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3584"/>
        <w:gridCol w:w="3249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Rohan </w:t>
            </w: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Gurasale</w:t>
            </w:r>
            <w:proofErr w:type="spellEnd"/>
          </w:p>
          <w:p w14:paraId="4D397DF8" w14:textId="6B286C8A" w:rsidR="009B2C96" w:rsidRPr="00C713EC" w:rsidRDefault="009B2C96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Deloitte-USI, A&amp;C</w:t>
            </w:r>
          </w:p>
          <w:p w14:paraId="08D8E5FE" w14:textId="755EEA9B" w:rsidR="00B44FA3" w:rsidRPr="00C713EC" w:rsidRDefault="00B44FA3" w:rsidP="00B44FA3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13EC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Deloitte-USI</w:t>
            </w:r>
            <w:r w:rsidR="009B2C96" w:rsidRPr="00C713EC">
              <w:rPr>
                <w:rFonts w:ascii="Times New Roman" w:hAnsi="Times New Roman" w:cs="Times New Roman"/>
              </w:rPr>
              <w:t>, A&amp;C</w:t>
            </w:r>
          </w:p>
          <w:p w14:paraId="77927705" w14:textId="4597C9E0" w:rsidR="00B44FA3" w:rsidRPr="00C713EC" w:rsidRDefault="00B44FA3" w:rsidP="00B44FA3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C713EC" w:rsidRDefault="009B2C96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Deloitte-USI, A&amp;C</w:t>
            </w:r>
          </w:p>
          <w:p w14:paraId="7F4113E8" w14:textId="0E5A364F" w:rsidR="00B44FA3" w:rsidRPr="00C713EC" w:rsidRDefault="00B44FA3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Mumbai, India</w:t>
            </w:r>
          </w:p>
          <w:p w14:paraId="0D2E0569" w14:textId="21D1B4A9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60D1C" w14:textId="4ECACB82" w:rsidR="00D37514" w:rsidRDefault="00D37514" w:rsidP="000E7940"/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7AA21C40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have many separate applications and systems (</w:t>
      </w:r>
      <w:proofErr w:type="spellStart"/>
      <w:r w:rsidRPr="00793C41">
        <w:rPr>
          <w:rFonts w:ascii="Times New Roman" w:eastAsiaTheme="majorEastAsia" w:hAnsi="Times New Roman" w:cs="Times New Roman"/>
        </w:rPr>
        <w:t>ie</w:t>
      </w:r>
      <w:proofErr w:type="spellEnd"/>
      <w:r w:rsidRPr="00793C41">
        <w:rPr>
          <w:rFonts w:ascii="Times New Roman" w:eastAsiaTheme="majorEastAsia" w:hAnsi="Times New Roman" w:cs="Times New Roman"/>
        </w:rPr>
        <w:t>. ERP, CRM) where data that crosses organizational departments or divisions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can easily become fragmented,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cleaned,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accurate,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</w:p>
    <w:p w14:paraId="7AC28F13" w14:textId="44E5A79B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USE-CASE</w:t>
      </w:r>
    </w:p>
    <w:p w14:paraId="55C5BF4B" w14:textId="54008ABA" w:rsidR="00C46CFD" w:rsidRPr="00D924A4" w:rsidRDefault="00EE6393" w:rsidP="00652160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on </w:t>
      </w:r>
      <w:proofErr w:type="spellStart"/>
      <w:r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Pr="00793C41">
        <w:rPr>
          <w:rFonts w:ascii="Times New Roman" w:eastAsiaTheme="majorEastAsia" w:hAnsi="Times New Roman" w:cs="Times New Roman"/>
        </w:rPr>
        <w:t xml:space="preserve"> clinical-data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Pr="00793C41">
        <w:rPr>
          <w:rFonts w:ascii="Times New Roman" w:eastAsiaTheme="majorEastAsia" w:hAnsi="Times New Roman" w:cs="Times New Roman"/>
        </w:rPr>
        <w:t xml:space="preserve">-client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 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BB5E06">
        <w:rPr>
          <w:rFonts w:ascii="Times New Roman" w:hAnsi="Times New Roman" w:cs="Times New Roman"/>
        </w:rPr>
        <w:t>-data</w:t>
      </w:r>
      <w:r w:rsidR="00C46CFD" w:rsidRPr="00D924A4">
        <w:rPr>
          <w:rFonts w:ascii="Times New Roman" w:hAnsi="Times New Roman" w:cs="Times New Roman"/>
        </w:rPr>
        <w:t>, this use-case was intended to prove that open-source code and libraries could be leveraged to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BB72171" w14:textId="77777777" w:rsidR="008D2130" w:rsidRPr="008D2130" w:rsidRDefault="008D2130" w:rsidP="00652160">
      <w:pPr>
        <w:jc w:val="both"/>
      </w:pPr>
    </w:p>
    <w:p w14:paraId="1484CC0E" w14:textId="1D9E65B0" w:rsidR="00BF5D65" w:rsidRDefault="00BF5D65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7777777" w:rsidR="009B5402" w:rsidRDefault="002E5B95" w:rsidP="006521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identifying unique entities within a dataset is as follows:</w:t>
      </w:r>
    </w:p>
    <w:p w14:paraId="2565D4D6" w14:textId="5121C8E7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we’d have to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 xml:space="preserve">) records, and so on. Thus, there would be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unique combinations to be considered.</w:t>
      </w:r>
    </w:p>
    <w:p w14:paraId="2B40B03B" w14:textId="1566B1C4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m*n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  <w:r w:rsidR="00A952E8">
        <w:rPr>
          <w:rFonts w:ascii="Times New Roman" w:hAnsi="Times New Roman" w:cs="Times New Roman"/>
        </w:rPr>
        <w:t xml:space="preserve"> These </w:t>
      </w:r>
      <w:r w:rsidR="00A952E8" w:rsidRPr="00A952E8">
        <w:rPr>
          <w:rFonts w:ascii="Times New Roman" w:hAnsi="Times New Roman" w:cs="Times New Roman"/>
          <w:i/>
          <w:iCs/>
        </w:rPr>
        <w:t>n</w:t>
      </w:r>
      <w:r w:rsidR="00A952E8">
        <w:rPr>
          <w:rFonts w:ascii="Times New Roman" w:hAnsi="Times New Roman" w:cs="Times New Roman"/>
          <w:i/>
          <w:iCs/>
        </w:rPr>
        <w:t xml:space="preserve"> </w:t>
      </w:r>
      <w:r w:rsidR="00A952E8">
        <w:rPr>
          <w:rFonts w:ascii="Times New Roman" w:hAnsi="Times New Roman" w:cs="Times New Roman"/>
        </w:rPr>
        <w:t xml:space="preserve">records </w:t>
      </w:r>
      <w:r w:rsidR="001C0AAF">
        <w:rPr>
          <w:rFonts w:ascii="Times New Roman" w:hAnsi="Times New Roman" w:cs="Times New Roman"/>
        </w:rPr>
        <w:t>can</w:t>
      </w:r>
      <w:r w:rsidR="00A952E8">
        <w:rPr>
          <w:rFonts w:ascii="Times New Roman" w:hAnsi="Times New Roman" w:cs="Times New Roman"/>
        </w:rPr>
        <w:t xml:space="preserve"> be </w:t>
      </w:r>
      <w:r w:rsidR="006C6B97">
        <w:rPr>
          <w:rFonts w:ascii="Times New Roman" w:hAnsi="Times New Roman" w:cs="Times New Roman"/>
        </w:rPr>
        <w:t xml:space="preserve">thought of as </w:t>
      </w:r>
      <w:r w:rsidR="00A952E8">
        <w:rPr>
          <w:rFonts w:ascii="Times New Roman" w:hAnsi="Times New Roman" w:cs="Times New Roman"/>
        </w:rPr>
        <w:t>the previously identified master records.</w:t>
      </w:r>
    </w:p>
    <w:p w14:paraId="1B19323E" w14:textId="0C3CD90E" w:rsidR="009B5402" w:rsidRDefault="001A064D" w:rsidP="006521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individual-combination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194B59">
        <w:rPr>
          <w:rFonts w:ascii="Times New Roman" w:hAnsi="Times New Roman" w:cs="Times New Roman"/>
        </w:rPr>
        <w:t>[</w:t>
      </w:r>
      <w:r w:rsidR="00D75474">
        <w:rPr>
          <w:rFonts w:ascii="Times New Roman" w:hAnsi="Times New Roman" w:cs="Times New Roman"/>
        </w:rPr>
        <w:t>a</w:t>
      </w:r>
      <w:r w:rsidR="00194B59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3BC82A7D" w14:textId="4863B38C" w:rsidR="00A23DA0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lastRenderedPageBreak/>
        <w:t>Edit distance 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 xml:space="preserve">these character addition/subtraction/replacement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292F9F7A" w14:textId="223BCB1C" w:rsidR="00B85B4D" w:rsidRDefault="007F068D" w:rsidP="00652160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LevenshteinDistance (ie.  number of mismatching chars)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Max(str1.length,   str2.length)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77777777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 xml:space="preserve">-Winkler is a similar directional-algorithm which checks for characters of str1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A7239F">
        <w:rPr>
          <w:rFonts w:ascii="Times New Roman" w:eastAsiaTheme="majorEastAsia" w:hAnsi="Times New Roman" w:cs="Times New Roman"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76EB77E9" w:rsidR="00532752" w:rsidRPr="00A7239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</w:p>
    <w:p w14:paraId="298B6206" w14:textId="3FF2CEC6" w:rsidR="0042105C" w:rsidRPr="00A63497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Token-based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the similar tokens in both </w:t>
      </w:r>
      <w:r w:rsidR="00720287" w:rsidRPr="002A77E6">
        <w:rPr>
          <w:rFonts w:ascii="Times New Roman" w:hAnsi="Times New Roman" w:cs="Times New Roman"/>
        </w:rPr>
        <w:t>string-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>, more is the similarity between the sets.</w:t>
      </w:r>
    </w:p>
    <w:p w14:paraId="0B27EF3A" w14:textId="69FAB88F" w:rsidR="00341115" w:rsidRDefault="00A23DA0" w:rsidP="00652160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0A06C66F" w:rsidR="00BD0690" w:rsidRDefault="00A6349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42105C">
        <w:rPr>
          <w:rFonts w:ascii="Times New Roman" w:hAnsi="Times New Roman" w:cs="Times New Roman"/>
        </w:rPr>
        <w:t xml:space="preserve"> words</w:t>
      </w:r>
      <w:r>
        <w:rPr>
          <w:rFonts w:ascii="Times New Roman" w:hAnsi="Times New Roman" w:cs="Times New Roman"/>
        </w:rPr>
        <w:t xml:space="preserve"> as tokens</w:t>
      </w:r>
      <w:r w:rsidRPr="0042105C">
        <w:rPr>
          <w:rFonts w:ascii="Times New Roman" w:hAnsi="Times New Roman" w:cs="Times New Roman"/>
        </w:rPr>
        <w:t xml:space="preserve">, the score </w:t>
      </w:r>
      <m:oMath>
        <m:r>
          <w:rPr>
            <w:rFonts w:ascii="Cambria Math" w:hAnsi="Cambria Math" w:cs="Times New Roman"/>
          </w:rPr>
          <m:t>≈</m:t>
        </m:r>
      </m:oMath>
      <w:r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0.125</w:t>
      </w:r>
      <w:r w:rsidRPr="0042105C">
        <w:rPr>
          <w:rFonts w:ascii="Times New Roman" w:hAnsi="Times New Roman" w:cs="Times New Roman"/>
        </w:rPr>
        <w:t>, while individual</w:t>
      </w:r>
      <w:r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0.558</w:t>
      </w:r>
      <w:r>
        <w:rPr>
          <w:rFonts w:ascii="Times New Roman" w:hAnsi="Times New Roman" w:cs="Times New Roman"/>
        </w:rPr>
        <w:t>.</w:t>
      </w:r>
    </w:p>
    <w:p w14:paraId="6CB62650" w14:textId="77777777" w:rsidR="00A63497" w:rsidRPr="00A23DA0" w:rsidRDefault="00A63497" w:rsidP="00652160">
      <w:pPr>
        <w:pStyle w:val="ListParagraph"/>
        <w:jc w:val="both"/>
        <w:rPr>
          <w:rFonts w:ascii="Times New Roman" w:hAnsi="Times New Roman" w:cs="Times New Roman"/>
        </w:rPr>
      </w:pPr>
    </w:p>
    <w:p w14:paraId="27E46B02" w14:textId="05080F1C" w:rsidR="00BC7101" w:rsidRPr="007937C0" w:rsidRDefault="004347F5" w:rsidP="00652160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equence-based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703CB1CA" w14:textId="52E9886A" w:rsidR="00811592" w:rsidRPr="00A3429A" w:rsidRDefault="007937C0" w:rsidP="00EA382E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*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77777777" w:rsidR="00446794" w:rsidRPr="00446794" w:rsidRDefault="00446794" w:rsidP="00446794">
      <w:pPr>
        <w:pStyle w:val="ListParagraph"/>
        <w:jc w:val="both"/>
        <w:rPr>
          <w:rFonts w:ascii="Times New Roman" w:hAnsi="Times New Roman" w:cs="Times New Roman"/>
        </w:rPr>
      </w:pPr>
    </w:p>
    <w:p w14:paraId="6735AF3C" w14:textId="77D8D727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 xml:space="preserve">technique that uses a matrix of word-embeddings: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 from this word-embedding matrix, and the cosine formula is applied to identify sematic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4EB31F3" w14:textId="5A5C7324" w:rsidR="00EA382E" w:rsidRPr="00A3429A" w:rsidRDefault="00121EFD" w:rsidP="00EA382E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 .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| .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EA382E">
        <w:rPr>
          <w:rFonts w:ascii="Times New Roman" w:hAnsi="Times New Roman" w:cs="Times New Roman"/>
        </w:rPr>
        <w:br/>
      </w:r>
      <w:proofErr w:type="spellStart"/>
      <w:r w:rsidR="00EA382E">
        <w:rPr>
          <w:rFonts w:ascii="Times New Roman" w:hAnsi="Times New Roman" w:cs="Times New Roman"/>
        </w:rPr>
        <w:t>S</w:t>
      </w:r>
      <w:r w:rsidR="00EA382E" w:rsidRPr="00A3429A">
        <w:rPr>
          <w:rFonts w:ascii="Times New Roman" w:hAnsi="Times New Roman" w:cs="Times New Roman"/>
        </w:rPr>
        <w:t>ubadhra</w:t>
      </w:r>
      <w:proofErr w:type="spellEnd"/>
      <w:r w:rsidR="00EA382E" w:rsidRPr="00A3429A">
        <w:rPr>
          <w:rFonts w:ascii="Times New Roman" w:hAnsi="Times New Roman" w:cs="Times New Roman"/>
        </w:rPr>
        <w:t xml:space="preserve"> Parthasarathy et al. [b] </w:t>
      </w:r>
      <w:r w:rsidR="00EA382E">
        <w:rPr>
          <w:rFonts w:ascii="Times New Roman" w:hAnsi="Times New Roman" w:cs="Times New Roman"/>
        </w:rPr>
        <w:t>conclud</w:t>
      </w:r>
      <w:r w:rsidR="00EA382E" w:rsidRPr="00A3429A">
        <w:rPr>
          <w:rFonts w:ascii="Times New Roman" w:hAnsi="Times New Roman" w:cs="Times New Roman"/>
        </w:rPr>
        <w:t>ed that Levenshtein produces results on-par with cosine-similarity</w:t>
      </w:r>
      <w:r w:rsidR="00EA382E">
        <w:rPr>
          <w:rFonts w:ascii="Times New Roman" w:hAnsi="Times New Roman" w:cs="Times New Roman"/>
        </w:rPr>
        <w:t xml:space="preserve"> for a similar string-comparison use-case</w:t>
      </w:r>
      <w:r w:rsidR="00EA382E" w:rsidRPr="00A3429A">
        <w:rPr>
          <w:rFonts w:ascii="Times New Roman" w:hAnsi="Times New Roman" w:cs="Times New Roman"/>
        </w:rPr>
        <w:t>.</w:t>
      </w:r>
    </w:p>
    <w:p w14:paraId="555DDD3C" w14:textId="6DE7F457" w:rsidR="00811592" w:rsidRDefault="00811592" w:rsidP="00652160">
      <w:pPr>
        <w:ind w:firstLine="360"/>
        <w:jc w:val="both"/>
        <w:rPr>
          <w:rFonts w:ascii="Times New Roman" w:hAnsi="Times New Roman" w:cs="Times New Roman"/>
        </w:rPr>
      </w:pPr>
    </w:p>
    <w:p w14:paraId="7C734BBC" w14:textId="77777777" w:rsidR="00136DA9" w:rsidRDefault="00136DA9" w:rsidP="00652160">
      <w:pPr>
        <w:pStyle w:val="Heading2"/>
        <w:ind w:firstLine="36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157BC7DD" w14:textId="21FD1350" w:rsidR="00FE751D" w:rsidRPr="00FE751D" w:rsidRDefault="00F93672" w:rsidP="00652160">
      <w:pPr>
        <w:pStyle w:val="Heading2"/>
        <w:ind w:firstLine="3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RecordLinkage library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[c]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in R, provides t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wo main functions to generate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f>
          <m:fPr>
            <m:type m:val="lin"/>
            <m:ctrlPr>
              <w:rPr>
                <w:rFonts w:ascii="Cambria Math" w:eastAsiaTheme="minorHAnsi" w:hAnsi="Cambria Math" w:cs="Times New Roman"/>
                <w:i/>
                <w:color w:val="auto"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n*(n-1)</m:t>
            </m:r>
          </m:num>
          <m:den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candidates for deduplication within a single dataset, or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m*n</m:t>
        </m:r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candidates for identifying duplicates between two different datasets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 xml:space="preserve"> The Python equivalent library [d]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 is limited by the array-size that Pandas</w:t>
      </w:r>
      <w:r w:rsidR="003476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can hold when the number of candidate-pairs is </w:t>
      </w:r>
      <w:r w:rsidR="003E5A35">
        <w:rPr>
          <w:rFonts w:ascii="Times New Roman" w:hAnsi="Times New Roman" w:cs="Times New Roman"/>
          <w:color w:val="auto"/>
          <w:sz w:val="22"/>
          <w:szCs w:val="22"/>
        </w:rPr>
        <w:t>ginormous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5A4AEE9F" w14:textId="48AF28D3" w:rsidR="001208AE" w:rsidRDefault="001208AE" w:rsidP="00652160">
      <w:pPr>
        <w:pStyle w:val="Heading2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33C364B1" w14:textId="77777777" w:rsidR="001208AE" w:rsidRPr="001208AE" w:rsidRDefault="001208AE" w:rsidP="00652160">
      <w:pPr>
        <w:jc w:val="both"/>
      </w:pPr>
    </w:p>
    <w:p w14:paraId="7AE9910E" w14:textId="1C4D3DDC" w:rsidR="00BF5D65" w:rsidRPr="00D924A4" w:rsidRDefault="00BF5D65" w:rsidP="00652160">
      <w:pPr>
        <w:pStyle w:val="Heading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Python for easy data-wrangling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716F8FB" w14:textId="17DC8C22" w:rsidR="007F61A0" w:rsidRDefault="00BF5D65" w:rsidP="00652160">
      <w:pPr>
        <w:pStyle w:val="Heading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R for only computations since in-memory statistical computations are much faster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2F8B3F8" w14:textId="1A1CECBD" w:rsidR="007F61A0" w:rsidRDefault="007F61A0" w:rsidP="00652160">
      <w:pPr>
        <w:jc w:val="both"/>
      </w:pPr>
    </w:p>
    <w:p w14:paraId="62B2D89D" w14:textId="77777777" w:rsidR="007F61A0" w:rsidRPr="007F61A0" w:rsidRDefault="007F61A0" w:rsidP="00652160">
      <w:pPr>
        <w:jc w:val="both"/>
      </w:pPr>
    </w:p>
    <w:p w14:paraId="6B2B0B24" w14:textId="138A2E18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24820B1B" w14:textId="1F46EF9A" w:rsidR="007254C0" w:rsidRDefault="00560E2E" w:rsidP="00652160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Sort the dataset</w:t>
      </w:r>
      <w:r w:rsidR="007254C0">
        <w:rPr>
          <w:rFonts w:ascii="Times New Roman" w:hAnsi="Times New Roman" w:cs="Times New Roman"/>
          <w:color w:val="auto"/>
          <w:sz w:val="22"/>
          <w:szCs w:val="22"/>
        </w:rPr>
        <w:t xml:space="preserve"> by relevant features so that minibatches contain most of the duplicates already.</w:t>
      </w:r>
    </w:p>
    <w:p w14:paraId="466300BF" w14:textId="1FF8A44E" w:rsidR="00B36332" w:rsidRDefault="0078710A" w:rsidP="00652160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Describe the recursive approach diagram</w:t>
      </w:r>
      <w:r w:rsidR="00B36332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end-to-end</w:t>
      </w:r>
      <w:r w:rsidR="00227800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from sourcing-data to creating list of csv-files</w:t>
      </w:r>
      <w:r w:rsidR="007254C0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20C4169C" w14:textId="1DA42315" w:rsidR="00947DA3" w:rsidRDefault="00947DA3" w:rsidP="00652160">
      <w:pPr>
        <w:jc w:val="both"/>
      </w:pPr>
    </w:p>
    <w:p w14:paraId="3CE2B040" w14:textId="5B1DD9C0" w:rsidR="00947DA3" w:rsidRPr="00947DA3" w:rsidRDefault="00947DA3" w:rsidP="00652160">
      <w:pPr>
        <w:jc w:val="both"/>
      </w:pPr>
      <w:r>
        <w:rPr>
          <w:noProof/>
        </w:rPr>
        <w:drawing>
          <wp:inline distT="0" distB="0" distL="0" distR="0" wp14:anchorId="3DA750DD" wp14:editId="203422BF">
            <wp:extent cx="68580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16DC" w14:textId="075A79BF" w:rsidR="008D2130" w:rsidRDefault="008D2130" w:rsidP="00652160">
      <w:pPr>
        <w:jc w:val="both"/>
      </w:pPr>
    </w:p>
    <w:p w14:paraId="34FD4F95" w14:textId="74E2CDA2" w:rsidR="007F61A0" w:rsidRDefault="007F61A0" w:rsidP="00652160">
      <w:pPr>
        <w:jc w:val="both"/>
      </w:pPr>
    </w:p>
    <w:p w14:paraId="3BF7BD22" w14:textId="77777777" w:rsidR="007F61A0" w:rsidRPr="008D2130" w:rsidRDefault="007F61A0" w:rsidP="00652160">
      <w:pPr>
        <w:jc w:val="both"/>
      </w:pPr>
    </w:p>
    <w:p w14:paraId="1561468B" w14:textId="70B2870A" w:rsidR="008A2E55" w:rsidRPr="00A84CD8" w:rsidRDefault="00BF5D6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FUTURE SCOPE</w:t>
      </w:r>
    </w:p>
    <w:p w14:paraId="05103501" w14:textId="65BB9E27" w:rsidR="008A2E55" w:rsidRPr="00D924A4" w:rsidRDefault="00BF5D65" w:rsidP="00652160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Lemmatize each word before match-scores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using 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TK (Natural Language Processing </w:t>
      </w:r>
      <w:proofErr w:type="spellStart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ToolKit</w:t>
      </w:r>
      <w:proofErr w:type="spellEnd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) in Python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34078E6F" w:rsidR="008A2E55" w:rsidRPr="00D924A4" w:rsidRDefault="008A2E55" w:rsidP="00652160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an incremental approach to match: incoming dataset of delta-records vs the already identified master-records.</w:t>
      </w:r>
    </w:p>
    <w:p w14:paraId="57E6B07B" w14:textId="14397571" w:rsidR="00310F05" w:rsidRDefault="008A2E55" w:rsidP="00652160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 better way to identify master-records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than just 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choosing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the very first occurr</w:t>
      </w:r>
      <w:r w:rsidR="00DE3130" w:rsidRPr="00D924A4">
        <w:rPr>
          <w:rFonts w:ascii="Times New Roman" w:hAnsi="Times New Roman" w:cs="Times New Roman"/>
          <w:color w:val="auto"/>
          <w:sz w:val="22"/>
          <w:szCs w:val="22"/>
        </w:rPr>
        <w:t>ing record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E3130" w:rsidRPr="00D924A4">
        <w:rPr>
          <w:rFonts w:ascii="Times New Roman" w:hAnsi="Times New Roman" w:cs="Times New Roman"/>
          <w:color w:val="auto"/>
          <w:sz w:val="22"/>
          <w:szCs w:val="22"/>
        </w:rPr>
        <w:t>amongst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the subset of potential duplicates.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Possible to choose the golden master-record based on number of common occurrences within that subset of potential duplicates.</w:t>
      </w:r>
    </w:p>
    <w:p w14:paraId="7B5B1E34" w14:textId="77777777" w:rsidR="008D2130" w:rsidRPr="008D2130" w:rsidRDefault="008D2130" w:rsidP="00652160">
      <w:pPr>
        <w:jc w:val="both"/>
      </w:pPr>
    </w:p>
    <w:p w14:paraId="4B15C2AD" w14:textId="77777777" w:rsidR="004B41D1" w:rsidRPr="00A84CD8" w:rsidRDefault="00310F0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34993382" w14:textId="501E103A" w:rsidR="00BE1FE5" w:rsidRDefault="004B41D1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** the Medium blog that summarizes these algorithms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9" w:history="1">
        <w:r w:rsidR="006C276C" w:rsidRPr="004A1EB8">
          <w:rPr>
            <w:rStyle w:val="Hyperlink"/>
            <w:rFonts w:ascii="Times New Roman" w:hAnsi="Times New Roman" w:cs="Times New Roman"/>
            <w:sz w:val="22"/>
            <w:szCs w:val="22"/>
          </w:rPr>
          <w:t>https://itnext.io/string-similarity-the-basic-know-your-algorithms-guide-3de3d7346227</w:t>
        </w:r>
      </w:hyperlink>
      <w:r w:rsidR="00B379D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9A2ACF" w14:textId="084DE4A1" w:rsidR="006C276C" w:rsidRPr="006C276C" w:rsidRDefault="006C276C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C276C">
        <w:rPr>
          <w:rFonts w:ascii="Times New Roman" w:hAnsi="Times New Roman" w:cs="Times New Roman"/>
          <w:color w:val="auto"/>
          <w:sz w:val="22"/>
          <w:szCs w:val="22"/>
        </w:rPr>
        <w:t>** the other research paper stating advantages of Levenshtein</w:t>
      </w:r>
      <w:r w:rsidR="00D167A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C276C">
        <w:rPr>
          <w:rFonts w:ascii="Times New Roman" w:hAnsi="Times New Roman" w:cs="Times New Roman"/>
          <w:color w:val="auto"/>
          <w:sz w:val="22"/>
          <w:szCs w:val="22"/>
        </w:rPr>
        <w:t>(</w:t>
      </w:r>
      <w:hyperlink r:id="rId10" w:history="1">
        <w:r w:rsidRPr="006C276C">
          <w:rPr>
            <w:rStyle w:val="Hyperlink"/>
            <w:rFonts w:ascii="Times New Roman" w:hAnsi="Times New Roman" w:cs="Times New Roman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  <w:r w:rsidRPr="006C276C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4AACEA74" w14:textId="069AA8C0" w:rsidR="00F93672" w:rsidRPr="007B0EB5" w:rsidRDefault="00BE1FE5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** the RecordLinkage 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>R library</w:t>
      </w:r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1" w:history="1">
        <w:r w:rsidR="007B0EB5" w:rsidRPr="007B0EB5">
          <w:rPr>
            <w:rStyle w:val="Hyperlink"/>
            <w:rFonts w:ascii="Times New Roman" w:hAnsi="Times New Roman" w:cs="Times New Roman"/>
            <w:sz w:val="22"/>
            <w:szCs w:val="22"/>
          </w:rPr>
          <w:t>https://CRAN.R-project.org/package=RecordLinkage</w:t>
        </w:r>
      </w:hyperlink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7110F63D" w14:textId="7648784E" w:rsidR="00332509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  <w:r w:rsidRPr="004C532B">
        <w:rPr>
          <w:rFonts w:ascii="Times New Roman" w:eastAsiaTheme="majorEastAsia" w:hAnsi="Times New Roman" w:cs="Times New Roman"/>
        </w:rPr>
        <w:t>** the RecordLinkage Python library (</w:t>
      </w:r>
      <w:hyperlink r:id="rId12" w:history="1">
        <w:r w:rsidRPr="00C254E2">
          <w:rPr>
            <w:rStyle w:val="Hyperlink"/>
            <w:rFonts w:ascii="Times New Roman" w:hAnsi="Times New Roman" w:cs="Times New Roman"/>
          </w:rPr>
          <w:t>https://recordlinkage.readthedocs.io/en/latest/ref-index.html</w:t>
        </w:r>
      </w:hyperlink>
      <w:r w:rsidRPr="004C532B">
        <w:rPr>
          <w:rFonts w:ascii="Times New Roman" w:eastAsiaTheme="majorEastAsia" w:hAnsi="Times New Roman" w:cs="Times New Roman"/>
        </w:rPr>
        <w:t>)</w:t>
      </w:r>
    </w:p>
    <w:p w14:paraId="3A77E611" w14:textId="475CAF47" w:rsidR="00AD5487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</w:p>
    <w:sectPr w:rsidR="00AD5487" w:rsidRPr="004C532B" w:rsidSect="00096452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EEEA3" w14:textId="77777777" w:rsidR="007F068D" w:rsidRDefault="007F068D" w:rsidP="00BD1D65">
      <w:pPr>
        <w:spacing w:after="0" w:line="240" w:lineRule="auto"/>
      </w:pPr>
      <w:r>
        <w:separator/>
      </w:r>
    </w:p>
  </w:endnote>
  <w:endnote w:type="continuationSeparator" w:id="0">
    <w:p w14:paraId="21ABB5E7" w14:textId="77777777" w:rsidR="007F068D" w:rsidRDefault="007F068D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7FC73" w14:textId="77777777" w:rsidR="007F068D" w:rsidRDefault="007F068D" w:rsidP="00BD1D65">
      <w:pPr>
        <w:spacing w:after="0" w:line="240" w:lineRule="auto"/>
      </w:pPr>
      <w:r>
        <w:separator/>
      </w:r>
    </w:p>
  </w:footnote>
  <w:footnote w:type="continuationSeparator" w:id="0">
    <w:p w14:paraId="2C32BDD3" w14:textId="77777777" w:rsidR="007F068D" w:rsidRDefault="007F068D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733AF"/>
    <w:multiLevelType w:val="hybridMultilevel"/>
    <w:tmpl w:val="413C0AC4"/>
    <w:lvl w:ilvl="0" w:tplc="5C32439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6DAB"/>
    <w:multiLevelType w:val="hybridMultilevel"/>
    <w:tmpl w:val="516AD3F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A4CFD3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2F6D"/>
    <w:multiLevelType w:val="hybridMultilevel"/>
    <w:tmpl w:val="5FA82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E"/>
    <w:rsid w:val="00015169"/>
    <w:rsid w:val="00023102"/>
    <w:rsid w:val="00026713"/>
    <w:rsid w:val="00081B2B"/>
    <w:rsid w:val="00086D7C"/>
    <w:rsid w:val="0009142B"/>
    <w:rsid w:val="000918E6"/>
    <w:rsid w:val="00096452"/>
    <w:rsid w:val="000C5321"/>
    <w:rsid w:val="000D5F05"/>
    <w:rsid w:val="000E44E0"/>
    <w:rsid w:val="000E7940"/>
    <w:rsid w:val="000F7399"/>
    <w:rsid w:val="00116865"/>
    <w:rsid w:val="00117043"/>
    <w:rsid w:val="00117E78"/>
    <w:rsid w:val="001208AE"/>
    <w:rsid w:val="00121EFD"/>
    <w:rsid w:val="00136DA9"/>
    <w:rsid w:val="00155996"/>
    <w:rsid w:val="0016110E"/>
    <w:rsid w:val="001867F1"/>
    <w:rsid w:val="00192A2D"/>
    <w:rsid w:val="00194B59"/>
    <w:rsid w:val="001A064D"/>
    <w:rsid w:val="001B1E12"/>
    <w:rsid w:val="001B6292"/>
    <w:rsid w:val="001C0AAF"/>
    <w:rsid w:val="001C6B75"/>
    <w:rsid w:val="001D64B7"/>
    <w:rsid w:val="001E665F"/>
    <w:rsid w:val="001F18D6"/>
    <w:rsid w:val="002272D5"/>
    <w:rsid w:val="00227800"/>
    <w:rsid w:val="0023018C"/>
    <w:rsid w:val="00262672"/>
    <w:rsid w:val="00285DD3"/>
    <w:rsid w:val="002A77E6"/>
    <w:rsid w:val="002D6620"/>
    <w:rsid w:val="002E5B95"/>
    <w:rsid w:val="00304065"/>
    <w:rsid w:val="00310F05"/>
    <w:rsid w:val="003110D7"/>
    <w:rsid w:val="00332509"/>
    <w:rsid w:val="00341115"/>
    <w:rsid w:val="003476DA"/>
    <w:rsid w:val="00347F4C"/>
    <w:rsid w:val="00353222"/>
    <w:rsid w:val="00374DE3"/>
    <w:rsid w:val="003767F3"/>
    <w:rsid w:val="00394CBB"/>
    <w:rsid w:val="003A4029"/>
    <w:rsid w:val="003E1BB8"/>
    <w:rsid w:val="003E5A35"/>
    <w:rsid w:val="0042105C"/>
    <w:rsid w:val="004347F5"/>
    <w:rsid w:val="00446794"/>
    <w:rsid w:val="004B41D1"/>
    <w:rsid w:val="004C532B"/>
    <w:rsid w:val="00502D24"/>
    <w:rsid w:val="005171C7"/>
    <w:rsid w:val="0052253E"/>
    <w:rsid w:val="00532752"/>
    <w:rsid w:val="00541BE8"/>
    <w:rsid w:val="0055532E"/>
    <w:rsid w:val="00560E2E"/>
    <w:rsid w:val="00564CCF"/>
    <w:rsid w:val="00574224"/>
    <w:rsid w:val="0058704E"/>
    <w:rsid w:val="0059516B"/>
    <w:rsid w:val="005F7743"/>
    <w:rsid w:val="00604952"/>
    <w:rsid w:val="00616306"/>
    <w:rsid w:val="00652160"/>
    <w:rsid w:val="00655930"/>
    <w:rsid w:val="00663B4C"/>
    <w:rsid w:val="006649A6"/>
    <w:rsid w:val="00666B74"/>
    <w:rsid w:val="0069733F"/>
    <w:rsid w:val="006B4B78"/>
    <w:rsid w:val="006C276C"/>
    <w:rsid w:val="006C6B97"/>
    <w:rsid w:val="006D42BC"/>
    <w:rsid w:val="00706F37"/>
    <w:rsid w:val="00720287"/>
    <w:rsid w:val="007254C0"/>
    <w:rsid w:val="00741974"/>
    <w:rsid w:val="00747CBB"/>
    <w:rsid w:val="00754BFD"/>
    <w:rsid w:val="00773D75"/>
    <w:rsid w:val="0078710A"/>
    <w:rsid w:val="007937C0"/>
    <w:rsid w:val="00793C41"/>
    <w:rsid w:val="007A0060"/>
    <w:rsid w:val="007B0EB5"/>
    <w:rsid w:val="007C5FF6"/>
    <w:rsid w:val="007D51E2"/>
    <w:rsid w:val="007E44A1"/>
    <w:rsid w:val="007F068D"/>
    <w:rsid w:val="007F61A0"/>
    <w:rsid w:val="007F7DE0"/>
    <w:rsid w:val="00801A9E"/>
    <w:rsid w:val="008077A3"/>
    <w:rsid w:val="00811592"/>
    <w:rsid w:val="00850BA1"/>
    <w:rsid w:val="0086495F"/>
    <w:rsid w:val="008A2E55"/>
    <w:rsid w:val="008A764B"/>
    <w:rsid w:val="008D2130"/>
    <w:rsid w:val="008E4D9B"/>
    <w:rsid w:val="008F3C86"/>
    <w:rsid w:val="00901AC0"/>
    <w:rsid w:val="00920379"/>
    <w:rsid w:val="00935891"/>
    <w:rsid w:val="0093744F"/>
    <w:rsid w:val="00945DA2"/>
    <w:rsid w:val="00947DA3"/>
    <w:rsid w:val="009547E7"/>
    <w:rsid w:val="00965CBE"/>
    <w:rsid w:val="009736D1"/>
    <w:rsid w:val="00973AFF"/>
    <w:rsid w:val="00996012"/>
    <w:rsid w:val="009A49A1"/>
    <w:rsid w:val="009B2C96"/>
    <w:rsid w:val="009B5402"/>
    <w:rsid w:val="009E33C6"/>
    <w:rsid w:val="009E3F10"/>
    <w:rsid w:val="00A23DA0"/>
    <w:rsid w:val="00A3429A"/>
    <w:rsid w:val="00A53C65"/>
    <w:rsid w:val="00A63497"/>
    <w:rsid w:val="00A7239F"/>
    <w:rsid w:val="00A73040"/>
    <w:rsid w:val="00A84CD8"/>
    <w:rsid w:val="00A952E8"/>
    <w:rsid w:val="00AA5D10"/>
    <w:rsid w:val="00AD5487"/>
    <w:rsid w:val="00AE41C8"/>
    <w:rsid w:val="00B06669"/>
    <w:rsid w:val="00B247D7"/>
    <w:rsid w:val="00B344BA"/>
    <w:rsid w:val="00B36332"/>
    <w:rsid w:val="00B379DB"/>
    <w:rsid w:val="00B44FA3"/>
    <w:rsid w:val="00B61ECD"/>
    <w:rsid w:val="00B77503"/>
    <w:rsid w:val="00B85B4D"/>
    <w:rsid w:val="00B87B70"/>
    <w:rsid w:val="00B9048D"/>
    <w:rsid w:val="00B956CD"/>
    <w:rsid w:val="00BB5E06"/>
    <w:rsid w:val="00BB62B7"/>
    <w:rsid w:val="00BC0E9D"/>
    <w:rsid w:val="00BC7101"/>
    <w:rsid w:val="00BD0690"/>
    <w:rsid w:val="00BD1D65"/>
    <w:rsid w:val="00BE1FE5"/>
    <w:rsid w:val="00BF5D65"/>
    <w:rsid w:val="00C0568D"/>
    <w:rsid w:val="00C23055"/>
    <w:rsid w:val="00C23717"/>
    <w:rsid w:val="00C254E2"/>
    <w:rsid w:val="00C346EE"/>
    <w:rsid w:val="00C46CFD"/>
    <w:rsid w:val="00C51B26"/>
    <w:rsid w:val="00C54495"/>
    <w:rsid w:val="00C713EC"/>
    <w:rsid w:val="00CA368C"/>
    <w:rsid w:val="00CE6B4C"/>
    <w:rsid w:val="00D00305"/>
    <w:rsid w:val="00D00852"/>
    <w:rsid w:val="00D03D20"/>
    <w:rsid w:val="00D167A7"/>
    <w:rsid w:val="00D20104"/>
    <w:rsid w:val="00D21705"/>
    <w:rsid w:val="00D250B6"/>
    <w:rsid w:val="00D252F5"/>
    <w:rsid w:val="00D37514"/>
    <w:rsid w:val="00D75474"/>
    <w:rsid w:val="00D924A4"/>
    <w:rsid w:val="00DB5C89"/>
    <w:rsid w:val="00DE3130"/>
    <w:rsid w:val="00DE32B8"/>
    <w:rsid w:val="00E032B7"/>
    <w:rsid w:val="00E15A7C"/>
    <w:rsid w:val="00E43177"/>
    <w:rsid w:val="00E435C0"/>
    <w:rsid w:val="00E61F11"/>
    <w:rsid w:val="00EA382E"/>
    <w:rsid w:val="00EB0339"/>
    <w:rsid w:val="00EB3487"/>
    <w:rsid w:val="00EC4317"/>
    <w:rsid w:val="00EC7B77"/>
    <w:rsid w:val="00EE6393"/>
    <w:rsid w:val="00EF1778"/>
    <w:rsid w:val="00F02234"/>
    <w:rsid w:val="00F03E8D"/>
    <w:rsid w:val="00F640FE"/>
    <w:rsid w:val="00F82511"/>
    <w:rsid w:val="00F85304"/>
    <w:rsid w:val="00F93672"/>
    <w:rsid w:val="00FB5CAC"/>
    <w:rsid w:val="00FD744E"/>
    <w:rsid w:val="00FE751D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cordlinkage.readthedocs.io/en/latest/ref-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RecordLinka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next.io/string-similarity-the-basic-know-your-algorithms-guide-3de3d73462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13DC-44EA-4394-A804-1FF94523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196</cp:revision>
  <dcterms:created xsi:type="dcterms:W3CDTF">2021-04-07T17:40:00Z</dcterms:created>
  <dcterms:modified xsi:type="dcterms:W3CDTF">2021-04-18T11:21:00Z</dcterms:modified>
</cp:coreProperties>
</file>