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452" w:rsidRPr="00E93BB1" w:rsidRDefault="00901F92">
      <w:pPr>
        <w:rPr>
          <w:rFonts w:ascii="Times New Roman" w:hAnsi="Times New Roman" w:cs="Times New Roman"/>
          <w:b/>
          <w:sz w:val="24"/>
          <w:szCs w:val="24"/>
          <w:u w:val="single"/>
        </w:rPr>
      </w:pPr>
      <w:r>
        <w:rPr>
          <w:rFonts w:ascii="Times New Roman" w:hAnsi="Times New Roman" w:cs="Times New Roman"/>
          <w:b/>
          <w:sz w:val="24"/>
          <w:szCs w:val="24"/>
          <w:u w:val="single"/>
        </w:rPr>
        <w:t>RECENT TRENDS IN BANKING (</w:t>
      </w:r>
      <w:r w:rsidR="00E93BB1" w:rsidRPr="00E93BB1">
        <w:rPr>
          <w:rFonts w:ascii="Times New Roman" w:hAnsi="Times New Roman" w:cs="Times New Roman"/>
          <w:b/>
          <w:sz w:val="24"/>
          <w:szCs w:val="24"/>
          <w:u w:val="single"/>
        </w:rPr>
        <w:t>FINANCIAL TECHNOLOGY INDUSTRY</w:t>
      </w:r>
      <w:r>
        <w:rPr>
          <w:rFonts w:ascii="Times New Roman" w:hAnsi="Times New Roman" w:cs="Times New Roman"/>
          <w:b/>
          <w:sz w:val="24"/>
          <w:szCs w:val="24"/>
          <w:u w:val="single"/>
        </w:rPr>
        <w:t>)</w:t>
      </w:r>
    </w:p>
    <w:p w:rsidR="00E93BB1" w:rsidRPr="00E93BB1" w:rsidRDefault="00E93BB1">
      <w:pPr>
        <w:rPr>
          <w:rFonts w:ascii="Times New Roman" w:hAnsi="Times New Roman" w:cs="Times New Roman"/>
          <w:b/>
          <w:bCs/>
          <w:sz w:val="24"/>
          <w:szCs w:val="24"/>
          <w:shd w:val="clear" w:color="auto" w:fill="FFFFFF"/>
        </w:rPr>
      </w:pPr>
      <w:r w:rsidRPr="00E93BB1">
        <w:rPr>
          <w:rFonts w:ascii="Times New Roman" w:hAnsi="Times New Roman" w:cs="Times New Roman"/>
          <w:b/>
          <w:bCs/>
          <w:sz w:val="24"/>
          <w:szCs w:val="24"/>
          <w:shd w:val="clear" w:color="auto" w:fill="FFFFFF"/>
        </w:rPr>
        <w:t xml:space="preserve">Time for clarity on </w:t>
      </w:r>
      <w:proofErr w:type="spellStart"/>
      <w:r w:rsidRPr="00E93BB1">
        <w:rPr>
          <w:rFonts w:ascii="Times New Roman" w:hAnsi="Times New Roman" w:cs="Times New Roman"/>
          <w:b/>
          <w:bCs/>
          <w:sz w:val="24"/>
          <w:szCs w:val="24"/>
          <w:shd w:val="clear" w:color="auto" w:fill="FFFFFF"/>
        </w:rPr>
        <w:t>Fintech</w:t>
      </w:r>
      <w:proofErr w:type="spellEnd"/>
      <w:r w:rsidRPr="00E93BB1">
        <w:rPr>
          <w:rFonts w:ascii="Times New Roman" w:hAnsi="Times New Roman" w:cs="Times New Roman"/>
          <w:b/>
          <w:bCs/>
          <w:sz w:val="24"/>
          <w:szCs w:val="24"/>
          <w:shd w:val="clear" w:color="auto" w:fill="FFFFFF"/>
        </w:rPr>
        <w:t xml:space="preserve"> regulations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There has been an exponential rise in the number of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in the country during the last six months. </w:t>
      </w:r>
      <w:hyperlink r:id="rId5" w:history="1">
        <w:r w:rsidRPr="00E93BB1">
          <w:rPr>
            <w:rFonts w:ascii="Times New Roman" w:eastAsia="Times New Roman" w:hAnsi="Times New Roman" w:cs="Times New Roman"/>
            <w:sz w:val="24"/>
            <w:szCs w:val="24"/>
          </w:rPr>
          <w:t>India now ranks 17</w:t>
        </w:r>
        <w:r w:rsidRPr="00901F92">
          <w:rPr>
            <w:rFonts w:ascii="Times New Roman" w:eastAsia="Times New Roman" w:hAnsi="Times New Roman" w:cs="Times New Roman"/>
            <w:sz w:val="24"/>
            <w:szCs w:val="24"/>
            <w:vertAlign w:val="superscript"/>
          </w:rPr>
          <w:t>th</w:t>
        </w:r>
        <w:r w:rsidRPr="00E93BB1">
          <w:rPr>
            <w:rFonts w:ascii="Times New Roman" w:eastAsia="Times New Roman" w:hAnsi="Times New Roman" w:cs="Times New Roman"/>
            <w:sz w:val="24"/>
            <w:szCs w:val="24"/>
          </w:rPr>
          <w:t xml:space="preserve"> in the world</w:t>
        </w:r>
      </w:hyperlink>
      <w:r w:rsidRPr="00E93BB1">
        <w:rPr>
          <w:rFonts w:ascii="Times New Roman" w:eastAsia="Times New Roman" w:hAnsi="Times New Roman" w:cs="Times New Roman"/>
          <w:sz w:val="24"/>
          <w:szCs w:val="24"/>
        </w:rPr>
        <w:t xml:space="preserve"> in terms of number of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companies present in the country. With the declaration of the </w:t>
      </w:r>
      <w:hyperlink r:id="rId6" w:history="1">
        <w:r w:rsidRPr="00E93BB1">
          <w:rPr>
            <w:rFonts w:ascii="Times New Roman" w:eastAsia="Times New Roman" w:hAnsi="Times New Roman" w:cs="Times New Roman"/>
            <w:sz w:val="24"/>
            <w:szCs w:val="24"/>
          </w:rPr>
          <w:t>Startup Action Plan</w:t>
        </w:r>
      </w:hyperlink>
      <w:r w:rsidRPr="00E93BB1">
        <w:rPr>
          <w:rFonts w:ascii="Times New Roman" w:eastAsia="Times New Roman" w:hAnsi="Times New Roman" w:cs="Times New Roman"/>
          <w:sz w:val="24"/>
          <w:szCs w:val="24"/>
        </w:rPr>
        <w:t xml:space="preserve">, there has been a sudden boom in the number of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The </w:t>
      </w:r>
      <w:proofErr w:type="spellStart"/>
      <w:r w:rsidR="008C4811" w:rsidRPr="00E93BB1">
        <w:rPr>
          <w:rFonts w:ascii="Times New Roman" w:eastAsia="Times New Roman" w:hAnsi="Times New Roman" w:cs="Times New Roman"/>
          <w:sz w:val="24"/>
          <w:szCs w:val="24"/>
        </w:rPr>
        <w:fldChar w:fldCharType="begin"/>
      </w:r>
      <w:r w:rsidRPr="00E93BB1">
        <w:rPr>
          <w:rFonts w:ascii="Times New Roman" w:eastAsia="Times New Roman" w:hAnsi="Times New Roman" w:cs="Times New Roman"/>
          <w:sz w:val="24"/>
          <w:szCs w:val="24"/>
        </w:rPr>
        <w:instrText xml:space="preserve"> HYPERLINK "http://xeler8.com/img/Indian-Startups-in-Q2-2016_Xeler8.pdf" </w:instrText>
      </w:r>
      <w:r w:rsidR="008C4811" w:rsidRPr="00E93BB1">
        <w:rPr>
          <w:rFonts w:ascii="Times New Roman" w:eastAsia="Times New Roman" w:hAnsi="Times New Roman" w:cs="Times New Roman"/>
          <w:sz w:val="24"/>
          <w:szCs w:val="24"/>
        </w:rPr>
        <w:fldChar w:fldCharType="separate"/>
      </w:r>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segment also attracts a huge number of investors</w:t>
      </w:r>
      <w:r w:rsidR="008C4811" w:rsidRPr="00E93BB1">
        <w:rPr>
          <w:rFonts w:ascii="Times New Roman" w:eastAsia="Times New Roman" w:hAnsi="Times New Roman" w:cs="Times New Roman"/>
          <w:sz w:val="24"/>
          <w:szCs w:val="24"/>
        </w:rPr>
        <w:fldChar w:fldCharType="end"/>
      </w:r>
      <w:r w:rsidRPr="00E93BB1">
        <w:rPr>
          <w:rFonts w:ascii="Times New Roman" w:eastAsia="Times New Roman" w:hAnsi="Times New Roman" w:cs="Times New Roman"/>
          <w:sz w:val="24"/>
          <w:szCs w:val="24"/>
        </w:rPr>
        <w:t xml:space="preserve"> and funding deals. The Indian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segment mainly comprises of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901F92" w:rsidRDefault="00E93BB1" w:rsidP="00901F92">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rPr>
      </w:pPr>
      <w:r w:rsidRPr="00901F92">
        <w:rPr>
          <w:rFonts w:ascii="Times New Roman" w:eastAsia="Times New Roman" w:hAnsi="Times New Roman" w:cs="Times New Roman"/>
          <w:sz w:val="24"/>
          <w:szCs w:val="24"/>
        </w:rPr>
        <w:t>E-wallets / mobile wallets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2. Smart tax solutions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3. </w:t>
      </w:r>
      <w:hyperlink r:id="rId7" w:history="1">
        <w:r w:rsidRPr="00E93BB1">
          <w:rPr>
            <w:rFonts w:ascii="Times New Roman" w:eastAsia="Times New Roman" w:hAnsi="Times New Roman" w:cs="Times New Roman"/>
            <w:sz w:val="24"/>
            <w:szCs w:val="24"/>
          </w:rPr>
          <w:t>P2P lending</w:t>
        </w:r>
      </w:hyperlink>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4. Payment gateways,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5. </w:t>
      </w:r>
      <w:hyperlink r:id="rId8" w:history="1">
        <w:r w:rsidRPr="00E93BB1">
          <w:rPr>
            <w:rFonts w:ascii="Times New Roman" w:eastAsia="Times New Roman" w:hAnsi="Times New Roman" w:cs="Times New Roman"/>
            <w:sz w:val="24"/>
            <w:szCs w:val="24"/>
          </w:rPr>
          <w:t>Prepaid payment instruments issuers </w:t>
        </w:r>
      </w:hyperlink>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However, for the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-based startups, the regulatory aspect still remains unclear.</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As most of the activities mentioned above involve handling of large financial data of the general public, the general presumption is that a separate registration would be required. However, these activities either do not come under the scanner of the Reserve Bank of India (RBI) or do not need any registration requirement.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Most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are a fusion of a payment solution and technology (Pay-tech) to avail goods and services. Innovative payment solutions are a result of advance in technology and lower communication cost. This has enabled us to experience cashless transactions. This fundamental barrier of risky cash transactions can be overcome with the exchange of information in place of hard cash between the parties to the transaction.</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lastRenderedPageBreak/>
        <w:t>To overcome this barrier, </w:t>
      </w:r>
      <w:hyperlink r:id="rId9" w:history="1">
        <w:r w:rsidRPr="00E93BB1">
          <w:rPr>
            <w:rFonts w:ascii="Times New Roman" w:eastAsia="Times New Roman" w:hAnsi="Times New Roman" w:cs="Times New Roman"/>
            <w:sz w:val="24"/>
            <w:szCs w:val="24"/>
          </w:rPr>
          <w:t>the Payment and Settlement Systems (PSS) Act, 2007</w:t>
        </w:r>
      </w:hyperlink>
      <w:r w:rsidRPr="00E93BB1">
        <w:rPr>
          <w:rFonts w:ascii="Times New Roman" w:eastAsia="Times New Roman" w:hAnsi="Times New Roman" w:cs="Times New Roman"/>
          <w:sz w:val="24"/>
          <w:szCs w:val="24"/>
        </w:rPr>
        <w:t> was enacted to govern and regulate the activities which involved payment and settlement of transaction as a substitute to paying or settling a transaction by cash or by other means of physical movement of payment instruments to settle a transaction.</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Plastic Money</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RBI in exercise of the powers given to it by the PSS </w:t>
      </w:r>
      <w:proofErr w:type="gramStart"/>
      <w:r w:rsidRPr="00E93BB1">
        <w:rPr>
          <w:rFonts w:ascii="Times New Roman" w:eastAsia="Times New Roman" w:hAnsi="Times New Roman" w:cs="Times New Roman"/>
          <w:sz w:val="24"/>
          <w:szCs w:val="24"/>
        </w:rPr>
        <w:t>Act,</w:t>
      </w:r>
      <w:proofErr w:type="gramEnd"/>
      <w:r w:rsidRPr="00E93BB1">
        <w:rPr>
          <w:rFonts w:ascii="Times New Roman" w:eastAsia="Times New Roman" w:hAnsi="Times New Roman" w:cs="Times New Roman"/>
          <w:sz w:val="24"/>
          <w:szCs w:val="24"/>
        </w:rPr>
        <w:t xml:space="preserve"> issued the </w:t>
      </w:r>
      <w:hyperlink r:id="rId10" w:history="1">
        <w:r w:rsidRPr="00E93BB1">
          <w:rPr>
            <w:rFonts w:ascii="Times New Roman" w:eastAsia="Times New Roman" w:hAnsi="Times New Roman" w:cs="Times New Roman"/>
            <w:sz w:val="24"/>
            <w:szCs w:val="24"/>
          </w:rPr>
          <w:t>Payment and Settlement Systems Regulations, 2008</w:t>
        </w:r>
      </w:hyperlink>
      <w:r w:rsidRPr="00E93BB1">
        <w:rPr>
          <w:rFonts w:ascii="Times New Roman" w:eastAsia="Times New Roman" w:hAnsi="Times New Roman" w:cs="Times New Roman"/>
          <w:sz w:val="24"/>
          <w:szCs w:val="24"/>
        </w:rPr>
        <w:t>. These regulations were made applicable to all the entities desirous of setting up the payment system. The words </w:t>
      </w:r>
      <w:r w:rsidRPr="00E93BB1">
        <w:rPr>
          <w:rFonts w:ascii="Times New Roman" w:eastAsia="Times New Roman" w:hAnsi="Times New Roman" w:cs="Times New Roman"/>
          <w:i/>
          <w:iCs/>
          <w:sz w:val="24"/>
          <w:szCs w:val="24"/>
        </w:rPr>
        <w:t>“applicable to all the entities desirous of setting up a payment system in the nation”</w:t>
      </w:r>
      <w:r w:rsidRPr="00E93BB1">
        <w:rPr>
          <w:rFonts w:ascii="Times New Roman" w:eastAsia="Times New Roman" w:hAnsi="Times New Roman" w:cs="Times New Roman"/>
          <w:sz w:val="24"/>
          <w:szCs w:val="24"/>
        </w:rPr>
        <w:t xml:space="preserve"> is read differently by different entities, which is the main cause of confusion for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engaged in activities related with facilitation of payments and settlements. At first, it seems that the Payment and Settlement Systems Regulations, 2008, is applicable to all entities engaged in activities of payments and settlements. This view however, changes when we go a bit deeper into the </w:t>
      </w:r>
      <w:r w:rsidRPr="00E93BB1">
        <w:rPr>
          <w:rFonts w:ascii="Times New Roman" w:eastAsia="Times New Roman" w:hAnsi="Times New Roman" w:cs="Times New Roman"/>
          <w:i/>
          <w:iCs/>
          <w:sz w:val="24"/>
          <w:szCs w:val="24"/>
        </w:rPr>
        <w:t>modus operandi</w:t>
      </w:r>
      <w:r w:rsidRPr="00E93BB1">
        <w:rPr>
          <w:rFonts w:ascii="Times New Roman" w:eastAsia="Times New Roman" w:hAnsi="Times New Roman" w:cs="Times New Roman"/>
          <w:sz w:val="24"/>
          <w:szCs w:val="24"/>
        </w:rPr>
        <w:t xml:space="preserve"> of the activities of the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engaged in payments and settlements.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whose activities are directly related to payment, clearing and settlements of transactions are – M-wallets, E-wallets, Payment Gateways and Pre-paid Payment Instrument Issuers. The entities engaged in the above mentioned activities directly form part of the payment and settlement system and hence, are regulated by the RBI except the payment gateways. This is because the activities of the payment gateways are not seen as payment and settlement of transactions. To understand the point as to why the payment gateways are not seen as payment system providers by the RBI, we need to first understand three important points –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901F92" w:rsidRDefault="00E93BB1" w:rsidP="00901F9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z w:val="24"/>
          <w:szCs w:val="24"/>
        </w:rPr>
      </w:pPr>
      <w:r w:rsidRPr="00901F92">
        <w:rPr>
          <w:rFonts w:ascii="Times New Roman" w:eastAsia="Times New Roman" w:hAnsi="Times New Roman" w:cs="Times New Roman"/>
          <w:b/>
          <w:bCs/>
          <w:sz w:val="24"/>
          <w:szCs w:val="24"/>
        </w:rPr>
        <w:t>Who is a payment system provider?</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The PSS Act defines a system provider as – </w:t>
      </w:r>
      <w:r w:rsidRPr="00E93BB1">
        <w:rPr>
          <w:rFonts w:ascii="Times New Roman" w:eastAsia="Times New Roman" w:hAnsi="Times New Roman" w:cs="Times New Roman"/>
          <w:i/>
          <w:iCs/>
          <w:sz w:val="24"/>
          <w:szCs w:val="24"/>
        </w:rPr>
        <w:t xml:space="preserve">‘system provider’ means a person who operates an </w:t>
      </w:r>
      <w:r w:rsidR="00901F92">
        <w:rPr>
          <w:rFonts w:ascii="Times New Roman" w:eastAsia="Times New Roman" w:hAnsi="Times New Roman" w:cs="Times New Roman"/>
          <w:i/>
          <w:iCs/>
          <w:sz w:val="24"/>
          <w:szCs w:val="24"/>
        </w:rPr>
        <w:pgNum/>
      </w:r>
      <w:proofErr w:type="spellStart"/>
      <w:r w:rsidR="00901F92">
        <w:rPr>
          <w:rFonts w:ascii="Times New Roman" w:eastAsia="Times New Roman" w:hAnsi="Times New Roman" w:cs="Times New Roman"/>
          <w:i/>
          <w:iCs/>
          <w:sz w:val="24"/>
          <w:szCs w:val="24"/>
        </w:rPr>
        <w:t>emonetiza</w:t>
      </w:r>
      <w:proofErr w:type="spellEnd"/>
      <w:r w:rsidRPr="00E93BB1">
        <w:rPr>
          <w:rFonts w:ascii="Times New Roman" w:eastAsia="Times New Roman" w:hAnsi="Times New Roman" w:cs="Times New Roman"/>
          <w:i/>
          <w:iCs/>
          <w:sz w:val="24"/>
          <w:szCs w:val="24"/>
        </w:rPr>
        <w:t xml:space="preserve"> payment system.</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2. What is a payment system?</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lastRenderedPageBreak/>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PSS Act defined a payment system as </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 </w:t>
      </w:r>
      <w:r w:rsidRPr="00E93BB1">
        <w:rPr>
          <w:rFonts w:ascii="Times New Roman" w:eastAsia="Times New Roman" w:hAnsi="Times New Roman" w:cs="Times New Roman"/>
          <w:i/>
          <w:iCs/>
          <w:sz w:val="24"/>
          <w:szCs w:val="24"/>
        </w:rPr>
        <w:t>“payment system” means a system that enables payment to be effected between a payer and a beneficiary, involving clearing, payment or settlement service or all of them, but does not include a stock exchange;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3. </w:t>
      </w:r>
      <w:r w:rsidRPr="00E93BB1">
        <w:rPr>
          <w:rFonts w:ascii="Times New Roman" w:eastAsia="Times New Roman" w:hAnsi="Times New Roman" w:cs="Times New Roman"/>
          <w:b/>
          <w:bCs/>
          <w:i/>
          <w:iCs/>
          <w:sz w:val="24"/>
          <w:szCs w:val="24"/>
        </w:rPr>
        <w:t>Modus operandi</w:t>
      </w:r>
      <w:r w:rsidRPr="00E93BB1">
        <w:rPr>
          <w:rFonts w:ascii="Times New Roman" w:eastAsia="Times New Roman" w:hAnsi="Times New Roman" w:cs="Times New Roman"/>
          <w:b/>
          <w:bCs/>
          <w:sz w:val="24"/>
          <w:szCs w:val="24"/>
        </w:rPr>
        <w:t> of payment gateways.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901F92" w:rsidRDefault="00E93BB1" w:rsidP="00901F92">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sz w:val="24"/>
          <w:szCs w:val="24"/>
        </w:rPr>
      </w:pPr>
      <w:r w:rsidRPr="00901F92">
        <w:rPr>
          <w:rFonts w:ascii="Times New Roman" w:eastAsia="Times New Roman" w:hAnsi="Times New Roman" w:cs="Times New Roman"/>
          <w:sz w:val="24"/>
          <w:szCs w:val="24"/>
        </w:rPr>
        <w:t xml:space="preserve">The buyer/ cardholder </w:t>
      </w:r>
      <w:proofErr w:type="gramStart"/>
      <w:r w:rsidRPr="00901F92">
        <w:rPr>
          <w:rFonts w:ascii="Times New Roman" w:eastAsia="Times New Roman" w:hAnsi="Times New Roman" w:cs="Times New Roman"/>
          <w:sz w:val="24"/>
          <w:szCs w:val="24"/>
        </w:rPr>
        <w:t>fills</w:t>
      </w:r>
      <w:proofErr w:type="gramEnd"/>
      <w:r w:rsidRPr="00901F92">
        <w:rPr>
          <w:rFonts w:ascii="Times New Roman" w:eastAsia="Times New Roman" w:hAnsi="Times New Roman" w:cs="Times New Roman"/>
          <w:sz w:val="24"/>
          <w:szCs w:val="24"/>
        </w:rPr>
        <w:t xml:space="preserve"> out a payment information form to pay for a purchase at a merchant</w:t>
      </w:r>
      <w:r w:rsidR="00901F92">
        <w:rPr>
          <w:rFonts w:ascii="Times New Roman" w:eastAsia="Times New Roman" w:hAnsi="Times New Roman" w:cs="Times New Roman"/>
          <w:sz w:val="24"/>
          <w:szCs w:val="24"/>
        </w:rPr>
        <w:t>’</w:t>
      </w:r>
      <w:r w:rsidRPr="00901F92">
        <w:rPr>
          <w:rFonts w:ascii="Times New Roman" w:eastAsia="Times New Roman" w:hAnsi="Times New Roman" w:cs="Times New Roman"/>
          <w:sz w:val="24"/>
          <w:szCs w:val="24"/>
        </w:rPr>
        <w:t>s website checkout.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b. The gateway collects the payment information and forwards it (securely encrypted) to the processing bank (gateway</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s nodal account maintaining bank) for authorization.</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c. The processing bank sends the request, through Visa, Master Card or </w:t>
      </w:r>
      <w:proofErr w:type="spellStart"/>
      <w:r w:rsidRPr="00E93BB1">
        <w:rPr>
          <w:rFonts w:ascii="Times New Roman" w:eastAsia="Times New Roman" w:hAnsi="Times New Roman" w:cs="Times New Roman"/>
          <w:sz w:val="24"/>
          <w:szCs w:val="24"/>
        </w:rPr>
        <w:t>RuPay’s</w:t>
      </w:r>
      <w:proofErr w:type="spellEnd"/>
      <w:r w:rsidRPr="00E93BB1">
        <w:rPr>
          <w:rFonts w:ascii="Times New Roman" w:eastAsia="Times New Roman" w:hAnsi="Times New Roman" w:cs="Times New Roman"/>
          <w:sz w:val="24"/>
          <w:szCs w:val="24"/>
        </w:rPr>
        <w:t xml:space="preserve"> payment networks, to the card issuer or directly to the buyer</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s bank (in case of net-banking transaction).</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d. The card issuer or bank approves or declines the transaction and sends its response, through Visa, MasterCard or </w:t>
      </w:r>
      <w:proofErr w:type="spellStart"/>
      <w:r w:rsidRPr="00E93BB1">
        <w:rPr>
          <w:rFonts w:ascii="Times New Roman" w:eastAsia="Times New Roman" w:hAnsi="Times New Roman" w:cs="Times New Roman"/>
          <w:sz w:val="24"/>
          <w:szCs w:val="24"/>
        </w:rPr>
        <w:t>RuPay</w:t>
      </w:r>
      <w:proofErr w:type="spellEnd"/>
      <w:r w:rsidRPr="00E93BB1">
        <w:rPr>
          <w:rFonts w:ascii="Times New Roman" w:eastAsia="Times New Roman" w:hAnsi="Times New Roman" w:cs="Times New Roman"/>
          <w:sz w:val="24"/>
          <w:szCs w:val="24"/>
        </w:rPr>
        <w:t>, to the processing bank.</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e. The processing bank forwards the response, through the gateway, to the merchant who completes the transaction accordingly.</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f. In the case of an approved transaction, the merchant deposits the receipt with its processing bank, requesting payment.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g. The processing bank then credits the merchant’s account and submits the transaction to Visa, MasterCard, </w:t>
      </w:r>
      <w:proofErr w:type="spellStart"/>
      <w:r w:rsidRPr="00E93BB1">
        <w:rPr>
          <w:rFonts w:ascii="Times New Roman" w:eastAsia="Times New Roman" w:hAnsi="Times New Roman" w:cs="Times New Roman"/>
          <w:sz w:val="24"/>
          <w:szCs w:val="24"/>
        </w:rPr>
        <w:t>RuPay</w:t>
      </w:r>
      <w:proofErr w:type="spellEnd"/>
      <w:r w:rsidRPr="00E93BB1">
        <w:rPr>
          <w:rFonts w:ascii="Times New Roman" w:eastAsia="Times New Roman" w:hAnsi="Times New Roman" w:cs="Times New Roman"/>
          <w:sz w:val="24"/>
          <w:szCs w:val="24"/>
        </w:rPr>
        <w:t xml:space="preserve"> or buyer</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s bank for a settlement.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h. Visa, MasterCard, </w:t>
      </w:r>
      <w:proofErr w:type="spellStart"/>
      <w:r w:rsidRPr="00E93BB1">
        <w:rPr>
          <w:rFonts w:ascii="Times New Roman" w:eastAsia="Times New Roman" w:hAnsi="Times New Roman" w:cs="Times New Roman"/>
          <w:sz w:val="24"/>
          <w:szCs w:val="24"/>
        </w:rPr>
        <w:t>RuPay</w:t>
      </w:r>
      <w:proofErr w:type="spellEnd"/>
      <w:r w:rsidRPr="00E93BB1">
        <w:rPr>
          <w:rFonts w:ascii="Times New Roman" w:eastAsia="Times New Roman" w:hAnsi="Times New Roman" w:cs="Times New Roman"/>
          <w:sz w:val="24"/>
          <w:szCs w:val="24"/>
        </w:rPr>
        <w:t xml:space="preserve"> or buyer</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s bank then pays the processing bank, while simultaneously debiting the card/ account holder</w:t>
      </w:r>
      <w:r w:rsidR="00901F92">
        <w:rPr>
          <w:rFonts w:ascii="Times New Roman" w:eastAsia="Times New Roman" w:hAnsi="Times New Roman" w:cs="Times New Roman"/>
          <w:sz w:val="24"/>
          <w:szCs w:val="24"/>
        </w:rPr>
        <w:t>’</w:t>
      </w:r>
      <w:r w:rsidRPr="00E93BB1">
        <w:rPr>
          <w:rFonts w:ascii="Times New Roman" w:eastAsia="Times New Roman" w:hAnsi="Times New Roman" w:cs="Times New Roman"/>
          <w:sz w:val="24"/>
          <w:szCs w:val="24"/>
        </w:rPr>
        <w:t>s account.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lastRenderedPageBreak/>
        <w:t>The entire process is completed in less than five seconds, by way of high-speed transfers of encrypted data from one point to the other and back.</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From a reading of the above points, we can understand that, to be identified as a payment system provider the entity must be in the activity of –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901F92" w:rsidRDefault="00E93BB1" w:rsidP="00901F92">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901F92">
        <w:rPr>
          <w:rFonts w:ascii="Times New Roman" w:eastAsia="Times New Roman" w:hAnsi="Times New Roman" w:cs="Times New Roman"/>
          <w:sz w:val="24"/>
          <w:szCs w:val="24"/>
        </w:rPr>
        <w:t>Effecting payments between payer and beneficiary; and/ or</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ii. Effecting clearing and settlement service.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Clearly, the gateways merely act as information exchanges, facilitating payments and settlements and not providing the services to effect payment, clearing and settlements. The activities of payment, clearing and settlements are carried out by the processing banks. Hence the gateways are not </w:t>
      </w:r>
      <w:r w:rsidR="00901F92">
        <w:rPr>
          <w:rFonts w:ascii="Times New Roman" w:eastAsia="Times New Roman" w:hAnsi="Times New Roman" w:cs="Times New Roman"/>
          <w:sz w:val="24"/>
          <w:szCs w:val="24"/>
        </w:rPr>
        <w:pgNum/>
      </w:r>
      <w:proofErr w:type="spellStart"/>
      <w:r w:rsidR="00901F92">
        <w:rPr>
          <w:rFonts w:ascii="Times New Roman" w:eastAsia="Times New Roman" w:hAnsi="Times New Roman" w:cs="Times New Roman"/>
          <w:sz w:val="24"/>
          <w:szCs w:val="24"/>
        </w:rPr>
        <w:t>emonetiza</w:t>
      </w:r>
      <w:proofErr w:type="spellEnd"/>
      <w:r w:rsidRPr="00E93BB1">
        <w:rPr>
          <w:rFonts w:ascii="Times New Roman" w:eastAsia="Times New Roman" w:hAnsi="Times New Roman" w:cs="Times New Roman"/>
          <w:sz w:val="24"/>
          <w:szCs w:val="24"/>
        </w:rPr>
        <w:t xml:space="preserve"> as payment system providers by the RBI.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However, the gateway does handle sensitive information of public, which includes credit or debit card numbers, ATM PIN, internet banking passwords, CVV numbers of the cards and other information. This information can be misused. While the PSS Act has paved the way to move on to a cashless economy, where payments and settlements will be by way of information exchange between </w:t>
      </w:r>
      <w:r w:rsidR="00901F92">
        <w:rPr>
          <w:rFonts w:ascii="Times New Roman" w:eastAsia="Times New Roman" w:hAnsi="Times New Roman" w:cs="Times New Roman"/>
          <w:sz w:val="24"/>
          <w:szCs w:val="24"/>
        </w:rPr>
        <w:pgNum/>
      </w:r>
      <w:proofErr w:type="spellStart"/>
      <w:r w:rsidR="00901F92">
        <w:rPr>
          <w:rFonts w:ascii="Times New Roman" w:eastAsia="Times New Roman" w:hAnsi="Times New Roman" w:cs="Times New Roman"/>
          <w:sz w:val="24"/>
          <w:szCs w:val="24"/>
        </w:rPr>
        <w:t>emonetizat</w:t>
      </w:r>
      <w:proofErr w:type="spellEnd"/>
      <w:r w:rsidRPr="00E93BB1">
        <w:rPr>
          <w:rFonts w:ascii="Times New Roman" w:eastAsia="Times New Roman" w:hAnsi="Times New Roman" w:cs="Times New Roman"/>
          <w:sz w:val="24"/>
          <w:szCs w:val="24"/>
        </w:rPr>
        <w:t xml:space="preserve"> data </w:t>
      </w:r>
      <w:proofErr w:type="spellStart"/>
      <w:r w:rsidRPr="00E93BB1">
        <w:rPr>
          <w:rFonts w:ascii="Times New Roman" w:eastAsia="Times New Roman" w:hAnsi="Times New Roman" w:cs="Times New Roman"/>
          <w:sz w:val="24"/>
          <w:szCs w:val="24"/>
        </w:rPr>
        <w:t>centres</w:t>
      </w:r>
      <w:proofErr w:type="spellEnd"/>
      <w:r w:rsidRPr="00E93BB1">
        <w:rPr>
          <w:rFonts w:ascii="Times New Roman" w:eastAsia="Times New Roman" w:hAnsi="Times New Roman" w:cs="Times New Roman"/>
          <w:sz w:val="24"/>
          <w:szCs w:val="24"/>
        </w:rPr>
        <w:t>, we need comprehensive regulation to keep a check on the activities of these emerging business activities.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b/>
          <w:sz w:val="24"/>
          <w:szCs w:val="24"/>
          <w:u w:val="single"/>
        </w:rPr>
      </w:pPr>
      <w:r w:rsidRPr="00E93BB1">
        <w:rPr>
          <w:rFonts w:ascii="Times New Roman" w:eastAsia="Times New Roman" w:hAnsi="Times New Roman" w:cs="Times New Roman"/>
          <w:b/>
          <w:sz w:val="24"/>
          <w:szCs w:val="24"/>
          <w:u w:val="single"/>
        </w:rPr>
        <w:t xml:space="preserve">Can </w:t>
      </w:r>
      <w:proofErr w:type="spellStart"/>
      <w:r w:rsidRPr="00E93BB1">
        <w:rPr>
          <w:rFonts w:ascii="Times New Roman" w:eastAsia="Times New Roman" w:hAnsi="Times New Roman" w:cs="Times New Roman"/>
          <w:b/>
          <w:sz w:val="24"/>
          <w:szCs w:val="24"/>
          <w:u w:val="single"/>
        </w:rPr>
        <w:t>Fintech</w:t>
      </w:r>
      <w:proofErr w:type="spellEnd"/>
      <w:r w:rsidRPr="00E93BB1">
        <w:rPr>
          <w:rFonts w:ascii="Times New Roman" w:eastAsia="Times New Roman" w:hAnsi="Times New Roman" w:cs="Times New Roman"/>
          <w:b/>
          <w:sz w:val="24"/>
          <w:szCs w:val="24"/>
          <w:u w:val="single"/>
        </w:rPr>
        <w:t xml:space="preserve"> companies challenge banks?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Financial technology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an industry that recently emerged in the Indian economy, is now set to change the way lending and borrowing, as we know it, is done. Banks, which have been the primary institutions for lending funds for over a century, are now up for competition from some 21</w:t>
      </w:r>
      <w:r w:rsidRPr="00E93BB1">
        <w:rPr>
          <w:rFonts w:ascii="Times New Roman" w:eastAsia="Times New Roman" w:hAnsi="Times New Roman" w:cs="Times New Roman"/>
          <w:sz w:val="24"/>
          <w:szCs w:val="24"/>
          <w:vertAlign w:val="superscript"/>
        </w:rPr>
        <w:t>st</w:t>
      </w:r>
      <w:r w:rsidRPr="00E93BB1">
        <w:rPr>
          <w:rFonts w:ascii="Times New Roman" w:eastAsia="Times New Roman" w:hAnsi="Times New Roman" w:cs="Times New Roman"/>
          <w:sz w:val="24"/>
          <w:szCs w:val="24"/>
        </w:rPr>
        <w:t xml:space="preserve"> century entrepreneurs.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4518660" cy="4667885"/>
            <wp:effectExtent l="19050" t="0" r="0" b="0"/>
            <wp:docPr id="1" name="Picture 1" descr="http://www.moneylife.in/site/userimage/image/1484225344_fintech_tab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eylife.in/site/userimage/image/1484225344_fintech_tab12117.jpg"/>
                    <pic:cNvPicPr>
                      <a:picLocks noChangeAspect="1" noChangeArrowheads="1"/>
                    </pic:cNvPicPr>
                  </pic:nvPicPr>
                  <pic:blipFill>
                    <a:blip r:embed="rId11"/>
                    <a:srcRect/>
                    <a:stretch>
                      <a:fillRect/>
                    </a:stretch>
                  </pic:blipFill>
                  <pic:spPr bwMode="auto">
                    <a:xfrm>
                      <a:off x="0" y="0"/>
                      <a:ext cx="4518660" cy="4667885"/>
                    </a:xfrm>
                    <a:prstGeom prst="rect">
                      <a:avLst/>
                    </a:prstGeom>
                    <a:noFill/>
                    <a:ln w="9525">
                      <a:noFill/>
                      <a:miter lim="800000"/>
                      <a:headEnd/>
                      <a:tailEnd/>
                    </a:ln>
                  </pic:spPr>
                </pic:pic>
              </a:graphicData>
            </a:graphic>
          </wp:inline>
        </w:drawing>
      </w:r>
      <w:r w:rsidRPr="00E93BB1">
        <w:rPr>
          <w:rFonts w:ascii="Times New Roman" w:eastAsia="Times New Roman" w:hAnsi="Times New Roman" w:cs="Times New Roman"/>
          <w:sz w:val="24"/>
          <w:szCs w:val="24"/>
        </w:rPr>
        <w:t>Banks enjoyed the advantage of wide reach, which allowed them to route money over distant locations. However, with the emergence of new and improved technology it is now possible for other players to enter into the business of money- lending and compete with the banks.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Technology has made the world a smaller place as never before and people are now for the first time looking to alternative ways to meet their need for funds. As per estimates, over 45% of the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active in India are into payment services.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India launched its Startup India plan during this time last year, with a view to transforming the country into a fertile ground for new and innovative businesses and, in turn, </w:t>
      </w:r>
      <w:proofErr w:type="gramStart"/>
      <w:r w:rsidRPr="00E93BB1">
        <w:rPr>
          <w:rFonts w:ascii="Times New Roman" w:eastAsia="Times New Roman" w:hAnsi="Times New Roman" w:cs="Times New Roman"/>
          <w:sz w:val="24"/>
          <w:szCs w:val="24"/>
        </w:rPr>
        <w:t>boost</w:t>
      </w:r>
      <w:proofErr w:type="gramEnd"/>
      <w:r w:rsidRPr="00E93BB1">
        <w:rPr>
          <w:rFonts w:ascii="Times New Roman" w:eastAsia="Times New Roman" w:hAnsi="Times New Roman" w:cs="Times New Roman"/>
          <w:sz w:val="24"/>
          <w:szCs w:val="24"/>
        </w:rPr>
        <w:t xml:space="preserve"> the national economy. Since the launch of the plan, most of the businesses which came up are e-commerce and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Both the businesses have technology as their core.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E93BB1">
        <w:rPr>
          <w:rFonts w:ascii="Times New Roman" w:eastAsia="Times New Roman" w:hAnsi="Times New Roman" w:cs="Times New Roman"/>
          <w:b/>
          <w:bCs/>
          <w:sz w:val="24"/>
          <w:szCs w:val="24"/>
        </w:rPr>
        <w:lastRenderedPageBreak/>
        <w:t>Fintech</w:t>
      </w:r>
      <w:proofErr w:type="spellEnd"/>
      <w:r w:rsidRPr="00E93BB1">
        <w:rPr>
          <w:rFonts w:ascii="Times New Roman" w:eastAsia="Times New Roman" w:hAnsi="Times New Roman" w:cs="Times New Roman"/>
          <w:b/>
          <w:bCs/>
          <w:sz w:val="24"/>
          <w:szCs w:val="24"/>
        </w:rPr>
        <w:t xml:space="preserve"> in India</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industry in India can be divided into 12 broad categories: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1. Alternative Funding</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2. Banking Tech</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3. </w:t>
      </w:r>
      <w:proofErr w:type="spellStart"/>
      <w:r w:rsidRPr="00E93BB1">
        <w:rPr>
          <w:rFonts w:ascii="Times New Roman" w:eastAsia="Times New Roman" w:hAnsi="Times New Roman" w:cs="Times New Roman"/>
          <w:sz w:val="24"/>
          <w:szCs w:val="24"/>
        </w:rPr>
        <w:t>Crowdfunding</w:t>
      </w:r>
      <w:proofErr w:type="spellEnd"/>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4. Consumer Finance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5. </w:t>
      </w:r>
      <w:proofErr w:type="spellStart"/>
      <w:r w:rsidRPr="00E93BB1">
        <w:rPr>
          <w:rFonts w:ascii="Times New Roman" w:eastAsia="Times New Roman" w:hAnsi="Times New Roman" w:cs="Times New Roman"/>
          <w:sz w:val="24"/>
          <w:szCs w:val="24"/>
        </w:rPr>
        <w:t>Cryptocurrency</w:t>
      </w:r>
      <w:proofErr w:type="spellEnd"/>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6. Enterprise Finance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7. Foreign Exchange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8. Insurance Tech</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9. Investment Tech</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10. Mobile Wallets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11. Payments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12. Software for Institutional Investor</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These categories have been rising steadily since 2015 and are expected to keep rising till 2020. The list below shows the number of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founded since 2015 across different categories, </w:t>
      </w:r>
      <w:hyperlink r:id="rId12" w:history="1">
        <w:r w:rsidRPr="00E93BB1">
          <w:rPr>
            <w:rFonts w:ascii="Times New Roman" w:eastAsia="Times New Roman" w:hAnsi="Times New Roman" w:cs="Times New Roman"/>
            <w:sz w:val="24"/>
            <w:szCs w:val="24"/>
          </w:rPr>
          <w:t>according to an article in Live Mint</w:t>
        </w:r>
      </w:hyperlink>
      <w:r w:rsidRPr="00E93BB1">
        <w:rPr>
          <w:rFonts w:ascii="Times New Roman" w:eastAsia="Times New Roman" w:hAnsi="Times New Roman" w:cs="Times New Roman"/>
          <w:sz w:val="24"/>
          <w:szCs w:val="24"/>
        </w:rPr>
        <w: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5422900" cy="4135755"/>
            <wp:effectExtent l="19050" t="0" r="6350" b="0"/>
            <wp:docPr id="2" name="Picture 2" descr="http://www.moneylife.in/site/userimage/image/1484225428_fintech_tab10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eylife.in/site/userimage/image/1484225428_fintech_tab1012117.jpg"/>
                    <pic:cNvPicPr>
                      <a:picLocks noChangeAspect="1" noChangeArrowheads="1"/>
                    </pic:cNvPicPr>
                  </pic:nvPicPr>
                  <pic:blipFill>
                    <a:blip r:embed="rId13"/>
                    <a:srcRect/>
                    <a:stretch>
                      <a:fillRect/>
                    </a:stretch>
                  </pic:blipFill>
                  <pic:spPr bwMode="auto">
                    <a:xfrm>
                      <a:off x="0" y="0"/>
                      <a:ext cx="5422900" cy="4135755"/>
                    </a:xfrm>
                    <a:prstGeom prst="rect">
                      <a:avLst/>
                    </a:prstGeom>
                    <a:noFill/>
                    <a:ln w="9525">
                      <a:noFill/>
                      <a:miter lim="800000"/>
                      <a:headEnd/>
                      <a:tailEnd/>
                    </a:ln>
                  </pic:spPr>
                </pic:pic>
              </a:graphicData>
            </a:graphic>
          </wp:inline>
        </w:drawing>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According to statista.com, the Indian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market has seen a transaction value of about $35.46 billion and the number is rising at an annual rate of 21%. With this rate of growth, the segment is expected to hit about $92 billion in transaction value by 2021. Apart from this, the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software segment is expected to reach $2 billion in value.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 xml:space="preserve">Effects of </w:t>
      </w:r>
      <w:r w:rsidR="00901F92">
        <w:rPr>
          <w:rFonts w:ascii="Times New Roman" w:eastAsia="Times New Roman" w:hAnsi="Times New Roman" w:cs="Times New Roman"/>
          <w:b/>
          <w:bCs/>
          <w:sz w:val="24"/>
          <w:szCs w:val="24"/>
        </w:rPr>
        <w:pgNum/>
      </w:r>
      <w:proofErr w:type="spellStart"/>
      <w:r w:rsidR="00901F92">
        <w:rPr>
          <w:rFonts w:ascii="Times New Roman" w:eastAsia="Times New Roman" w:hAnsi="Times New Roman" w:cs="Times New Roman"/>
          <w:b/>
          <w:bCs/>
          <w:sz w:val="24"/>
          <w:szCs w:val="24"/>
        </w:rPr>
        <w:t>emonetization</w:t>
      </w:r>
      <w:proofErr w:type="spellEnd"/>
      <w:r w:rsidRPr="00E93BB1">
        <w:rPr>
          <w:rFonts w:ascii="Times New Roman" w:eastAsia="Times New Roman" w:hAnsi="Times New Roman" w:cs="Times New Roman"/>
          <w:b/>
          <w:bCs/>
          <w:sz w:val="24"/>
          <w:szCs w:val="24"/>
        </w:rPr>
        <w:t xml:space="preserve">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Indian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segment witnessed a major boost due to the recent </w:t>
      </w:r>
      <w:r w:rsidR="00901F92">
        <w:rPr>
          <w:rFonts w:ascii="Times New Roman" w:eastAsia="Times New Roman" w:hAnsi="Times New Roman" w:cs="Times New Roman"/>
          <w:sz w:val="24"/>
          <w:szCs w:val="24"/>
        </w:rPr>
        <w:pgNum/>
      </w:r>
      <w:proofErr w:type="spellStart"/>
      <w:r w:rsidR="00901F92">
        <w:rPr>
          <w:rFonts w:ascii="Times New Roman" w:eastAsia="Times New Roman" w:hAnsi="Times New Roman" w:cs="Times New Roman"/>
          <w:sz w:val="24"/>
          <w:szCs w:val="24"/>
        </w:rPr>
        <w:t>emonetization</w:t>
      </w:r>
      <w:proofErr w:type="spellEnd"/>
      <w:r w:rsidRPr="00E93BB1">
        <w:rPr>
          <w:rFonts w:ascii="Times New Roman" w:eastAsia="Times New Roman" w:hAnsi="Times New Roman" w:cs="Times New Roman"/>
          <w:sz w:val="24"/>
          <w:szCs w:val="24"/>
        </w:rPr>
        <w:t>. The e-payments and e-wallets segments have witnessed a boost of almost 500% in term of traffic (</w:t>
      </w:r>
      <w:hyperlink r:id="rId14" w:history="1">
        <w:r w:rsidRPr="00E93BB1">
          <w:rPr>
            <w:rFonts w:ascii="Times New Roman" w:eastAsia="Times New Roman" w:hAnsi="Times New Roman" w:cs="Times New Roman"/>
            <w:sz w:val="24"/>
            <w:szCs w:val="24"/>
          </w:rPr>
          <w:t>https://yostartups.com/the-state-of-fintech-in-india/</w:t>
        </w:r>
      </w:hyperlink>
      <w:r w:rsidRPr="00E93BB1">
        <w:rPr>
          <w:rFonts w:ascii="Times New Roman" w:eastAsia="Times New Roman" w:hAnsi="Times New Roman" w:cs="Times New Roman"/>
          <w:sz w:val="24"/>
          <w:szCs w:val="24"/>
        </w:rPr>
        <w:t xml:space="preserve">). Government data shows that a whopping 1.7 million transactions were routed through payment wallets within one month of announcement of </w:t>
      </w:r>
      <w:r w:rsidR="00901F92">
        <w:rPr>
          <w:rFonts w:ascii="Times New Roman" w:eastAsia="Times New Roman" w:hAnsi="Times New Roman" w:cs="Times New Roman"/>
          <w:sz w:val="24"/>
          <w:szCs w:val="24"/>
        </w:rPr>
        <w:pgNum/>
      </w:r>
      <w:proofErr w:type="spellStart"/>
      <w:r w:rsidR="00901F92">
        <w:rPr>
          <w:rFonts w:ascii="Times New Roman" w:eastAsia="Times New Roman" w:hAnsi="Times New Roman" w:cs="Times New Roman"/>
          <w:sz w:val="24"/>
          <w:szCs w:val="24"/>
        </w:rPr>
        <w:t>emonetization</w:t>
      </w:r>
      <w:proofErr w:type="spellEnd"/>
      <w:r w:rsidRPr="00E93BB1">
        <w:rPr>
          <w:rFonts w:ascii="Times New Roman" w:eastAsia="Times New Roman" w:hAnsi="Times New Roman" w:cs="Times New Roman"/>
          <w:sz w:val="24"/>
          <w:szCs w:val="24"/>
        </w:rPr>
        <w:t>, till 7</w:t>
      </w:r>
      <w:r w:rsidRPr="00E93BB1">
        <w:rPr>
          <w:rFonts w:ascii="Times New Roman" w:eastAsia="Times New Roman" w:hAnsi="Times New Roman" w:cs="Times New Roman"/>
          <w:sz w:val="24"/>
          <w:szCs w:val="24"/>
          <w:vertAlign w:val="superscript"/>
        </w:rPr>
        <w:t>th</w:t>
      </w:r>
      <w:r w:rsidRPr="00E93BB1">
        <w:rPr>
          <w:rFonts w:ascii="Times New Roman" w:eastAsia="Times New Roman" w:hAnsi="Times New Roman" w:cs="Times New Roman"/>
          <w:sz w:val="24"/>
          <w:szCs w:val="24"/>
        </w:rPr>
        <w:t xml:space="preserve"> December. Estimates suggest that among the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active, almost 46% are into payment services.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Default="00E93BB1" w:rsidP="00E93BB1">
      <w:pPr>
        <w:shd w:val="clear" w:color="auto" w:fill="FFFFFF"/>
        <w:spacing w:after="0" w:line="360" w:lineRule="auto"/>
        <w:jc w:val="both"/>
        <w:textAlignment w:val="baseline"/>
        <w:rPr>
          <w:rFonts w:ascii="Times New Roman" w:eastAsia="Times New Roman" w:hAnsi="Times New Roman" w:cs="Times New Roman"/>
          <w:b/>
          <w:bCs/>
          <w:sz w:val="24"/>
          <w:szCs w:val="24"/>
        </w:rPr>
      </w:pP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lastRenderedPageBreak/>
        <w:t xml:space="preserve">Legal scenario for </w:t>
      </w:r>
      <w:proofErr w:type="spellStart"/>
      <w:r w:rsidRPr="00E93BB1">
        <w:rPr>
          <w:rFonts w:ascii="Times New Roman" w:eastAsia="Times New Roman" w:hAnsi="Times New Roman" w:cs="Times New Roman"/>
          <w:b/>
          <w:bCs/>
          <w:sz w:val="24"/>
          <w:szCs w:val="24"/>
        </w:rPr>
        <w:t>Fintechs</w:t>
      </w:r>
      <w:proofErr w:type="spellEnd"/>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Most of the categories of the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functions are not regulated. Categories like peer-to-peer (P2P) lending and payments systems are some sectors that need to be regulated as they deal with public money. P2P lending does not fall under the regulatory framework of Reserve Bank of India (RBI). Hence, these alternative lending institutions have an edge over banks and financial institutions and charge higher rates of interest than banks.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However, the alternative lending platform falls under the Usurious Loans Act, 1918. This Act gives courts in India the power to intervene in cases where interest rates are excessively high, thereby keeping a check on unfair rates of interest. Apart from this, around 22 states have separate Acts on money-lending, which need to be complied with. Also, the platform needs to acquire a </w:t>
      </w:r>
      <w:proofErr w:type="spellStart"/>
      <w:r w:rsidRPr="00E93BB1">
        <w:rPr>
          <w:rFonts w:ascii="Times New Roman" w:eastAsia="Times New Roman" w:hAnsi="Times New Roman" w:cs="Times New Roman"/>
          <w:sz w:val="24"/>
          <w:szCs w:val="24"/>
        </w:rPr>
        <w:t>licence</w:t>
      </w:r>
      <w:proofErr w:type="spellEnd"/>
      <w:r w:rsidRPr="00E93BB1">
        <w:rPr>
          <w:rFonts w:ascii="Times New Roman" w:eastAsia="Times New Roman" w:hAnsi="Times New Roman" w:cs="Times New Roman"/>
          <w:sz w:val="24"/>
          <w:szCs w:val="24"/>
        </w:rPr>
        <w:t xml:space="preserve"> from the state under the Act to carry out the business of lending.</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Entities in the second category of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whose activities are regulated, are those engaged in the business of e-wallets and payment services. These entities are required to be registered with the RBI under the Payment and Settlement Systems Act. The RBI here has stringent rules and regulation. This ensures security of information and public money, which are routed through the servers of these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 xml:space="preserve">. Apart from this, all other categories of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are non-regulated, which poses both a threat and an opportunity for the business enterprise. India needs to clarify its regulatory scene for </w:t>
      </w:r>
      <w:proofErr w:type="spellStart"/>
      <w:r w:rsidRPr="00E93BB1">
        <w:rPr>
          <w:rFonts w:ascii="Times New Roman" w:eastAsia="Times New Roman" w:hAnsi="Times New Roman" w:cs="Times New Roman"/>
          <w:sz w:val="24"/>
          <w:szCs w:val="24"/>
        </w:rPr>
        <w:t>fintechs</w:t>
      </w:r>
      <w:proofErr w:type="spellEnd"/>
      <w:r w:rsidRPr="00E93BB1">
        <w:rPr>
          <w:rFonts w:ascii="Times New Roman" w:eastAsia="Times New Roman" w:hAnsi="Times New Roman" w:cs="Times New Roman"/>
          <w:sz w:val="24"/>
          <w:szCs w:val="24"/>
        </w:rPr>
        <w:t>.</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proofErr w:type="spellStart"/>
      <w:r w:rsidRPr="00E93BB1">
        <w:rPr>
          <w:rFonts w:ascii="Times New Roman" w:eastAsia="Times New Roman" w:hAnsi="Times New Roman" w:cs="Times New Roman"/>
          <w:b/>
          <w:bCs/>
          <w:sz w:val="24"/>
          <w:szCs w:val="24"/>
        </w:rPr>
        <w:t>Fintech</w:t>
      </w:r>
      <w:proofErr w:type="spellEnd"/>
      <w:r w:rsidRPr="00E93BB1">
        <w:rPr>
          <w:rFonts w:ascii="Times New Roman" w:eastAsia="Times New Roman" w:hAnsi="Times New Roman" w:cs="Times New Roman"/>
          <w:b/>
          <w:bCs/>
          <w:sz w:val="24"/>
          <w:szCs w:val="24"/>
        </w:rPr>
        <w:t xml:space="preserve"> scenario around the world</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One of the most important ingredients for a business to be successful is the environment within which it operates. Like all other major economies around the world, India too is slowly making its business environment suitable for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startups. Below is a graphical representation of the business environments of various countries.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901F92" w:rsidRDefault="00E93BB1" w:rsidP="00901F9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sz w:val="24"/>
          <w:szCs w:val="24"/>
        </w:rPr>
      </w:pPr>
      <w:r w:rsidRPr="00901F92">
        <w:rPr>
          <w:rFonts w:ascii="Times New Roman" w:eastAsia="Times New Roman" w:hAnsi="Times New Roman" w:cs="Times New Roman"/>
          <w:b/>
          <w:bCs/>
          <w:sz w:val="24"/>
          <w:szCs w:val="24"/>
        </w:rPr>
        <w:t>The Unites States of America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US is the hub for entrepreneurs as well as hi-tech talent. It has attracted the highest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investment and built the largest network of start-up firms.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8314690" cy="4880610"/>
            <wp:effectExtent l="19050" t="0" r="0" b="0"/>
            <wp:docPr id="3" name="Picture 3" descr="http://www.moneylife.in/site/userimage/image/1484225707_US_fintech_tab10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eylife.in/site/userimage/image/1484225707_US_fintech_tab1012117.jpg"/>
                    <pic:cNvPicPr>
                      <a:picLocks noChangeAspect="1" noChangeArrowheads="1"/>
                    </pic:cNvPicPr>
                  </pic:nvPicPr>
                  <pic:blipFill>
                    <a:blip r:embed="rId15"/>
                    <a:srcRect/>
                    <a:stretch>
                      <a:fillRect/>
                    </a:stretch>
                  </pic:blipFill>
                  <pic:spPr bwMode="auto">
                    <a:xfrm>
                      <a:off x="0" y="0"/>
                      <a:ext cx="8314690" cy="4880610"/>
                    </a:xfrm>
                    <a:prstGeom prst="rect">
                      <a:avLst/>
                    </a:prstGeom>
                    <a:noFill/>
                    <a:ln w="9525">
                      <a:noFill/>
                      <a:miter lim="800000"/>
                      <a:headEnd/>
                      <a:tailEnd/>
                    </a:ln>
                  </pic:spPr>
                </pic:pic>
              </a:graphicData>
            </a:graphic>
          </wp:inline>
        </w:drawing>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2. The United Kingdom</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The UK has established itself as one of the most attractive locations for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with high digital connectivity, an indigenous financial services workforce and a solid funding landscape.</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8272145" cy="4157345"/>
            <wp:effectExtent l="19050" t="0" r="0" b="0"/>
            <wp:docPr id="4" name="Picture 4" descr="http://www.moneylife.in/site/userimage/image/1484225718_UK_fintech_tab10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neylife.in/site/userimage/image/1484225718_UK_fintech_tab1012117.jpg"/>
                    <pic:cNvPicPr>
                      <a:picLocks noChangeAspect="1" noChangeArrowheads="1"/>
                    </pic:cNvPicPr>
                  </pic:nvPicPr>
                  <pic:blipFill>
                    <a:blip r:embed="rId16"/>
                    <a:srcRect/>
                    <a:stretch>
                      <a:fillRect/>
                    </a:stretch>
                  </pic:blipFill>
                  <pic:spPr bwMode="auto">
                    <a:xfrm>
                      <a:off x="0" y="0"/>
                      <a:ext cx="8272145" cy="4157345"/>
                    </a:xfrm>
                    <a:prstGeom prst="rect">
                      <a:avLst/>
                    </a:prstGeom>
                    <a:noFill/>
                    <a:ln w="9525">
                      <a:noFill/>
                      <a:miter lim="800000"/>
                      <a:headEnd/>
                      <a:tailEnd/>
                    </a:ln>
                  </pic:spPr>
                </pic:pic>
              </a:graphicData>
            </a:graphic>
          </wp:inline>
        </w:drawing>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3. Hong Kong</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Hong Kong is shaping up as a strong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hub in Asia, backed by robust investment support from the government and venture capitalists to nurture entrepreneurship.</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8101965" cy="3806190"/>
            <wp:effectExtent l="19050" t="0" r="0" b="0"/>
            <wp:docPr id="5" name="Picture 5" descr="http://www.moneylife.in/site/userimage/image/1484225734_Hongkong_fintech_tab10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neylife.in/site/userimage/image/1484225734_Hongkong_fintech_tab1012117.jpg"/>
                    <pic:cNvPicPr>
                      <a:picLocks noChangeAspect="1" noChangeArrowheads="1"/>
                    </pic:cNvPicPr>
                  </pic:nvPicPr>
                  <pic:blipFill>
                    <a:blip r:embed="rId17"/>
                    <a:srcRect/>
                    <a:stretch>
                      <a:fillRect/>
                    </a:stretch>
                  </pic:blipFill>
                  <pic:spPr bwMode="auto">
                    <a:xfrm>
                      <a:off x="0" y="0"/>
                      <a:ext cx="8101965" cy="3806190"/>
                    </a:xfrm>
                    <a:prstGeom prst="rect">
                      <a:avLst/>
                    </a:prstGeom>
                    <a:noFill/>
                    <a:ln w="9525">
                      <a:noFill/>
                      <a:miter lim="800000"/>
                      <a:headEnd/>
                      <a:tailEnd/>
                    </a:ln>
                  </pic:spPr>
                </pic:pic>
              </a:graphicData>
            </a:graphic>
          </wp:inline>
        </w:drawing>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b/>
          <w:bCs/>
          <w:sz w:val="24"/>
          <w:szCs w:val="24"/>
        </w:rPr>
        <w:t>4. India</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xml:space="preserve">India is gaining ground in the </w:t>
      </w:r>
      <w:proofErr w:type="spellStart"/>
      <w:r w:rsidRPr="00E93BB1">
        <w:rPr>
          <w:rFonts w:ascii="Times New Roman" w:eastAsia="Times New Roman" w:hAnsi="Times New Roman" w:cs="Times New Roman"/>
          <w:sz w:val="24"/>
          <w:szCs w:val="24"/>
        </w:rPr>
        <w:t>fintech</w:t>
      </w:r>
      <w:proofErr w:type="spellEnd"/>
      <w:r w:rsidRPr="00E93BB1">
        <w:rPr>
          <w:rFonts w:ascii="Times New Roman" w:eastAsia="Times New Roman" w:hAnsi="Times New Roman" w:cs="Times New Roman"/>
          <w:sz w:val="24"/>
          <w:szCs w:val="24"/>
        </w:rPr>
        <w:t xml:space="preserve"> ecosystem with a fair supply of proficient and inexpensive talent, the potential to capture a large portion of the unbanked population and a steady inflow of funds.</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noProof/>
          <w:sz w:val="24"/>
          <w:szCs w:val="24"/>
        </w:rPr>
        <w:lastRenderedPageBreak/>
        <w:drawing>
          <wp:inline distT="0" distB="0" distL="0" distR="0">
            <wp:extent cx="8101965" cy="4018915"/>
            <wp:effectExtent l="19050" t="0" r="0" b="0"/>
            <wp:docPr id="6" name="Picture 6" descr="http://www.moneylife.in/site/userimage/image/1484225749_India_fintech_tab1012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neylife.in/site/userimage/image/1484225749_India_fintech_tab1012117.jpg"/>
                    <pic:cNvPicPr>
                      <a:picLocks noChangeAspect="1" noChangeArrowheads="1"/>
                    </pic:cNvPicPr>
                  </pic:nvPicPr>
                  <pic:blipFill>
                    <a:blip r:embed="rId18"/>
                    <a:srcRect/>
                    <a:stretch>
                      <a:fillRect/>
                    </a:stretch>
                  </pic:blipFill>
                  <pic:spPr bwMode="auto">
                    <a:xfrm>
                      <a:off x="0" y="0"/>
                      <a:ext cx="8101965" cy="4018915"/>
                    </a:xfrm>
                    <a:prstGeom prst="rect">
                      <a:avLst/>
                    </a:prstGeom>
                    <a:noFill/>
                    <a:ln w="9525">
                      <a:noFill/>
                      <a:miter lim="800000"/>
                      <a:headEnd/>
                      <a:tailEnd/>
                    </a:ln>
                  </pic:spPr>
                </pic:pic>
              </a:graphicData>
            </a:graphic>
          </wp:inline>
        </w:drawing>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From the above charts we can see that the business environment is lagging behind in India. India needs to invest in its business environment so as to emerge as a startup haven, which it claims to achieve by 2020.</w:t>
      </w:r>
    </w:p>
    <w:p w:rsidR="00E93BB1" w:rsidRPr="00E93BB1" w:rsidRDefault="00E93BB1" w:rsidP="00E93BB1">
      <w:pPr>
        <w:shd w:val="clear" w:color="auto" w:fill="FFFFFF"/>
        <w:spacing w:after="0" w:line="360" w:lineRule="auto"/>
        <w:jc w:val="both"/>
        <w:textAlignment w:val="baseline"/>
        <w:rPr>
          <w:rFonts w:ascii="Times New Roman" w:eastAsia="Times New Roman" w:hAnsi="Times New Roman" w:cs="Times New Roman"/>
          <w:sz w:val="24"/>
          <w:szCs w:val="24"/>
        </w:rPr>
      </w:pPr>
      <w:r w:rsidRPr="00E93BB1">
        <w:rPr>
          <w:rFonts w:ascii="Times New Roman" w:eastAsia="Times New Roman" w:hAnsi="Times New Roman" w:cs="Times New Roman"/>
          <w:sz w:val="24"/>
          <w:szCs w:val="24"/>
        </w:rPr>
        <w:t> </w:t>
      </w:r>
    </w:p>
    <w:p w:rsidR="00E93BB1" w:rsidRPr="00E93BB1" w:rsidRDefault="00E93BB1" w:rsidP="00E93BB1">
      <w:pPr>
        <w:shd w:val="clear" w:color="auto" w:fill="FFFFFF"/>
        <w:spacing w:after="0" w:line="360" w:lineRule="auto"/>
        <w:jc w:val="both"/>
        <w:textAlignment w:val="baseline"/>
        <w:rPr>
          <w:rFonts w:ascii="charter_btroman" w:eastAsia="Times New Roman" w:hAnsi="charter_btroman" w:cs="Times New Roman"/>
          <w:sz w:val="32"/>
          <w:szCs w:val="32"/>
        </w:rPr>
      </w:pPr>
      <w:r w:rsidRPr="00E93BB1">
        <w:rPr>
          <w:rFonts w:ascii="Times New Roman" w:eastAsia="Times New Roman" w:hAnsi="Times New Roman" w:cs="Times New Roman"/>
          <w:sz w:val="24"/>
          <w:szCs w:val="24"/>
        </w:rPr>
        <w:t>India, being the fastest growing economy of the world and home to the largest population under the age of 24 years, has got tremendous potential and opportunity to turn itself into a 21</w:t>
      </w:r>
      <w:r w:rsidRPr="00E93BB1">
        <w:rPr>
          <w:rFonts w:ascii="Times New Roman" w:eastAsia="Times New Roman" w:hAnsi="Times New Roman" w:cs="Times New Roman"/>
          <w:sz w:val="24"/>
          <w:szCs w:val="24"/>
          <w:vertAlign w:val="superscript"/>
        </w:rPr>
        <w:t>st</w:t>
      </w:r>
      <w:r w:rsidRPr="00E93BB1">
        <w:rPr>
          <w:rFonts w:ascii="Times New Roman" w:eastAsia="Times New Roman" w:hAnsi="Times New Roman" w:cs="Times New Roman"/>
          <w:sz w:val="24"/>
          <w:szCs w:val="24"/>
        </w:rPr>
        <w:t xml:space="preserve"> century super economy. However, this would not be possible unless there is all round development of the business environment of the country.</w:t>
      </w:r>
      <w:r w:rsidRPr="00E93BB1">
        <w:rPr>
          <w:rFonts w:ascii="charter_btroman" w:eastAsia="Times New Roman" w:hAnsi="charter_btroman" w:cs="Times New Roman"/>
          <w:sz w:val="32"/>
          <w:szCs w:val="32"/>
        </w:rPr>
        <w:t> </w:t>
      </w:r>
    </w:p>
    <w:p w:rsidR="00E93BB1" w:rsidRPr="00E93BB1" w:rsidRDefault="00E93BB1" w:rsidP="00E93BB1">
      <w:pPr>
        <w:shd w:val="clear" w:color="auto" w:fill="FFFFFF"/>
        <w:spacing w:after="0" w:line="360" w:lineRule="auto"/>
        <w:jc w:val="both"/>
        <w:textAlignment w:val="baseline"/>
        <w:rPr>
          <w:rFonts w:ascii="charter_btroman" w:eastAsia="Times New Roman" w:hAnsi="charter_btroman" w:cs="Times New Roman"/>
          <w:sz w:val="32"/>
          <w:szCs w:val="32"/>
        </w:rPr>
      </w:pPr>
    </w:p>
    <w:p w:rsidR="00E93BB1" w:rsidRDefault="00901F92" w:rsidP="00901F92">
      <w:pPr>
        <w:jc w:val="both"/>
        <w:rPr>
          <w:rFonts w:ascii="Times New Roman" w:hAnsi="Times New Roman" w:cs="Times New Roman"/>
          <w:b/>
          <w:sz w:val="24"/>
          <w:szCs w:val="24"/>
          <w:u w:val="single"/>
        </w:rPr>
      </w:pPr>
      <w:r>
        <w:rPr>
          <w:rFonts w:ascii="Times New Roman" w:hAnsi="Times New Roman" w:cs="Times New Roman"/>
          <w:b/>
          <w:sz w:val="24"/>
          <w:szCs w:val="24"/>
          <w:u w:val="single"/>
        </w:rPr>
        <w:t>RISING NON PERFORMING ASSETS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rPr>
        <w:t>Recognising</w:t>
      </w:r>
      <w:proofErr w:type="spellEnd"/>
      <w:r w:rsidRPr="00CC7FD5">
        <w:rPr>
          <w:rFonts w:ascii="Times New Roman" w:eastAsia="Times New Roman" w:hAnsi="Times New Roman" w:cs="Times New Roman"/>
          <w:sz w:val="24"/>
          <w:szCs w:val="24"/>
        </w:rPr>
        <w:t xml:space="preserve"> and writing off bad assets may not resolve the banking problem as the new financial order requires banks to lend to the default-prone, aggravating the woes</w:t>
      </w:r>
      <w:r w:rsidRPr="00CC7FD5">
        <w:rPr>
          <w:rFonts w:ascii="Times New Roman" w:eastAsia="Times New Roman" w:hAnsi="Times New Roman" w:cs="Times New Roman"/>
          <w:b/>
          <w:bCs/>
          <w:sz w:val="24"/>
          <w:szCs w:val="24"/>
        </w:rPr>
        <w:t>  </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lastRenderedPageBreak/>
        <w:t xml:space="preserve">While </w:t>
      </w:r>
      <w:proofErr w:type="spellStart"/>
      <w:r w:rsidRPr="00CC7FD5">
        <w:rPr>
          <w:rFonts w:ascii="Times New Roman" w:eastAsia="Times New Roman" w:hAnsi="Times New Roman" w:cs="Times New Roman"/>
          <w:sz w:val="24"/>
          <w:szCs w:val="24"/>
        </w:rPr>
        <w:t>recognising</w:t>
      </w:r>
      <w:proofErr w:type="spellEnd"/>
      <w:r w:rsidRPr="00CC7FD5">
        <w:rPr>
          <w:rFonts w:ascii="Times New Roman" w:eastAsia="Times New Roman" w:hAnsi="Times New Roman" w:cs="Times New Roman"/>
          <w:sz w:val="24"/>
          <w:szCs w:val="24"/>
        </w:rPr>
        <w:t xml:space="preserve"> that risks to India’s banking sector are rising due to deterioration in asset quality and low profitability, the government and RBI spokespersons periodically declare that there is no cause for alarm. But there is much evidence (for example in the RBI’s Financial Stability Report of June 2016) that the problem is serious and the health of banks may deteriorate further, as changes in the nature of bank exposure have significantly increased systemic risk.</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The indicator most often cited as reflecting the health of the banking system is the ratio of non-performing assets (NPAs) to total advances. The restructuring and </w:t>
      </w:r>
      <w:proofErr w:type="spellStart"/>
      <w:r w:rsidRPr="00CC7FD5">
        <w:rPr>
          <w:rFonts w:ascii="Times New Roman" w:eastAsia="Times New Roman" w:hAnsi="Times New Roman" w:cs="Times New Roman"/>
          <w:sz w:val="24"/>
          <w:szCs w:val="24"/>
        </w:rPr>
        <w:t>recapitalisation</w:t>
      </w:r>
      <w:proofErr w:type="spellEnd"/>
      <w:r w:rsidRPr="00CC7FD5">
        <w:rPr>
          <w:rFonts w:ascii="Times New Roman" w:eastAsia="Times New Roman" w:hAnsi="Times New Roman" w:cs="Times New Roman"/>
          <w:sz w:val="24"/>
          <w:szCs w:val="24"/>
        </w:rPr>
        <w:t xml:space="preserve"> process associated with the post-1991 ‘reforms’ had resulted in a sharp decline in the ratio of gross NPAs to gross advances from 15.7 per cent at the end of 1996-97 to 2.3 per cent at the end of 2008-09, the year of the global financial crisis.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However, since then there has been a reversal in trend, with the ratio rising to 3.4 per cent in 2012-13, 4.6 per cent in 2014-15 and 7.6 per cent in 2015-16 (Chart 1). The Financial Stability Report of the RBI provides a number of explanations for this trend.</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One is the possibility that “boom period credit disbursal was associated with less stringent credit appraisal.” The other is accelerated credit growth, resulting from competitive credit disbursal encouraged by the sharp decline in the statutory liquidity ratio (SLR) from 30.5 per cent of total assets at end March 2005 to 22.6 per cent at end March 2008 and “the push for infrastructure projects, many of which later got into a logjam.”</w:t>
      </w:r>
    </w:p>
    <w:p w:rsidR="00CC7FD5" w:rsidRPr="00CC7FD5" w:rsidRDefault="00CC7FD5" w:rsidP="00CC7FD5">
      <w:pPr>
        <w:spacing w:after="0"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b/>
          <w:bCs/>
          <w:sz w:val="24"/>
          <w:szCs w:val="24"/>
          <w:shd w:val="clear" w:color="auto" w:fill="FFFFFF"/>
        </w:rPr>
        <w:t>The missing fear</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But these do not explain the sharp spike in the NPA ratio in 2015-16. Two other developments during the last decade are important. The first was the creation of a corporate debt restructuring mechanism, which enabled the revival of large loans that were under threat of default. The mechanism involved measures such as extending the maturity of the loan, reducing the interest rate charged, converting a part of the loan into equity, providing additional financing, or some combination of these.</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This was clearly intended to mitigate the risk of lending large sums, especially to capital-intensive projects with long gestation lags, as in infrastructure. If banks had to make provisions </w:t>
      </w:r>
      <w:r w:rsidRPr="00CC7FD5">
        <w:rPr>
          <w:rFonts w:ascii="Times New Roman" w:eastAsia="Times New Roman" w:hAnsi="Times New Roman" w:cs="Times New Roman"/>
          <w:sz w:val="24"/>
          <w:szCs w:val="24"/>
        </w:rPr>
        <w:lastRenderedPageBreak/>
        <w:t>for likely losses on such loans at the first sign of them turning non-performing, the impact this would have on their finances would dissuade them from undertaking such lending. Restructuring was a way of allaying the fears of bankers, who had in the past avoided lending to capital-intensive projects for fear of being overexposed in long-maturing, illiquid loan assets.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With the decline of development banks post-</w:t>
      </w:r>
      <w:proofErr w:type="spellStart"/>
      <w:r w:rsidRPr="00CC7FD5">
        <w:rPr>
          <w:rFonts w:ascii="Times New Roman" w:eastAsia="Times New Roman" w:hAnsi="Times New Roman" w:cs="Times New Roman"/>
          <w:sz w:val="24"/>
          <w:szCs w:val="24"/>
        </w:rPr>
        <w:t>liberalisation</w:t>
      </w:r>
      <w:proofErr w:type="spellEnd"/>
      <w:r w:rsidRPr="00CC7FD5">
        <w:rPr>
          <w:rFonts w:ascii="Times New Roman" w:eastAsia="Times New Roman" w:hAnsi="Times New Roman" w:cs="Times New Roman"/>
          <w:sz w:val="24"/>
          <w:szCs w:val="24"/>
        </w:rPr>
        <w:t>, public commercial banks were required to take on this new role, in which they did indeed finance capital intensive projects with greater liquidity risks.</w:t>
      </w:r>
    </w:p>
    <w:p w:rsidR="00CC7FD5" w:rsidRPr="00CC7FD5" w:rsidRDefault="00CC7FD5" w:rsidP="00CC7FD5">
      <w:pPr>
        <w:spacing w:after="0"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b/>
          <w:bCs/>
          <w:sz w:val="24"/>
          <w:szCs w:val="24"/>
          <w:shd w:val="clear" w:color="auto" w:fill="FFFFFF"/>
        </w:rPr>
        <w:t>Change in status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Secondly, in keeping with this policy inclination, in January 2009, to counter the adverse impact of the global financial crisis on the Indian economy, the RBI issued guidelines that allowed such restructured assets to be treated as standard assets. It hardly bears stating that restructuring is no guarantee that the asset concerned will ‘perform’ in future. Economic conditions that affected the repayment of the loan could deteriorate further, the project could prove to be structurally unviable for a host of reasons, or the borrower could just be a “</w:t>
      </w:r>
      <w:proofErr w:type="spellStart"/>
      <w:r w:rsidRPr="00CC7FD5">
        <w:rPr>
          <w:rFonts w:ascii="Times New Roman" w:eastAsia="Times New Roman" w:hAnsi="Times New Roman" w:cs="Times New Roman"/>
          <w:sz w:val="24"/>
          <w:szCs w:val="24"/>
        </w:rPr>
        <w:t>wilful</w:t>
      </w:r>
      <w:proofErr w:type="spellEnd"/>
      <w:r w:rsidRPr="00CC7FD5">
        <w:rPr>
          <w:rFonts w:ascii="Times New Roman" w:eastAsia="Times New Roman" w:hAnsi="Times New Roman" w:cs="Times New Roman"/>
          <w:sz w:val="24"/>
          <w:szCs w:val="24"/>
        </w:rPr>
        <w:t xml:space="preserve"> defaulter”.</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So keeping these assets out of the NPA basket made the NPA ratio an inadequate indicator of bank stress. If banks resorted more often to the restructuring option, the volume of stressed assets in the system would rise much faster than the NPA numbers suggested.</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This is exactly what happened in India after 2008. Banks used the opportunity offered by these two policy initiatives to paper over the problems created by their new role as financiers of large projects. As a result, restructured assets as a percentage of gross advances rose from 3.5 per cent at the end of March 2011 to 6.5 per cent at the end of March 2015. This 3 percentage </w:t>
      </w:r>
      <w:proofErr w:type="gramStart"/>
      <w:r w:rsidRPr="00CC7FD5">
        <w:rPr>
          <w:rFonts w:ascii="Times New Roman" w:eastAsia="Times New Roman" w:hAnsi="Times New Roman" w:cs="Times New Roman"/>
          <w:sz w:val="24"/>
          <w:szCs w:val="24"/>
        </w:rPr>
        <w:t>points</w:t>
      </w:r>
      <w:proofErr w:type="gramEnd"/>
      <w:r w:rsidRPr="00CC7FD5">
        <w:rPr>
          <w:rFonts w:ascii="Times New Roman" w:eastAsia="Times New Roman" w:hAnsi="Times New Roman" w:cs="Times New Roman"/>
          <w:sz w:val="24"/>
          <w:szCs w:val="24"/>
        </w:rPr>
        <w:t xml:space="preserve"> rise was higher than the 2.2 percentage points rise in the gross NPA ratio.</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rPr>
        <w:t>Realising</w:t>
      </w:r>
      <w:proofErr w:type="spellEnd"/>
      <w:r w:rsidRPr="00CC7FD5">
        <w:rPr>
          <w:rFonts w:ascii="Times New Roman" w:eastAsia="Times New Roman" w:hAnsi="Times New Roman" w:cs="Times New Roman"/>
          <w:sz w:val="24"/>
          <w:szCs w:val="24"/>
        </w:rPr>
        <w:t xml:space="preserve"> that postponing bad debt recognition in this manner could result in the accumulation of stressed assets in bank balance sheets sufficient to create a systemic problem, the Reserve Bank in 2015 instituted an asset quality review to reclassify assets and reverse the practice of treating all restructured assets as standard assets. As a result, many “restructured standard assets” were reclassified as non-performing.</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lastRenderedPageBreak/>
        <w:t xml:space="preserve">Simultaneously, the RBI seems to have put on hold the corporate debt restructuring process, with approvals of such restructuring initiatives falling to zero in 2015-16, as compared with 54 cases involving debt </w:t>
      </w:r>
      <w:proofErr w:type="spellStart"/>
      <w:r w:rsidRPr="00CC7FD5">
        <w:rPr>
          <w:rFonts w:ascii="Times New Roman" w:eastAsia="Times New Roman" w:hAnsi="Times New Roman" w:cs="Times New Roman"/>
          <w:sz w:val="24"/>
          <w:szCs w:val="24"/>
        </w:rPr>
        <w:t>totalling</w:t>
      </w:r>
      <w:proofErr w:type="spellEnd"/>
      <w:r w:rsidRPr="00CC7FD5">
        <w:rPr>
          <w:rFonts w:ascii="Times New Roman" w:eastAsia="Times New Roman" w:hAnsi="Times New Roman" w:cs="Times New Roman"/>
          <w:sz w:val="24"/>
          <w:szCs w:val="24"/>
        </w:rPr>
        <w:t xml:space="preserve"> </w:t>
      </w:r>
      <w:r w:rsidRPr="00CC7FD5">
        <w:rPr>
          <w:rFonts w:ascii="Georgia" w:eastAsia="Times New Roman" w:hAnsi="Georgia" w:cs="Times New Roman"/>
          <w:sz w:val="24"/>
          <w:szCs w:val="24"/>
        </w:rPr>
        <w:t>₹</w:t>
      </w:r>
      <w:r w:rsidRPr="00CC7FD5">
        <w:rPr>
          <w:rFonts w:ascii="Times New Roman" w:eastAsia="Times New Roman" w:hAnsi="Times New Roman" w:cs="Times New Roman"/>
          <w:sz w:val="24"/>
          <w:szCs w:val="24"/>
        </w:rPr>
        <w:t xml:space="preserve">72,560 </w:t>
      </w:r>
      <w:proofErr w:type="spellStart"/>
      <w:r w:rsidRPr="00CC7FD5">
        <w:rPr>
          <w:rFonts w:ascii="Times New Roman" w:eastAsia="Times New Roman" w:hAnsi="Times New Roman" w:cs="Times New Roman"/>
          <w:sz w:val="24"/>
          <w:szCs w:val="24"/>
        </w:rPr>
        <w:t>crore</w:t>
      </w:r>
      <w:proofErr w:type="spellEnd"/>
      <w:r w:rsidRPr="00CC7FD5">
        <w:rPr>
          <w:rFonts w:ascii="Times New Roman" w:eastAsia="Times New Roman" w:hAnsi="Times New Roman" w:cs="Times New Roman"/>
          <w:sz w:val="24"/>
          <w:szCs w:val="24"/>
        </w:rPr>
        <w:t xml:space="preserve"> in 2014-15 (Chart 2).</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In the event, most restructured assets were reclassified as non-performing. The spike in the NPA ratio in from end March 2015 to end March 2016 is largely explained by the decline in the ratio of restructured assets to gross advances from 6.5 per cent to 3.9 per cent over that period.</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Overall stressed assets (including both NPAs and restructured assets) had increased from 5.9 per cent of gross advances at end March 2011to 11.1 per cent at end March 2015; but rose only marginally to 11.5 per cent by end March 2016. This is one reason the RBI is satisfied with the current position. In its view, once stressed assets are formally </w:t>
      </w:r>
      <w:proofErr w:type="spellStart"/>
      <w:r w:rsidRPr="00CC7FD5">
        <w:rPr>
          <w:rFonts w:ascii="Times New Roman" w:eastAsia="Times New Roman" w:hAnsi="Times New Roman" w:cs="Times New Roman"/>
          <w:sz w:val="24"/>
          <w:szCs w:val="24"/>
        </w:rPr>
        <w:t>recognised</w:t>
      </w:r>
      <w:proofErr w:type="spellEnd"/>
      <w:r w:rsidRPr="00CC7FD5">
        <w:rPr>
          <w:rFonts w:ascii="Times New Roman" w:eastAsia="Times New Roman" w:hAnsi="Times New Roman" w:cs="Times New Roman"/>
          <w:sz w:val="24"/>
          <w:szCs w:val="24"/>
        </w:rPr>
        <w:t xml:space="preserve"> as non-performing, the requisite provisions are set aside at the expense of short term profitability, and the banks are </w:t>
      </w:r>
      <w:proofErr w:type="spellStart"/>
      <w:r w:rsidRPr="00CC7FD5">
        <w:rPr>
          <w:rFonts w:ascii="Times New Roman" w:eastAsia="Times New Roman" w:hAnsi="Times New Roman" w:cs="Times New Roman"/>
          <w:sz w:val="24"/>
          <w:szCs w:val="24"/>
        </w:rPr>
        <w:t>recapitalised</w:t>
      </w:r>
      <w:proofErr w:type="spellEnd"/>
      <w:r w:rsidRPr="00CC7FD5">
        <w:rPr>
          <w:rFonts w:ascii="Times New Roman" w:eastAsia="Times New Roman" w:hAnsi="Times New Roman" w:cs="Times New Roman"/>
          <w:sz w:val="24"/>
          <w:szCs w:val="24"/>
        </w:rPr>
        <w:t>, credit growth will see a revival, but within a more monitored framework.</w:t>
      </w:r>
    </w:p>
    <w:p w:rsidR="00CC7FD5" w:rsidRPr="00CC7FD5" w:rsidRDefault="00CC7FD5" w:rsidP="00CC7FD5">
      <w:pPr>
        <w:spacing w:after="0"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b/>
          <w:bCs/>
          <w:sz w:val="24"/>
          <w:szCs w:val="24"/>
          <w:shd w:val="clear" w:color="auto" w:fill="FFFFFF"/>
        </w:rPr>
        <w:t>The real problem</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This, however, sidesteps the problem of managing the role handed over to commercial banks, of providing the long-term financing earlier undertaken by development banks. They are even required to make up for the shortfall in public capital formation within a low-tax and restricted fiscal deficit regime.</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This has at least two implications. First, two sectors that account for high shares in total industrial credit advance, infrastructure (32.8 per cent) and basic metals and products (essentially iron and steel) (13.6 per cent), show very high ratios of stressed advances to gross advances (Chart 3). These are among the new areas into which neoliberal reform has taken the banks.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Second, as of March 2016, large borrowers (with liabilities of </w:t>
      </w:r>
      <w:r w:rsidRPr="00CC7FD5">
        <w:rPr>
          <w:rFonts w:ascii="Georgia" w:eastAsia="Times New Roman" w:hAnsi="Georgia" w:cs="Times New Roman"/>
          <w:sz w:val="24"/>
          <w:szCs w:val="24"/>
        </w:rPr>
        <w:t>₹</w:t>
      </w:r>
      <w:r w:rsidRPr="00CC7FD5">
        <w:rPr>
          <w:rFonts w:ascii="Times New Roman" w:eastAsia="Times New Roman" w:hAnsi="Times New Roman" w:cs="Times New Roman"/>
          <w:sz w:val="24"/>
          <w:szCs w:val="24"/>
        </w:rPr>
        <w:t xml:space="preserve">5 </w:t>
      </w:r>
      <w:proofErr w:type="spellStart"/>
      <w:r w:rsidRPr="00CC7FD5">
        <w:rPr>
          <w:rFonts w:ascii="Times New Roman" w:eastAsia="Times New Roman" w:hAnsi="Times New Roman" w:cs="Times New Roman"/>
          <w:sz w:val="24"/>
          <w:szCs w:val="24"/>
        </w:rPr>
        <w:t>crore</w:t>
      </w:r>
      <w:proofErr w:type="spellEnd"/>
      <w:r w:rsidRPr="00CC7FD5">
        <w:rPr>
          <w:rFonts w:ascii="Times New Roman" w:eastAsia="Times New Roman" w:hAnsi="Times New Roman" w:cs="Times New Roman"/>
          <w:sz w:val="24"/>
          <w:szCs w:val="24"/>
        </w:rPr>
        <w:t xml:space="preserve"> and above) accounted for 58 per cent of scheduled commercial bank advances and 86.4 per cent of gross NPAs.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Thus, NPAs were concentrated with these large borrowers. The top 100 borrowers accounted 16 per cent of total advances and 22.3 per cent of gross NPAs.</w:t>
      </w:r>
    </w:p>
    <w:p w:rsidR="00CC7FD5" w:rsidRP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lastRenderedPageBreak/>
        <w:t>Indeed, the gross NPA ratio of the top 100 borrowers rose from just 3.4 per cent in September 2015 to 22.3 per cent in March 2016, with the reclassification of restructured assets.</w:t>
      </w:r>
    </w:p>
    <w:p w:rsid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Thus, the fragility of the banking system is due to the large borrowers who have benefited from the restructuring route to concealing NPAs. If this proves to be unviable, growth itself is under threat. This provides the government with new grounds to adopt even more pro-business policies than it has in the past.</w:t>
      </w:r>
    </w:p>
    <w:p w:rsidR="00CC7FD5" w:rsidRDefault="00CC7FD5" w:rsidP="00CC7FD5">
      <w:pPr>
        <w:shd w:val="clear" w:color="auto" w:fill="FFFFFF"/>
        <w:spacing w:after="335" w:line="360" w:lineRule="auto"/>
        <w:jc w:val="both"/>
        <w:rPr>
          <w:rFonts w:ascii="Times New Roman" w:hAnsi="Times New Roman" w:cs="Times New Roman"/>
          <w:b/>
          <w:bCs/>
          <w:color w:val="000000"/>
          <w:sz w:val="24"/>
          <w:szCs w:val="24"/>
          <w:shd w:val="clear" w:color="auto" w:fill="FFFFFF"/>
        </w:rPr>
      </w:pPr>
      <w:r w:rsidRPr="00CC7FD5">
        <w:rPr>
          <w:rFonts w:ascii="Times New Roman" w:hAnsi="Times New Roman" w:cs="Times New Roman"/>
          <w:b/>
          <w:bCs/>
          <w:color w:val="000000"/>
          <w:sz w:val="24"/>
          <w:szCs w:val="24"/>
          <w:shd w:val="clear" w:color="auto" w:fill="FFFFFF"/>
        </w:rPr>
        <w:t>NPA menace won’t reduce unless top management accountability is fixed</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The rising non-performing assets (NPAs) in public sector undertaking (PSU) banks cannot be controlled unless there are changes in the regulation for fixing accountability of top management, says a bank employees' union.</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"The chairman and managing directors (CMDs), executive directors (EDs) and chief executives (CEOs) of PSU banks </w:t>
      </w:r>
      <w:proofErr w:type="gramStart"/>
      <w:r w:rsidRPr="00CC7FD5">
        <w:rPr>
          <w:rFonts w:ascii="Times New Roman" w:eastAsia="Times New Roman" w:hAnsi="Times New Roman" w:cs="Times New Roman"/>
          <w:sz w:val="24"/>
          <w:szCs w:val="24"/>
        </w:rPr>
        <w:t>are</w:t>
      </w:r>
      <w:proofErr w:type="gramEnd"/>
      <w:r w:rsidRPr="00CC7FD5">
        <w:rPr>
          <w:rFonts w:ascii="Times New Roman" w:eastAsia="Times New Roman" w:hAnsi="Times New Roman" w:cs="Times New Roman"/>
          <w:sz w:val="24"/>
          <w:szCs w:val="24"/>
        </w:rPr>
        <w:t xml:space="preserve"> President Appointees. Hence, no action can be taken against them or hold them accountable for their wrong doings. This provision enables them to take decisions in sanctioning of loans. If the loans are defaulted these CMDs or EDs or CEOs are not held accountable for the NPAs. Unless and until mandatory provisions are made in rules for fixing accountability of them, NPA problem will never end," says </w:t>
      </w:r>
      <w:proofErr w:type="spellStart"/>
      <w:r w:rsidRPr="00CC7FD5">
        <w:rPr>
          <w:rFonts w:ascii="Times New Roman" w:eastAsia="Times New Roman" w:hAnsi="Times New Roman" w:cs="Times New Roman"/>
          <w:sz w:val="24"/>
          <w:szCs w:val="24"/>
        </w:rPr>
        <w:t>Subhash</w:t>
      </w:r>
      <w:proofErr w:type="spellEnd"/>
      <w:r w:rsidRPr="00CC7FD5">
        <w:rPr>
          <w:rFonts w:ascii="Times New Roman" w:eastAsia="Times New Roman" w:hAnsi="Times New Roman" w:cs="Times New Roman"/>
          <w:sz w:val="24"/>
          <w:szCs w:val="24"/>
        </w:rPr>
        <w:t xml:space="preserve"> </w:t>
      </w:r>
      <w:proofErr w:type="spellStart"/>
      <w:r w:rsidRPr="00CC7FD5">
        <w:rPr>
          <w:rFonts w:ascii="Times New Roman" w:eastAsia="Times New Roman" w:hAnsi="Times New Roman" w:cs="Times New Roman"/>
          <w:sz w:val="24"/>
          <w:szCs w:val="24"/>
        </w:rPr>
        <w:t>Sawant</w:t>
      </w:r>
      <w:proofErr w:type="spellEnd"/>
      <w:r w:rsidRPr="00CC7FD5">
        <w:rPr>
          <w:rFonts w:ascii="Times New Roman" w:eastAsia="Times New Roman" w:hAnsi="Times New Roman" w:cs="Times New Roman"/>
          <w:sz w:val="24"/>
          <w:szCs w:val="24"/>
        </w:rPr>
        <w:t>, General Secretary of Indian National Bank Employees' Federation (INBEF), the banking wing of INTUC (Indian National Trade Union Congress).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He alleged that such provisions are deliberately not being made by the Ministry of Finance as it will affect the loan sanction where politicians are interested. </w:t>
      </w:r>
      <w:proofErr w:type="spellStart"/>
      <w:r w:rsidRPr="00CC7FD5">
        <w:rPr>
          <w:rFonts w:ascii="Times New Roman" w:eastAsia="Times New Roman" w:hAnsi="Times New Roman" w:cs="Times New Roman"/>
          <w:sz w:val="24"/>
          <w:szCs w:val="24"/>
        </w:rPr>
        <w:t>Sawant</w:t>
      </w:r>
      <w:proofErr w:type="spellEnd"/>
      <w:r w:rsidRPr="00CC7FD5">
        <w:rPr>
          <w:rFonts w:ascii="Times New Roman" w:eastAsia="Times New Roman" w:hAnsi="Times New Roman" w:cs="Times New Roman"/>
          <w:sz w:val="24"/>
          <w:szCs w:val="24"/>
        </w:rPr>
        <w:t xml:space="preserve"> has been actively raising his voice against the rising NPAs in public sector banks (PSBs) and its inept handling by the bank officials for many years. His relentless battle in the past exposed the dubious dealings of Central Bank of India’s former chief </w:t>
      </w:r>
      <w:proofErr w:type="spellStart"/>
      <w:r w:rsidRPr="00CC7FD5">
        <w:rPr>
          <w:rFonts w:ascii="Times New Roman" w:eastAsia="Times New Roman" w:hAnsi="Times New Roman" w:cs="Times New Roman"/>
          <w:sz w:val="24"/>
          <w:szCs w:val="24"/>
        </w:rPr>
        <w:t>Homai</w:t>
      </w:r>
      <w:proofErr w:type="spellEnd"/>
      <w:r w:rsidRPr="00CC7FD5">
        <w:rPr>
          <w:rFonts w:ascii="Times New Roman" w:eastAsia="Times New Roman" w:hAnsi="Times New Roman" w:cs="Times New Roman"/>
          <w:sz w:val="24"/>
          <w:szCs w:val="24"/>
        </w:rPr>
        <w:t xml:space="preserve"> </w:t>
      </w:r>
      <w:proofErr w:type="spellStart"/>
      <w:r w:rsidRPr="00CC7FD5">
        <w:rPr>
          <w:rFonts w:ascii="Times New Roman" w:eastAsia="Times New Roman" w:hAnsi="Times New Roman" w:cs="Times New Roman"/>
          <w:sz w:val="24"/>
          <w:szCs w:val="24"/>
        </w:rPr>
        <w:t>Daruwala</w:t>
      </w:r>
      <w:proofErr w:type="spellEnd"/>
      <w:r w:rsidRPr="00CC7FD5">
        <w:rPr>
          <w:rFonts w:ascii="Times New Roman" w:eastAsia="Times New Roman" w:hAnsi="Times New Roman" w:cs="Times New Roman"/>
          <w:sz w:val="24"/>
          <w:szCs w:val="24"/>
        </w:rPr>
        <w:t>.</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noProof/>
          <w:sz w:val="24"/>
          <w:szCs w:val="24"/>
        </w:rPr>
        <w:lastRenderedPageBreak/>
        <w:drawing>
          <wp:inline distT="0" distB="0" distL="0" distR="0">
            <wp:extent cx="6762115" cy="3263900"/>
            <wp:effectExtent l="19050" t="0" r="635" b="0"/>
            <wp:docPr id="13" name="Picture 13" descr="http://www.moneylife.in/site/userimage/image/1463749894_20160520_162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neylife.in/site/userimage/image/1463749894_20160520_162358.jpg"/>
                    <pic:cNvPicPr>
                      <a:picLocks noChangeAspect="1" noChangeArrowheads="1"/>
                    </pic:cNvPicPr>
                  </pic:nvPicPr>
                  <pic:blipFill>
                    <a:blip r:embed="rId19"/>
                    <a:srcRect/>
                    <a:stretch>
                      <a:fillRect/>
                    </a:stretch>
                  </pic:blipFill>
                  <pic:spPr bwMode="auto">
                    <a:xfrm>
                      <a:off x="0" y="0"/>
                      <a:ext cx="6762115" cy="3263900"/>
                    </a:xfrm>
                    <a:prstGeom prst="rect">
                      <a:avLst/>
                    </a:prstGeom>
                    <a:noFill/>
                    <a:ln w="9525">
                      <a:noFill/>
                      <a:miter lim="800000"/>
                      <a:headEnd/>
                      <a:tailEnd/>
                    </a:ln>
                  </pic:spPr>
                </pic:pic>
              </a:graphicData>
            </a:graphic>
          </wp:inline>
        </w:drawing>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On 4 November 2010, </w:t>
      </w:r>
      <w:proofErr w:type="spellStart"/>
      <w:r w:rsidRPr="00CC7FD5">
        <w:rPr>
          <w:rFonts w:ascii="Times New Roman" w:eastAsia="Times New Roman" w:hAnsi="Times New Roman" w:cs="Times New Roman"/>
          <w:sz w:val="24"/>
          <w:szCs w:val="24"/>
        </w:rPr>
        <w:t>Sanjeev</w:t>
      </w:r>
      <w:proofErr w:type="spellEnd"/>
      <w:r w:rsidRPr="00CC7FD5">
        <w:rPr>
          <w:rFonts w:ascii="Times New Roman" w:eastAsia="Times New Roman" w:hAnsi="Times New Roman" w:cs="Times New Roman"/>
          <w:sz w:val="24"/>
          <w:szCs w:val="24"/>
        </w:rPr>
        <w:t xml:space="preserve"> Kumar </w:t>
      </w:r>
      <w:proofErr w:type="spellStart"/>
      <w:r w:rsidRPr="00CC7FD5">
        <w:rPr>
          <w:rFonts w:ascii="Times New Roman" w:eastAsia="Times New Roman" w:hAnsi="Times New Roman" w:cs="Times New Roman"/>
          <w:sz w:val="24"/>
          <w:szCs w:val="24"/>
        </w:rPr>
        <w:t>Jindal</w:t>
      </w:r>
      <w:proofErr w:type="spellEnd"/>
      <w:r w:rsidRPr="00CC7FD5">
        <w:rPr>
          <w:rFonts w:ascii="Times New Roman" w:eastAsia="Times New Roman" w:hAnsi="Times New Roman" w:cs="Times New Roman"/>
          <w:sz w:val="24"/>
          <w:szCs w:val="24"/>
        </w:rPr>
        <w:t xml:space="preserve">, the then Director for Vigilance in the Finance Ministry wrote to the Secretary of Public Sector Enterprises Board (PSEB), which stated, "Provisions regarding taking disciplinary action in respect of heads of Public Sector Enterprises are governed by </w:t>
      </w:r>
      <w:proofErr w:type="spellStart"/>
      <w:r w:rsidRPr="00CC7FD5">
        <w:rPr>
          <w:rFonts w:ascii="Times New Roman" w:eastAsia="Times New Roman" w:hAnsi="Times New Roman" w:cs="Times New Roman"/>
          <w:sz w:val="24"/>
          <w:szCs w:val="24"/>
        </w:rPr>
        <w:t>Nationalised</w:t>
      </w:r>
      <w:proofErr w:type="spellEnd"/>
      <w:r w:rsidRPr="00CC7FD5">
        <w:rPr>
          <w:rFonts w:ascii="Times New Roman" w:eastAsia="Times New Roman" w:hAnsi="Times New Roman" w:cs="Times New Roman"/>
          <w:sz w:val="24"/>
          <w:szCs w:val="24"/>
        </w:rPr>
        <w:t xml:space="preserve"> Banks (Management &amp; Miscellaneous Provisions) Scheme 1970/80. These provisions do not have any provision for initiation of disciplinary proceedings against CMDs and EDs, who are Presidential appointees, except removal from the service of the bank after following due procedure. In case an officer is found guilty of any misconduct and in the meantime he retires from the Board, Department has no option but to </w:t>
      </w:r>
      <w:proofErr w:type="gramStart"/>
      <w:r w:rsidRPr="00CC7FD5">
        <w:rPr>
          <w:rFonts w:ascii="Times New Roman" w:eastAsia="Times New Roman" w:hAnsi="Times New Roman" w:cs="Times New Roman"/>
          <w:sz w:val="24"/>
          <w:szCs w:val="24"/>
        </w:rPr>
        <w:t>issue a 'displeasure'</w:t>
      </w:r>
      <w:proofErr w:type="gramEnd"/>
      <w:r w:rsidRPr="00CC7FD5">
        <w:rPr>
          <w:rFonts w:ascii="Times New Roman" w:eastAsia="Times New Roman" w:hAnsi="Times New Roman" w:cs="Times New Roman"/>
          <w:sz w:val="24"/>
          <w:szCs w:val="24"/>
        </w:rPr>
        <w:t xml:space="preserve"> which may not serve any purpose."</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This provision allowed Central Bank of India’s the then CMD </w:t>
      </w:r>
      <w:proofErr w:type="spellStart"/>
      <w:r w:rsidRPr="00CC7FD5">
        <w:rPr>
          <w:rFonts w:ascii="Times New Roman" w:eastAsia="Times New Roman" w:hAnsi="Times New Roman" w:cs="Times New Roman"/>
          <w:sz w:val="24"/>
          <w:szCs w:val="24"/>
        </w:rPr>
        <w:t>Daruwala</w:t>
      </w:r>
      <w:proofErr w:type="spellEnd"/>
      <w:r w:rsidRPr="00CC7FD5">
        <w:rPr>
          <w:rFonts w:ascii="Times New Roman" w:eastAsia="Times New Roman" w:hAnsi="Times New Roman" w:cs="Times New Roman"/>
          <w:sz w:val="24"/>
          <w:szCs w:val="24"/>
        </w:rPr>
        <w:t>, who was accused of violating several guidelines, walk free with just a ‘letter of displeasure’. The case with the Central Bank of India CMD is not a one-off; there have been several other instances where bank heads have committed white-collar crimes, only to be let off without as much as a rap on the knuckles.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noProof/>
          <w:sz w:val="24"/>
          <w:szCs w:val="24"/>
        </w:rPr>
        <w:lastRenderedPageBreak/>
        <w:drawing>
          <wp:inline distT="0" distB="0" distL="0" distR="0">
            <wp:extent cx="4284980" cy="2328545"/>
            <wp:effectExtent l="19050" t="0" r="1270" b="0"/>
            <wp:docPr id="14" name="Picture 14" descr="http://www.moneylife.in/site/userimage/image/1463749911_20160520_160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neylife.in/site/userimage/image/1463749911_20160520_160931.jpg"/>
                    <pic:cNvPicPr>
                      <a:picLocks noChangeAspect="1" noChangeArrowheads="1"/>
                    </pic:cNvPicPr>
                  </pic:nvPicPr>
                  <pic:blipFill>
                    <a:blip r:embed="rId20"/>
                    <a:srcRect/>
                    <a:stretch>
                      <a:fillRect/>
                    </a:stretch>
                  </pic:blipFill>
                  <pic:spPr bwMode="auto">
                    <a:xfrm>
                      <a:off x="0" y="0"/>
                      <a:ext cx="4284980" cy="2328545"/>
                    </a:xfrm>
                    <a:prstGeom prst="rect">
                      <a:avLst/>
                    </a:prstGeom>
                    <a:noFill/>
                    <a:ln w="9525">
                      <a:noFill/>
                      <a:miter lim="800000"/>
                      <a:headEnd/>
                      <a:tailEnd/>
                    </a:ln>
                  </pic:spPr>
                </pic:pic>
              </a:graphicData>
            </a:graphic>
          </wp:inline>
        </w:drawing>
      </w:r>
      <w:r w:rsidRPr="00CC7FD5">
        <w:rPr>
          <w:rFonts w:ascii="Times New Roman" w:eastAsia="Times New Roman" w:hAnsi="Times New Roman" w:cs="Times New Roman"/>
          <w:sz w:val="24"/>
          <w:szCs w:val="24"/>
        </w:rPr>
        <w:t xml:space="preserve">Commenting on the existing legal provisions, </w:t>
      </w:r>
      <w:proofErr w:type="spellStart"/>
      <w:r w:rsidRPr="00CC7FD5">
        <w:rPr>
          <w:rFonts w:ascii="Times New Roman" w:eastAsia="Times New Roman" w:hAnsi="Times New Roman" w:cs="Times New Roman"/>
          <w:sz w:val="24"/>
          <w:szCs w:val="24"/>
        </w:rPr>
        <w:t>Sawant</w:t>
      </w:r>
      <w:proofErr w:type="spellEnd"/>
      <w:r w:rsidRPr="00CC7FD5">
        <w:rPr>
          <w:rFonts w:ascii="Times New Roman" w:eastAsia="Times New Roman" w:hAnsi="Times New Roman" w:cs="Times New Roman"/>
          <w:sz w:val="24"/>
          <w:szCs w:val="24"/>
        </w:rPr>
        <w:t xml:space="preserve"> had said, "The present system allows corrupt high-level bank officials to go scot-free. There is absolutely nothing that can bring them to book. Up to the level of general manager, the particular bank's service regulations come into force, where provisions for disciplinary action are available. However, positions of CMD and executive director do not fall under these rules, as they are appointed by the president of India. Even if investigations are carried out, these officials escape during court proceedings, due to lacunae in the regulations. It is my firm opinion that these people be brought under the purview of some law."</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Earlier on 10 December 2014, the INBEF had filed </w:t>
      </w:r>
      <w:proofErr w:type="gramStart"/>
      <w:r w:rsidRPr="00CC7FD5">
        <w:rPr>
          <w:rFonts w:ascii="Times New Roman" w:eastAsia="Times New Roman" w:hAnsi="Times New Roman" w:cs="Times New Roman"/>
          <w:sz w:val="24"/>
          <w:szCs w:val="24"/>
        </w:rPr>
        <w:t>a public</w:t>
      </w:r>
      <w:proofErr w:type="gramEnd"/>
      <w:r w:rsidRPr="00CC7FD5">
        <w:rPr>
          <w:rFonts w:ascii="Times New Roman" w:eastAsia="Times New Roman" w:hAnsi="Times New Roman" w:cs="Times New Roman"/>
          <w:sz w:val="24"/>
          <w:szCs w:val="24"/>
        </w:rPr>
        <w:t xml:space="preserve"> interest litigation (PIL) in Bombay High Court about rising NPAs in public sector banks. On 22 March 2016, the HC directed the central government, finance ministry, RBI and Central Vigilance Commission (CVC) to treat the PIL as a representation made by CBEU and take necessary decision as per the law. The HC also directed them to convey the decision to the bank employee union within three months. These three months would end on 22 June 2016 and we hope that the authorities will take right decision, says </w:t>
      </w:r>
      <w:proofErr w:type="spellStart"/>
      <w:r w:rsidRPr="00CC7FD5">
        <w:rPr>
          <w:rFonts w:ascii="Times New Roman" w:eastAsia="Times New Roman" w:hAnsi="Times New Roman" w:cs="Times New Roman"/>
          <w:sz w:val="24"/>
          <w:szCs w:val="24"/>
        </w:rPr>
        <w:t>Sawant</w:t>
      </w:r>
      <w:proofErr w:type="spellEnd"/>
      <w:r w:rsidRPr="00CC7FD5">
        <w:rPr>
          <w:rFonts w:ascii="Times New Roman" w:eastAsia="Times New Roman" w:hAnsi="Times New Roman" w:cs="Times New Roman"/>
          <w:sz w:val="24"/>
          <w:szCs w:val="24"/>
        </w:rPr>
        <w:t>.</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In March 2016, INBEF held a </w:t>
      </w:r>
      <w:proofErr w:type="spellStart"/>
      <w:r w:rsidRPr="00CC7FD5">
        <w:rPr>
          <w:rFonts w:ascii="Times New Roman" w:eastAsia="Times New Roman" w:hAnsi="Times New Roman" w:cs="Times New Roman"/>
          <w:sz w:val="24"/>
          <w:szCs w:val="24"/>
        </w:rPr>
        <w:t>dharna</w:t>
      </w:r>
      <w:proofErr w:type="spellEnd"/>
      <w:r w:rsidRPr="00CC7FD5">
        <w:rPr>
          <w:rFonts w:ascii="Times New Roman" w:eastAsia="Times New Roman" w:hAnsi="Times New Roman" w:cs="Times New Roman"/>
          <w:sz w:val="24"/>
          <w:szCs w:val="24"/>
        </w:rPr>
        <w:t xml:space="preserve"> at </w:t>
      </w:r>
      <w:proofErr w:type="spellStart"/>
      <w:r w:rsidRPr="00CC7FD5">
        <w:rPr>
          <w:rFonts w:ascii="Times New Roman" w:eastAsia="Times New Roman" w:hAnsi="Times New Roman" w:cs="Times New Roman"/>
          <w:sz w:val="24"/>
          <w:szCs w:val="24"/>
        </w:rPr>
        <w:t>Jantar</w:t>
      </w:r>
      <w:proofErr w:type="spellEnd"/>
      <w:r w:rsidRPr="00CC7FD5">
        <w:rPr>
          <w:rFonts w:ascii="Times New Roman" w:eastAsia="Times New Roman" w:hAnsi="Times New Roman" w:cs="Times New Roman"/>
          <w:sz w:val="24"/>
          <w:szCs w:val="24"/>
        </w:rPr>
        <w:t xml:space="preserve"> </w:t>
      </w:r>
      <w:proofErr w:type="spellStart"/>
      <w:r w:rsidRPr="00CC7FD5">
        <w:rPr>
          <w:rFonts w:ascii="Times New Roman" w:eastAsia="Times New Roman" w:hAnsi="Times New Roman" w:cs="Times New Roman"/>
          <w:sz w:val="24"/>
          <w:szCs w:val="24"/>
        </w:rPr>
        <w:t>Mantar</w:t>
      </w:r>
      <w:proofErr w:type="spellEnd"/>
      <w:r w:rsidRPr="00CC7FD5">
        <w:rPr>
          <w:rFonts w:ascii="Times New Roman" w:eastAsia="Times New Roman" w:hAnsi="Times New Roman" w:cs="Times New Roman"/>
          <w:sz w:val="24"/>
          <w:szCs w:val="24"/>
        </w:rPr>
        <w:t xml:space="preserve"> in New Delhi for several long pending demands as well as for introducing an agriculture loan restructuring policy for farmers. </w:t>
      </w:r>
      <w:proofErr w:type="spellStart"/>
      <w:r w:rsidRPr="00CC7FD5">
        <w:rPr>
          <w:rFonts w:ascii="Times New Roman" w:eastAsia="Times New Roman" w:hAnsi="Times New Roman" w:cs="Times New Roman"/>
          <w:sz w:val="24"/>
          <w:szCs w:val="24"/>
        </w:rPr>
        <w:t>Prashant</w:t>
      </w:r>
      <w:proofErr w:type="spellEnd"/>
      <w:r w:rsidRPr="00CC7FD5">
        <w:rPr>
          <w:rFonts w:ascii="Times New Roman" w:eastAsia="Times New Roman" w:hAnsi="Times New Roman" w:cs="Times New Roman"/>
          <w:sz w:val="24"/>
          <w:szCs w:val="24"/>
        </w:rPr>
        <w:t xml:space="preserve"> </w:t>
      </w:r>
      <w:proofErr w:type="spellStart"/>
      <w:r w:rsidRPr="00CC7FD5">
        <w:rPr>
          <w:rFonts w:ascii="Times New Roman" w:eastAsia="Times New Roman" w:hAnsi="Times New Roman" w:cs="Times New Roman"/>
          <w:sz w:val="24"/>
          <w:szCs w:val="24"/>
        </w:rPr>
        <w:t>Bhushan</w:t>
      </w:r>
      <w:proofErr w:type="spellEnd"/>
      <w:r w:rsidRPr="00CC7FD5">
        <w:rPr>
          <w:rFonts w:ascii="Times New Roman" w:eastAsia="Times New Roman" w:hAnsi="Times New Roman" w:cs="Times New Roman"/>
          <w:sz w:val="24"/>
          <w:szCs w:val="24"/>
        </w:rPr>
        <w:t xml:space="preserve">, senior counsel at the Supreme Court, while congratulating INBEF for taking up the issue of the recovery of NPAs of banks, </w:t>
      </w:r>
      <w:proofErr w:type="spellStart"/>
      <w:r w:rsidRPr="00CC7FD5">
        <w:rPr>
          <w:rFonts w:ascii="Times New Roman" w:eastAsia="Times New Roman" w:hAnsi="Times New Roman" w:cs="Times New Roman"/>
          <w:sz w:val="24"/>
          <w:szCs w:val="24"/>
        </w:rPr>
        <w:t>criticised</w:t>
      </w:r>
      <w:proofErr w:type="spellEnd"/>
      <w:r w:rsidRPr="00CC7FD5">
        <w:rPr>
          <w:rFonts w:ascii="Times New Roman" w:eastAsia="Times New Roman" w:hAnsi="Times New Roman" w:cs="Times New Roman"/>
          <w:sz w:val="24"/>
          <w:szCs w:val="24"/>
        </w:rPr>
        <w:t xml:space="preserve"> functioning of the government, particularly, in the banking sector.  </w:t>
      </w:r>
    </w:p>
    <w:p w:rsid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lastRenderedPageBreak/>
        <w:t>India's NPA problem has a flip side to it: the issue of rising corporate debts.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The IMF, in its latest Global Financial Stability Report, warned that rising corporate debts were a risk to growth in emerging markets and pointed out that India's debt is one of the highest among these economies. In fact, in 2016-17, trading in corporate debt securities at BSE and NSE shot up by 44 percent. There is a deep underlying problem within the system that is causing this issue of rising debt, which is so commonplace in corporate practices that it is often overlooked: The goal of "</w:t>
      </w:r>
      <w:proofErr w:type="spellStart"/>
      <w:r w:rsidRPr="00CC7FD5">
        <w:rPr>
          <w:rFonts w:ascii="Times New Roman" w:eastAsia="Times New Roman" w:hAnsi="Times New Roman" w:cs="Times New Roman"/>
          <w:sz w:val="24"/>
          <w:szCs w:val="24"/>
        </w:rPr>
        <w:t>maximising</w:t>
      </w:r>
      <w:proofErr w:type="spellEnd"/>
      <w:r w:rsidRPr="00CC7FD5">
        <w:rPr>
          <w:rFonts w:ascii="Times New Roman" w:eastAsia="Times New Roman" w:hAnsi="Times New Roman" w:cs="Times New Roman"/>
          <w:sz w:val="24"/>
          <w:szCs w:val="24"/>
        </w:rPr>
        <w:t xml:space="preserve"> shareholder value".</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In a recent speech at the University of Virginia, Infosys co-founder N.R. </w:t>
      </w:r>
      <w:proofErr w:type="spellStart"/>
      <w:r w:rsidRPr="00CC7FD5">
        <w:rPr>
          <w:rFonts w:ascii="Times New Roman" w:eastAsia="Times New Roman" w:hAnsi="Times New Roman" w:cs="Times New Roman"/>
          <w:sz w:val="24"/>
          <w:szCs w:val="24"/>
        </w:rPr>
        <w:t>Narayana</w:t>
      </w:r>
      <w:proofErr w:type="spellEnd"/>
      <w:r w:rsidRPr="00CC7FD5">
        <w:rPr>
          <w:rFonts w:ascii="Times New Roman" w:eastAsia="Times New Roman" w:hAnsi="Times New Roman" w:cs="Times New Roman"/>
          <w:sz w:val="24"/>
          <w:szCs w:val="24"/>
        </w:rPr>
        <w:t xml:space="preserve"> Murthy said that "good governance is all about </w:t>
      </w:r>
      <w:proofErr w:type="spellStart"/>
      <w:r w:rsidRPr="00CC7FD5">
        <w:rPr>
          <w:rFonts w:ascii="Times New Roman" w:eastAsia="Times New Roman" w:hAnsi="Times New Roman" w:cs="Times New Roman"/>
          <w:sz w:val="24"/>
          <w:szCs w:val="24"/>
        </w:rPr>
        <w:t>maximising</w:t>
      </w:r>
      <w:proofErr w:type="spellEnd"/>
      <w:r w:rsidRPr="00CC7FD5">
        <w:rPr>
          <w:rFonts w:ascii="Times New Roman" w:eastAsia="Times New Roman" w:hAnsi="Times New Roman" w:cs="Times New Roman"/>
          <w:sz w:val="24"/>
          <w:szCs w:val="24"/>
        </w:rPr>
        <w:t xml:space="preserve"> shareholder value". The statement was not always passed around as truism till a few decades ago. The phenomenon first arose in the developed world and India merely imported these corporate practices.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In the immediate post-War era, the role of shareholders was restricted and the managers of large corporations enjoyed relative autonomy. The financial sector was strictly regulated and limits were imposed on the movement of capital. Corporations tended to retain the profit they earned and the people they employed -- and they reinvested this profit in accumulating physical and human capital.</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In the 1960s and 1970s, this strategy of "retain and reinvest" hit a roadblock due to a massive growth of corporations. Through mergers and acquisitions, corporations grew too big with too many divisions in different kinds of businesses. Following this, there occurred two institutional changes that aligned the management's interests with that of the shareholders: Development of new financial instruments like junk bonds and tender offers that allowed hostile takeovers and changes in compensation of managers who were offered performance-related pay schemes and stock options.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The 1970s also witnessed the financial and banking deregulation of the American economy, which would help hostile takeovers in the next decade by allowing the risky trade in junk bonds -</w:t>
      </w:r>
      <w:r w:rsidRPr="00CC7FD5">
        <w:rPr>
          <w:rFonts w:ascii="Times New Roman" w:eastAsia="Times New Roman" w:hAnsi="Times New Roman" w:cs="Times New Roman"/>
          <w:sz w:val="24"/>
          <w:szCs w:val="24"/>
        </w:rPr>
        <w:lastRenderedPageBreak/>
        <w:t>- a corporate or government bond that the bond-rating agencies consider being below "investment grade".</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Managers responded to the "shareholder revolution" by a marked shift in their strategy. William </w:t>
      </w:r>
      <w:proofErr w:type="spellStart"/>
      <w:r w:rsidRPr="00CC7FD5">
        <w:rPr>
          <w:rFonts w:ascii="Times New Roman" w:eastAsia="Times New Roman" w:hAnsi="Times New Roman" w:cs="Times New Roman"/>
          <w:sz w:val="24"/>
          <w:szCs w:val="24"/>
        </w:rPr>
        <w:t>Lazonick</w:t>
      </w:r>
      <w:proofErr w:type="spellEnd"/>
      <w:r w:rsidRPr="00CC7FD5">
        <w:rPr>
          <w:rFonts w:ascii="Times New Roman" w:eastAsia="Times New Roman" w:hAnsi="Times New Roman" w:cs="Times New Roman"/>
          <w:sz w:val="24"/>
          <w:szCs w:val="24"/>
        </w:rPr>
        <w:t xml:space="preserve"> and Mary O'Sullivan famously wrote in 2000: "In the name of creating 'shareholder value', the period following the hostile takeover movement witnessed a marked shift in the strategic orientation of top corporate managers in the allocation of corporate resources and returns away from 'retain and reinvest' and towards 'downsize and distribute'."</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Under the new regime, top managers downsize the corporations they control, with a particular emphasis on cutting the size of the labour forces they employ, in an attempt to increase the return on equity. It has been empirically shown that "reduction in force" announcements have a positive effect on share prices. Rational pursuit of these managers led them to do whatever they could to keep the stock prices up and the shareholders happy. There was a rise in dividends paid out to shareholders and repeated stock buy-backs to reduce the supply of shares in the market and artificially prop up their prices.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The shift towards shareholder value orientation of firms has resulted in a short-term strategy of boosting share prices rather than a focus on long-term growth of the firm with real investment for non-financial firms. Indian firms also began pursuing this self-destructive strategy, which ties to the corporate debt problem that they are currently facing and eventually to the country's ever-widening NPA crisis.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During the boom years of 2004-08, India's corporate profit as a percentage of GDP rose from 4.5 percent to 7.1 percent, as per RBI data. Post-crisis, profits immediately started falling, eventually reaching 4.5 percent in 2014. However, between 2004 and 2014, corporate debt-to-equity ratio consistently rose from 0.68 to 1.1. In value terms, corporate debt rose by 8.1 times while net profit had merely climbed 3.2 times.</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xml:space="preserve">It is quite clear that the debt was not being taken for productive purposes. On the contrary, despite troubling times, Indian </w:t>
      </w:r>
      <w:proofErr w:type="spellStart"/>
      <w:r w:rsidRPr="00CC7FD5">
        <w:rPr>
          <w:rFonts w:ascii="Times New Roman" w:eastAsia="Times New Roman" w:hAnsi="Times New Roman" w:cs="Times New Roman"/>
          <w:sz w:val="24"/>
          <w:szCs w:val="24"/>
        </w:rPr>
        <w:t>corporates</w:t>
      </w:r>
      <w:proofErr w:type="spellEnd"/>
      <w:r w:rsidRPr="00CC7FD5">
        <w:rPr>
          <w:rFonts w:ascii="Times New Roman" w:eastAsia="Times New Roman" w:hAnsi="Times New Roman" w:cs="Times New Roman"/>
          <w:sz w:val="24"/>
          <w:szCs w:val="24"/>
        </w:rPr>
        <w:t xml:space="preserve"> were generously handing out dividends. Between 2011 </w:t>
      </w:r>
      <w:r w:rsidRPr="00CC7FD5">
        <w:rPr>
          <w:rFonts w:ascii="Times New Roman" w:eastAsia="Times New Roman" w:hAnsi="Times New Roman" w:cs="Times New Roman"/>
          <w:sz w:val="24"/>
          <w:szCs w:val="24"/>
        </w:rPr>
        <w:lastRenderedPageBreak/>
        <w:t xml:space="preserve">and 2016, the country's top listed companies had tripled their dividend payments while their profits rose by merely 50 per cent. They were quite </w:t>
      </w:r>
      <w:proofErr w:type="spellStart"/>
      <w:r w:rsidRPr="00CC7FD5">
        <w:rPr>
          <w:rFonts w:ascii="Times New Roman" w:eastAsia="Times New Roman" w:hAnsi="Times New Roman" w:cs="Times New Roman"/>
          <w:sz w:val="24"/>
          <w:szCs w:val="24"/>
        </w:rPr>
        <w:t>honourably</w:t>
      </w:r>
      <w:proofErr w:type="spellEnd"/>
      <w:r w:rsidRPr="00CC7FD5">
        <w:rPr>
          <w:rFonts w:ascii="Times New Roman" w:eastAsia="Times New Roman" w:hAnsi="Times New Roman" w:cs="Times New Roman"/>
          <w:sz w:val="24"/>
          <w:szCs w:val="24"/>
        </w:rPr>
        <w:t xml:space="preserve"> sticking to </w:t>
      </w:r>
      <w:proofErr w:type="spellStart"/>
      <w:r w:rsidRPr="00CC7FD5">
        <w:rPr>
          <w:rFonts w:ascii="Times New Roman" w:eastAsia="Times New Roman" w:hAnsi="Times New Roman" w:cs="Times New Roman"/>
          <w:sz w:val="24"/>
          <w:szCs w:val="24"/>
        </w:rPr>
        <w:t>Narayana</w:t>
      </w:r>
      <w:proofErr w:type="spellEnd"/>
      <w:r w:rsidRPr="00CC7FD5">
        <w:rPr>
          <w:rFonts w:ascii="Times New Roman" w:eastAsia="Times New Roman" w:hAnsi="Times New Roman" w:cs="Times New Roman"/>
          <w:sz w:val="24"/>
          <w:szCs w:val="24"/>
        </w:rPr>
        <w:t xml:space="preserve"> Murthy's idea of good governance.</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 </w:t>
      </w:r>
    </w:p>
    <w:p w:rsid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rPr>
        <w:t>This is not to argue that shareholders are not an important constituent of a firm, but the obsession with such a metric creates the wrong incentives for managers. They are forced to focus on boosting quarterly results rather than enhancing long-term growth; and satisfying shareholder needs rather than those of its customers and employees. Today, Indian firms are burdened with unmanageable corporate debt due to such misaligned goals. Firefighting the NPA issue will not help the economy in the long-run if inherent corporate practices maintain </w:t>
      </w:r>
      <w:r w:rsidRPr="00CC7FD5">
        <w:rPr>
          <w:rFonts w:ascii="Times New Roman" w:eastAsia="Times New Roman" w:hAnsi="Times New Roman" w:cs="Times New Roman"/>
          <w:i/>
          <w:iCs/>
          <w:sz w:val="24"/>
          <w:szCs w:val="24"/>
        </w:rPr>
        <w:t>status quo</w:t>
      </w:r>
      <w:r w:rsidRPr="00CC7FD5">
        <w:rPr>
          <w:rFonts w:ascii="Times New Roman" w:eastAsia="Times New Roman" w:hAnsi="Times New Roman" w:cs="Times New Roman"/>
          <w:sz w:val="24"/>
          <w:szCs w:val="24"/>
        </w:rPr>
        <w:t>.</w:t>
      </w:r>
    </w:p>
    <w:p w:rsidR="00CC7FD5" w:rsidRDefault="00CC7FD5" w:rsidP="00CC7FD5">
      <w:pPr>
        <w:shd w:val="clear" w:color="auto" w:fill="FFFFFF"/>
        <w:spacing w:after="0" w:line="360" w:lineRule="auto"/>
        <w:jc w:val="both"/>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NEW KINDS OF BANKS</w:t>
      </w:r>
    </w:p>
    <w:p w:rsidR="00CC7FD5" w:rsidRPr="00CC7FD5" w:rsidRDefault="00CC7FD5" w:rsidP="00CC7FD5">
      <w:pPr>
        <w:pStyle w:val="NormalWeb"/>
        <w:shd w:val="clear" w:color="auto" w:fill="F5F5F5"/>
        <w:spacing w:before="0" w:beforeAutospacing="0" w:after="167" w:afterAutospacing="0" w:line="360" w:lineRule="auto"/>
        <w:ind w:left="502" w:right="502"/>
        <w:jc w:val="both"/>
        <w:rPr>
          <w:color w:val="282828"/>
        </w:rPr>
      </w:pPr>
      <w:r w:rsidRPr="00CC7FD5">
        <w:rPr>
          <w:color w:val="282828"/>
        </w:rPr>
        <w:t xml:space="preserve">The Reserve Bank of India is set to further expand the country’s banking landscape with </w:t>
      </w:r>
      <w:proofErr w:type="spellStart"/>
      <w:r w:rsidRPr="00CC7FD5">
        <w:rPr>
          <w:color w:val="282828"/>
        </w:rPr>
        <w:t>licences</w:t>
      </w:r>
      <w:proofErr w:type="spellEnd"/>
      <w:r w:rsidRPr="00CC7FD5">
        <w:rPr>
          <w:color w:val="282828"/>
        </w:rPr>
        <w:t xml:space="preserve"> to new types of banks like wholesale banks or custodian banks. This is in addition to the two types of differentiated bank </w:t>
      </w:r>
      <w:proofErr w:type="spellStart"/>
      <w:r w:rsidRPr="00CC7FD5">
        <w:rPr>
          <w:color w:val="282828"/>
        </w:rPr>
        <w:t>licences</w:t>
      </w:r>
      <w:proofErr w:type="spellEnd"/>
      <w:r w:rsidRPr="00CC7FD5">
        <w:rPr>
          <w:color w:val="282828"/>
        </w:rPr>
        <w:t xml:space="preserve"> granted in 2015, namely, payments banks and small finance banks.</w:t>
      </w:r>
    </w:p>
    <w:p w:rsidR="00CC7FD5" w:rsidRPr="00CC7FD5" w:rsidRDefault="00CC7FD5" w:rsidP="00CC7FD5">
      <w:pPr>
        <w:pStyle w:val="NormalWeb"/>
        <w:shd w:val="clear" w:color="auto" w:fill="F5F5F5"/>
        <w:spacing w:before="0" w:beforeAutospacing="0" w:after="167" w:afterAutospacing="0" w:line="360" w:lineRule="auto"/>
        <w:ind w:left="502" w:right="502"/>
        <w:jc w:val="both"/>
        <w:rPr>
          <w:color w:val="282828"/>
        </w:rPr>
      </w:pPr>
      <w:r w:rsidRPr="00CC7FD5">
        <w:rPr>
          <w:color w:val="282828"/>
        </w:rPr>
        <w:t>“In addition to recently licensed differentiated banks such as payments banks and small finance banks, the Reserve Bank will explore the possibilities of licensing other differentiated banks such as custodian banks and banks concentrating on wholesale and long-term financing,” the central bank said on Tuesday while announcing its first bi-monthly policy review. RBI will put out a discussion paper on the issue by September 2016.</w:t>
      </w:r>
    </w:p>
    <w:p w:rsidR="00CC7FD5" w:rsidRPr="00CC7FD5" w:rsidRDefault="00CC7FD5" w:rsidP="00CC7FD5">
      <w:pPr>
        <w:pStyle w:val="NormalWeb"/>
        <w:shd w:val="clear" w:color="auto" w:fill="F5F5F5"/>
        <w:spacing w:before="0" w:beforeAutospacing="0" w:after="167" w:afterAutospacing="0" w:line="360" w:lineRule="auto"/>
        <w:ind w:left="502" w:right="502"/>
        <w:jc w:val="both"/>
        <w:rPr>
          <w:color w:val="282828"/>
        </w:rPr>
      </w:pPr>
      <w:r w:rsidRPr="00CC7FD5">
        <w:rPr>
          <w:color w:val="282828"/>
        </w:rPr>
        <w:t xml:space="preserve">Wholesale banks are lenders that cater to large </w:t>
      </w:r>
      <w:proofErr w:type="spellStart"/>
      <w:r w:rsidRPr="00CC7FD5">
        <w:rPr>
          <w:color w:val="282828"/>
        </w:rPr>
        <w:t>corporates</w:t>
      </w:r>
      <w:proofErr w:type="spellEnd"/>
      <w:r w:rsidRPr="00CC7FD5">
        <w:rPr>
          <w:color w:val="282828"/>
        </w:rPr>
        <w:t xml:space="preserve"> which require long-term finance, particularly those engaged in infrastructure development. Typically, these banks raise long-term funds which are exempted from maintaining regulatory requirements like cash reserve ratio and statutory liquidity ratio.</w:t>
      </w:r>
    </w:p>
    <w:p w:rsidR="00CC7FD5" w:rsidRPr="00CC7FD5" w:rsidRDefault="00CC7FD5" w:rsidP="00CC7FD5">
      <w:pPr>
        <w:pStyle w:val="NormalWeb"/>
        <w:shd w:val="clear" w:color="auto" w:fill="F5F5F5"/>
        <w:spacing w:before="0" w:beforeAutospacing="0" w:after="167" w:afterAutospacing="0" w:line="360" w:lineRule="auto"/>
        <w:ind w:left="502" w:right="502"/>
        <w:jc w:val="both"/>
        <w:rPr>
          <w:color w:val="282828"/>
        </w:rPr>
      </w:pPr>
      <w:r w:rsidRPr="00CC7FD5">
        <w:rPr>
          <w:color w:val="282828"/>
        </w:rPr>
        <w:t xml:space="preserve">Custodian banks, on the other hand, are </w:t>
      </w:r>
      <w:proofErr w:type="spellStart"/>
      <w:r w:rsidRPr="00CC7FD5">
        <w:rPr>
          <w:color w:val="282828"/>
        </w:rPr>
        <w:t>specialised</w:t>
      </w:r>
      <w:proofErr w:type="spellEnd"/>
      <w:r w:rsidRPr="00CC7FD5">
        <w:rPr>
          <w:color w:val="282828"/>
        </w:rPr>
        <w:t xml:space="preserve"> financial institutions mainly responsible for safeguarding a firm’s or individual’s financial assets, and are typically not engaged in conventional retail lending.</w:t>
      </w:r>
    </w:p>
    <w:p w:rsidR="00CC7FD5" w:rsidRPr="00CC7FD5" w:rsidRDefault="00CC7FD5" w:rsidP="00CC7FD5">
      <w:pPr>
        <w:pStyle w:val="NormalWeb"/>
        <w:shd w:val="clear" w:color="auto" w:fill="F5F5F5"/>
        <w:spacing w:before="0" w:beforeAutospacing="0" w:after="167" w:afterAutospacing="0" w:line="360" w:lineRule="auto"/>
        <w:ind w:left="502" w:right="502"/>
        <w:jc w:val="both"/>
        <w:rPr>
          <w:color w:val="282828"/>
        </w:rPr>
      </w:pPr>
      <w:r w:rsidRPr="00CC7FD5">
        <w:rPr>
          <w:color w:val="282828"/>
        </w:rPr>
        <w:t xml:space="preserve">“The move will help the Indian financial sector get some niche and </w:t>
      </w:r>
      <w:proofErr w:type="spellStart"/>
      <w:r w:rsidRPr="00CC7FD5">
        <w:rPr>
          <w:color w:val="282828"/>
        </w:rPr>
        <w:t>specialised</w:t>
      </w:r>
      <w:proofErr w:type="spellEnd"/>
      <w:r w:rsidRPr="00CC7FD5">
        <w:rPr>
          <w:color w:val="282828"/>
        </w:rPr>
        <w:t xml:space="preserve"> players of global and Indian origin and create a focus on specific areas, which will help both </w:t>
      </w:r>
      <w:r w:rsidRPr="00CC7FD5">
        <w:rPr>
          <w:color w:val="282828"/>
        </w:rPr>
        <w:lastRenderedPageBreak/>
        <w:t xml:space="preserve">institutions to become more competitive and innovative,” </w:t>
      </w:r>
      <w:proofErr w:type="spellStart"/>
      <w:r w:rsidRPr="00CC7FD5">
        <w:rPr>
          <w:color w:val="282828"/>
        </w:rPr>
        <w:t>Shinjini</w:t>
      </w:r>
      <w:proofErr w:type="spellEnd"/>
      <w:r w:rsidRPr="00CC7FD5">
        <w:rPr>
          <w:color w:val="282828"/>
        </w:rPr>
        <w:t xml:space="preserve"> Kumar, CEO designate, </w:t>
      </w:r>
      <w:proofErr w:type="spellStart"/>
      <w:r w:rsidRPr="00CC7FD5">
        <w:rPr>
          <w:color w:val="282828"/>
        </w:rPr>
        <w:t>Paytm</w:t>
      </w:r>
      <w:proofErr w:type="spellEnd"/>
      <w:r w:rsidRPr="00CC7FD5">
        <w:rPr>
          <w:color w:val="282828"/>
        </w:rPr>
        <w:t xml:space="preserve"> told </w:t>
      </w:r>
      <w:hyperlink r:id="rId21" w:history="1">
        <w:r w:rsidRPr="00CC7FD5">
          <w:rPr>
            <w:rStyle w:val="Hyperlink"/>
            <w:color w:val="3B5999"/>
          </w:rPr>
          <w:t>The Hindu</w:t>
        </w:r>
      </w:hyperlink>
      <w:r w:rsidRPr="00CC7FD5">
        <w:rPr>
          <w:color w:val="282828"/>
        </w:rPr>
        <w:t xml:space="preserve">. </w:t>
      </w:r>
      <w:proofErr w:type="spellStart"/>
      <w:r w:rsidRPr="00CC7FD5">
        <w:rPr>
          <w:color w:val="282828"/>
        </w:rPr>
        <w:t>Paytm</w:t>
      </w:r>
      <w:proofErr w:type="spellEnd"/>
      <w:r w:rsidRPr="00CC7FD5">
        <w:rPr>
          <w:color w:val="282828"/>
        </w:rPr>
        <w:t xml:space="preserve"> has received a </w:t>
      </w:r>
      <w:proofErr w:type="spellStart"/>
      <w:r w:rsidRPr="00CC7FD5">
        <w:rPr>
          <w:color w:val="282828"/>
        </w:rPr>
        <w:t>licence</w:t>
      </w:r>
      <w:proofErr w:type="spellEnd"/>
      <w:r w:rsidRPr="00CC7FD5">
        <w:rPr>
          <w:color w:val="282828"/>
        </w:rPr>
        <w:t xml:space="preserve"> to start a payments bank. RBI has granted </w:t>
      </w:r>
      <w:proofErr w:type="spellStart"/>
      <w:r w:rsidRPr="00CC7FD5">
        <w:rPr>
          <w:color w:val="282828"/>
        </w:rPr>
        <w:t>licences</w:t>
      </w:r>
      <w:proofErr w:type="spellEnd"/>
      <w:r w:rsidRPr="00CC7FD5">
        <w:rPr>
          <w:color w:val="282828"/>
        </w:rPr>
        <w:t xml:space="preserve"> to 11 entities to start payments banks and 10 entities for opening small finance banks. RBI governor </w:t>
      </w:r>
      <w:proofErr w:type="spellStart"/>
      <w:r w:rsidRPr="00CC7FD5">
        <w:rPr>
          <w:color w:val="282828"/>
        </w:rPr>
        <w:t>Raghuram</w:t>
      </w:r>
      <w:proofErr w:type="spellEnd"/>
      <w:r w:rsidRPr="00CC7FD5">
        <w:rPr>
          <w:color w:val="282828"/>
        </w:rPr>
        <w:t xml:space="preserve"> </w:t>
      </w:r>
      <w:proofErr w:type="spellStart"/>
      <w:r w:rsidRPr="00CC7FD5">
        <w:rPr>
          <w:color w:val="282828"/>
        </w:rPr>
        <w:t>Rajan</w:t>
      </w:r>
      <w:proofErr w:type="spellEnd"/>
      <w:r w:rsidRPr="00CC7FD5">
        <w:rPr>
          <w:color w:val="282828"/>
        </w:rPr>
        <w:t xml:space="preserve"> also said at the post-policy interaction with the media that the banking regulator will issue norms for on-</w:t>
      </w:r>
      <w:proofErr w:type="spellStart"/>
      <w:r w:rsidRPr="00CC7FD5">
        <w:rPr>
          <w:color w:val="282828"/>
        </w:rPr>
        <w:t>tap</w:t>
      </w:r>
      <w:proofErr w:type="spellEnd"/>
      <w:r w:rsidRPr="00CC7FD5">
        <w:rPr>
          <w:color w:val="282828"/>
        </w:rPr>
        <w:t xml:space="preserve"> for universal banks. Till date, the RBI has been offering banking </w:t>
      </w:r>
      <w:proofErr w:type="spellStart"/>
      <w:r w:rsidRPr="00CC7FD5">
        <w:rPr>
          <w:color w:val="282828"/>
        </w:rPr>
        <w:t>licences</w:t>
      </w:r>
      <w:proofErr w:type="spellEnd"/>
      <w:r w:rsidRPr="00CC7FD5">
        <w:rPr>
          <w:color w:val="282828"/>
        </w:rPr>
        <w:t xml:space="preserve"> for a limited period of time.</w:t>
      </w:r>
    </w:p>
    <w:p w:rsidR="00CC7FD5" w:rsidRDefault="00CC7FD5" w:rsidP="00CC7FD5">
      <w:pPr>
        <w:pStyle w:val="NormalWeb"/>
        <w:shd w:val="clear" w:color="auto" w:fill="F5F5F5"/>
        <w:spacing w:before="0" w:beforeAutospacing="0" w:after="167" w:afterAutospacing="0" w:line="360" w:lineRule="auto"/>
        <w:ind w:left="502" w:right="502"/>
        <w:jc w:val="both"/>
        <w:rPr>
          <w:color w:val="282828"/>
          <w:sz w:val="30"/>
          <w:szCs w:val="30"/>
        </w:rPr>
      </w:pPr>
      <w:r w:rsidRPr="00CC7FD5">
        <w:rPr>
          <w:color w:val="282828"/>
        </w:rPr>
        <w:t xml:space="preserve">In 2014, RBI allowed banking </w:t>
      </w:r>
      <w:proofErr w:type="spellStart"/>
      <w:r w:rsidRPr="00CC7FD5">
        <w:rPr>
          <w:color w:val="282828"/>
        </w:rPr>
        <w:t>licences</w:t>
      </w:r>
      <w:proofErr w:type="spellEnd"/>
      <w:r w:rsidRPr="00CC7FD5">
        <w:rPr>
          <w:color w:val="282828"/>
        </w:rPr>
        <w:t xml:space="preserve"> to two entities, infrastructure financier IDFC and micro lender </w:t>
      </w:r>
      <w:proofErr w:type="spellStart"/>
      <w:r w:rsidRPr="00CC7FD5">
        <w:rPr>
          <w:color w:val="282828"/>
        </w:rPr>
        <w:t>Bandhan</w:t>
      </w:r>
      <w:proofErr w:type="spellEnd"/>
      <w:r w:rsidRPr="00CC7FD5">
        <w:rPr>
          <w:color w:val="282828"/>
        </w:rPr>
        <w:t xml:space="preserve"> Financial. The Indian corporate sector has been demanding on-tap process for a long time</w:t>
      </w:r>
      <w:r>
        <w:rPr>
          <w:color w:val="282828"/>
          <w:sz w:val="30"/>
          <w:szCs w:val="30"/>
        </w:rPr>
        <w:t>.</w:t>
      </w:r>
    </w:p>
    <w:p w:rsidR="00CC7FD5" w:rsidRPr="00CC7FD5" w:rsidRDefault="00CC7FD5" w:rsidP="00CC7FD5">
      <w:pPr>
        <w:shd w:val="clear" w:color="auto" w:fill="FFFFFF"/>
        <w:spacing w:after="0" w:line="360" w:lineRule="auto"/>
        <w:jc w:val="both"/>
        <w:textAlignment w:val="baseline"/>
        <w:rPr>
          <w:rFonts w:ascii="Times New Roman" w:eastAsia="Times New Roman" w:hAnsi="Times New Roman" w:cs="Times New Roman"/>
          <w:sz w:val="24"/>
          <w:szCs w:val="24"/>
        </w:rPr>
      </w:pPr>
    </w:p>
    <w:p w:rsidR="00CC7FD5" w:rsidRPr="00CC7FD5" w:rsidRDefault="00CC7FD5" w:rsidP="00CC7FD5">
      <w:pPr>
        <w:spacing w:beforeAutospacing="1" w:after="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 xml:space="preserve">Since April 2014, the Reserve Bank of India (RBI) has granted 23 banking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 xml:space="preserve"> to new players - two were given universal banking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 xml:space="preserve"> (April 2, 2014), 11 were issued payments banks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 xml:space="preserve"> (August 19, 2015) and 10 were given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 xml:space="preserve"> for small finance banks (September 16, 2015). The niche banks - small finance and payments banks -have been set up to further the regulator's objective of deepening financial inclusion. Going ahead, RBI is planning to come up with "on tap"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 xml:space="preserve"> which means there will not be any cut-off date for applying for the </w:t>
      </w:r>
      <w:proofErr w:type="spellStart"/>
      <w:r w:rsidRPr="00CC7FD5">
        <w:rPr>
          <w:rFonts w:ascii="Times New Roman" w:eastAsia="Times New Roman" w:hAnsi="Times New Roman" w:cs="Times New Roman"/>
          <w:sz w:val="24"/>
          <w:szCs w:val="24"/>
          <w:shd w:val="clear" w:color="auto" w:fill="FFFFFF"/>
        </w:rPr>
        <w:t>licences</w:t>
      </w:r>
      <w:proofErr w:type="spellEnd"/>
      <w:r w:rsidRPr="00CC7FD5">
        <w:rPr>
          <w:rFonts w:ascii="Times New Roman" w:eastAsia="Times New Roman" w:hAnsi="Times New Roman" w:cs="Times New Roman"/>
          <w:sz w:val="24"/>
          <w:szCs w:val="24"/>
          <w:shd w:val="clear" w:color="auto" w:fill="FFFFFF"/>
        </w:rPr>
        <w:t>.</w:t>
      </w:r>
      <w:r w:rsidRPr="00CC7FD5">
        <w:rPr>
          <w:rFonts w:ascii="Times New Roman" w:eastAsia="Times New Roman" w:hAnsi="Times New Roman" w:cs="Times New Roman"/>
          <w:sz w:val="24"/>
          <w:szCs w:val="24"/>
          <w:shd w:val="clear" w:color="auto" w:fill="FFFFFF"/>
        </w:rPr>
        <w:br/>
      </w:r>
      <w:r w:rsidRPr="00CC7FD5">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HEADQUARTERS OF THE NEW BANKS</w:t>
      </w:r>
    </w:p>
    <w:p w:rsidR="00CC7FD5" w:rsidRPr="00CB48B3" w:rsidRDefault="00CC7FD5" w:rsidP="00CC7FD5">
      <w:pPr>
        <w:spacing w:after="0"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br/>
      </w:r>
      <w:r w:rsidRPr="00CC7FD5">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UNIVERSAL BANKS</w:t>
      </w:r>
    </w:p>
    <w:p w:rsidR="00CC7FD5" w:rsidRPr="00CC7FD5" w:rsidRDefault="00CC7FD5" w:rsidP="00CC7FD5">
      <w:pPr>
        <w:numPr>
          <w:ilvl w:val="0"/>
          <w:numId w:val="6"/>
        </w:numPr>
        <w:spacing w:before="100" w:beforeAutospacing="1" w:after="100" w:afterAutospacing="1"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t>Mumbai - IDFC</w:t>
      </w:r>
    </w:p>
    <w:p w:rsidR="00CC7FD5" w:rsidRPr="00CC7FD5" w:rsidRDefault="00CC7FD5" w:rsidP="00CC7FD5">
      <w:pPr>
        <w:numPr>
          <w:ilvl w:val="0"/>
          <w:numId w:val="6"/>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 xml:space="preserve">Kolkata - </w:t>
      </w:r>
      <w:proofErr w:type="spellStart"/>
      <w:r w:rsidRPr="00CC7FD5">
        <w:rPr>
          <w:rFonts w:ascii="Times New Roman" w:eastAsia="Times New Roman" w:hAnsi="Times New Roman" w:cs="Times New Roman"/>
          <w:sz w:val="24"/>
          <w:szCs w:val="24"/>
          <w:shd w:val="clear" w:color="auto" w:fill="FFFFFF"/>
        </w:rPr>
        <w:t>Bandhan</w:t>
      </w:r>
      <w:proofErr w:type="spellEnd"/>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PAYMENTS BANKS</w:t>
      </w:r>
      <w:r w:rsidRPr="00CC7FD5">
        <w:rPr>
          <w:rFonts w:ascii="Times New Roman" w:eastAsia="Times New Roman" w:hAnsi="Times New Roman" w:cs="Times New Roman"/>
          <w:sz w:val="24"/>
          <w:szCs w:val="24"/>
          <w:shd w:val="clear" w:color="auto" w:fill="FFFFFF"/>
        </w:rPr>
        <w:br/>
      </w:r>
      <w:r w:rsidRPr="00CC7FD5">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Mumbai</w:t>
      </w:r>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lastRenderedPageBreak/>
        <w:t>Aditya</w:t>
      </w:r>
      <w:proofErr w:type="spellEnd"/>
      <w:r w:rsidRPr="00CC7FD5">
        <w:rPr>
          <w:rFonts w:ascii="Times New Roman" w:eastAsia="Times New Roman" w:hAnsi="Times New Roman" w:cs="Times New Roman"/>
          <w:sz w:val="24"/>
          <w:szCs w:val="24"/>
          <w:shd w:val="clear" w:color="auto" w:fill="FFFFFF"/>
        </w:rPr>
        <w:t xml:space="preserve"> Birla </w:t>
      </w:r>
      <w:proofErr w:type="spellStart"/>
      <w:r w:rsidRPr="00CC7FD5">
        <w:rPr>
          <w:rFonts w:ascii="Times New Roman" w:eastAsia="Times New Roman" w:hAnsi="Times New Roman" w:cs="Times New Roman"/>
          <w:sz w:val="24"/>
          <w:szCs w:val="24"/>
          <w:shd w:val="clear" w:color="auto" w:fill="FFFFFF"/>
        </w:rPr>
        <w:t>Nuvo</w:t>
      </w:r>
      <w:proofErr w:type="spellEnd"/>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proofErr w:type="spellStart"/>
      <w:r w:rsidRPr="00CC7FD5">
        <w:rPr>
          <w:rFonts w:ascii="Times New Roman" w:eastAsia="Times New Roman" w:hAnsi="Times New Roman" w:cs="Times New Roman"/>
          <w:sz w:val="24"/>
          <w:szCs w:val="24"/>
          <w:shd w:val="clear" w:color="auto" w:fill="FFFFFF"/>
        </w:rPr>
        <w:t>Fino</w:t>
      </w:r>
      <w:proofErr w:type="spellEnd"/>
      <w:r w:rsidRPr="00CC7FD5">
        <w:rPr>
          <w:rFonts w:ascii="Times New Roman" w:eastAsia="Times New Roman" w:hAnsi="Times New Roman" w:cs="Times New Roman"/>
          <w:sz w:val="24"/>
          <w:szCs w:val="24"/>
          <w:shd w:val="clear" w:color="auto" w:fill="FFFFFF"/>
        </w:rPr>
        <w:t xml:space="preserve"> </w:t>
      </w:r>
      <w:proofErr w:type="spellStart"/>
      <w:r w:rsidRPr="00CC7FD5">
        <w:rPr>
          <w:rFonts w:ascii="Times New Roman" w:eastAsia="Times New Roman" w:hAnsi="Times New Roman" w:cs="Times New Roman"/>
          <w:sz w:val="24"/>
          <w:szCs w:val="24"/>
          <w:shd w:val="clear" w:color="auto" w:fill="FFFFFF"/>
        </w:rPr>
        <w:t>PayTech</w:t>
      </w:r>
      <w:proofErr w:type="spellEnd"/>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National Securities Depository</w:t>
      </w:r>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Reliance Industries</w:t>
      </w:r>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proofErr w:type="spellStart"/>
      <w:r w:rsidRPr="00CC7FD5">
        <w:rPr>
          <w:rFonts w:ascii="Times New Roman" w:eastAsia="Times New Roman" w:hAnsi="Times New Roman" w:cs="Times New Roman"/>
          <w:sz w:val="24"/>
          <w:szCs w:val="24"/>
          <w:shd w:val="clear" w:color="auto" w:fill="FFFFFF"/>
        </w:rPr>
        <w:t>Dilip</w:t>
      </w:r>
      <w:proofErr w:type="spellEnd"/>
      <w:r w:rsidRPr="00CC7FD5">
        <w:rPr>
          <w:rFonts w:ascii="Times New Roman" w:eastAsia="Times New Roman" w:hAnsi="Times New Roman" w:cs="Times New Roman"/>
          <w:sz w:val="24"/>
          <w:szCs w:val="24"/>
          <w:shd w:val="clear" w:color="auto" w:fill="FFFFFF"/>
        </w:rPr>
        <w:t xml:space="preserve"> </w:t>
      </w:r>
      <w:proofErr w:type="spellStart"/>
      <w:r w:rsidRPr="00CC7FD5">
        <w:rPr>
          <w:rFonts w:ascii="Times New Roman" w:eastAsia="Times New Roman" w:hAnsi="Times New Roman" w:cs="Times New Roman"/>
          <w:sz w:val="24"/>
          <w:szCs w:val="24"/>
          <w:shd w:val="clear" w:color="auto" w:fill="FFFFFF"/>
        </w:rPr>
        <w:t>Shantilal</w:t>
      </w:r>
      <w:proofErr w:type="spellEnd"/>
      <w:r w:rsidRPr="00CC7FD5">
        <w:rPr>
          <w:rFonts w:ascii="Times New Roman" w:eastAsia="Times New Roman" w:hAnsi="Times New Roman" w:cs="Times New Roman"/>
          <w:sz w:val="24"/>
          <w:szCs w:val="24"/>
          <w:shd w:val="clear" w:color="auto" w:fill="FFFFFF"/>
        </w:rPr>
        <w:t xml:space="preserve"> </w:t>
      </w:r>
      <w:proofErr w:type="spellStart"/>
      <w:r w:rsidRPr="00CC7FD5">
        <w:rPr>
          <w:rFonts w:ascii="Times New Roman" w:eastAsia="Times New Roman" w:hAnsi="Times New Roman" w:cs="Times New Roman"/>
          <w:sz w:val="24"/>
          <w:szCs w:val="24"/>
          <w:shd w:val="clear" w:color="auto" w:fill="FFFFFF"/>
        </w:rPr>
        <w:t>Shanghvi</w:t>
      </w:r>
      <w:proofErr w:type="spellEnd"/>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Tech Mahindra</w:t>
      </w:r>
    </w:p>
    <w:p w:rsidR="00CC7FD5" w:rsidRPr="00CC7FD5" w:rsidRDefault="00CC7FD5" w:rsidP="00CC7FD5">
      <w:pPr>
        <w:numPr>
          <w:ilvl w:val="0"/>
          <w:numId w:val="7"/>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Vodafone M-</w:t>
      </w:r>
      <w:proofErr w:type="spellStart"/>
      <w:r w:rsidRPr="00CC7FD5">
        <w:rPr>
          <w:rFonts w:ascii="Times New Roman" w:eastAsia="Times New Roman" w:hAnsi="Times New Roman" w:cs="Times New Roman"/>
          <w:sz w:val="24"/>
          <w:szCs w:val="24"/>
          <w:shd w:val="clear" w:color="auto" w:fill="FFFFFF"/>
        </w:rPr>
        <w:t>pesa</w:t>
      </w:r>
      <w:proofErr w:type="spellEnd"/>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New Delhi</w:t>
      </w:r>
    </w:p>
    <w:p w:rsidR="00CC7FD5" w:rsidRPr="00CC7FD5" w:rsidRDefault="00CC7FD5" w:rsidP="00CC7FD5">
      <w:pPr>
        <w:numPr>
          <w:ilvl w:val="0"/>
          <w:numId w:val="8"/>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t>Airtel</w:t>
      </w:r>
      <w:proofErr w:type="spellEnd"/>
      <w:r w:rsidRPr="00CC7FD5">
        <w:rPr>
          <w:rFonts w:ascii="Times New Roman" w:eastAsia="Times New Roman" w:hAnsi="Times New Roman" w:cs="Times New Roman"/>
          <w:sz w:val="24"/>
          <w:szCs w:val="24"/>
          <w:shd w:val="clear" w:color="auto" w:fill="FFFFFF"/>
        </w:rPr>
        <w:t xml:space="preserve"> M Commerce</w:t>
      </w:r>
    </w:p>
    <w:p w:rsidR="00CC7FD5" w:rsidRPr="00CC7FD5" w:rsidRDefault="00CC7FD5" w:rsidP="00CC7FD5">
      <w:pPr>
        <w:numPr>
          <w:ilvl w:val="0"/>
          <w:numId w:val="8"/>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Department of Posts</w:t>
      </w:r>
    </w:p>
    <w:p w:rsidR="00CC7FD5" w:rsidRPr="00CC7FD5" w:rsidRDefault="00CC7FD5" w:rsidP="00CC7FD5">
      <w:pPr>
        <w:numPr>
          <w:ilvl w:val="0"/>
          <w:numId w:val="8"/>
        </w:numPr>
        <w:spacing w:before="100" w:beforeAutospacing="1" w:after="100" w:afterAutospacing="1" w:line="402" w:lineRule="atLeast"/>
        <w:rPr>
          <w:rFonts w:ascii="Times New Roman" w:eastAsia="Times New Roman" w:hAnsi="Times New Roman" w:cs="Times New Roman"/>
          <w:sz w:val="24"/>
          <w:szCs w:val="24"/>
          <w:shd w:val="clear" w:color="auto" w:fill="FFFFFF"/>
        </w:rPr>
      </w:pPr>
      <w:r w:rsidRPr="00CC7FD5">
        <w:rPr>
          <w:rFonts w:ascii="Times New Roman" w:eastAsia="Times New Roman" w:hAnsi="Times New Roman" w:cs="Times New Roman"/>
          <w:sz w:val="24"/>
          <w:szCs w:val="24"/>
          <w:shd w:val="clear" w:color="auto" w:fill="FFFFFF"/>
        </w:rPr>
        <w:t xml:space="preserve">Vijay </w:t>
      </w:r>
      <w:proofErr w:type="spellStart"/>
      <w:r w:rsidRPr="00CC7FD5">
        <w:rPr>
          <w:rFonts w:ascii="Times New Roman" w:eastAsia="Times New Roman" w:hAnsi="Times New Roman" w:cs="Times New Roman"/>
          <w:sz w:val="24"/>
          <w:szCs w:val="24"/>
          <w:shd w:val="clear" w:color="auto" w:fill="FFFFFF"/>
        </w:rPr>
        <w:t>Shekhar</w:t>
      </w:r>
      <w:proofErr w:type="spellEnd"/>
      <w:r w:rsidRPr="00CC7FD5">
        <w:rPr>
          <w:rFonts w:ascii="Times New Roman" w:eastAsia="Times New Roman" w:hAnsi="Times New Roman" w:cs="Times New Roman"/>
          <w:sz w:val="24"/>
          <w:szCs w:val="24"/>
          <w:shd w:val="clear" w:color="auto" w:fill="FFFFFF"/>
        </w:rPr>
        <w:t xml:space="preserve"> Sharma</w:t>
      </w:r>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Chennai</w:t>
      </w:r>
    </w:p>
    <w:p w:rsidR="00CC7FD5" w:rsidRPr="00CC7FD5" w:rsidRDefault="00CC7FD5" w:rsidP="00CC7FD5">
      <w:pPr>
        <w:numPr>
          <w:ilvl w:val="0"/>
          <w:numId w:val="9"/>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t>Cholamandalam</w:t>
      </w:r>
      <w:proofErr w:type="spellEnd"/>
      <w:r w:rsidRPr="00CC7FD5">
        <w:rPr>
          <w:rFonts w:ascii="Times New Roman" w:eastAsia="Times New Roman" w:hAnsi="Times New Roman" w:cs="Times New Roman"/>
          <w:sz w:val="24"/>
          <w:szCs w:val="24"/>
          <w:shd w:val="clear" w:color="auto" w:fill="FFFFFF"/>
        </w:rPr>
        <w:t xml:space="preserve"> Distribution</w:t>
      </w:r>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SMALL FINANCE BANKS</w:t>
      </w:r>
      <w:r w:rsidRPr="00CC7FD5">
        <w:rPr>
          <w:rFonts w:ascii="Times New Roman" w:eastAsia="Times New Roman" w:hAnsi="Times New Roman" w:cs="Times New Roman"/>
          <w:sz w:val="24"/>
          <w:szCs w:val="24"/>
          <w:shd w:val="clear" w:color="auto" w:fill="FFFFFF"/>
        </w:rPr>
        <w:br/>
      </w:r>
      <w:r w:rsidRPr="00CC7FD5">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Mumbai</w:t>
      </w:r>
    </w:p>
    <w:p w:rsidR="00CC7FD5" w:rsidRPr="00CC7FD5" w:rsidRDefault="00CC7FD5" w:rsidP="00CC7FD5">
      <w:pPr>
        <w:numPr>
          <w:ilvl w:val="0"/>
          <w:numId w:val="10"/>
        </w:numPr>
        <w:spacing w:before="100" w:beforeAutospacing="1" w:after="100" w:afterAutospacing="1"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t>Au Financiers</w:t>
      </w:r>
    </w:p>
    <w:p w:rsidR="00CC7FD5" w:rsidRPr="00CC7FD5" w:rsidRDefault="00CC7FD5" w:rsidP="00CC7FD5">
      <w:pPr>
        <w:numPr>
          <w:ilvl w:val="0"/>
          <w:numId w:val="10"/>
        </w:numPr>
        <w:spacing w:before="100" w:beforeAutospacing="1" w:after="100" w:afterAutospacing="1" w:line="402" w:lineRule="atLeast"/>
        <w:rPr>
          <w:rFonts w:ascii="Times New Roman" w:eastAsia="Times New Roman" w:hAnsi="Times New Roman" w:cs="Times New Roman"/>
          <w:sz w:val="24"/>
          <w:szCs w:val="24"/>
          <w:shd w:val="clear" w:color="auto" w:fill="FFFFFF"/>
        </w:rPr>
      </w:pPr>
      <w:proofErr w:type="spellStart"/>
      <w:r w:rsidRPr="00CC7FD5">
        <w:rPr>
          <w:rFonts w:ascii="Times New Roman" w:eastAsia="Times New Roman" w:hAnsi="Times New Roman" w:cs="Times New Roman"/>
          <w:sz w:val="24"/>
          <w:szCs w:val="24"/>
          <w:shd w:val="clear" w:color="auto" w:fill="FFFFFF"/>
        </w:rPr>
        <w:t>Suryoday</w:t>
      </w:r>
      <w:proofErr w:type="spellEnd"/>
      <w:r w:rsidRPr="00CC7FD5">
        <w:rPr>
          <w:rFonts w:ascii="Times New Roman" w:eastAsia="Times New Roman" w:hAnsi="Times New Roman" w:cs="Times New Roman"/>
          <w:sz w:val="24"/>
          <w:szCs w:val="24"/>
          <w:shd w:val="clear" w:color="auto" w:fill="FFFFFF"/>
        </w:rPr>
        <w:t xml:space="preserve"> Micro Finance</w:t>
      </w:r>
    </w:p>
    <w:p w:rsidR="00CC7FD5" w:rsidRPr="00CB48B3" w:rsidRDefault="00CC7FD5" w:rsidP="00CC7FD5">
      <w:pPr>
        <w:spacing w:after="0" w:line="402" w:lineRule="atLeast"/>
        <w:rPr>
          <w:rFonts w:ascii="Times New Roman" w:eastAsia="Times New Roman" w:hAnsi="Times New Roman" w:cs="Times New Roman"/>
          <w:sz w:val="24"/>
          <w:szCs w:val="24"/>
        </w:rPr>
      </w:pPr>
      <w:proofErr w:type="spellStart"/>
      <w:r w:rsidRPr="00CB48B3">
        <w:rPr>
          <w:rFonts w:ascii="Times New Roman" w:eastAsia="Times New Roman" w:hAnsi="Times New Roman" w:cs="Times New Roman"/>
          <w:b/>
          <w:bCs/>
          <w:sz w:val="24"/>
          <w:szCs w:val="24"/>
        </w:rPr>
        <w:t>Jalandhar</w:t>
      </w:r>
      <w:proofErr w:type="spellEnd"/>
    </w:p>
    <w:p w:rsidR="00CC7FD5" w:rsidRPr="00CC7FD5" w:rsidRDefault="00CC7FD5" w:rsidP="00CC7FD5">
      <w:pPr>
        <w:numPr>
          <w:ilvl w:val="0"/>
          <w:numId w:val="11"/>
        </w:numPr>
        <w:spacing w:before="100" w:beforeAutospacing="1" w:after="100" w:afterAutospacing="1"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t>Capital Local Area Bank</w:t>
      </w:r>
    </w:p>
    <w:p w:rsidR="00CC7FD5" w:rsidRPr="00CB48B3" w:rsidRDefault="00CC7FD5" w:rsidP="00CC7FD5">
      <w:pPr>
        <w:spacing w:after="0" w:line="402" w:lineRule="atLeast"/>
        <w:rPr>
          <w:rFonts w:ascii="Times New Roman" w:eastAsia="Times New Roman" w:hAnsi="Times New Roman" w:cs="Times New Roman"/>
          <w:sz w:val="24"/>
          <w:szCs w:val="24"/>
        </w:rPr>
      </w:pPr>
      <w:proofErr w:type="spellStart"/>
      <w:r w:rsidRPr="00CB48B3">
        <w:rPr>
          <w:rFonts w:ascii="Times New Roman" w:eastAsia="Times New Roman" w:hAnsi="Times New Roman" w:cs="Times New Roman"/>
          <w:b/>
          <w:bCs/>
          <w:sz w:val="24"/>
          <w:szCs w:val="24"/>
        </w:rPr>
        <w:t>Ahmedabad</w:t>
      </w:r>
      <w:proofErr w:type="spellEnd"/>
    </w:p>
    <w:p w:rsidR="00CC7FD5" w:rsidRPr="00CC7FD5" w:rsidRDefault="00CC7FD5" w:rsidP="00CC7FD5">
      <w:pPr>
        <w:numPr>
          <w:ilvl w:val="0"/>
          <w:numId w:val="12"/>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t>Disha</w:t>
      </w:r>
      <w:proofErr w:type="spellEnd"/>
      <w:r w:rsidRPr="00CC7FD5">
        <w:rPr>
          <w:rFonts w:ascii="Times New Roman" w:eastAsia="Times New Roman" w:hAnsi="Times New Roman" w:cs="Times New Roman"/>
          <w:sz w:val="24"/>
          <w:szCs w:val="24"/>
          <w:shd w:val="clear" w:color="auto" w:fill="FFFFFF"/>
        </w:rPr>
        <w:t xml:space="preserve"> </w:t>
      </w:r>
      <w:proofErr w:type="spellStart"/>
      <w:r w:rsidRPr="00CC7FD5">
        <w:rPr>
          <w:rFonts w:ascii="Times New Roman" w:eastAsia="Times New Roman" w:hAnsi="Times New Roman" w:cs="Times New Roman"/>
          <w:sz w:val="24"/>
          <w:szCs w:val="24"/>
          <w:shd w:val="clear" w:color="auto" w:fill="FFFFFF"/>
        </w:rPr>
        <w:t>Microfin</w:t>
      </w:r>
      <w:proofErr w:type="spellEnd"/>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Chennai</w:t>
      </w:r>
    </w:p>
    <w:p w:rsidR="00CC7FD5" w:rsidRPr="00CC7FD5" w:rsidRDefault="00CC7FD5" w:rsidP="00CC7FD5">
      <w:pPr>
        <w:numPr>
          <w:ilvl w:val="0"/>
          <w:numId w:val="13"/>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lastRenderedPageBreak/>
        <w:t>Equitas</w:t>
      </w:r>
      <w:proofErr w:type="spellEnd"/>
      <w:r w:rsidRPr="00CC7FD5">
        <w:rPr>
          <w:rFonts w:ascii="Times New Roman" w:eastAsia="Times New Roman" w:hAnsi="Times New Roman" w:cs="Times New Roman"/>
          <w:sz w:val="24"/>
          <w:szCs w:val="24"/>
          <w:shd w:val="clear" w:color="auto" w:fill="FFFFFF"/>
        </w:rPr>
        <w:t xml:space="preserve"> Holdings</w:t>
      </w:r>
    </w:p>
    <w:p w:rsidR="00CC7FD5" w:rsidRPr="00CB48B3" w:rsidRDefault="00CC7FD5" w:rsidP="00CC7FD5">
      <w:pPr>
        <w:spacing w:after="0" w:line="402" w:lineRule="atLeast"/>
        <w:rPr>
          <w:rFonts w:ascii="Times New Roman" w:eastAsia="Times New Roman" w:hAnsi="Times New Roman" w:cs="Times New Roman"/>
          <w:sz w:val="24"/>
          <w:szCs w:val="24"/>
        </w:rPr>
      </w:pPr>
      <w:proofErr w:type="spellStart"/>
      <w:r w:rsidRPr="00CB48B3">
        <w:rPr>
          <w:rFonts w:ascii="Times New Roman" w:eastAsia="Times New Roman" w:hAnsi="Times New Roman" w:cs="Times New Roman"/>
          <w:b/>
          <w:bCs/>
          <w:sz w:val="24"/>
          <w:szCs w:val="24"/>
        </w:rPr>
        <w:t>Thrissur</w:t>
      </w:r>
      <w:proofErr w:type="spellEnd"/>
    </w:p>
    <w:p w:rsidR="00CC7FD5" w:rsidRPr="00CC7FD5" w:rsidRDefault="00CC7FD5" w:rsidP="00CC7FD5">
      <w:pPr>
        <w:numPr>
          <w:ilvl w:val="0"/>
          <w:numId w:val="14"/>
        </w:numPr>
        <w:spacing w:before="100" w:beforeAutospacing="1" w:after="100" w:afterAutospacing="1"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t>ESAF Microfinance and Investments</w:t>
      </w:r>
    </w:p>
    <w:p w:rsidR="00CC7FD5" w:rsidRPr="00CB48B3" w:rsidRDefault="00CC7FD5" w:rsidP="00CC7FD5">
      <w:pPr>
        <w:spacing w:after="0" w:line="402" w:lineRule="atLeast"/>
        <w:rPr>
          <w:rFonts w:ascii="Times New Roman" w:eastAsia="Times New Roman" w:hAnsi="Times New Roman" w:cs="Times New Roman"/>
          <w:sz w:val="24"/>
          <w:szCs w:val="24"/>
        </w:rPr>
      </w:pPr>
      <w:proofErr w:type="spellStart"/>
      <w:r w:rsidRPr="00CB48B3">
        <w:rPr>
          <w:rFonts w:ascii="Times New Roman" w:eastAsia="Times New Roman" w:hAnsi="Times New Roman" w:cs="Times New Roman"/>
          <w:b/>
          <w:bCs/>
          <w:sz w:val="24"/>
          <w:szCs w:val="24"/>
        </w:rPr>
        <w:t>Bengaluru</w:t>
      </w:r>
      <w:proofErr w:type="spellEnd"/>
    </w:p>
    <w:p w:rsidR="00CC7FD5" w:rsidRPr="00CC7FD5" w:rsidRDefault="00CC7FD5" w:rsidP="00CC7FD5">
      <w:pPr>
        <w:numPr>
          <w:ilvl w:val="0"/>
          <w:numId w:val="15"/>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t>Ujjivan</w:t>
      </w:r>
      <w:proofErr w:type="spellEnd"/>
      <w:r w:rsidRPr="00CC7FD5">
        <w:rPr>
          <w:rFonts w:ascii="Times New Roman" w:eastAsia="Times New Roman" w:hAnsi="Times New Roman" w:cs="Times New Roman"/>
          <w:sz w:val="24"/>
          <w:szCs w:val="24"/>
          <w:shd w:val="clear" w:color="auto" w:fill="FFFFFF"/>
        </w:rPr>
        <w:t xml:space="preserve"> Financial Services</w:t>
      </w:r>
    </w:p>
    <w:p w:rsidR="00CC7FD5" w:rsidRPr="00CC7FD5" w:rsidRDefault="00CC7FD5" w:rsidP="00CC7FD5">
      <w:pPr>
        <w:numPr>
          <w:ilvl w:val="0"/>
          <w:numId w:val="15"/>
        </w:numPr>
        <w:spacing w:before="100" w:beforeAutospacing="1" w:after="100" w:afterAutospacing="1" w:line="402" w:lineRule="atLeast"/>
        <w:rPr>
          <w:rFonts w:ascii="Times New Roman" w:eastAsia="Times New Roman" w:hAnsi="Times New Roman" w:cs="Times New Roman"/>
          <w:sz w:val="24"/>
          <w:szCs w:val="24"/>
          <w:shd w:val="clear" w:color="auto" w:fill="FFFFFF"/>
        </w:rPr>
      </w:pPr>
      <w:proofErr w:type="spellStart"/>
      <w:r w:rsidRPr="00CC7FD5">
        <w:rPr>
          <w:rFonts w:ascii="Times New Roman" w:eastAsia="Times New Roman" w:hAnsi="Times New Roman" w:cs="Times New Roman"/>
          <w:sz w:val="24"/>
          <w:szCs w:val="24"/>
          <w:shd w:val="clear" w:color="auto" w:fill="FFFFFF"/>
        </w:rPr>
        <w:t>Janalakshmi</w:t>
      </w:r>
      <w:proofErr w:type="spellEnd"/>
      <w:r w:rsidRPr="00CC7FD5">
        <w:rPr>
          <w:rFonts w:ascii="Times New Roman" w:eastAsia="Times New Roman" w:hAnsi="Times New Roman" w:cs="Times New Roman"/>
          <w:sz w:val="24"/>
          <w:szCs w:val="24"/>
          <w:shd w:val="clear" w:color="auto" w:fill="FFFFFF"/>
        </w:rPr>
        <w:t xml:space="preserve"> Financial Services</w:t>
      </w:r>
    </w:p>
    <w:p w:rsidR="00CC7FD5" w:rsidRPr="00CB48B3" w:rsidRDefault="00CC7FD5" w:rsidP="00CC7FD5">
      <w:pPr>
        <w:spacing w:after="0" w:line="402" w:lineRule="atLeast"/>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Varanasi</w:t>
      </w:r>
    </w:p>
    <w:p w:rsidR="00CC7FD5" w:rsidRPr="00CC7FD5" w:rsidRDefault="00CC7FD5" w:rsidP="00CC7FD5">
      <w:pPr>
        <w:numPr>
          <w:ilvl w:val="0"/>
          <w:numId w:val="16"/>
        </w:numPr>
        <w:spacing w:before="100" w:beforeAutospacing="1" w:after="100" w:afterAutospacing="1" w:line="402" w:lineRule="atLeast"/>
        <w:rPr>
          <w:rFonts w:ascii="Times New Roman" w:eastAsia="Times New Roman" w:hAnsi="Times New Roman" w:cs="Times New Roman"/>
          <w:sz w:val="24"/>
          <w:szCs w:val="24"/>
        </w:rPr>
      </w:pPr>
      <w:proofErr w:type="spellStart"/>
      <w:r w:rsidRPr="00CC7FD5">
        <w:rPr>
          <w:rFonts w:ascii="Times New Roman" w:eastAsia="Times New Roman" w:hAnsi="Times New Roman" w:cs="Times New Roman"/>
          <w:sz w:val="24"/>
          <w:szCs w:val="24"/>
          <w:shd w:val="clear" w:color="auto" w:fill="FFFFFF"/>
        </w:rPr>
        <w:t>Utkarsh</w:t>
      </w:r>
      <w:proofErr w:type="spellEnd"/>
      <w:r w:rsidRPr="00CC7FD5">
        <w:rPr>
          <w:rFonts w:ascii="Times New Roman" w:eastAsia="Times New Roman" w:hAnsi="Times New Roman" w:cs="Times New Roman"/>
          <w:sz w:val="24"/>
          <w:szCs w:val="24"/>
          <w:shd w:val="clear" w:color="auto" w:fill="FFFFFF"/>
        </w:rPr>
        <w:t xml:space="preserve"> Micro Finance</w:t>
      </w:r>
    </w:p>
    <w:p w:rsidR="00CC7FD5" w:rsidRPr="00CB48B3" w:rsidRDefault="00CC7FD5" w:rsidP="00CC7FD5">
      <w:pPr>
        <w:spacing w:after="0" w:line="402" w:lineRule="atLeast"/>
        <w:rPr>
          <w:rFonts w:ascii="Times New Roman" w:eastAsia="Times New Roman" w:hAnsi="Times New Roman" w:cs="Times New Roman"/>
          <w:sz w:val="24"/>
          <w:szCs w:val="24"/>
        </w:rPr>
      </w:pPr>
      <w:proofErr w:type="spellStart"/>
      <w:r w:rsidRPr="00CB48B3">
        <w:rPr>
          <w:rFonts w:ascii="Times New Roman" w:eastAsia="Times New Roman" w:hAnsi="Times New Roman" w:cs="Times New Roman"/>
          <w:b/>
          <w:bCs/>
          <w:sz w:val="24"/>
          <w:szCs w:val="24"/>
        </w:rPr>
        <w:t>Guwahati</w:t>
      </w:r>
      <w:proofErr w:type="spellEnd"/>
    </w:p>
    <w:p w:rsidR="00CC7FD5" w:rsidRPr="00CC7FD5" w:rsidRDefault="00CC7FD5" w:rsidP="00CC7FD5">
      <w:pPr>
        <w:numPr>
          <w:ilvl w:val="0"/>
          <w:numId w:val="17"/>
        </w:numPr>
        <w:spacing w:before="100" w:beforeAutospacing="1" w:after="100" w:afterAutospacing="1" w:line="402" w:lineRule="atLeast"/>
        <w:rPr>
          <w:rFonts w:ascii="Times New Roman" w:eastAsia="Times New Roman" w:hAnsi="Times New Roman" w:cs="Times New Roman"/>
          <w:sz w:val="24"/>
          <w:szCs w:val="24"/>
        </w:rPr>
      </w:pPr>
      <w:r w:rsidRPr="00CC7FD5">
        <w:rPr>
          <w:rFonts w:ascii="Times New Roman" w:eastAsia="Times New Roman" w:hAnsi="Times New Roman" w:cs="Times New Roman"/>
          <w:sz w:val="24"/>
          <w:szCs w:val="24"/>
          <w:shd w:val="clear" w:color="auto" w:fill="FFFFFF"/>
        </w:rPr>
        <w:t>RGVN (North East) Microfinance</w:t>
      </w:r>
    </w:p>
    <w:p w:rsidR="00CC7FD5" w:rsidRDefault="00CC7FD5" w:rsidP="00CC7FD5">
      <w:pPr>
        <w:shd w:val="clear" w:color="auto" w:fill="FFFFFF"/>
        <w:spacing w:after="335" w:line="360" w:lineRule="auto"/>
        <w:jc w:val="both"/>
        <w:rPr>
          <w:rFonts w:ascii="Times New Roman" w:eastAsia="Times New Roman" w:hAnsi="Times New Roman" w:cs="Times New Roman"/>
          <w:sz w:val="24"/>
          <w:szCs w:val="24"/>
        </w:rPr>
      </w:pPr>
      <w:r w:rsidRPr="00CB48B3">
        <w:rPr>
          <w:rFonts w:ascii="Times New Roman" w:eastAsia="Times New Roman" w:hAnsi="Times New Roman" w:cs="Times New Roman"/>
          <w:b/>
          <w:bCs/>
          <w:sz w:val="24"/>
          <w:szCs w:val="24"/>
        </w:rPr>
        <w:t>REGULATORY REQUIREMENTS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UNIVERSAL BANKS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Eligibility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Companies in the private and public sectors and non-banking financial companies (NBFCs) will be eligible to set up a bank through a wholly-owned non-operative financial holding company (NOFHC). These applicants need to meet the criteria set by RBI. The players will also need to have a sound and successful track record of 10 years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Capital requirement</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proofErr w:type="gramStart"/>
      <w:r w:rsidRPr="00CB48B3">
        <w:rPr>
          <w:rFonts w:ascii="Times New Roman" w:eastAsia="Times New Roman" w:hAnsi="Times New Roman" w:cs="Times New Roman"/>
          <w:sz w:val="24"/>
          <w:szCs w:val="24"/>
        </w:rPr>
        <w:t>The</w:t>
      </w:r>
      <w:proofErr w:type="gramEnd"/>
      <w:r w:rsidRPr="00CB48B3">
        <w:rPr>
          <w:rFonts w:ascii="Times New Roman" w:eastAsia="Times New Roman" w:hAnsi="Times New Roman" w:cs="Times New Roman"/>
          <w:sz w:val="24"/>
          <w:szCs w:val="24"/>
        </w:rPr>
        <w:t xml:space="preserve"> initial minimum paid-up voting equity capital for a bank needs to be at least Rs 500 </w:t>
      </w:r>
      <w:proofErr w:type="spellStart"/>
      <w:r w:rsidRPr="00CB48B3">
        <w:rPr>
          <w:rFonts w:ascii="Times New Roman" w:eastAsia="Times New Roman" w:hAnsi="Times New Roman" w:cs="Times New Roman"/>
          <w:sz w:val="24"/>
          <w:szCs w:val="24"/>
        </w:rPr>
        <w:t>crore</w:t>
      </w:r>
      <w:proofErr w:type="spellEnd"/>
      <w:r w:rsidRPr="00CB48B3">
        <w:rPr>
          <w:rFonts w:ascii="Times New Roman" w:eastAsia="Times New Roman" w:hAnsi="Times New Roman" w:cs="Times New Roman"/>
          <w:sz w:val="24"/>
          <w:szCs w:val="24"/>
        </w:rPr>
        <w:t>. The bank will need to be listed within three years of starting business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lastRenderedPageBreak/>
        <w:br/>
      </w:r>
      <w:r w:rsidRPr="00CB48B3">
        <w:rPr>
          <w:rFonts w:ascii="Times New Roman" w:eastAsia="Times New Roman" w:hAnsi="Times New Roman" w:cs="Times New Roman"/>
          <w:b/>
          <w:bCs/>
          <w:sz w:val="24"/>
          <w:szCs w:val="24"/>
        </w:rPr>
        <w:t>Scope of activity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proofErr w:type="gramStart"/>
      <w:r w:rsidRPr="00CB48B3">
        <w:rPr>
          <w:rFonts w:ascii="Times New Roman" w:eastAsia="Times New Roman" w:hAnsi="Times New Roman" w:cs="Times New Roman"/>
          <w:sz w:val="24"/>
          <w:szCs w:val="24"/>
        </w:rPr>
        <w:t>The</w:t>
      </w:r>
      <w:proofErr w:type="gramEnd"/>
      <w:r w:rsidRPr="00CB48B3">
        <w:rPr>
          <w:rFonts w:ascii="Times New Roman" w:eastAsia="Times New Roman" w:hAnsi="Times New Roman" w:cs="Times New Roman"/>
          <w:sz w:val="24"/>
          <w:szCs w:val="24"/>
        </w:rPr>
        <w:t xml:space="preserve"> bank can accept deposits and carry out lending activities without limitations in the area of operations. Also, the banks will have to work towards achieving financial inclusion and 40 per cent of their lending should be towards the priority sector</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Promoter's contribution</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NOFHC and the bank will not have any exposure to the promoter group. The bank will not invest in equity / debt capital instruments of any financial entities held by the NOFHC</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Foreign shareholding</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aggregate non-resident shareholding in the new bank will not exceed 49 per cent for the first five years, after which it will be according to the existing policy - 49 per cent under the automatic route and 74 per cent under the approval route</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Other conditions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The bank's board should have a majority of independent directors. It needs to open at least 25 per cent of its branches in unbanked rural </w:t>
      </w:r>
      <w:proofErr w:type="spellStart"/>
      <w:r w:rsidRPr="00CB48B3">
        <w:rPr>
          <w:rFonts w:ascii="Times New Roman" w:eastAsia="Times New Roman" w:hAnsi="Times New Roman" w:cs="Times New Roman"/>
          <w:sz w:val="24"/>
          <w:szCs w:val="24"/>
        </w:rPr>
        <w:t>centres</w:t>
      </w:r>
      <w:proofErr w:type="spellEnd"/>
      <w:r w:rsidRPr="00CB48B3">
        <w:rPr>
          <w:rFonts w:ascii="Times New Roman" w:eastAsia="Times New Roman" w:hAnsi="Times New Roman" w:cs="Times New Roman"/>
          <w:sz w:val="24"/>
          <w:szCs w:val="24"/>
        </w:rPr>
        <w:t xml:space="preserve"> (population of up to 9,999, according to the latest census). Also, banks promoted by groups having 40 per cent or more assets/income from non-financial business will require RBI's prior approval for raising paid-up voting equity capital beyond Rs 1000 </w:t>
      </w:r>
      <w:proofErr w:type="spellStart"/>
      <w:r w:rsidRPr="00CB48B3">
        <w:rPr>
          <w:rFonts w:ascii="Times New Roman" w:eastAsia="Times New Roman" w:hAnsi="Times New Roman" w:cs="Times New Roman"/>
          <w:sz w:val="24"/>
          <w:szCs w:val="24"/>
        </w:rPr>
        <w:t>crore</w:t>
      </w:r>
      <w:proofErr w:type="spellEnd"/>
      <w:r w:rsidRPr="00CB48B3">
        <w:rPr>
          <w:rFonts w:ascii="Times New Roman" w:eastAsia="Times New Roman" w:hAnsi="Times New Roman" w:cs="Times New Roman"/>
          <w:sz w:val="24"/>
          <w:szCs w:val="24"/>
        </w:rPr>
        <w:t xml:space="preserve"> or for every block of Rs 500 </w:t>
      </w:r>
      <w:proofErr w:type="spellStart"/>
      <w:r w:rsidRPr="00CB48B3">
        <w:rPr>
          <w:rFonts w:ascii="Times New Roman" w:eastAsia="Times New Roman" w:hAnsi="Times New Roman" w:cs="Times New Roman"/>
          <w:sz w:val="24"/>
          <w:szCs w:val="24"/>
        </w:rPr>
        <w:t>crore</w:t>
      </w:r>
      <w:proofErr w:type="spellEnd"/>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PAYMENTS BANKS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Eligibility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Prepaid payment Instrument issuers, individuals/professionals, NBFCs, corporate business </w:t>
      </w:r>
      <w:r w:rsidRPr="00CB48B3">
        <w:rPr>
          <w:rFonts w:ascii="Times New Roman" w:eastAsia="Times New Roman" w:hAnsi="Times New Roman" w:cs="Times New Roman"/>
          <w:sz w:val="24"/>
          <w:szCs w:val="24"/>
        </w:rPr>
        <w:lastRenderedPageBreak/>
        <w:t xml:space="preserve">correspondents, mobile telephone companies, super-market chains, real sector cooperatives that are owned and controlled by residents, and public sector entities are eligible to apply for payments bank </w:t>
      </w:r>
      <w:proofErr w:type="spellStart"/>
      <w:r w:rsidRPr="00CB48B3">
        <w:rPr>
          <w:rFonts w:ascii="Times New Roman" w:eastAsia="Times New Roman" w:hAnsi="Times New Roman" w:cs="Times New Roman"/>
          <w:sz w:val="24"/>
          <w:szCs w:val="24"/>
        </w:rPr>
        <w:t>licences</w:t>
      </w:r>
      <w:proofErr w:type="spellEnd"/>
      <w:r w:rsidRPr="00CB48B3">
        <w:rPr>
          <w:rFonts w:ascii="Times New Roman" w:eastAsia="Times New Roman" w:hAnsi="Times New Roman" w:cs="Times New Roman"/>
          <w:sz w:val="24"/>
          <w:szCs w:val="24"/>
        </w:rPr>
        <w:t xml:space="preserve">. The promoter should be able to meet the 'fit and proper' criteria with a sound track record of </w:t>
      </w:r>
      <w:proofErr w:type="spellStart"/>
      <w:r w:rsidRPr="00CB48B3">
        <w:rPr>
          <w:rFonts w:ascii="Times New Roman" w:eastAsia="Times New Roman" w:hAnsi="Times New Roman" w:cs="Times New Roman"/>
          <w:sz w:val="24"/>
          <w:szCs w:val="24"/>
        </w:rPr>
        <w:t>of</w:t>
      </w:r>
      <w:proofErr w:type="spellEnd"/>
      <w:r w:rsidRPr="00CB48B3">
        <w:rPr>
          <w:rFonts w:ascii="Times New Roman" w:eastAsia="Times New Roman" w:hAnsi="Times New Roman" w:cs="Times New Roman"/>
          <w:sz w:val="24"/>
          <w:szCs w:val="24"/>
        </w:rPr>
        <w:t xml:space="preserve"> five years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Capital requirements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The minimum paid-up equity capital for payments banks shall be Rs 100 </w:t>
      </w:r>
      <w:proofErr w:type="spellStart"/>
      <w:r w:rsidRPr="00CB48B3">
        <w:rPr>
          <w:rFonts w:ascii="Times New Roman" w:eastAsia="Times New Roman" w:hAnsi="Times New Roman" w:cs="Times New Roman"/>
          <w:sz w:val="24"/>
          <w:szCs w:val="24"/>
        </w:rPr>
        <w:t>crore</w:t>
      </w:r>
      <w:proofErr w:type="spellEnd"/>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Scope of activity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Can accept deposits of up to Rs 1 </w:t>
      </w:r>
      <w:proofErr w:type="spellStart"/>
      <w:r w:rsidRPr="00CB48B3">
        <w:rPr>
          <w:rFonts w:ascii="Times New Roman" w:eastAsia="Times New Roman" w:hAnsi="Times New Roman" w:cs="Times New Roman"/>
          <w:sz w:val="24"/>
          <w:szCs w:val="24"/>
        </w:rPr>
        <w:t>lakh</w:t>
      </w:r>
      <w:proofErr w:type="spellEnd"/>
      <w:r w:rsidRPr="00CB48B3">
        <w:rPr>
          <w:rFonts w:ascii="Times New Roman" w:eastAsia="Times New Roman" w:hAnsi="Times New Roman" w:cs="Times New Roman"/>
          <w:sz w:val="24"/>
          <w:szCs w:val="24"/>
        </w:rPr>
        <w:t xml:space="preserve"> a customer and issue debit cards. It can also carry out payments and remittance services and is allowed to distribute insurance and mutual fund products. Payments banks can also serve as a business correspondent of another bank</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Promoter's contribution</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promoter's minimum initial contribution to the paid-up equity capital should be at least 40 per cent for the first five years from the start of its business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Foreign shareholding</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foreign shareholding in payments banks would be according to the foreign direct investment (FDI) policy for private sector banks - 49 per cent under the automatic route and 74 per cent under the approval route</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Other conditions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operations of the bank should be fully networked and technology-driven from the beginning and it should also have a high powered customer grievances cell to handle complaints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lastRenderedPageBreak/>
        <w:t>SMALL FINANCE BANKS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Eligibility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Resident individuals/professionals with 10 years of experience in banking and finance, companies and societies owned and controlled by residents, existing NBFCs, microfinance institutions, and local area banks can apply for small finance bank </w:t>
      </w:r>
      <w:proofErr w:type="spellStart"/>
      <w:r w:rsidRPr="00CB48B3">
        <w:rPr>
          <w:rFonts w:ascii="Times New Roman" w:eastAsia="Times New Roman" w:hAnsi="Times New Roman" w:cs="Times New Roman"/>
          <w:sz w:val="24"/>
          <w:szCs w:val="24"/>
        </w:rPr>
        <w:t>licences</w:t>
      </w:r>
      <w:proofErr w:type="spellEnd"/>
      <w:r w:rsidRPr="00CB48B3">
        <w:rPr>
          <w:rFonts w:ascii="Times New Roman" w:eastAsia="Times New Roman" w:hAnsi="Times New Roman" w:cs="Times New Roman"/>
          <w:sz w:val="24"/>
          <w:szCs w:val="24"/>
        </w:rPr>
        <w:t>. All entities should be owned and controlled by Indian residents and should be able to meet the 'fit and proper' criteria stated by RBI</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Capital requirements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The minimum paid-up equity capital required is Rs 100 </w:t>
      </w:r>
      <w:proofErr w:type="spellStart"/>
      <w:r w:rsidRPr="00CB48B3">
        <w:rPr>
          <w:rFonts w:ascii="Times New Roman" w:eastAsia="Times New Roman" w:hAnsi="Times New Roman" w:cs="Times New Roman"/>
          <w:sz w:val="24"/>
          <w:szCs w:val="24"/>
        </w:rPr>
        <w:t>crore</w:t>
      </w:r>
      <w:proofErr w:type="spellEnd"/>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Scope of activity</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 xml:space="preserve">They will primarily undertake basic banking activities of accepting deposits and lending to </w:t>
      </w:r>
      <w:proofErr w:type="spellStart"/>
      <w:r w:rsidRPr="00CB48B3">
        <w:rPr>
          <w:rFonts w:ascii="Times New Roman" w:eastAsia="Times New Roman" w:hAnsi="Times New Roman" w:cs="Times New Roman"/>
          <w:sz w:val="24"/>
          <w:szCs w:val="24"/>
        </w:rPr>
        <w:t>unserved</w:t>
      </w:r>
      <w:proofErr w:type="spellEnd"/>
      <w:r w:rsidRPr="00CB48B3">
        <w:rPr>
          <w:rFonts w:ascii="Times New Roman" w:eastAsia="Times New Roman" w:hAnsi="Times New Roman" w:cs="Times New Roman"/>
          <w:sz w:val="24"/>
          <w:szCs w:val="24"/>
        </w:rPr>
        <w:t xml:space="preserve"> and underserved sections, including small business units, small and marginal farmers, micro and small industries and </w:t>
      </w:r>
      <w:proofErr w:type="spellStart"/>
      <w:r w:rsidRPr="00CB48B3">
        <w:rPr>
          <w:rFonts w:ascii="Times New Roman" w:eastAsia="Times New Roman" w:hAnsi="Times New Roman" w:cs="Times New Roman"/>
          <w:sz w:val="24"/>
          <w:szCs w:val="24"/>
        </w:rPr>
        <w:t>unorganised</w:t>
      </w:r>
      <w:proofErr w:type="spellEnd"/>
      <w:r w:rsidRPr="00CB48B3">
        <w:rPr>
          <w:rFonts w:ascii="Times New Roman" w:eastAsia="Times New Roman" w:hAnsi="Times New Roman" w:cs="Times New Roman"/>
          <w:sz w:val="24"/>
          <w:szCs w:val="24"/>
        </w:rPr>
        <w:t xml:space="preserve"> sector entities. There will not be any restriction in the area of operations of small finance banks.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Promoter's contribution</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rPr>
        <w:t>The promoter's minimum initial contribution to the paid-up equity capital of small finance bank should be at least be 40 per cent and needs to be gradually brought down to 26 per cent within 12 years from the start of operations.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b/>
          <w:bCs/>
          <w:sz w:val="24"/>
          <w:szCs w:val="24"/>
        </w:rPr>
        <w:t>Foreign shareholding</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proofErr w:type="gramStart"/>
      <w:r w:rsidRPr="00CB48B3">
        <w:rPr>
          <w:rFonts w:ascii="Times New Roman" w:eastAsia="Times New Roman" w:hAnsi="Times New Roman" w:cs="Times New Roman"/>
          <w:sz w:val="24"/>
          <w:szCs w:val="24"/>
        </w:rPr>
        <w:t>Foreign</w:t>
      </w:r>
      <w:proofErr w:type="gramEnd"/>
      <w:r w:rsidRPr="00CB48B3">
        <w:rPr>
          <w:rFonts w:ascii="Times New Roman" w:eastAsia="Times New Roman" w:hAnsi="Times New Roman" w:cs="Times New Roman"/>
          <w:sz w:val="24"/>
          <w:szCs w:val="24"/>
        </w:rPr>
        <w:t xml:space="preserve"> shareholding in small finance banks would be according to the FDI policy for private sector banks- 49 per cent under the automatic route and 74 per cent under the approval route.</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lastRenderedPageBreak/>
        <w:br/>
      </w:r>
      <w:r w:rsidRPr="00CB48B3">
        <w:rPr>
          <w:rFonts w:ascii="Times New Roman" w:eastAsia="Times New Roman" w:hAnsi="Times New Roman" w:cs="Times New Roman"/>
          <w:b/>
          <w:bCs/>
          <w:sz w:val="24"/>
          <w:szCs w:val="24"/>
        </w:rPr>
        <w:t>Other conditions</w:t>
      </w:r>
      <w:r w:rsidRPr="00CB48B3">
        <w:rPr>
          <w:rFonts w:ascii="Times New Roman" w:eastAsia="Times New Roman" w:hAnsi="Times New Roman" w:cs="Times New Roman"/>
          <w:sz w:val="24"/>
          <w:szCs w:val="24"/>
          <w:shd w:val="clear" w:color="auto" w:fill="FFFFFF"/>
        </w:rPr>
        <w:br/>
      </w:r>
      <w:r w:rsidRPr="00CB48B3">
        <w:rPr>
          <w:rFonts w:ascii="Times New Roman" w:eastAsia="Times New Roman" w:hAnsi="Times New Roman" w:cs="Times New Roman"/>
          <w:sz w:val="24"/>
          <w:szCs w:val="24"/>
          <w:shd w:val="clear" w:color="auto" w:fill="FFFFFF"/>
        </w:rPr>
        <w:br/>
      </w:r>
      <w:proofErr w:type="gramStart"/>
      <w:r w:rsidRPr="00CB48B3">
        <w:rPr>
          <w:rFonts w:ascii="Times New Roman" w:eastAsia="Times New Roman" w:hAnsi="Times New Roman" w:cs="Times New Roman"/>
          <w:sz w:val="24"/>
          <w:szCs w:val="24"/>
        </w:rPr>
        <w:t>The</w:t>
      </w:r>
      <w:proofErr w:type="gramEnd"/>
      <w:r w:rsidRPr="00CB48B3">
        <w:rPr>
          <w:rFonts w:ascii="Times New Roman" w:eastAsia="Times New Roman" w:hAnsi="Times New Roman" w:cs="Times New Roman"/>
          <w:sz w:val="24"/>
          <w:szCs w:val="24"/>
        </w:rPr>
        <w:t xml:space="preserve"> small finance bank will be subject to all prudential norms and regulations of RBI, as applicable to existing commercial banks, including requirement of maintenance of cash reserve ratio and statutory liquidity ratio. Apart from this, they will be required to extend 75 per cent of adjusted net bank credit to the priority sector. Also, at least 50 per cent of its loan portfolio should comprise loans and advances of up to Rs 25 </w:t>
      </w:r>
      <w:proofErr w:type="spellStart"/>
      <w:r w:rsidRPr="00CB48B3">
        <w:rPr>
          <w:rFonts w:ascii="Times New Roman" w:eastAsia="Times New Roman" w:hAnsi="Times New Roman" w:cs="Times New Roman"/>
          <w:sz w:val="24"/>
          <w:szCs w:val="24"/>
        </w:rPr>
        <w:t>lakh</w:t>
      </w:r>
      <w:proofErr w:type="spellEnd"/>
    </w:p>
    <w:p w:rsidR="00CB48B3" w:rsidRDefault="00CB48B3" w:rsidP="00CC7FD5">
      <w:pPr>
        <w:shd w:val="clear" w:color="auto" w:fill="FFFFFF"/>
        <w:spacing w:after="33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BANKS</w:t>
      </w:r>
    </w:p>
    <w:p w:rsidR="00CB48B3" w:rsidRPr="00CB48B3" w:rsidRDefault="00CB48B3" w:rsidP="00CB48B3">
      <w:pPr>
        <w:shd w:val="clear" w:color="auto" w:fill="FFFFFF"/>
        <w:spacing w:after="0" w:line="603" w:lineRule="atLeast"/>
        <w:textAlignment w:val="baseline"/>
        <w:outlineLvl w:val="1"/>
        <w:rPr>
          <w:rFonts w:ascii="Arial" w:eastAsia="Times New Roman" w:hAnsi="Arial" w:cs="Arial"/>
          <w:color w:val="393939"/>
          <w:sz w:val="60"/>
          <w:szCs w:val="60"/>
        </w:rPr>
      </w:pPr>
      <w:r w:rsidRPr="00CB48B3">
        <w:rPr>
          <w:rFonts w:ascii="Arial" w:eastAsia="Times New Roman" w:hAnsi="Arial" w:cs="Arial"/>
          <w:color w:val="393939"/>
          <w:sz w:val="60"/>
          <w:szCs w:val="60"/>
        </w:rPr>
        <w:t>Definition of 'Payments Banks'</w:t>
      </w:r>
    </w:p>
    <w:p w:rsidR="00CB48B3" w:rsidRPr="00CB48B3" w:rsidRDefault="00CB48B3" w:rsidP="00CB48B3">
      <w:pPr>
        <w:spacing w:after="0" w:line="240" w:lineRule="auto"/>
        <w:rPr>
          <w:rFonts w:ascii="Times New Roman" w:eastAsia="Times New Roman" w:hAnsi="Times New Roman" w:cs="Times New Roman"/>
          <w:sz w:val="24"/>
          <w:szCs w:val="24"/>
        </w:rPr>
      </w:pPr>
    </w:p>
    <w:p w:rsidR="00CB48B3" w:rsidRPr="00CB48B3" w:rsidRDefault="00CB48B3" w:rsidP="00CB48B3">
      <w:pPr>
        <w:spacing w:after="0" w:line="402" w:lineRule="atLeast"/>
        <w:jc w:val="both"/>
        <w:textAlignment w:val="baseline"/>
        <w:rPr>
          <w:rFonts w:ascii="Arial" w:eastAsia="Times New Roman" w:hAnsi="Arial" w:cs="Arial"/>
          <w:color w:val="393939"/>
          <w:sz w:val="27"/>
          <w:szCs w:val="27"/>
        </w:rPr>
      </w:pPr>
      <w:r w:rsidRPr="00CB48B3">
        <w:rPr>
          <w:rFonts w:ascii="Arial" w:eastAsia="Times New Roman" w:hAnsi="Arial" w:cs="Arial"/>
          <w:b/>
          <w:bCs/>
          <w:color w:val="393939"/>
          <w:sz w:val="27"/>
        </w:rPr>
        <w:t>Definition: </w:t>
      </w:r>
      <w:r w:rsidRPr="00CB48B3">
        <w:rPr>
          <w:rFonts w:ascii="Arial" w:eastAsia="Times New Roman" w:hAnsi="Arial" w:cs="Arial"/>
          <w:color w:val="393939"/>
          <w:sz w:val="27"/>
          <w:szCs w:val="27"/>
        </w:rPr>
        <w:t xml:space="preserve">A payments bank is like any other bank, but operating on a smaller scale without involving any credit risk. In simple words, it can carry out most banking operations but can't advance loans or issue credit cards. It can accept demand deposits (up to Rs 1 </w:t>
      </w:r>
      <w:proofErr w:type="spellStart"/>
      <w:r w:rsidRPr="00CB48B3">
        <w:rPr>
          <w:rFonts w:ascii="Arial" w:eastAsia="Times New Roman" w:hAnsi="Arial" w:cs="Arial"/>
          <w:color w:val="393939"/>
          <w:sz w:val="27"/>
          <w:szCs w:val="27"/>
        </w:rPr>
        <w:t>lakh</w:t>
      </w:r>
      <w:proofErr w:type="spellEnd"/>
      <w:r w:rsidRPr="00CB48B3">
        <w:rPr>
          <w:rFonts w:ascii="Arial" w:eastAsia="Times New Roman" w:hAnsi="Arial" w:cs="Arial"/>
          <w:color w:val="393939"/>
          <w:sz w:val="27"/>
          <w:szCs w:val="27"/>
        </w:rPr>
        <w:t>), offer remittance services, mobile payments/transfers/purchases and other banking services like ATM/debit cards, net banking and third party fund transfers. </w:t>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br/>
      </w:r>
      <w:r w:rsidRPr="00CB48B3">
        <w:rPr>
          <w:rFonts w:ascii="Arial" w:eastAsia="Times New Roman" w:hAnsi="Arial" w:cs="Arial"/>
          <w:b/>
          <w:bCs/>
          <w:color w:val="393939"/>
          <w:sz w:val="27"/>
        </w:rPr>
        <w:t>Description: </w:t>
      </w:r>
      <w:r w:rsidRPr="00CB48B3">
        <w:rPr>
          <w:rFonts w:ascii="Arial" w:eastAsia="Times New Roman" w:hAnsi="Arial" w:cs="Arial"/>
          <w:color w:val="393939"/>
          <w:sz w:val="27"/>
          <w:szCs w:val="27"/>
        </w:rPr>
        <w:t xml:space="preserve">In September 2013, the Reserve Bank of India constituted a committee headed by Dr </w:t>
      </w:r>
      <w:proofErr w:type="spellStart"/>
      <w:r w:rsidRPr="00CB48B3">
        <w:rPr>
          <w:rFonts w:ascii="Arial" w:eastAsia="Times New Roman" w:hAnsi="Arial" w:cs="Arial"/>
          <w:color w:val="393939"/>
          <w:sz w:val="27"/>
          <w:szCs w:val="27"/>
        </w:rPr>
        <w:t>Nachiket</w:t>
      </w:r>
      <w:proofErr w:type="spellEnd"/>
      <w:r w:rsidRPr="00CB48B3">
        <w:rPr>
          <w:rFonts w:ascii="Arial" w:eastAsia="Times New Roman" w:hAnsi="Arial" w:cs="Arial"/>
          <w:color w:val="393939"/>
          <w:sz w:val="27"/>
          <w:szCs w:val="27"/>
        </w:rPr>
        <w:t xml:space="preserve"> </w:t>
      </w:r>
      <w:proofErr w:type="spellStart"/>
      <w:proofErr w:type="gramStart"/>
      <w:r w:rsidRPr="00CB48B3">
        <w:rPr>
          <w:rFonts w:ascii="Arial" w:eastAsia="Times New Roman" w:hAnsi="Arial" w:cs="Arial"/>
          <w:color w:val="393939"/>
          <w:sz w:val="27"/>
          <w:szCs w:val="27"/>
        </w:rPr>
        <w:t>Mor</w:t>
      </w:r>
      <w:proofErr w:type="spellEnd"/>
      <w:proofErr w:type="gramEnd"/>
      <w:r w:rsidRPr="00CB48B3">
        <w:rPr>
          <w:rFonts w:ascii="Arial" w:eastAsia="Times New Roman" w:hAnsi="Arial" w:cs="Arial"/>
          <w:color w:val="393939"/>
          <w:sz w:val="27"/>
          <w:szCs w:val="27"/>
        </w:rPr>
        <w:t xml:space="preserve"> to study 'Comprehensive financial services for small businesses and low income households'. The objective of the committee was to propose measures for achieving financial inclusion and increased access to financial services. </w:t>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br/>
        <w:t xml:space="preserve">The committee submitted its report to RBI in January 2014. One of the key suggestions of the committee was to introduce </w:t>
      </w:r>
      <w:proofErr w:type="spellStart"/>
      <w:r w:rsidRPr="00CB48B3">
        <w:rPr>
          <w:rFonts w:ascii="Arial" w:eastAsia="Times New Roman" w:hAnsi="Arial" w:cs="Arial"/>
          <w:color w:val="393939"/>
          <w:sz w:val="27"/>
          <w:szCs w:val="27"/>
        </w:rPr>
        <w:t>specialised</w:t>
      </w:r>
      <w:proofErr w:type="spellEnd"/>
      <w:r w:rsidRPr="00CB48B3">
        <w:rPr>
          <w:rFonts w:ascii="Arial" w:eastAsia="Times New Roman" w:hAnsi="Arial" w:cs="Arial"/>
          <w:color w:val="393939"/>
          <w:sz w:val="27"/>
          <w:szCs w:val="27"/>
        </w:rPr>
        <w:t xml:space="preserve"> banks or 'payments bank' to cater to the lower income groups and small businesses so that by January 1, 2016 each Indian resident can have a global bank account. </w:t>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lastRenderedPageBreak/>
        <w:t xml:space="preserve">Why payments banks? The main objective of payments bank is to widen the spread of payment and financial services to small business, low-income households, </w:t>
      </w:r>
      <w:proofErr w:type="gramStart"/>
      <w:r w:rsidRPr="00CB48B3">
        <w:rPr>
          <w:rFonts w:ascii="Arial" w:eastAsia="Times New Roman" w:hAnsi="Arial" w:cs="Arial"/>
          <w:color w:val="393939"/>
          <w:sz w:val="27"/>
          <w:szCs w:val="27"/>
        </w:rPr>
        <w:t>migrant</w:t>
      </w:r>
      <w:proofErr w:type="gramEnd"/>
      <w:r w:rsidRPr="00CB48B3">
        <w:rPr>
          <w:rFonts w:ascii="Arial" w:eastAsia="Times New Roman" w:hAnsi="Arial" w:cs="Arial"/>
          <w:color w:val="393939"/>
          <w:sz w:val="27"/>
          <w:szCs w:val="27"/>
        </w:rPr>
        <w:t xml:space="preserve"> labour workforce in secured technology-driven environment. </w:t>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br/>
        <w:t>With payments banks, RBI seeks to increase the penetration level of financial services to the remote areas of the country. </w:t>
      </w:r>
      <w:r w:rsidRPr="00CB48B3">
        <w:rPr>
          <w:rFonts w:ascii="Arial" w:eastAsia="Times New Roman" w:hAnsi="Arial" w:cs="Arial"/>
          <w:color w:val="393939"/>
          <w:sz w:val="27"/>
          <w:szCs w:val="27"/>
        </w:rPr>
        <w:br/>
      </w:r>
      <w:r w:rsidRPr="00CB48B3">
        <w:rPr>
          <w:rFonts w:ascii="Arial" w:eastAsia="Times New Roman" w:hAnsi="Arial" w:cs="Arial"/>
          <w:color w:val="393939"/>
          <w:sz w:val="27"/>
          <w:szCs w:val="27"/>
        </w:rPr>
        <w:br/>
        <w:t xml:space="preserve">Existing prepaid payment instruments (PPI model) like </w:t>
      </w:r>
      <w:proofErr w:type="spellStart"/>
      <w:r w:rsidRPr="00CB48B3">
        <w:rPr>
          <w:rFonts w:ascii="Arial" w:eastAsia="Times New Roman" w:hAnsi="Arial" w:cs="Arial"/>
          <w:color w:val="393939"/>
          <w:sz w:val="27"/>
          <w:szCs w:val="27"/>
        </w:rPr>
        <w:t>Airtel</w:t>
      </w:r>
      <w:proofErr w:type="spellEnd"/>
      <w:r w:rsidRPr="00CB48B3">
        <w:rPr>
          <w:rFonts w:ascii="Arial" w:eastAsia="Times New Roman" w:hAnsi="Arial" w:cs="Arial"/>
          <w:color w:val="393939"/>
          <w:sz w:val="27"/>
          <w:szCs w:val="27"/>
        </w:rPr>
        <w:t xml:space="preserve"> Money does not give pay any interest on deposits. </w:t>
      </w:r>
    </w:p>
    <w:p w:rsidR="00CB48B3" w:rsidRDefault="00CB48B3" w:rsidP="00CC7FD5">
      <w:pPr>
        <w:shd w:val="clear" w:color="auto" w:fill="FFFFFF"/>
        <w:spacing w:after="335" w:line="360" w:lineRule="auto"/>
        <w:jc w:val="both"/>
        <w:rPr>
          <w:rFonts w:ascii="Times New Roman" w:eastAsia="Times New Roman" w:hAnsi="Times New Roman" w:cs="Times New Roman"/>
          <w:sz w:val="24"/>
          <w:szCs w:val="24"/>
        </w:rPr>
      </w:pP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After 11 applicants received in-principle approvals from the Reserve Bank of India (RBI) in August 2015 to open payments banks, three backed out citing business concerns.</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 xml:space="preserve">Of the remaining eight, two entities have started operations while other two have talked about where they stand with respect to the preparation to open a payments bank. With less than two weeks left to receive final approval from the regulator, three in-principle approval holders—Reliance Industries, </w:t>
      </w:r>
      <w:proofErr w:type="spellStart"/>
      <w:r>
        <w:rPr>
          <w:rFonts w:ascii="Georgia" w:hAnsi="Georgia"/>
          <w:color w:val="000000"/>
          <w:sz w:val="30"/>
          <w:szCs w:val="30"/>
        </w:rPr>
        <w:t>Aditya</w:t>
      </w:r>
      <w:proofErr w:type="spellEnd"/>
      <w:r>
        <w:rPr>
          <w:rFonts w:ascii="Georgia" w:hAnsi="Georgia"/>
          <w:color w:val="000000"/>
          <w:sz w:val="30"/>
          <w:szCs w:val="30"/>
        </w:rPr>
        <w:t xml:space="preserve"> Birla </w:t>
      </w:r>
      <w:proofErr w:type="spellStart"/>
      <w:r>
        <w:rPr>
          <w:rFonts w:ascii="Georgia" w:hAnsi="Georgia"/>
          <w:color w:val="000000"/>
          <w:sz w:val="30"/>
          <w:szCs w:val="30"/>
        </w:rPr>
        <w:t>Nuvo</w:t>
      </w:r>
      <w:proofErr w:type="spellEnd"/>
      <w:r>
        <w:rPr>
          <w:rFonts w:ascii="Georgia" w:hAnsi="Georgia"/>
          <w:color w:val="000000"/>
          <w:sz w:val="30"/>
          <w:szCs w:val="30"/>
        </w:rPr>
        <w:t xml:space="preserve"> and Vodafone m </w:t>
      </w:r>
      <w:proofErr w:type="spellStart"/>
      <w:r>
        <w:rPr>
          <w:rFonts w:ascii="Georgia" w:hAnsi="Georgia"/>
          <w:color w:val="000000"/>
          <w:sz w:val="30"/>
          <w:szCs w:val="30"/>
        </w:rPr>
        <w:t>Pesa</w:t>
      </w:r>
      <w:proofErr w:type="spellEnd"/>
      <w:r>
        <w:rPr>
          <w:rFonts w:ascii="Georgia" w:hAnsi="Georgia"/>
          <w:color w:val="000000"/>
          <w:sz w:val="30"/>
          <w:szCs w:val="30"/>
        </w:rPr>
        <w:t>—have not announced any defined plans.</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If they fail to open a payments bank within the 18 month-period as stipulated by the RBI, they will have to surrender their in-principle approvals.</w:t>
      </w:r>
    </w:p>
    <w:p w:rsidR="00CB48B3" w:rsidRDefault="00CB48B3" w:rsidP="00CB48B3">
      <w:pPr>
        <w:pStyle w:val="NormalWeb"/>
        <w:spacing w:before="0" w:beforeAutospacing="0" w:after="335" w:afterAutospacing="0"/>
        <w:rPr>
          <w:rFonts w:ascii="Georgia" w:hAnsi="Georgia"/>
          <w:color w:val="000000"/>
          <w:sz w:val="30"/>
          <w:szCs w:val="30"/>
        </w:rPr>
      </w:pPr>
      <w:proofErr w:type="spellStart"/>
      <w:r>
        <w:rPr>
          <w:rFonts w:ascii="Georgia" w:hAnsi="Georgia"/>
          <w:b/>
          <w:bCs/>
          <w:color w:val="000000"/>
          <w:sz w:val="30"/>
          <w:szCs w:val="30"/>
        </w:rPr>
        <w:t>Airtel</w:t>
      </w:r>
      <w:proofErr w:type="spellEnd"/>
      <w:r>
        <w:rPr>
          <w:rFonts w:ascii="Georgia" w:hAnsi="Georgia"/>
          <w:b/>
          <w:bCs/>
          <w:color w:val="000000"/>
          <w:sz w:val="30"/>
          <w:szCs w:val="30"/>
        </w:rPr>
        <w:t xml:space="preserve"> Payments Bank</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 xml:space="preserve">It became the first payment bank to start operations in November by launching pilot </w:t>
      </w:r>
      <w:proofErr w:type="spellStart"/>
      <w:r>
        <w:rPr>
          <w:rFonts w:ascii="Georgia" w:hAnsi="Georgia"/>
          <w:color w:val="000000"/>
          <w:sz w:val="30"/>
          <w:szCs w:val="30"/>
        </w:rPr>
        <w:t>programme</w:t>
      </w:r>
      <w:proofErr w:type="spellEnd"/>
      <w:r>
        <w:rPr>
          <w:rFonts w:ascii="Georgia" w:hAnsi="Georgia"/>
          <w:color w:val="000000"/>
          <w:sz w:val="30"/>
          <w:szCs w:val="30"/>
        </w:rPr>
        <w:t xml:space="preserve"> in Rajasthan. The bank is offering 7.25% interest on savings account and is charging 0.65% on withdrawal amount above Rs4</w:t>
      </w:r>
      <w:proofErr w:type="gramStart"/>
      <w:r>
        <w:rPr>
          <w:rFonts w:ascii="Georgia" w:hAnsi="Georgia"/>
          <w:color w:val="000000"/>
          <w:sz w:val="30"/>
          <w:szCs w:val="30"/>
        </w:rPr>
        <w:t>,000</w:t>
      </w:r>
      <w:proofErr w:type="gramEnd"/>
      <w:r>
        <w:rPr>
          <w:rFonts w:ascii="Georgia" w:hAnsi="Georgia"/>
          <w:color w:val="000000"/>
          <w:sz w:val="30"/>
          <w:szCs w:val="30"/>
        </w:rPr>
        <w:t>. The bank plans to invest Rs3</w:t>
      </w:r>
      <w:proofErr w:type="gramStart"/>
      <w:r>
        <w:rPr>
          <w:rFonts w:ascii="Georgia" w:hAnsi="Georgia"/>
          <w:color w:val="000000"/>
          <w:sz w:val="30"/>
          <w:szCs w:val="30"/>
        </w:rPr>
        <w:t>,000</w:t>
      </w:r>
      <w:proofErr w:type="gramEnd"/>
      <w:r>
        <w:rPr>
          <w:rFonts w:ascii="Georgia" w:hAnsi="Georgia"/>
          <w:color w:val="000000"/>
          <w:sz w:val="30"/>
          <w:szCs w:val="30"/>
        </w:rPr>
        <w:t xml:space="preserve"> </w:t>
      </w:r>
      <w:proofErr w:type="spellStart"/>
      <w:r>
        <w:rPr>
          <w:rFonts w:ascii="Georgia" w:hAnsi="Georgia"/>
          <w:color w:val="000000"/>
          <w:sz w:val="30"/>
          <w:szCs w:val="30"/>
        </w:rPr>
        <w:t>crore</w:t>
      </w:r>
      <w:proofErr w:type="spellEnd"/>
      <w:r>
        <w:rPr>
          <w:rFonts w:ascii="Georgia" w:hAnsi="Georgia"/>
          <w:color w:val="000000"/>
          <w:sz w:val="30"/>
          <w:szCs w:val="30"/>
        </w:rPr>
        <w:t xml:space="preserve"> and intends to convert at least 100 million out of its 270 million </w:t>
      </w:r>
      <w:proofErr w:type="spellStart"/>
      <w:r>
        <w:rPr>
          <w:rFonts w:ascii="Georgia" w:hAnsi="Georgia"/>
          <w:color w:val="000000"/>
          <w:sz w:val="30"/>
          <w:szCs w:val="30"/>
        </w:rPr>
        <w:t>Airtel</w:t>
      </w:r>
      <w:proofErr w:type="spellEnd"/>
      <w:r>
        <w:rPr>
          <w:rFonts w:ascii="Georgia" w:hAnsi="Georgia"/>
          <w:color w:val="000000"/>
          <w:sz w:val="30"/>
          <w:szCs w:val="30"/>
        </w:rPr>
        <w:t xml:space="preserve"> customers with the bank. MasterCard will provide payment processing solutions to the bank.</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b/>
          <w:bCs/>
          <w:color w:val="000000"/>
          <w:sz w:val="30"/>
          <w:szCs w:val="30"/>
        </w:rPr>
        <w:lastRenderedPageBreak/>
        <w:t>India Post Payments Bank</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It became the second entity to start operations in January by launching pilot in Raipur and Ranchi. The bank is offering 4.5-5.5% on savings account. It is providing door step banking services by charging a nominal fee of Rs15-35 per visit for amount below Rs10</w:t>
      </w:r>
      <w:proofErr w:type="gramStart"/>
      <w:r>
        <w:rPr>
          <w:rFonts w:ascii="Georgia" w:hAnsi="Georgia"/>
          <w:color w:val="000000"/>
          <w:sz w:val="30"/>
          <w:szCs w:val="30"/>
        </w:rPr>
        <w:t>,000</w:t>
      </w:r>
      <w:proofErr w:type="gramEnd"/>
      <w:r>
        <w:rPr>
          <w:rFonts w:ascii="Georgia" w:hAnsi="Georgia"/>
          <w:color w:val="000000"/>
          <w:sz w:val="30"/>
          <w:szCs w:val="30"/>
        </w:rPr>
        <w:t xml:space="preserve">. The government has so far allocated Rs500 </w:t>
      </w:r>
      <w:proofErr w:type="spellStart"/>
      <w:r>
        <w:rPr>
          <w:rFonts w:ascii="Georgia" w:hAnsi="Georgia"/>
          <w:color w:val="000000"/>
          <w:sz w:val="30"/>
          <w:szCs w:val="30"/>
        </w:rPr>
        <w:t>crore</w:t>
      </w:r>
      <w:proofErr w:type="spellEnd"/>
      <w:r>
        <w:rPr>
          <w:rFonts w:ascii="Georgia" w:hAnsi="Georgia"/>
          <w:color w:val="000000"/>
          <w:sz w:val="30"/>
          <w:szCs w:val="30"/>
        </w:rPr>
        <w:t>. The bank plans to open 650 branches by September 2017.</w:t>
      </w:r>
    </w:p>
    <w:p w:rsidR="00CB48B3" w:rsidRDefault="00CB48B3" w:rsidP="00CB48B3">
      <w:pPr>
        <w:pStyle w:val="NormalWeb"/>
        <w:spacing w:before="0" w:beforeAutospacing="0" w:after="335" w:afterAutospacing="0"/>
        <w:rPr>
          <w:rFonts w:ascii="Georgia" w:hAnsi="Georgia"/>
          <w:color w:val="000000"/>
          <w:sz w:val="30"/>
          <w:szCs w:val="30"/>
        </w:rPr>
      </w:pPr>
      <w:proofErr w:type="spellStart"/>
      <w:r>
        <w:rPr>
          <w:rFonts w:ascii="Georgia" w:hAnsi="Georgia"/>
          <w:b/>
          <w:bCs/>
          <w:color w:val="000000"/>
          <w:sz w:val="30"/>
          <w:szCs w:val="30"/>
        </w:rPr>
        <w:t>Paytm</w:t>
      </w:r>
      <w:proofErr w:type="spellEnd"/>
      <w:r>
        <w:rPr>
          <w:rFonts w:ascii="Georgia" w:hAnsi="Georgia"/>
          <w:color w:val="000000"/>
          <w:sz w:val="30"/>
          <w:szCs w:val="30"/>
        </w:rPr>
        <w:t> </w:t>
      </w:r>
      <w:r>
        <w:rPr>
          <w:rFonts w:ascii="Georgia" w:hAnsi="Georgia"/>
          <w:b/>
          <w:bCs/>
          <w:color w:val="000000"/>
          <w:sz w:val="30"/>
          <w:szCs w:val="30"/>
        </w:rPr>
        <w:t>Payments Bank</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 xml:space="preserve">Vijay </w:t>
      </w:r>
      <w:proofErr w:type="spellStart"/>
      <w:r>
        <w:rPr>
          <w:rFonts w:ascii="Georgia" w:hAnsi="Georgia"/>
          <w:color w:val="000000"/>
          <w:sz w:val="30"/>
          <w:szCs w:val="30"/>
        </w:rPr>
        <w:t>Shekhar</w:t>
      </w:r>
      <w:proofErr w:type="spellEnd"/>
      <w:r>
        <w:rPr>
          <w:rFonts w:ascii="Georgia" w:hAnsi="Georgia"/>
          <w:color w:val="000000"/>
          <w:sz w:val="30"/>
          <w:szCs w:val="30"/>
        </w:rPr>
        <w:t xml:space="preserve"> Sharma has received final </w:t>
      </w:r>
      <w:proofErr w:type="spellStart"/>
      <w:r>
        <w:rPr>
          <w:rFonts w:ascii="Georgia" w:hAnsi="Georgia"/>
          <w:color w:val="000000"/>
          <w:sz w:val="30"/>
          <w:szCs w:val="30"/>
        </w:rPr>
        <w:t>licence</w:t>
      </w:r>
      <w:proofErr w:type="spellEnd"/>
      <w:r>
        <w:rPr>
          <w:rFonts w:ascii="Georgia" w:hAnsi="Georgia"/>
          <w:color w:val="000000"/>
          <w:sz w:val="30"/>
          <w:szCs w:val="30"/>
        </w:rPr>
        <w:t xml:space="preserve"> from RBI in January to set up his payments bank. </w:t>
      </w:r>
      <w:proofErr w:type="spellStart"/>
      <w:r>
        <w:rPr>
          <w:rFonts w:ascii="Georgia" w:hAnsi="Georgia"/>
          <w:color w:val="000000"/>
          <w:sz w:val="30"/>
          <w:szCs w:val="30"/>
        </w:rPr>
        <w:t>Paytm</w:t>
      </w:r>
      <w:proofErr w:type="spellEnd"/>
      <w:r>
        <w:rPr>
          <w:rFonts w:ascii="Georgia" w:hAnsi="Georgia"/>
          <w:color w:val="000000"/>
          <w:sz w:val="30"/>
          <w:szCs w:val="30"/>
        </w:rPr>
        <w:t xml:space="preserve"> Payments Bank is likely to launch with a pilot in parts of Uttar Pradesh and has received investments of Rs 220 </w:t>
      </w:r>
      <w:proofErr w:type="spellStart"/>
      <w:r>
        <w:rPr>
          <w:rFonts w:ascii="Georgia" w:hAnsi="Georgia"/>
          <w:color w:val="000000"/>
          <w:sz w:val="30"/>
          <w:szCs w:val="30"/>
        </w:rPr>
        <w:t>crore</w:t>
      </w:r>
      <w:proofErr w:type="spellEnd"/>
      <w:r>
        <w:rPr>
          <w:rFonts w:ascii="Georgia" w:hAnsi="Georgia"/>
          <w:color w:val="000000"/>
          <w:sz w:val="30"/>
          <w:szCs w:val="30"/>
        </w:rPr>
        <w:t xml:space="preserve"> from Sharma and One97 Communications. The bank has set itself a target of 200 million accounts, across current and savings accounts, and mobile wallets, within 12 months of the launch.</w:t>
      </w:r>
    </w:p>
    <w:p w:rsidR="00CB48B3" w:rsidRDefault="00CB48B3" w:rsidP="00CB48B3">
      <w:pPr>
        <w:pStyle w:val="NormalWeb"/>
        <w:spacing w:before="0" w:beforeAutospacing="0" w:after="335" w:afterAutospacing="0"/>
        <w:rPr>
          <w:rFonts w:ascii="Georgia" w:hAnsi="Georgia"/>
          <w:color w:val="000000"/>
          <w:sz w:val="30"/>
          <w:szCs w:val="30"/>
        </w:rPr>
      </w:pPr>
      <w:proofErr w:type="spellStart"/>
      <w:r>
        <w:rPr>
          <w:rFonts w:ascii="Georgia" w:hAnsi="Georgia"/>
          <w:b/>
          <w:bCs/>
          <w:color w:val="000000"/>
          <w:sz w:val="30"/>
          <w:szCs w:val="30"/>
        </w:rPr>
        <w:t>Fino</w:t>
      </w:r>
      <w:proofErr w:type="spellEnd"/>
      <w:r>
        <w:rPr>
          <w:rFonts w:ascii="Georgia" w:hAnsi="Georgia"/>
          <w:b/>
          <w:bCs/>
          <w:color w:val="000000"/>
          <w:sz w:val="30"/>
          <w:szCs w:val="30"/>
        </w:rPr>
        <w:t xml:space="preserve"> Pay Tech Ltd</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 xml:space="preserve">The company is waiting to receive final nod from RBI. </w:t>
      </w:r>
      <w:proofErr w:type="spellStart"/>
      <w:r>
        <w:rPr>
          <w:rFonts w:ascii="Georgia" w:hAnsi="Georgia"/>
          <w:color w:val="000000"/>
          <w:sz w:val="30"/>
          <w:szCs w:val="30"/>
        </w:rPr>
        <w:t>Fino</w:t>
      </w:r>
      <w:proofErr w:type="spellEnd"/>
      <w:r>
        <w:rPr>
          <w:rFonts w:ascii="Georgia" w:hAnsi="Georgia"/>
          <w:color w:val="000000"/>
          <w:sz w:val="30"/>
          <w:szCs w:val="30"/>
        </w:rPr>
        <w:t xml:space="preserve"> Pay Tech plans to launch payment bank in Maharashtra, Madhya Pradesh, Uttar Pradesh and Bihar with 400 branches in the initial phase. It has indicated that the payments bank will keep the interest rate on its savings bank deposits within the current market range of 4-5%.</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b/>
          <w:bCs/>
          <w:color w:val="000000"/>
          <w:sz w:val="30"/>
          <w:szCs w:val="30"/>
        </w:rPr>
        <w:t>National Securities Depository Ltd</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The depository intends to start operations in two months and is finalizing on a team which will handle payment bank operations.</w:t>
      </w:r>
    </w:p>
    <w:p w:rsidR="00CB48B3" w:rsidRDefault="00CB48B3" w:rsidP="00CB48B3">
      <w:pPr>
        <w:pStyle w:val="NormalWeb"/>
        <w:spacing w:before="0" w:beforeAutospacing="0" w:after="335" w:afterAutospacing="0"/>
        <w:rPr>
          <w:rFonts w:ascii="Georgia" w:hAnsi="Georgia"/>
          <w:color w:val="000000"/>
          <w:sz w:val="30"/>
          <w:szCs w:val="30"/>
        </w:rPr>
      </w:pPr>
      <w:proofErr w:type="spellStart"/>
      <w:r>
        <w:rPr>
          <w:rFonts w:ascii="Georgia" w:hAnsi="Georgia"/>
          <w:b/>
          <w:bCs/>
          <w:color w:val="000000"/>
          <w:sz w:val="30"/>
          <w:szCs w:val="30"/>
        </w:rPr>
        <w:t>Aditya</w:t>
      </w:r>
      <w:proofErr w:type="spellEnd"/>
      <w:r>
        <w:rPr>
          <w:rFonts w:ascii="Georgia" w:hAnsi="Georgia"/>
          <w:b/>
          <w:bCs/>
          <w:color w:val="000000"/>
          <w:sz w:val="30"/>
          <w:szCs w:val="30"/>
        </w:rPr>
        <w:t xml:space="preserve"> Birla </w:t>
      </w:r>
      <w:proofErr w:type="spellStart"/>
      <w:r>
        <w:rPr>
          <w:rFonts w:ascii="Georgia" w:hAnsi="Georgia"/>
          <w:b/>
          <w:bCs/>
          <w:color w:val="000000"/>
          <w:sz w:val="30"/>
          <w:szCs w:val="30"/>
        </w:rPr>
        <w:t>Nuvo</w:t>
      </w:r>
      <w:proofErr w:type="spellEnd"/>
      <w:r>
        <w:rPr>
          <w:rFonts w:ascii="Georgia" w:hAnsi="Georgia"/>
          <w:b/>
          <w:bCs/>
          <w:color w:val="000000"/>
          <w:sz w:val="30"/>
          <w:szCs w:val="30"/>
        </w:rPr>
        <w:t xml:space="preserve"> Ltd</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No defined plans regarding operations released in the public domain.</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b/>
          <w:bCs/>
          <w:color w:val="000000"/>
          <w:sz w:val="30"/>
          <w:szCs w:val="30"/>
        </w:rPr>
        <w:t>Vodafone m-</w:t>
      </w:r>
      <w:proofErr w:type="spellStart"/>
      <w:r>
        <w:rPr>
          <w:rFonts w:ascii="Georgia" w:hAnsi="Georgia"/>
          <w:b/>
          <w:bCs/>
          <w:color w:val="000000"/>
          <w:sz w:val="30"/>
          <w:szCs w:val="30"/>
        </w:rPr>
        <w:t>Pesa</w:t>
      </w:r>
      <w:proofErr w:type="spellEnd"/>
      <w:r>
        <w:rPr>
          <w:rFonts w:ascii="Georgia" w:hAnsi="Georgia"/>
          <w:b/>
          <w:bCs/>
          <w:color w:val="000000"/>
          <w:sz w:val="30"/>
          <w:szCs w:val="30"/>
        </w:rPr>
        <w:t xml:space="preserve"> Ltd</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lastRenderedPageBreak/>
        <w:t xml:space="preserve">It received equity infusion worth Rs 47,700 </w:t>
      </w:r>
      <w:proofErr w:type="spellStart"/>
      <w:r>
        <w:rPr>
          <w:rFonts w:ascii="Georgia" w:hAnsi="Georgia"/>
          <w:color w:val="000000"/>
          <w:sz w:val="30"/>
          <w:szCs w:val="30"/>
        </w:rPr>
        <w:t>crore</w:t>
      </w:r>
      <w:proofErr w:type="spellEnd"/>
      <w:r>
        <w:rPr>
          <w:rFonts w:ascii="Georgia" w:hAnsi="Georgia"/>
          <w:color w:val="000000"/>
          <w:sz w:val="30"/>
          <w:szCs w:val="30"/>
        </w:rPr>
        <w:t xml:space="preserve"> from its parent company. No defined plans regarding operations in the public domain.</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b/>
          <w:bCs/>
          <w:color w:val="000000"/>
          <w:sz w:val="30"/>
          <w:szCs w:val="30"/>
        </w:rPr>
        <w:t>Reliance Industries Ltd</w:t>
      </w:r>
    </w:p>
    <w:p w:rsidR="00CB48B3" w:rsidRDefault="00CB48B3" w:rsidP="00CB48B3">
      <w:pPr>
        <w:pStyle w:val="NormalWeb"/>
        <w:spacing w:before="0" w:beforeAutospacing="0" w:after="335" w:afterAutospacing="0"/>
        <w:rPr>
          <w:rFonts w:ascii="Georgia" w:hAnsi="Georgia"/>
          <w:color w:val="000000"/>
          <w:sz w:val="30"/>
          <w:szCs w:val="30"/>
        </w:rPr>
      </w:pPr>
      <w:r>
        <w:rPr>
          <w:rFonts w:ascii="Georgia" w:hAnsi="Georgia"/>
          <w:color w:val="000000"/>
          <w:sz w:val="30"/>
          <w:szCs w:val="30"/>
        </w:rPr>
        <w:t>It signed an agreement with State Bank of India (SBI). No defined plans regarding operations are released in public domain.</w:t>
      </w:r>
    </w:p>
    <w:p w:rsidR="00CB48B3" w:rsidRDefault="00CB48B3" w:rsidP="00CC7FD5">
      <w:pPr>
        <w:shd w:val="clear" w:color="auto" w:fill="FFFFFF"/>
        <w:spacing w:after="33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BANDHAN BANKS</w:t>
      </w:r>
    </w:p>
    <w:p w:rsidR="00566950" w:rsidRDefault="008C4811" w:rsidP="00CC7FD5">
      <w:pPr>
        <w:shd w:val="clear" w:color="auto" w:fill="FFFFFF"/>
        <w:spacing w:after="335" w:line="360" w:lineRule="auto"/>
        <w:jc w:val="both"/>
        <w:rPr>
          <w:rFonts w:ascii="Times New Roman" w:eastAsia="Times New Roman" w:hAnsi="Times New Roman" w:cs="Times New Roman"/>
          <w:sz w:val="24"/>
          <w:szCs w:val="24"/>
        </w:rPr>
      </w:pPr>
      <w:hyperlink r:id="rId22" w:history="1">
        <w:r w:rsidR="00566950" w:rsidRPr="00B22770">
          <w:rPr>
            <w:rStyle w:val="Hyperlink"/>
            <w:rFonts w:ascii="Times New Roman" w:eastAsia="Times New Roman" w:hAnsi="Times New Roman" w:cs="Times New Roman"/>
            <w:sz w:val="24"/>
            <w:szCs w:val="24"/>
          </w:rPr>
          <w:t>http://www.bandhanbank.com/about-bandhan-bank.aspx</w:t>
        </w:r>
      </w:hyperlink>
      <w:r w:rsidR="00566950">
        <w:rPr>
          <w:rFonts w:ascii="Times New Roman" w:eastAsia="Times New Roman" w:hAnsi="Times New Roman" w:cs="Times New Roman"/>
          <w:sz w:val="24"/>
          <w:szCs w:val="24"/>
        </w:rPr>
        <w:t xml:space="preserve"> </w:t>
      </w:r>
    </w:p>
    <w:p w:rsidR="00F70655" w:rsidRDefault="00F70655" w:rsidP="00CC7FD5">
      <w:pPr>
        <w:shd w:val="clear" w:color="auto" w:fill="FFFFFF"/>
        <w:spacing w:after="335" w:line="360" w:lineRule="auto"/>
        <w:jc w:val="both"/>
        <w:rPr>
          <w:rFonts w:ascii="Times New Roman" w:eastAsia="Times New Roman" w:hAnsi="Times New Roman" w:cs="Times New Roman"/>
          <w:sz w:val="24"/>
          <w:szCs w:val="24"/>
        </w:rPr>
      </w:pPr>
    </w:p>
    <w:p w:rsidR="00566950" w:rsidRDefault="00566950" w:rsidP="00CC7FD5">
      <w:pPr>
        <w:shd w:val="clear" w:color="auto" w:fill="FFFFFF"/>
        <w:spacing w:after="335" w:line="360" w:lineRule="auto"/>
        <w:jc w:val="both"/>
        <w:rPr>
          <w:rFonts w:ascii="Times New Roman" w:eastAsia="Times New Roman" w:hAnsi="Times New Roman" w:cs="Times New Roman"/>
          <w:sz w:val="24"/>
          <w:szCs w:val="24"/>
        </w:rPr>
      </w:pPr>
    </w:p>
    <w:p w:rsidR="00CB48B3" w:rsidRPr="00CC7FD5" w:rsidRDefault="00CB48B3" w:rsidP="00CC7FD5">
      <w:pPr>
        <w:shd w:val="clear" w:color="auto" w:fill="FFFFFF"/>
        <w:spacing w:after="335" w:line="360" w:lineRule="auto"/>
        <w:jc w:val="both"/>
        <w:rPr>
          <w:rFonts w:ascii="Times New Roman" w:eastAsia="Times New Roman" w:hAnsi="Times New Roman" w:cs="Times New Roman"/>
          <w:sz w:val="24"/>
          <w:szCs w:val="24"/>
        </w:rPr>
      </w:pPr>
    </w:p>
    <w:p w:rsidR="00901F92" w:rsidRPr="00CB48B3" w:rsidRDefault="00901F92" w:rsidP="00901F92">
      <w:pPr>
        <w:jc w:val="both"/>
        <w:rPr>
          <w:rFonts w:ascii="Times New Roman" w:hAnsi="Times New Roman" w:cs="Times New Roman"/>
          <w:sz w:val="24"/>
          <w:szCs w:val="24"/>
        </w:rPr>
      </w:pPr>
    </w:p>
    <w:sectPr w:rsidR="00901F92" w:rsidRPr="00CB48B3" w:rsidSect="001A4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rter_btroman">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4785"/>
    <w:multiLevelType w:val="multilevel"/>
    <w:tmpl w:val="D50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A7A54"/>
    <w:multiLevelType w:val="hybridMultilevel"/>
    <w:tmpl w:val="C77EBE44"/>
    <w:lvl w:ilvl="0" w:tplc="B7CEE71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34E5F"/>
    <w:multiLevelType w:val="multilevel"/>
    <w:tmpl w:val="AAE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50199"/>
    <w:multiLevelType w:val="multilevel"/>
    <w:tmpl w:val="D47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241FF"/>
    <w:multiLevelType w:val="hybridMultilevel"/>
    <w:tmpl w:val="FE8838D0"/>
    <w:lvl w:ilvl="0" w:tplc="10AE636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0201E9"/>
    <w:multiLevelType w:val="multilevel"/>
    <w:tmpl w:val="0A9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44F32"/>
    <w:multiLevelType w:val="multilevel"/>
    <w:tmpl w:val="E1B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16C12"/>
    <w:multiLevelType w:val="multilevel"/>
    <w:tmpl w:val="830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438D8"/>
    <w:multiLevelType w:val="multilevel"/>
    <w:tmpl w:val="0C88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C4BC0"/>
    <w:multiLevelType w:val="multilevel"/>
    <w:tmpl w:val="786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0E45A6"/>
    <w:multiLevelType w:val="multilevel"/>
    <w:tmpl w:val="803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00409"/>
    <w:multiLevelType w:val="multilevel"/>
    <w:tmpl w:val="0AA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262FEC"/>
    <w:multiLevelType w:val="multilevel"/>
    <w:tmpl w:val="498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F6059B"/>
    <w:multiLevelType w:val="hybridMultilevel"/>
    <w:tmpl w:val="5584119E"/>
    <w:lvl w:ilvl="0" w:tplc="DE6430F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13E87"/>
    <w:multiLevelType w:val="hybridMultilevel"/>
    <w:tmpl w:val="366A0122"/>
    <w:lvl w:ilvl="0" w:tplc="804A214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D014F8"/>
    <w:multiLevelType w:val="multilevel"/>
    <w:tmpl w:val="398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63B6F"/>
    <w:multiLevelType w:val="hybridMultilevel"/>
    <w:tmpl w:val="FAC87568"/>
    <w:lvl w:ilvl="0" w:tplc="85AA452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6"/>
  </w:num>
  <w:num w:numId="4">
    <w:abstractNumId w:val="1"/>
  </w:num>
  <w:num w:numId="5">
    <w:abstractNumId w:val="4"/>
  </w:num>
  <w:num w:numId="6">
    <w:abstractNumId w:val="8"/>
  </w:num>
  <w:num w:numId="7">
    <w:abstractNumId w:val="0"/>
  </w:num>
  <w:num w:numId="8">
    <w:abstractNumId w:val="5"/>
  </w:num>
  <w:num w:numId="9">
    <w:abstractNumId w:val="15"/>
  </w:num>
  <w:num w:numId="10">
    <w:abstractNumId w:val="6"/>
  </w:num>
  <w:num w:numId="11">
    <w:abstractNumId w:val="11"/>
  </w:num>
  <w:num w:numId="12">
    <w:abstractNumId w:val="7"/>
  </w:num>
  <w:num w:numId="13">
    <w:abstractNumId w:val="12"/>
  </w:num>
  <w:num w:numId="14">
    <w:abstractNumId w:val="10"/>
  </w:num>
  <w:num w:numId="15">
    <w:abstractNumId w:val="2"/>
  </w:num>
  <w:num w:numId="16">
    <w:abstractNumId w:val="3"/>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93BB1"/>
    <w:rsid w:val="001A4452"/>
    <w:rsid w:val="00494FE6"/>
    <w:rsid w:val="00566950"/>
    <w:rsid w:val="008C4811"/>
    <w:rsid w:val="00901F92"/>
    <w:rsid w:val="00CB48B3"/>
    <w:rsid w:val="00CC7FD5"/>
    <w:rsid w:val="00E93BB1"/>
    <w:rsid w:val="00F70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52"/>
  </w:style>
  <w:style w:type="paragraph" w:styleId="Heading2">
    <w:name w:val="heading 2"/>
    <w:basedOn w:val="Normal"/>
    <w:link w:val="Heading2Char"/>
    <w:uiPriority w:val="9"/>
    <w:qFormat/>
    <w:rsid w:val="00CB4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BB1"/>
    <w:rPr>
      <w:color w:val="0000FF"/>
      <w:u w:val="single"/>
    </w:rPr>
  </w:style>
  <w:style w:type="character" w:styleId="Strong">
    <w:name w:val="Strong"/>
    <w:basedOn w:val="DefaultParagraphFont"/>
    <w:uiPriority w:val="22"/>
    <w:qFormat/>
    <w:rsid w:val="00E93BB1"/>
    <w:rPr>
      <w:b/>
      <w:bCs/>
    </w:rPr>
  </w:style>
  <w:style w:type="character" w:styleId="Emphasis">
    <w:name w:val="Emphasis"/>
    <w:basedOn w:val="DefaultParagraphFont"/>
    <w:uiPriority w:val="20"/>
    <w:qFormat/>
    <w:rsid w:val="00E93BB1"/>
    <w:rPr>
      <w:i/>
      <w:iCs/>
    </w:rPr>
  </w:style>
  <w:style w:type="character" w:customStyle="1" w:styleId="apple-tab-span">
    <w:name w:val="apple-tab-span"/>
    <w:basedOn w:val="DefaultParagraphFont"/>
    <w:rsid w:val="00E93BB1"/>
  </w:style>
  <w:style w:type="paragraph" w:styleId="BalloonText">
    <w:name w:val="Balloon Text"/>
    <w:basedOn w:val="Normal"/>
    <w:link w:val="BalloonTextChar"/>
    <w:uiPriority w:val="99"/>
    <w:semiHidden/>
    <w:unhideWhenUsed/>
    <w:rsid w:val="00E93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B1"/>
    <w:rPr>
      <w:rFonts w:ascii="Tahoma" w:hAnsi="Tahoma" w:cs="Tahoma"/>
      <w:sz w:val="16"/>
      <w:szCs w:val="16"/>
    </w:rPr>
  </w:style>
  <w:style w:type="paragraph" w:styleId="ListParagraph">
    <w:name w:val="List Paragraph"/>
    <w:basedOn w:val="Normal"/>
    <w:uiPriority w:val="34"/>
    <w:qFormat/>
    <w:rsid w:val="00901F92"/>
    <w:pPr>
      <w:ind w:left="720"/>
      <w:contextualSpacing/>
    </w:pPr>
  </w:style>
  <w:style w:type="paragraph" w:styleId="NormalWeb">
    <w:name w:val="Normal (Web)"/>
    <w:basedOn w:val="Normal"/>
    <w:uiPriority w:val="99"/>
    <w:semiHidden/>
    <w:unhideWhenUsed/>
    <w:rsid w:val="00CC7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C7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content">
    <w:name w:val="p-content"/>
    <w:basedOn w:val="DefaultParagraphFont"/>
    <w:rsid w:val="00CC7FD5"/>
  </w:style>
  <w:style w:type="character" w:customStyle="1" w:styleId="Heading2Char">
    <w:name w:val="Heading 2 Char"/>
    <w:basedOn w:val="DefaultParagraphFont"/>
    <w:link w:val="Heading2"/>
    <w:uiPriority w:val="9"/>
    <w:rsid w:val="00CB48B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85364316">
      <w:bodyDiv w:val="1"/>
      <w:marLeft w:val="0"/>
      <w:marRight w:val="0"/>
      <w:marTop w:val="0"/>
      <w:marBottom w:val="0"/>
      <w:divBdr>
        <w:top w:val="none" w:sz="0" w:space="0" w:color="auto"/>
        <w:left w:val="none" w:sz="0" w:space="0" w:color="auto"/>
        <w:bottom w:val="none" w:sz="0" w:space="0" w:color="auto"/>
        <w:right w:val="none" w:sz="0" w:space="0" w:color="auto"/>
      </w:divBdr>
    </w:div>
    <w:div w:id="289285832">
      <w:bodyDiv w:val="1"/>
      <w:marLeft w:val="0"/>
      <w:marRight w:val="0"/>
      <w:marTop w:val="0"/>
      <w:marBottom w:val="0"/>
      <w:divBdr>
        <w:top w:val="none" w:sz="0" w:space="0" w:color="auto"/>
        <w:left w:val="none" w:sz="0" w:space="0" w:color="auto"/>
        <w:bottom w:val="none" w:sz="0" w:space="0" w:color="auto"/>
        <w:right w:val="none" w:sz="0" w:space="0" w:color="auto"/>
      </w:divBdr>
    </w:div>
    <w:div w:id="424300167">
      <w:bodyDiv w:val="1"/>
      <w:marLeft w:val="0"/>
      <w:marRight w:val="0"/>
      <w:marTop w:val="0"/>
      <w:marBottom w:val="0"/>
      <w:divBdr>
        <w:top w:val="none" w:sz="0" w:space="0" w:color="auto"/>
        <w:left w:val="none" w:sz="0" w:space="0" w:color="auto"/>
        <w:bottom w:val="none" w:sz="0" w:space="0" w:color="auto"/>
        <w:right w:val="none" w:sz="0" w:space="0" w:color="auto"/>
      </w:divBdr>
      <w:divsChild>
        <w:div w:id="1033725962">
          <w:marLeft w:val="0"/>
          <w:marRight w:val="0"/>
          <w:marTop w:val="0"/>
          <w:marBottom w:val="0"/>
          <w:divBdr>
            <w:top w:val="none" w:sz="0" w:space="0" w:color="auto"/>
            <w:left w:val="none" w:sz="0" w:space="0" w:color="auto"/>
            <w:bottom w:val="none" w:sz="0" w:space="0" w:color="auto"/>
            <w:right w:val="none" w:sz="0" w:space="0" w:color="auto"/>
          </w:divBdr>
        </w:div>
        <w:div w:id="1758944924">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208182833">
          <w:marLeft w:val="0"/>
          <w:marRight w:val="0"/>
          <w:marTop w:val="0"/>
          <w:marBottom w:val="0"/>
          <w:divBdr>
            <w:top w:val="none" w:sz="0" w:space="0" w:color="auto"/>
            <w:left w:val="none" w:sz="0" w:space="0" w:color="auto"/>
            <w:bottom w:val="none" w:sz="0" w:space="0" w:color="auto"/>
            <w:right w:val="none" w:sz="0" w:space="0" w:color="auto"/>
          </w:divBdr>
        </w:div>
        <w:div w:id="1451584365">
          <w:marLeft w:val="0"/>
          <w:marRight w:val="0"/>
          <w:marTop w:val="0"/>
          <w:marBottom w:val="0"/>
          <w:divBdr>
            <w:top w:val="none" w:sz="0" w:space="0" w:color="auto"/>
            <w:left w:val="none" w:sz="0" w:space="0" w:color="auto"/>
            <w:bottom w:val="none" w:sz="0" w:space="0" w:color="auto"/>
            <w:right w:val="none" w:sz="0" w:space="0" w:color="auto"/>
          </w:divBdr>
        </w:div>
        <w:div w:id="1426804828">
          <w:marLeft w:val="0"/>
          <w:marRight w:val="0"/>
          <w:marTop w:val="0"/>
          <w:marBottom w:val="0"/>
          <w:divBdr>
            <w:top w:val="none" w:sz="0" w:space="0" w:color="auto"/>
            <w:left w:val="none" w:sz="0" w:space="0" w:color="auto"/>
            <w:bottom w:val="none" w:sz="0" w:space="0" w:color="auto"/>
            <w:right w:val="none" w:sz="0" w:space="0" w:color="auto"/>
          </w:divBdr>
        </w:div>
        <w:div w:id="1989625026">
          <w:marLeft w:val="0"/>
          <w:marRight w:val="0"/>
          <w:marTop w:val="0"/>
          <w:marBottom w:val="0"/>
          <w:divBdr>
            <w:top w:val="none" w:sz="0" w:space="0" w:color="auto"/>
            <w:left w:val="none" w:sz="0" w:space="0" w:color="auto"/>
            <w:bottom w:val="none" w:sz="0" w:space="0" w:color="auto"/>
            <w:right w:val="none" w:sz="0" w:space="0" w:color="auto"/>
          </w:divBdr>
        </w:div>
        <w:div w:id="1520661498">
          <w:marLeft w:val="0"/>
          <w:marRight w:val="0"/>
          <w:marTop w:val="0"/>
          <w:marBottom w:val="0"/>
          <w:divBdr>
            <w:top w:val="none" w:sz="0" w:space="0" w:color="auto"/>
            <w:left w:val="none" w:sz="0" w:space="0" w:color="auto"/>
            <w:bottom w:val="none" w:sz="0" w:space="0" w:color="auto"/>
            <w:right w:val="none" w:sz="0" w:space="0" w:color="auto"/>
          </w:divBdr>
        </w:div>
        <w:div w:id="1440905111">
          <w:marLeft w:val="0"/>
          <w:marRight w:val="0"/>
          <w:marTop w:val="0"/>
          <w:marBottom w:val="0"/>
          <w:divBdr>
            <w:top w:val="none" w:sz="0" w:space="0" w:color="auto"/>
            <w:left w:val="none" w:sz="0" w:space="0" w:color="auto"/>
            <w:bottom w:val="none" w:sz="0" w:space="0" w:color="auto"/>
            <w:right w:val="none" w:sz="0" w:space="0" w:color="auto"/>
          </w:divBdr>
        </w:div>
        <w:div w:id="281887749">
          <w:marLeft w:val="0"/>
          <w:marRight w:val="0"/>
          <w:marTop w:val="0"/>
          <w:marBottom w:val="0"/>
          <w:divBdr>
            <w:top w:val="none" w:sz="0" w:space="0" w:color="auto"/>
            <w:left w:val="none" w:sz="0" w:space="0" w:color="auto"/>
            <w:bottom w:val="none" w:sz="0" w:space="0" w:color="auto"/>
            <w:right w:val="none" w:sz="0" w:space="0" w:color="auto"/>
          </w:divBdr>
        </w:div>
        <w:div w:id="26417309">
          <w:marLeft w:val="0"/>
          <w:marRight w:val="0"/>
          <w:marTop w:val="0"/>
          <w:marBottom w:val="0"/>
          <w:divBdr>
            <w:top w:val="none" w:sz="0" w:space="0" w:color="auto"/>
            <w:left w:val="none" w:sz="0" w:space="0" w:color="auto"/>
            <w:bottom w:val="none" w:sz="0" w:space="0" w:color="auto"/>
            <w:right w:val="none" w:sz="0" w:space="0" w:color="auto"/>
          </w:divBdr>
        </w:div>
        <w:div w:id="1297680660">
          <w:marLeft w:val="0"/>
          <w:marRight w:val="0"/>
          <w:marTop w:val="0"/>
          <w:marBottom w:val="0"/>
          <w:divBdr>
            <w:top w:val="none" w:sz="0" w:space="0" w:color="auto"/>
            <w:left w:val="none" w:sz="0" w:space="0" w:color="auto"/>
            <w:bottom w:val="none" w:sz="0" w:space="0" w:color="auto"/>
            <w:right w:val="none" w:sz="0" w:space="0" w:color="auto"/>
          </w:divBdr>
        </w:div>
        <w:div w:id="1034426900">
          <w:marLeft w:val="0"/>
          <w:marRight w:val="0"/>
          <w:marTop w:val="0"/>
          <w:marBottom w:val="0"/>
          <w:divBdr>
            <w:top w:val="none" w:sz="0" w:space="0" w:color="auto"/>
            <w:left w:val="none" w:sz="0" w:space="0" w:color="auto"/>
            <w:bottom w:val="none" w:sz="0" w:space="0" w:color="auto"/>
            <w:right w:val="none" w:sz="0" w:space="0" w:color="auto"/>
          </w:divBdr>
        </w:div>
        <w:div w:id="1900434883">
          <w:marLeft w:val="0"/>
          <w:marRight w:val="0"/>
          <w:marTop w:val="0"/>
          <w:marBottom w:val="0"/>
          <w:divBdr>
            <w:top w:val="none" w:sz="0" w:space="0" w:color="auto"/>
            <w:left w:val="none" w:sz="0" w:space="0" w:color="auto"/>
            <w:bottom w:val="none" w:sz="0" w:space="0" w:color="auto"/>
            <w:right w:val="none" w:sz="0" w:space="0" w:color="auto"/>
          </w:divBdr>
        </w:div>
        <w:div w:id="810905320">
          <w:marLeft w:val="0"/>
          <w:marRight w:val="0"/>
          <w:marTop w:val="0"/>
          <w:marBottom w:val="0"/>
          <w:divBdr>
            <w:top w:val="none" w:sz="0" w:space="0" w:color="auto"/>
            <w:left w:val="none" w:sz="0" w:space="0" w:color="auto"/>
            <w:bottom w:val="none" w:sz="0" w:space="0" w:color="auto"/>
            <w:right w:val="none" w:sz="0" w:space="0" w:color="auto"/>
          </w:divBdr>
        </w:div>
        <w:div w:id="1493254215">
          <w:marLeft w:val="0"/>
          <w:marRight w:val="0"/>
          <w:marTop w:val="0"/>
          <w:marBottom w:val="0"/>
          <w:divBdr>
            <w:top w:val="none" w:sz="0" w:space="0" w:color="auto"/>
            <w:left w:val="none" w:sz="0" w:space="0" w:color="auto"/>
            <w:bottom w:val="none" w:sz="0" w:space="0" w:color="auto"/>
            <w:right w:val="none" w:sz="0" w:space="0" w:color="auto"/>
          </w:divBdr>
        </w:div>
        <w:div w:id="8990243">
          <w:marLeft w:val="0"/>
          <w:marRight w:val="0"/>
          <w:marTop w:val="0"/>
          <w:marBottom w:val="0"/>
          <w:divBdr>
            <w:top w:val="none" w:sz="0" w:space="0" w:color="auto"/>
            <w:left w:val="none" w:sz="0" w:space="0" w:color="auto"/>
            <w:bottom w:val="none" w:sz="0" w:space="0" w:color="auto"/>
            <w:right w:val="none" w:sz="0" w:space="0" w:color="auto"/>
          </w:divBdr>
        </w:div>
        <w:div w:id="21781961">
          <w:marLeft w:val="0"/>
          <w:marRight w:val="0"/>
          <w:marTop w:val="0"/>
          <w:marBottom w:val="0"/>
          <w:divBdr>
            <w:top w:val="none" w:sz="0" w:space="0" w:color="auto"/>
            <w:left w:val="none" w:sz="0" w:space="0" w:color="auto"/>
            <w:bottom w:val="none" w:sz="0" w:space="0" w:color="auto"/>
            <w:right w:val="none" w:sz="0" w:space="0" w:color="auto"/>
          </w:divBdr>
        </w:div>
        <w:div w:id="227763578">
          <w:marLeft w:val="0"/>
          <w:marRight w:val="0"/>
          <w:marTop w:val="0"/>
          <w:marBottom w:val="0"/>
          <w:divBdr>
            <w:top w:val="none" w:sz="0" w:space="0" w:color="auto"/>
            <w:left w:val="none" w:sz="0" w:space="0" w:color="auto"/>
            <w:bottom w:val="none" w:sz="0" w:space="0" w:color="auto"/>
            <w:right w:val="none" w:sz="0" w:space="0" w:color="auto"/>
          </w:divBdr>
        </w:div>
        <w:div w:id="626813778">
          <w:marLeft w:val="0"/>
          <w:marRight w:val="0"/>
          <w:marTop w:val="0"/>
          <w:marBottom w:val="0"/>
          <w:divBdr>
            <w:top w:val="none" w:sz="0" w:space="0" w:color="auto"/>
            <w:left w:val="none" w:sz="0" w:space="0" w:color="auto"/>
            <w:bottom w:val="none" w:sz="0" w:space="0" w:color="auto"/>
            <w:right w:val="none" w:sz="0" w:space="0" w:color="auto"/>
          </w:divBdr>
        </w:div>
        <w:div w:id="1155032364">
          <w:marLeft w:val="0"/>
          <w:marRight w:val="0"/>
          <w:marTop w:val="0"/>
          <w:marBottom w:val="0"/>
          <w:divBdr>
            <w:top w:val="none" w:sz="0" w:space="0" w:color="auto"/>
            <w:left w:val="none" w:sz="0" w:space="0" w:color="auto"/>
            <w:bottom w:val="none" w:sz="0" w:space="0" w:color="auto"/>
            <w:right w:val="none" w:sz="0" w:space="0" w:color="auto"/>
          </w:divBdr>
        </w:div>
        <w:div w:id="1696614878">
          <w:marLeft w:val="0"/>
          <w:marRight w:val="0"/>
          <w:marTop w:val="0"/>
          <w:marBottom w:val="0"/>
          <w:divBdr>
            <w:top w:val="none" w:sz="0" w:space="0" w:color="auto"/>
            <w:left w:val="none" w:sz="0" w:space="0" w:color="auto"/>
            <w:bottom w:val="none" w:sz="0" w:space="0" w:color="auto"/>
            <w:right w:val="none" w:sz="0" w:space="0" w:color="auto"/>
          </w:divBdr>
        </w:div>
        <w:div w:id="1964189515">
          <w:marLeft w:val="0"/>
          <w:marRight w:val="0"/>
          <w:marTop w:val="0"/>
          <w:marBottom w:val="0"/>
          <w:divBdr>
            <w:top w:val="none" w:sz="0" w:space="0" w:color="auto"/>
            <w:left w:val="none" w:sz="0" w:space="0" w:color="auto"/>
            <w:bottom w:val="none" w:sz="0" w:space="0" w:color="auto"/>
            <w:right w:val="none" w:sz="0" w:space="0" w:color="auto"/>
          </w:divBdr>
        </w:div>
        <w:div w:id="1784882718">
          <w:marLeft w:val="0"/>
          <w:marRight w:val="0"/>
          <w:marTop w:val="0"/>
          <w:marBottom w:val="0"/>
          <w:divBdr>
            <w:top w:val="none" w:sz="0" w:space="0" w:color="auto"/>
            <w:left w:val="none" w:sz="0" w:space="0" w:color="auto"/>
            <w:bottom w:val="none" w:sz="0" w:space="0" w:color="auto"/>
            <w:right w:val="none" w:sz="0" w:space="0" w:color="auto"/>
          </w:divBdr>
        </w:div>
        <w:div w:id="1734818354">
          <w:marLeft w:val="0"/>
          <w:marRight w:val="0"/>
          <w:marTop w:val="0"/>
          <w:marBottom w:val="0"/>
          <w:divBdr>
            <w:top w:val="none" w:sz="0" w:space="0" w:color="auto"/>
            <w:left w:val="none" w:sz="0" w:space="0" w:color="auto"/>
            <w:bottom w:val="none" w:sz="0" w:space="0" w:color="auto"/>
            <w:right w:val="none" w:sz="0" w:space="0" w:color="auto"/>
          </w:divBdr>
        </w:div>
        <w:div w:id="667175654">
          <w:marLeft w:val="0"/>
          <w:marRight w:val="0"/>
          <w:marTop w:val="0"/>
          <w:marBottom w:val="0"/>
          <w:divBdr>
            <w:top w:val="none" w:sz="0" w:space="0" w:color="auto"/>
            <w:left w:val="none" w:sz="0" w:space="0" w:color="auto"/>
            <w:bottom w:val="none" w:sz="0" w:space="0" w:color="auto"/>
            <w:right w:val="none" w:sz="0" w:space="0" w:color="auto"/>
          </w:divBdr>
        </w:div>
        <w:div w:id="113254953">
          <w:marLeft w:val="0"/>
          <w:marRight w:val="0"/>
          <w:marTop w:val="0"/>
          <w:marBottom w:val="0"/>
          <w:divBdr>
            <w:top w:val="none" w:sz="0" w:space="0" w:color="auto"/>
            <w:left w:val="none" w:sz="0" w:space="0" w:color="auto"/>
            <w:bottom w:val="none" w:sz="0" w:space="0" w:color="auto"/>
            <w:right w:val="none" w:sz="0" w:space="0" w:color="auto"/>
          </w:divBdr>
        </w:div>
        <w:div w:id="270286759">
          <w:marLeft w:val="0"/>
          <w:marRight w:val="0"/>
          <w:marTop w:val="0"/>
          <w:marBottom w:val="0"/>
          <w:divBdr>
            <w:top w:val="none" w:sz="0" w:space="0" w:color="auto"/>
            <w:left w:val="none" w:sz="0" w:space="0" w:color="auto"/>
            <w:bottom w:val="none" w:sz="0" w:space="0" w:color="auto"/>
            <w:right w:val="none" w:sz="0" w:space="0" w:color="auto"/>
          </w:divBdr>
        </w:div>
        <w:div w:id="156456024">
          <w:marLeft w:val="0"/>
          <w:marRight w:val="0"/>
          <w:marTop w:val="0"/>
          <w:marBottom w:val="0"/>
          <w:divBdr>
            <w:top w:val="none" w:sz="0" w:space="0" w:color="auto"/>
            <w:left w:val="none" w:sz="0" w:space="0" w:color="auto"/>
            <w:bottom w:val="none" w:sz="0" w:space="0" w:color="auto"/>
            <w:right w:val="none" w:sz="0" w:space="0" w:color="auto"/>
          </w:divBdr>
        </w:div>
        <w:div w:id="1472478495">
          <w:marLeft w:val="0"/>
          <w:marRight w:val="0"/>
          <w:marTop w:val="0"/>
          <w:marBottom w:val="0"/>
          <w:divBdr>
            <w:top w:val="none" w:sz="0" w:space="0" w:color="auto"/>
            <w:left w:val="none" w:sz="0" w:space="0" w:color="auto"/>
            <w:bottom w:val="none" w:sz="0" w:space="0" w:color="auto"/>
            <w:right w:val="none" w:sz="0" w:space="0" w:color="auto"/>
          </w:divBdr>
        </w:div>
        <w:div w:id="1648170134">
          <w:marLeft w:val="0"/>
          <w:marRight w:val="0"/>
          <w:marTop w:val="0"/>
          <w:marBottom w:val="0"/>
          <w:divBdr>
            <w:top w:val="none" w:sz="0" w:space="0" w:color="auto"/>
            <w:left w:val="none" w:sz="0" w:space="0" w:color="auto"/>
            <w:bottom w:val="none" w:sz="0" w:space="0" w:color="auto"/>
            <w:right w:val="none" w:sz="0" w:space="0" w:color="auto"/>
          </w:divBdr>
        </w:div>
        <w:div w:id="1482311151">
          <w:marLeft w:val="0"/>
          <w:marRight w:val="0"/>
          <w:marTop w:val="0"/>
          <w:marBottom w:val="0"/>
          <w:divBdr>
            <w:top w:val="none" w:sz="0" w:space="0" w:color="auto"/>
            <w:left w:val="none" w:sz="0" w:space="0" w:color="auto"/>
            <w:bottom w:val="none" w:sz="0" w:space="0" w:color="auto"/>
            <w:right w:val="none" w:sz="0" w:space="0" w:color="auto"/>
          </w:divBdr>
        </w:div>
        <w:div w:id="1839878378">
          <w:marLeft w:val="0"/>
          <w:marRight w:val="0"/>
          <w:marTop w:val="0"/>
          <w:marBottom w:val="0"/>
          <w:divBdr>
            <w:top w:val="none" w:sz="0" w:space="0" w:color="auto"/>
            <w:left w:val="none" w:sz="0" w:space="0" w:color="auto"/>
            <w:bottom w:val="none" w:sz="0" w:space="0" w:color="auto"/>
            <w:right w:val="none" w:sz="0" w:space="0" w:color="auto"/>
          </w:divBdr>
        </w:div>
        <w:div w:id="884830283">
          <w:marLeft w:val="0"/>
          <w:marRight w:val="0"/>
          <w:marTop w:val="0"/>
          <w:marBottom w:val="0"/>
          <w:divBdr>
            <w:top w:val="none" w:sz="0" w:space="0" w:color="auto"/>
            <w:left w:val="none" w:sz="0" w:space="0" w:color="auto"/>
            <w:bottom w:val="none" w:sz="0" w:space="0" w:color="auto"/>
            <w:right w:val="none" w:sz="0" w:space="0" w:color="auto"/>
          </w:divBdr>
        </w:div>
        <w:div w:id="301466820">
          <w:marLeft w:val="0"/>
          <w:marRight w:val="0"/>
          <w:marTop w:val="0"/>
          <w:marBottom w:val="0"/>
          <w:divBdr>
            <w:top w:val="none" w:sz="0" w:space="0" w:color="auto"/>
            <w:left w:val="none" w:sz="0" w:space="0" w:color="auto"/>
            <w:bottom w:val="none" w:sz="0" w:space="0" w:color="auto"/>
            <w:right w:val="none" w:sz="0" w:space="0" w:color="auto"/>
          </w:divBdr>
        </w:div>
        <w:div w:id="1502818298">
          <w:marLeft w:val="0"/>
          <w:marRight w:val="0"/>
          <w:marTop w:val="0"/>
          <w:marBottom w:val="0"/>
          <w:divBdr>
            <w:top w:val="none" w:sz="0" w:space="0" w:color="auto"/>
            <w:left w:val="none" w:sz="0" w:space="0" w:color="auto"/>
            <w:bottom w:val="none" w:sz="0" w:space="0" w:color="auto"/>
            <w:right w:val="none" w:sz="0" w:space="0" w:color="auto"/>
          </w:divBdr>
        </w:div>
        <w:div w:id="531042963">
          <w:marLeft w:val="0"/>
          <w:marRight w:val="0"/>
          <w:marTop w:val="0"/>
          <w:marBottom w:val="0"/>
          <w:divBdr>
            <w:top w:val="none" w:sz="0" w:space="0" w:color="auto"/>
            <w:left w:val="none" w:sz="0" w:space="0" w:color="auto"/>
            <w:bottom w:val="none" w:sz="0" w:space="0" w:color="auto"/>
            <w:right w:val="none" w:sz="0" w:space="0" w:color="auto"/>
          </w:divBdr>
        </w:div>
        <w:div w:id="491263970">
          <w:marLeft w:val="0"/>
          <w:marRight w:val="0"/>
          <w:marTop w:val="0"/>
          <w:marBottom w:val="0"/>
          <w:divBdr>
            <w:top w:val="none" w:sz="0" w:space="0" w:color="auto"/>
            <w:left w:val="none" w:sz="0" w:space="0" w:color="auto"/>
            <w:bottom w:val="none" w:sz="0" w:space="0" w:color="auto"/>
            <w:right w:val="none" w:sz="0" w:space="0" w:color="auto"/>
          </w:divBdr>
        </w:div>
        <w:div w:id="1011954283">
          <w:marLeft w:val="0"/>
          <w:marRight w:val="0"/>
          <w:marTop w:val="0"/>
          <w:marBottom w:val="0"/>
          <w:divBdr>
            <w:top w:val="none" w:sz="0" w:space="0" w:color="auto"/>
            <w:left w:val="none" w:sz="0" w:space="0" w:color="auto"/>
            <w:bottom w:val="none" w:sz="0" w:space="0" w:color="auto"/>
            <w:right w:val="none" w:sz="0" w:space="0" w:color="auto"/>
          </w:divBdr>
        </w:div>
        <w:div w:id="962540124">
          <w:marLeft w:val="0"/>
          <w:marRight w:val="0"/>
          <w:marTop w:val="0"/>
          <w:marBottom w:val="0"/>
          <w:divBdr>
            <w:top w:val="none" w:sz="0" w:space="0" w:color="auto"/>
            <w:left w:val="none" w:sz="0" w:space="0" w:color="auto"/>
            <w:bottom w:val="none" w:sz="0" w:space="0" w:color="auto"/>
            <w:right w:val="none" w:sz="0" w:space="0" w:color="auto"/>
          </w:divBdr>
        </w:div>
        <w:div w:id="81074618">
          <w:marLeft w:val="0"/>
          <w:marRight w:val="0"/>
          <w:marTop w:val="0"/>
          <w:marBottom w:val="0"/>
          <w:divBdr>
            <w:top w:val="none" w:sz="0" w:space="0" w:color="auto"/>
            <w:left w:val="none" w:sz="0" w:space="0" w:color="auto"/>
            <w:bottom w:val="none" w:sz="0" w:space="0" w:color="auto"/>
            <w:right w:val="none" w:sz="0" w:space="0" w:color="auto"/>
          </w:divBdr>
        </w:div>
        <w:div w:id="317542663">
          <w:marLeft w:val="0"/>
          <w:marRight w:val="0"/>
          <w:marTop w:val="0"/>
          <w:marBottom w:val="0"/>
          <w:divBdr>
            <w:top w:val="none" w:sz="0" w:space="0" w:color="auto"/>
            <w:left w:val="none" w:sz="0" w:space="0" w:color="auto"/>
            <w:bottom w:val="none" w:sz="0" w:space="0" w:color="auto"/>
            <w:right w:val="none" w:sz="0" w:space="0" w:color="auto"/>
          </w:divBdr>
        </w:div>
        <w:div w:id="668293666">
          <w:marLeft w:val="0"/>
          <w:marRight w:val="0"/>
          <w:marTop w:val="0"/>
          <w:marBottom w:val="0"/>
          <w:divBdr>
            <w:top w:val="none" w:sz="0" w:space="0" w:color="auto"/>
            <w:left w:val="none" w:sz="0" w:space="0" w:color="auto"/>
            <w:bottom w:val="none" w:sz="0" w:space="0" w:color="auto"/>
            <w:right w:val="none" w:sz="0" w:space="0" w:color="auto"/>
          </w:divBdr>
        </w:div>
        <w:div w:id="1623733478">
          <w:marLeft w:val="0"/>
          <w:marRight w:val="0"/>
          <w:marTop w:val="0"/>
          <w:marBottom w:val="0"/>
          <w:divBdr>
            <w:top w:val="none" w:sz="0" w:space="0" w:color="auto"/>
            <w:left w:val="none" w:sz="0" w:space="0" w:color="auto"/>
            <w:bottom w:val="none" w:sz="0" w:space="0" w:color="auto"/>
            <w:right w:val="none" w:sz="0" w:space="0" w:color="auto"/>
          </w:divBdr>
        </w:div>
        <w:div w:id="1930189319">
          <w:marLeft w:val="0"/>
          <w:marRight w:val="0"/>
          <w:marTop w:val="0"/>
          <w:marBottom w:val="0"/>
          <w:divBdr>
            <w:top w:val="none" w:sz="0" w:space="0" w:color="auto"/>
            <w:left w:val="none" w:sz="0" w:space="0" w:color="auto"/>
            <w:bottom w:val="none" w:sz="0" w:space="0" w:color="auto"/>
            <w:right w:val="none" w:sz="0" w:space="0" w:color="auto"/>
          </w:divBdr>
        </w:div>
        <w:div w:id="1604263191">
          <w:marLeft w:val="0"/>
          <w:marRight w:val="0"/>
          <w:marTop w:val="0"/>
          <w:marBottom w:val="0"/>
          <w:divBdr>
            <w:top w:val="none" w:sz="0" w:space="0" w:color="auto"/>
            <w:left w:val="none" w:sz="0" w:space="0" w:color="auto"/>
            <w:bottom w:val="none" w:sz="0" w:space="0" w:color="auto"/>
            <w:right w:val="none" w:sz="0" w:space="0" w:color="auto"/>
          </w:divBdr>
        </w:div>
        <w:div w:id="507864282">
          <w:marLeft w:val="0"/>
          <w:marRight w:val="0"/>
          <w:marTop w:val="0"/>
          <w:marBottom w:val="0"/>
          <w:divBdr>
            <w:top w:val="none" w:sz="0" w:space="0" w:color="auto"/>
            <w:left w:val="none" w:sz="0" w:space="0" w:color="auto"/>
            <w:bottom w:val="none" w:sz="0" w:space="0" w:color="auto"/>
            <w:right w:val="none" w:sz="0" w:space="0" w:color="auto"/>
          </w:divBdr>
        </w:div>
        <w:div w:id="511993787">
          <w:marLeft w:val="0"/>
          <w:marRight w:val="0"/>
          <w:marTop w:val="0"/>
          <w:marBottom w:val="0"/>
          <w:divBdr>
            <w:top w:val="none" w:sz="0" w:space="0" w:color="auto"/>
            <w:left w:val="none" w:sz="0" w:space="0" w:color="auto"/>
            <w:bottom w:val="none" w:sz="0" w:space="0" w:color="auto"/>
            <w:right w:val="none" w:sz="0" w:space="0" w:color="auto"/>
          </w:divBdr>
        </w:div>
        <w:div w:id="180170978">
          <w:marLeft w:val="0"/>
          <w:marRight w:val="0"/>
          <w:marTop w:val="0"/>
          <w:marBottom w:val="0"/>
          <w:divBdr>
            <w:top w:val="none" w:sz="0" w:space="0" w:color="auto"/>
            <w:left w:val="none" w:sz="0" w:space="0" w:color="auto"/>
            <w:bottom w:val="none" w:sz="0" w:space="0" w:color="auto"/>
            <w:right w:val="none" w:sz="0" w:space="0" w:color="auto"/>
          </w:divBdr>
        </w:div>
        <w:div w:id="1579367531">
          <w:marLeft w:val="0"/>
          <w:marRight w:val="0"/>
          <w:marTop w:val="0"/>
          <w:marBottom w:val="0"/>
          <w:divBdr>
            <w:top w:val="none" w:sz="0" w:space="0" w:color="auto"/>
            <w:left w:val="none" w:sz="0" w:space="0" w:color="auto"/>
            <w:bottom w:val="none" w:sz="0" w:space="0" w:color="auto"/>
            <w:right w:val="none" w:sz="0" w:space="0" w:color="auto"/>
          </w:divBdr>
        </w:div>
        <w:div w:id="1839616058">
          <w:marLeft w:val="0"/>
          <w:marRight w:val="0"/>
          <w:marTop w:val="0"/>
          <w:marBottom w:val="0"/>
          <w:divBdr>
            <w:top w:val="none" w:sz="0" w:space="0" w:color="auto"/>
            <w:left w:val="none" w:sz="0" w:space="0" w:color="auto"/>
            <w:bottom w:val="none" w:sz="0" w:space="0" w:color="auto"/>
            <w:right w:val="none" w:sz="0" w:space="0" w:color="auto"/>
          </w:divBdr>
        </w:div>
        <w:div w:id="1512336272">
          <w:marLeft w:val="0"/>
          <w:marRight w:val="0"/>
          <w:marTop w:val="0"/>
          <w:marBottom w:val="0"/>
          <w:divBdr>
            <w:top w:val="none" w:sz="0" w:space="0" w:color="auto"/>
            <w:left w:val="none" w:sz="0" w:space="0" w:color="auto"/>
            <w:bottom w:val="none" w:sz="0" w:space="0" w:color="auto"/>
            <w:right w:val="none" w:sz="0" w:space="0" w:color="auto"/>
          </w:divBdr>
        </w:div>
        <w:div w:id="310793773">
          <w:marLeft w:val="0"/>
          <w:marRight w:val="0"/>
          <w:marTop w:val="0"/>
          <w:marBottom w:val="0"/>
          <w:divBdr>
            <w:top w:val="none" w:sz="0" w:space="0" w:color="auto"/>
            <w:left w:val="none" w:sz="0" w:space="0" w:color="auto"/>
            <w:bottom w:val="none" w:sz="0" w:space="0" w:color="auto"/>
            <w:right w:val="none" w:sz="0" w:space="0" w:color="auto"/>
          </w:divBdr>
        </w:div>
        <w:div w:id="327171483">
          <w:marLeft w:val="0"/>
          <w:marRight w:val="0"/>
          <w:marTop w:val="0"/>
          <w:marBottom w:val="0"/>
          <w:divBdr>
            <w:top w:val="none" w:sz="0" w:space="0" w:color="auto"/>
            <w:left w:val="none" w:sz="0" w:space="0" w:color="auto"/>
            <w:bottom w:val="none" w:sz="0" w:space="0" w:color="auto"/>
            <w:right w:val="none" w:sz="0" w:space="0" w:color="auto"/>
          </w:divBdr>
        </w:div>
        <w:div w:id="258102154">
          <w:marLeft w:val="0"/>
          <w:marRight w:val="0"/>
          <w:marTop w:val="0"/>
          <w:marBottom w:val="0"/>
          <w:divBdr>
            <w:top w:val="none" w:sz="0" w:space="0" w:color="auto"/>
            <w:left w:val="none" w:sz="0" w:space="0" w:color="auto"/>
            <w:bottom w:val="none" w:sz="0" w:space="0" w:color="auto"/>
            <w:right w:val="none" w:sz="0" w:space="0" w:color="auto"/>
          </w:divBdr>
        </w:div>
        <w:div w:id="2117292428">
          <w:marLeft w:val="0"/>
          <w:marRight w:val="0"/>
          <w:marTop w:val="0"/>
          <w:marBottom w:val="0"/>
          <w:divBdr>
            <w:top w:val="none" w:sz="0" w:space="0" w:color="auto"/>
            <w:left w:val="none" w:sz="0" w:space="0" w:color="auto"/>
            <w:bottom w:val="none" w:sz="0" w:space="0" w:color="auto"/>
            <w:right w:val="none" w:sz="0" w:space="0" w:color="auto"/>
          </w:divBdr>
        </w:div>
        <w:div w:id="2002389856">
          <w:marLeft w:val="0"/>
          <w:marRight w:val="0"/>
          <w:marTop w:val="0"/>
          <w:marBottom w:val="0"/>
          <w:divBdr>
            <w:top w:val="none" w:sz="0" w:space="0" w:color="auto"/>
            <w:left w:val="none" w:sz="0" w:space="0" w:color="auto"/>
            <w:bottom w:val="none" w:sz="0" w:space="0" w:color="auto"/>
            <w:right w:val="none" w:sz="0" w:space="0" w:color="auto"/>
          </w:divBdr>
        </w:div>
        <w:div w:id="1635872464">
          <w:marLeft w:val="0"/>
          <w:marRight w:val="0"/>
          <w:marTop w:val="0"/>
          <w:marBottom w:val="0"/>
          <w:divBdr>
            <w:top w:val="none" w:sz="0" w:space="0" w:color="auto"/>
            <w:left w:val="none" w:sz="0" w:space="0" w:color="auto"/>
            <w:bottom w:val="none" w:sz="0" w:space="0" w:color="auto"/>
            <w:right w:val="none" w:sz="0" w:space="0" w:color="auto"/>
          </w:divBdr>
        </w:div>
        <w:div w:id="1425611197">
          <w:marLeft w:val="0"/>
          <w:marRight w:val="0"/>
          <w:marTop w:val="0"/>
          <w:marBottom w:val="0"/>
          <w:divBdr>
            <w:top w:val="none" w:sz="0" w:space="0" w:color="auto"/>
            <w:left w:val="none" w:sz="0" w:space="0" w:color="auto"/>
            <w:bottom w:val="none" w:sz="0" w:space="0" w:color="auto"/>
            <w:right w:val="none" w:sz="0" w:space="0" w:color="auto"/>
          </w:divBdr>
        </w:div>
        <w:div w:id="1971783147">
          <w:marLeft w:val="0"/>
          <w:marRight w:val="0"/>
          <w:marTop w:val="0"/>
          <w:marBottom w:val="0"/>
          <w:divBdr>
            <w:top w:val="none" w:sz="0" w:space="0" w:color="auto"/>
            <w:left w:val="none" w:sz="0" w:space="0" w:color="auto"/>
            <w:bottom w:val="none" w:sz="0" w:space="0" w:color="auto"/>
            <w:right w:val="none" w:sz="0" w:space="0" w:color="auto"/>
          </w:divBdr>
        </w:div>
        <w:div w:id="25059061">
          <w:marLeft w:val="0"/>
          <w:marRight w:val="0"/>
          <w:marTop w:val="0"/>
          <w:marBottom w:val="0"/>
          <w:divBdr>
            <w:top w:val="none" w:sz="0" w:space="0" w:color="auto"/>
            <w:left w:val="none" w:sz="0" w:space="0" w:color="auto"/>
            <w:bottom w:val="none" w:sz="0" w:space="0" w:color="auto"/>
            <w:right w:val="none" w:sz="0" w:space="0" w:color="auto"/>
          </w:divBdr>
        </w:div>
        <w:div w:id="109475292">
          <w:marLeft w:val="0"/>
          <w:marRight w:val="0"/>
          <w:marTop w:val="0"/>
          <w:marBottom w:val="0"/>
          <w:divBdr>
            <w:top w:val="none" w:sz="0" w:space="0" w:color="auto"/>
            <w:left w:val="none" w:sz="0" w:space="0" w:color="auto"/>
            <w:bottom w:val="none" w:sz="0" w:space="0" w:color="auto"/>
            <w:right w:val="none" w:sz="0" w:space="0" w:color="auto"/>
          </w:divBdr>
        </w:div>
        <w:div w:id="486558152">
          <w:marLeft w:val="0"/>
          <w:marRight w:val="0"/>
          <w:marTop w:val="0"/>
          <w:marBottom w:val="0"/>
          <w:divBdr>
            <w:top w:val="none" w:sz="0" w:space="0" w:color="auto"/>
            <w:left w:val="none" w:sz="0" w:space="0" w:color="auto"/>
            <w:bottom w:val="none" w:sz="0" w:space="0" w:color="auto"/>
            <w:right w:val="none" w:sz="0" w:space="0" w:color="auto"/>
          </w:divBdr>
        </w:div>
      </w:divsChild>
    </w:div>
    <w:div w:id="525756758">
      <w:bodyDiv w:val="1"/>
      <w:marLeft w:val="0"/>
      <w:marRight w:val="0"/>
      <w:marTop w:val="0"/>
      <w:marBottom w:val="0"/>
      <w:divBdr>
        <w:top w:val="none" w:sz="0" w:space="0" w:color="auto"/>
        <w:left w:val="none" w:sz="0" w:space="0" w:color="auto"/>
        <w:bottom w:val="none" w:sz="0" w:space="0" w:color="auto"/>
        <w:right w:val="none" w:sz="0" w:space="0" w:color="auto"/>
      </w:divBdr>
      <w:divsChild>
        <w:div w:id="865169752">
          <w:marLeft w:val="0"/>
          <w:marRight w:val="0"/>
          <w:marTop w:val="0"/>
          <w:marBottom w:val="0"/>
          <w:divBdr>
            <w:top w:val="none" w:sz="0" w:space="0" w:color="auto"/>
            <w:left w:val="none" w:sz="0" w:space="0" w:color="auto"/>
            <w:bottom w:val="none" w:sz="0" w:space="0" w:color="auto"/>
            <w:right w:val="none" w:sz="0" w:space="0" w:color="auto"/>
          </w:divBdr>
        </w:div>
        <w:div w:id="1825320007">
          <w:marLeft w:val="0"/>
          <w:marRight w:val="0"/>
          <w:marTop w:val="0"/>
          <w:marBottom w:val="0"/>
          <w:divBdr>
            <w:top w:val="none" w:sz="0" w:space="0" w:color="auto"/>
            <w:left w:val="none" w:sz="0" w:space="0" w:color="auto"/>
            <w:bottom w:val="none" w:sz="0" w:space="0" w:color="auto"/>
            <w:right w:val="none" w:sz="0" w:space="0" w:color="auto"/>
          </w:divBdr>
        </w:div>
        <w:div w:id="1002898293">
          <w:marLeft w:val="0"/>
          <w:marRight w:val="0"/>
          <w:marTop w:val="0"/>
          <w:marBottom w:val="0"/>
          <w:divBdr>
            <w:top w:val="none" w:sz="0" w:space="0" w:color="auto"/>
            <w:left w:val="none" w:sz="0" w:space="0" w:color="auto"/>
            <w:bottom w:val="none" w:sz="0" w:space="0" w:color="auto"/>
            <w:right w:val="none" w:sz="0" w:space="0" w:color="auto"/>
          </w:divBdr>
        </w:div>
        <w:div w:id="557788861">
          <w:marLeft w:val="0"/>
          <w:marRight w:val="0"/>
          <w:marTop w:val="0"/>
          <w:marBottom w:val="0"/>
          <w:divBdr>
            <w:top w:val="none" w:sz="0" w:space="0" w:color="auto"/>
            <w:left w:val="none" w:sz="0" w:space="0" w:color="auto"/>
            <w:bottom w:val="none" w:sz="0" w:space="0" w:color="auto"/>
            <w:right w:val="none" w:sz="0" w:space="0" w:color="auto"/>
          </w:divBdr>
        </w:div>
        <w:div w:id="203908580">
          <w:marLeft w:val="0"/>
          <w:marRight w:val="0"/>
          <w:marTop w:val="0"/>
          <w:marBottom w:val="0"/>
          <w:divBdr>
            <w:top w:val="none" w:sz="0" w:space="0" w:color="auto"/>
            <w:left w:val="none" w:sz="0" w:space="0" w:color="auto"/>
            <w:bottom w:val="none" w:sz="0" w:space="0" w:color="auto"/>
            <w:right w:val="none" w:sz="0" w:space="0" w:color="auto"/>
          </w:divBdr>
        </w:div>
        <w:div w:id="214128943">
          <w:marLeft w:val="0"/>
          <w:marRight w:val="0"/>
          <w:marTop w:val="0"/>
          <w:marBottom w:val="0"/>
          <w:divBdr>
            <w:top w:val="none" w:sz="0" w:space="0" w:color="auto"/>
            <w:left w:val="none" w:sz="0" w:space="0" w:color="auto"/>
            <w:bottom w:val="none" w:sz="0" w:space="0" w:color="auto"/>
            <w:right w:val="none" w:sz="0" w:space="0" w:color="auto"/>
          </w:divBdr>
        </w:div>
        <w:div w:id="2052336376">
          <w:marLeft w:val="0"/>
          <w:marRight w:val="0"/>
          <w:marTop w:val="0"/>
          <w:marBottom w:val="0"/>
          <w:divBdr>
            <w:top w:val="none" w:sz="0" w:space="0" w:color="auto"/>
            <w:left w:val="none" w:sz="0" w:space="0" w:color="auto"/>
            <w:bottom w:val="none" w:sz="0" w:space="0" w:color="auto"/>
            <w:right w:val="none" w:sz="0" w:space="0" w:color="auto"/>
          </w:divBdr>
        </w:div>
        <w:div w:id="83303242">
          <w:marLeft w:val="0"/>
          <w:marRight w:val="0"/>
          <w:marTop w:val="0"/>
          <w:marBottom w:val="0"/>
          <w:divBdr>
            <w:top w:val="none" w:sz="0" w:space="0" w:color="auto"/>
            <w:left w:val="none" w:sz="0" w:space="0" w:color="auto"/>
            <w:bottom w:val="none" w:sz="0" w:space="0" w:color="auto"/>
            <w:right w:val="none" w:sz="0" w:space="0" w:color="auto"/>
          </w:divBdr>
        </w:div>
        <w:div w:id="2057199527">
          <w:marLeft w:val="0"/>
          <w:marRight w:val="0"/>
          <w:marTop w:val="0"/>
          <w:marBottom w:val="0"/>
          <w:divBdr>
            <w:top w:val="none" w:sz="0" w:space="0" w:color="auto"/>
            <w:left w:val="none" w:sz="0" w:space="0" w:color="auto"/>
            <w:bottom w:val="none" w:sz="0" w:space="0" w:color="auto"/>
            <w:right w:val="none" w:sz="0" w:space="0" w:color="auto"/>
          </w:divBdr>
        </w:div>
        <w:div w:id="1056078596">
          <w:marLeft w:val="0"/>
          <w:marRight w:val="0"/>
          <w:marTop w:val="0"/>
          <w:marBottom w:val="0"/>
          <w:divBdr>
            <w:top w:val="none" w:sz="0" w:space="0" w:color="auto"/>
            <w:left w:val="none" w:sz="0" w:space="0" w:color="auto"/>
            <w:bottom w:val="none" w:sz="0" w:space="0" w:color="auto"/>
            <w:right w:val="none" w:sz="0" w:space="0" w:color="auto"/>
          </w:divBdr>
        </w:div>
        <w:div w:id="1854804496">
          <w:marLeft w:val="0"/>
          <w:marRight w:val="0"/>
          <w:marTop w:val="0"/>
          <w:marBottom w:val="0"/>
          <w:divBdr>
            <w:top w:val="none" w:sz="0" w:space="0" w:color="auto"/>
            <w:left w:val="none" w:sz="0" w:space="0" w:color="auto"/>
            <w:bottom w:val="none" w:sz="0" w:space="0" w:color="auto"/>
            <w:right w:val="none" w:sz="0" w:space="0" w:color="auto"/>
          </w:divBdr>
        </w:div>
        <w:div w:id="142888777">
          <w:marLeft w:val="0"/>
          <w:marRight w:val="0"/>
          <w:marTop w:val="0"/>
          <w:marBottom w:val="0"/>
          <w:divBdr>
            <w:top w:val="none" w:sz="0" w:space="0" w:color="auto"/>
            <w:left w:val="none" w:sz="0" w:space="0" w:color="auto"/>
            <w:bottom w:val="none" w:sz="0" w:space="0" w:color="auto"/>
            <w:right w:val="none" w:sz="0" w:space="0" w:color="auto"/>
          </w:divBdr>
        </w:div>
        <w:div w:id="1367220551">
          <w:marLeft w:val="0"/>
          <w:marRight w:val="0"/>
          <w:marTop w:val="0"/>
          <w:marBottom w:val="0"/>
          <w:divBdr>
            <w:top w:val="none" w:sz="0" w:space="0" w:color="auto"/>
            <w:left w:val="none" w:sz="0" w:space="0" w:color="auto"/>
            <w:bottom w:val="none" w:sz="0" w:space="0" w:color="auto"/>
            <w:right w:val="none" w:sz="0" w:space="0" w:color="auto"/>
          </w:divBdr>
        </w:div>
        <w:div w:id="937519137">
          <w:marLeft w:val="0"/>
          <w:marRight w:val="0"/>
          <w:marTop w:val="0"/>
          <w:marBottom w:val="0"/>
          <w:divBdr>
            <w:top w:val="none" w:sz="0" w:space="0" w:color="auto"/>
            <w:left w:val="none" w:sz="0" w:space="0" w:color="auto"/>
            <w:bottom w:val="none" w:sz="0" w:space="0" w:color="auto"/>
            <w:right w:val="none" w:sz="0" w:space="0" w:color="auto"/>
          </w:divBdr>
        </w:div>
        <w:div w:id="1789005631">
          <w:marLeft w:val="0"/>
          <w:marRight w:val="0"/>
          <w:marTop w:val="0"/>
          <w:marBottom w:val="0"/>
          <w:divBdr>
            <w:top w:val="none" w:sz="0" w:space="0" w:color="auto"/>
            <w:left w:val="none" w:sz="0" w:space="0" w:color="auto"/>
            <w:bottom w:val="none" w:sz="0" w:space="0" w:color="auto"/>
            <w:right w:val="none" w:sz="0" w:space="0" w:color="auto"/>
          </w:divBdr>
        </w:div>
        <w:div w:id="1718167117">
          <w:marLeft w:val="0"/>
          <w:marRight w:val="0"/>
          <w:marTop w:val="0"/>
          <w:marBottom w:val="0"/>
          <w:divBdr>
            <w:top w:val="none" w:sz="0" w:space="0" w:color="auto"/>
            <w:left w:val="none" w:sz="0" w:space="0" w:color="auto"/>
            <w:bottom w:val="none" w:sz="0" w:space="0" w:color="auto"/>
            <w:right w:val="none" w:sz="0" w:space="0" w:color="auto"/>
          </w:divBdr>
        </w:div>
        <w:div w:id="1902934439">
          <w:marLeft w:val="0"/>
          <w:marRight w:val="0"/>
          <w:marTop w:val="0"/>
          <w:marBottom w:val="0"/>
          <w:divBdr>
            <w:top w:val="none" w:sz="0" w:space="0" w:color="auto"/>
            <w:left w:val="none" w:sz="0" w:space="0" w:color="auto"/>
            <w:bottom w:val="none" w:sz="0" w:space="0" w:color="auto"/>
            <w:right w:val="none" w:sz="0" w:space="0" w:color="auto"/>
          </w:divBdr>
        </w:div>
      </w:divsChild>
    </w:div>
    <w:div w:id="1053651027">
      <w:bodyDiv w:val="1"/>
      <w:marLeft w:val="0"/>
      <w:marRight w:val="0"/>
      <w:marTop w:val="0"/>
      <w:marBottom w:val="0"/>
      <w:divBdr>
        <w:top w:val="none" w:sz="0" w:space="0" w:color="auto"/>
        <w:left w:val="none" w:sz="0" w:space="0" w:color="auto"/>
        <w:bottom w:val="none" w:sz="0" w:space="0" w:color="auto"/>
        <w:right w:val="none" w:sz="0" w:space="0" w:color="auto"/>
      </w:divBdr>
      <w:divsChild>
        <w:div w:id="990985812">
          <w:marLeft w:val="0"/>
          <w:marRight w:val="0"/>
          <w:marTop w:val="0"/>
          <w:marBottom w:val="0"/>
          <w:divBdr>
            <w:top w:val="none" w:sz="0" w:space="0" w:color="auto"/>
            <w:left w:val="none" w:sz="0" w:space="0" w:color="auto"/>
            <w:bottom w:val="none" w:sz="0" w:space="0" w:color="auto"/>
            <w:right w:val="none" w:sz="0" w:space="0" w:color="auto"/>
          </w:divBdr>
        </w:div>
      </w:divsChild>
    </w:div>
    <w:div w:id="1190216081">
      <w:bodyDiv w:val="1"/>
      <w:marLeft w:val="0"/>
      <w:marRight w:val="0"/>
      <w:marTop w:val="0"/>
      <w:marBottom w:val="0"/>
      <w:divBdr>
        <w:top w:val="none" w:sz="0" w:space="0" w:color="auto"/>
        <w:left w:val="none" w:sz="0" w:space="0" w:color="auto"/>
        <w:bottom w:val="none" w:sz="0" w:space="0" w:color="auto"/>
        <w:right w:val="none" w:sz="0" w:space="0" w:color="auto"/>
      </w:divBdr>
    </w:div>
    <w:div w:id="1284339388">
      <w:bodyDiv w:val="1"/>
      <w:marLeft w:val="0"/>
      <w:marRight w:val="0"/>
      <w:marTop w:val="0"/>
      <w:marBottom w:val="0"/>
      <w:divBdr>
        <w:top w:val="none" w:sz="0" w:space="0" w:color="auto"/>
        <w:left w:val="none" w:sz="0" w:space="0" w:color="auto"/>
        <w:bottom w:val="none" w:sz="0" w:space="0" w:color="auto"/>
        <w:right w:val="none" w:sz="0" w:space="0" w:color="auto"/>
      </w:divBdr>
      <w:divsChild>
        <w:div w:id="1609970372">
          <w:marLeft w:val="0"/>
          <w:marRight w:val="0"/>
          <w:marTop w:val="0"/>
          <w:marBottom w:val="0"/>
          <w:divBdr>
            <w:top w:val="none" w:sz="0" w:space="0" w:color="auto"/>
            <w:left w:val="none" w:sz="0" w:space="0" w:color="auto"/>
            <w:bottom w:val="none" w:sz="0" w:space="0" w:color="auto"/>
            <w:right w:val="none" w:sz="0" w:space="0" w:color="auto"/>
          </w:divBdr>
        </w:div>
        <w:div w:id="383720088">
          <w:marLeft w:val="0"/>
          <w:marRight w:val="0"/>
          <w:marTop w:val="0"/>
          <w:marBottom w:val="0"/>
          <w:divBdr>
            <w:top w:val="none" w:sz="0" w:space="0" w:color="auto"/>
            <w:left w:val="none" w:sz="0" w:space="0" w:color="auto"/>
            <w:bottom w:val="none" w:sz="0" w:space="0" w:color="auto"/>
            <w:right w:val="none" w:sz="0" w:space="0" w:color="auto"/>
          </w:divBdr>
        </w:div>
        <w:div w:id="1081828621">
          <w:marLeft w:val="0"/>
          <w:marRight w:val="0"/>
          <w:marTop w:val="0"/>
          <w:marBottom w:val="0"/>
          <w:divBdr>
            <w:top w:val="none" w:sz="0" w:space="0" w:color="auto"/>
            <w:left w:val="none" w:sz="0" w:space="0" w:color="auto"/>
            <w:bottom w:val="none" w:sz="0" w:space="0" w:color="auto"/>
            <w:right w:val="none" w:sz="0" w:space="0" w:color="auto"/>
          </w:divBdr>
        </w:div>
        <w:div w:id="1472167881">
          <w:marLeft w:val="0"/>
          <w:marRight w:val="0"/>
          <w:marTop w:val="0"/>
          <w:marBottom w:val="0"/>
          <w:divBdr>
            <w:top w:val="none" w:sz="0" w:space="0" w:color="auto"/>
            <w:left w:val="none" w:sz="0" w:space="0" w:color="auto"/>
            <w:bottom w:val="none" w:sz="0" w:space="0" w:color="auto"/>
            <w:right w:val="none" w:sz="0" w:space="0" w:color="auto"/>
          </w:divBdr>
        </w:div>
        <w:div w:id="1911844532">
          <w:marLeft w:val="0"/>
          <w:marRight w:val="0"/>
          <w:marTop w:val="0"/>
          <w:marBottom w:val="0"/>
          <w:divBdr>
            <w:top w:val="none" w:sz="0" w:space="0" w:color="auto"/>
            <w:left w:val="none" w:sz="0" w:space="0" w:color="auto"/>
            <w:bottom w:val="none" w:sz="0" w:space="0" w:color="auto"/>
            <w:right w:val="none" w:sz="0" w:space="0" w:color="auto"/>
          </w:divBdr>
        </w:div>
        <w:div w:id="102383762">
          <w:marLeft w:val="0"/>
          <w:marRight w:val="0"/>
          <w:marTop w:val="0"/>
          <w:marBottom w:val="0"/>
          <w:divBdr>
            <w:top w:val="none" w:sz="0" w:space="0" w:color="auto"/>
            <w:left w:val="none" w:sz="0" w:space="0" w:color="auto"/>
            <w:bottom w:val="none" w:sz="0" w:space="0" w:color="auto"/>
            <w:right w:val="none" w:sz="0" w:space="0" w:color="auto"/>
          </w:divBdr>
        </w:div>
        <w:div w:id="931427965">
          <w:marLeft w:val="0"/>
          <w:marRight w:val="0"/>
          <w:marTop w:val="0"/>
          <w:marBottom w:val="0"/>
          <w:divBdr>
            <w:top w:val="none" w:sz="0" w:space="0" w:color="auto"/>
            <w:left w:val="none" w:sz="0" w:space="0" w:color="auto"/>
            <w:bottom w:val="none" w:sz="0" w:space="0" w:color="auto"/>
            <w:right w:val="none" w:sz="0" w:space="0" w:color="auto"/>
          </w:divBdr>
        </w:div>
        <w:div w:id="1058212509">
          <w:marLeft w:val="0"/>
          <w:marRight w:val="0"/>
          <w:marTop w:val="0"/>
          <w:marBottom w:val="0"/>
          <w:divBdr>
            <w:top w:val="none" w:sz="0" w:space="0" w:color="auto"/>
            <w:left w:val="none" w:sz="0" w:space="0" w:color="auto"/>
            <w:bottom w:val="none" w:sz="0" w:space="0" w:color="auto"/>
            <w:right w:val="none" w:sz="0" w:space="0" w:color="auto"/>
          </w:divBdr>
        </w:div>
        <w:div w:id="585260896">
          <w:marLeft w:val="0"/>
          <w:marRight w:val="0"/>
          <w:marTop w:val="0"/>
          <w:marBottom w:val="0"/>
          <w:divBdr>
            <w:top w:val="none" w:sz="0" w:space="0" w:color="auto"/>
            <w:left w:val="none" w:sz="0" w:space="0" w:color="auto"/>
            <w:bottom w:val="none" w:sz="0" w:space="0" w:color="auto"/>
            <w:right w:val="none" w:sz="0" w:space="0" w:color="auto"/>
          </w:divBdr>
        </w:div>
        <w:div w:id="110831741">
          <w:marLeft w:val="0"/>
          <w:marRight w:val="0"/>
          <w:marTop w:val="0"/>
          <w:marBottom w:val="0"/>
          <w:divBdr>
            <w:top w:val="none" w:sz="0" w:space="0" w:color="auto"/>
            <w:left w:val="none" w:sz="0" w:space="0" w:color="auto"/>
            <w:bottom w:val="none" w:sz="0" w:space="0" w:color="auto"/>
            <w:right w:val="none" w:sz="0" w:space="0" w:color="auto"/>
          </w:divBdr>
        </w:div>
        <w:div w:id="1726416427">
          <w:marLeft w:val="0"/>
          <w:marRight w:val="0"/>
          <w:marTop w:val="0"/>
          <w:marBottom w:val="0"/>
          <w:divBdr>
            <w:top w:val="none" w:sz="0" w:space="0" w:color="auto"/>
            <w:left w:val="none" w:sz="0" w:space="0" w:color="auto"/>
            <w:bottom w:val="none" w:sz="0" w:space="0" w:color="auto"/>
            <w:right w:val="none" w:sz="0" w:space="0" w:color="auto"/>
          </w:divBdr>
        </w:div>
        <w:div w:id="674570343">
          <w:marLeft w:val="0"/>
          <w:marRight w:val="0"/>
          <w:marTop w:val="0"/>
          <w:marBottom w:val="0"/>
          <w:divBdr>
            <w:top w:val="none" w:sz="0" w:space="0" w:color="auto"/>
            <w:left w:val="none" w:sz="0" w:space="0" w:color="auto"/>
            <w:bottom w:val="none" w:sz="0" w:space="0" w:color="auto"/>
            <w:right w:val="none" w:sz="0" w:space="0" w:color="auto"/>
          </w:divBdr>
        </w:div>
        <w:div w:id="856239603">
          <w:marLeft w:val="0"/>
          <w:marRight w:val="0"/>
          <w:marTop w:val="0"/>
          <w:marBottom w:val="0"/>
          <w:divBdr>
            <w:top w:val="none" w:sz="0" w:space="0" w:color="auto"/>
            <w:left w:val="none" w:sz="0" w:space="0" w:color="auto"/>
            <w:bottom w:val="none" w:sz="0" w:space="0" w:color="auto"/>
            <w:right w:val="none" w:sz="0" w:space="0" w:color="auto"/>
          </w:divBdr>
        </w:div>
        <w:div w:id="1809205839">
          <w:marLeft w:val="0"/>
          <w:marRight w:val="0"/>
          <w:marTop w:val="0"/>
          <w:marBottom w:val="0"/>
          <w:divBdr>
            <w:top w:val="none" w:sz="0" w:space="0" w:color="auto"/>
            <w:left w:val="none" w:sz="0" w:space="0" w:color="auto"/>
            <w:bottom w:val="none" w:sz="0" w:space="0" w:color="auto"/>
            <w:right w:val="none" w:sz="0" w:space="0" w:color="auto"/>
          </w:divBdr>
        </w:div>
        <w:div w:id="1523088897">
          <w:marLeft w:val="0"/>
          <w:marRight w:val="0"/>
          <w:marTop w:val="0"/>
          <w:marBottom w:val="0"/>
          <w:divBdr>
            <w:top w:val="none" w:sz="0" w:space="0" w:color="auto"/>
            <w:left w:val="none" w:sz="0" w:space="0" w:color="auto"/>
            <w:bottom w:val="none" w:sz="0" w:space="0" w:color="auto"/>
            <w:right w:val="none" w:sz="0" w:space="0" w:color="auto"/>
          </w:divBdr>
        </w:div>
        <w:div w:id="631784921">
          <w:marLeft w:val="0"/>
          <w:marRight w:val="0"/>
          <w:marTop w:val="0"/>
          <w:marBottom w:val="0"/>
          <w:divBdr>
            <w:top w:val="none" w:sz="0" w:space="0" w:color="auto"/>
            <w:left w:val="none" w:sz="0" w:space="0" w:color="auto"/>
            <w:bottom w:val="none" w:sz="0" w:space="0" w:color="auto"/>
            <w:right w:val="none" w:sz="0" w:space="0" w:color="auto"/>
          </w:divBdr>
        </w:div>
        <w:div w:id="583994178">
          <w:marLeft w:val="0"/>
          <w:marRight w:val="0"/>
          <w:marTop w:val="0"/>
          <w:marBottom w:val="0"/>
          <w:divBdr>
            <w:top w:val="none" w:sz="0" w:space="0" w:color="auto"/>
            <w:left w:val="none" w:sz="0" w:space="0" w:color="auto"/>
            <w:bottom w:val="none" w:sz="0" w:space="0" w:color="auto"/>
            <w:right w:val="none" w:sz="0" w:space="0" w:color="auto"/>
          </w:divBdr>
        </w:div>
        <w:div w:id="2103910365">
          <w:marLeft w:val="0"/>
          <w:marRight w:val="0"/>
          <w:marTop w:val="0"/>
          <w:marBottom w:val="0"/>
          <w:divBdr>
            <w:top w:val="none" w:sz="0" w:space="0" w:color="auto"/>
            <w:left w:val="none" w:sz="0" w:space="0" w:color="auto"/>
            <w:bottom w:val="none" w:sz="0" w:space="0" w:color="auto"/>
            <w:right w:val="none" w:sz="0" w:space="0" w:color="auto"/>
          </w:divBdr>
        </w:div>
        <w:div w:id="2021464227">
          <w:marLeft w:val="0"/>
          <w:marRight w:val="0"/>
          <w:marTop w:val="0"/>
          <w:marBottom w:val="0"/>
          <w:divBdr>
            <w:top w:val="none" w:sz="0" w:space="0" w:color="auto"/>
            <w:left w:val="none" w:sz="0" w:space="0" w:color="auto"/>
            <w:bottom w:val="none" w:sz="0" w:space="0" w:color="auto"/>
            <w:right w:val="none" w:sz="0" w:space="0" w:color="auto"/>
          </w:divBdr>
        </w:div>
        <w:div w:id="801926286">
          <w:marLeft w:val="0"/>
          <w:marRight w:val="0"/>
          <w:marTop w:val="0"/>
          <w:marBottom w:val="0"/>
          <w:divBdr>
            <w:top w:val="none" w:sz="0" w:space="0" w:color="auto"/>
            <w:left w:val="none" w:sz="0" w:space="0" w:color="auto"/>
            <w:bottom w:val="none" w:sz="0" w:space="0" w:color="auto"/>
            <w:right w:val="none" w:sz="0" w:space="0" w:color="auto"/>
          </w:divBdr>
        </w:div>
        <w:div w:id="457188832">
          <w:marLeft w:val="0"/>
          <w:marRight w:val="0"/>
          <w:marTop w:val="0"/>
          <w:marBottom w:val="0"/>
          <w:divBdr>
            <w:top w:val="none" w:sz="0" w:space="0" w:color="auto"/>
            <w:left w:val="none" w:sz="0" w:space="0" w:color="auto"/>
            <w:bottom w:val="none" w:sz="0" w:space="0" w:color="auto"/>
            <w:right w:val="none" w:sz="0" w:space="0" w:color="auto"/>
          </w:divBdr>
        </w:div>
        <w:div w:id="272054988">
          <w:marLeft w:val="0"/>
          <w:marRight w:val="0"/>
          <w:marTop w:val="0"/>
          <w:marBottom w:val="0"/>
          <w:divBdr>
            <w:top w:val="none" w:sz="0" w:space="0" w:color="auto"/>
            <w:left w:val="none" w:sz="0" w:space="0" w:color="auto"/>
            <w:bottom w:val="none" w:sz="0" w:space="0" w:color="auto"/>
            <w:right w:val="none" w:sz="0" w:space="0" w:color="auto"/>
          </w:divBdr>
        </w:div>
        <w:div w:id="740911030">
          <w:marLeft w:val="0"/>
          <w:marRight w:val="0"/>
          <w:marTop w:val="0"/>
          <w:marBottom w:val="0"/>
          <w:divBdr>
            <w:top w:val="none" w:sz="0" w:space="0" w:color="auto"/>
            <w:left w:val="none" w:sz="0" w:space="0" w:color="auto"/>
            <w:bottom w:val="none" w:sz="0" w:space="0" w:color="auto"/>
            <w:right w:val="none" w:sz="0" w:space="0" w:color="auto"/>
          </w:divBdr>
        </w:div>
      </w:divsChild>
    </w:div>
    <w:div w:id="2067415431">
      <w:bodyDiv w:val="1"/>
      <w:marLeft w:val="0"/>
      <w:marRight w:val="0"/>
      <w:marTop w:val="0"/>
      <w:marBottom w:val="0"/>
      <w:divBdr>
        <w:top w:val="none" w:sz="0" w:space="0" w:color="auto"/>
        <w:left w:val="none" w:sz="0" w:space="0" w:color="auto"/>
        <w:bottom w:val="none" w:sz="0" w:space="0" w:color="auto"/>
        <w:right w:val="none" w:sz="0" w:space="0" w:color="auto"/>
      </w:divBdr>
      <w:divsChild>
        <w:div w:id="1340933255">
          <w:marLeft w:val="0"/>
          <w:marRight w:val="0"/>
          <w:marTop w:val="0"/>
          <w:marBottom w:val="0"/>
          <w:divBdr>
            <w:top w:val="none" w:sz="0" w:space="0" w:color="auto"/>
            <w:left w:val="none" w:sz="0" w:space="0" w:color="auto"/>
            <w:bottom w:val="none" w:sz="0" w:space="0" w:color="auto"/>
            <w:right w:val="none" w:sz="0" w:space="0" w:color="auto"/>
          </w:divBdr>
        </w:div>
        <w:div w:id="931596094">
          <w:marLeft w:val="0"/>
          <w:marRight w:val="0"/>
          <w:marTop w:val="0"/>
          <w:marBottom w:val="0"/>
          <w:divBdr>
            <w:top w:val="none" w:sz="0" w:space="0" w:color="auto"/>
            <w:left w:val="none" w:sz="0" w:space="0" w:color="auto"/>
            <w:bottom w:val="none" w:sz="0" w:space="0" w:color="auto"/>
            <w:right w:val="none" w:sz="0" w:space="0" w:color="auto"/>
          </w:divBdr>
        </w:div>
        <w:div w:id="1298147770">
          <w:marLeft w:val="0"/>
          <w:marRight w:val="0"/>
          <w:marTop w:val="0"/>
          <w:marBottom w:val="0"/>
          <w:divBdr>
            <w:top w:val="none" w:sz="0" w:space="0" w:color="auto"/>
            <w:left w:val="none" w:sz="0" w:space="0" w:color="auto"/>
            <w:bottom w:val="none" w:sz="0" w:space="0" w:color="auto"/>
            <w:right w:val="none" w:sz="0" w:space="0" w:color="auto"/>
          </w:divBdr>
        </w:div>
        <w:div w:id="1778672787">
          <w:marLeft w:val="0"/>
          <w:marRight w:val="0"/>
          <w:marTop w:val="0"/>
          <w:marBottom w:val="0"/>
          <w:divBdr>
            <w:top w:val="none" w:sz="0" w:space="0" w:color="auto"/>
            <w:left w:val="none" w:sz="0" w:space="0" w:color="auto"/>
            <w:bottom w:val="none" w:sz="0" w:space="0" w:color="auto"/>
            <w:right w:val="none" w:sz="0" w:space="0" w:color="auto"/>
          </w:divBdr>
        </w:div>
        <w:div w:id="107898567">
          <w:marLeft w:val="0"/>
          <w:marRight w:val="0"/>
          <w:marTop w:val="0"/>
          <w:marBottom w:val="0"/>
          <w:divBdr>
            <w:top w:val="none" w:sz="0" w:space="0" w:color="auto"/>
            <w:left w:val="none" w:sz="0" w:space="0" w:color="auto"/>
            <w:bottom w:val="none" w:sz="0" w:space="0" w:color="auto"/>
            <w:right w:val="none" w:sz="0" w:space="0" w:color="auto"/>
          </w:divBdr>
        </w:div>
        <w:div w:id="97455754">
          <w:marLeft w:val="0"/>
          <w:marRight w:val="0"/>
          <w:marTop w:val="0"/>
          <w:marBottom w:val="0"/>
          <w:divBdr>
            <w:top w:val="none" w:sz="0" w:space="0" w:color="auto"/>
            <w:left w:val="none" w:sz="0" w:space="0" w:color="auto"/>
            <w:bottom w:val="none" w:sz="0" w:space="0" w:color="auto"/>
            <w:right w:val="none" w:sz="0" w:space="0" w:color="auto"/>
          </w:divBdr>
        </w:div>
        <w:div w:id="1341850756">
          <w:marLeft w:val="0"/>
          <w:marRight w:val="0"/>
          <w:marTop w:val="0"/>
          <w:marBottom w:val="0"/>
          <w:divBdr>
            <w:top w:val="none" w:sz="0" w:space="0" w:color="auto"/>
            <w:left w:val="none" w:sz="0" w:space="0" w:color="auto"/>
            <w:bottom w:val="none" w:sz="0" w:space="0" w:color="auto"/>
            <w:right w:val="none" w:sz="0" w:space="0" w:color="auto"/>
          </w:divBdr>
        </w:div>
        <w:div w:id="847795689">
          <w:marLeft w:val="0"/>
          <w:marRight w:val="0"/>
          <w:marTop w:val="0"/>
          <w:marBottom w:val="0"/>
          <w:divBdr>
            <w:top w:val="none" w:sz="0" w:space="0" w:color="auto"/>
            <w:left w:val="none" w:sz="0" w:space="0" w:color="auto"/>
            <w:bottom w:val="none" w:sz="0" w:space="0" w:color="auto"/>
            <w:right w:val="none" w:sz="0" w:space="0" w:color="auto"/>
          </w:divBdr>
        </w:div>
        <w:div w:id="1623918560">
          <w:marLeft w:val="0"/>
          <w:marRight w:val="0"/>
          <w:marTop w:val="0"/>
          <w:marBottom w:val="0"/>
          <w:divBdr>
            <w:top w:val="none" w:sz="0" w:space="0" w:color="auto"/>
            <w:left w:val="none" w:sz="0" w:space="0" w:color="auto"/>
            <w:bottom w:val="none" w:sz="0" w:space="0" w:color="auto"/>
            <w:right w:val="none" w:sz="0" w:space="0" w:color="auto"/>
          </w:divBdr>
        </w:div>
        <w:div w:id="674767361">
          <w:marLeft w:val="0"/>
          <w:marRight w:val="0"/>
          <w:marTop w:val="0"/>
          <w:marBottom w:val="0"/>
          <w:divBdr>
            <w:top w:val="none" w:sz="0" w:space="0" w:color="auto"/>
            <w:left w:val="none" w:sz="0" w:space="0" w:color="auto"/>
            <w:bottom w:val="none" w:sz="0" w:space="0" w:color="auto"/>
            <w:right w:val="none" w:sz="0" w:space="0" w:color="auto"/>
          </w:divBdr>
        </w:div>
        <w:div w:id="437649918">
          <w:marLeft w:val="0"/>
          <w:marRight w:val="0"/>
          <w:marTop w:val="0"/>
          <w:marBottom w:val="0"/>
          <w:divBdr>
            <w:top w:val="none" w:sz="0" w:space="0" w:color="auto"/>
            <w:left w:val="none" w:sz="0" w:space="0" w:color="auto"/>
            <w:bottom w:val="none" w:sz="0" w:space="0" w:color="auto"/>
            <w:right w:val="none" w:sz="0" w:space="0" w:color="auto"/>
          </w:divBdr>
        </w:div>
        <w:div w:id="2035420124">
          <w:marLeft w:val="0"/>
          <w:marRight w:val="0"/>
          <w:marTop w:val="0"/>
          <w:marBottom w:val="0"/>
          <w:divBdr>
            <w:top w:val="none" w:sz="0" w:space="0" w:color="auto"/>
            <w:left w:val="none" w:sz="0" w:space="0" w:color="auto"/>
            <w:bottom w:val="none" w:sz="0" w:space="0" w:color="auto"/>
            <w:right w:val="none" w:sz="0" w:space="0" w:color="auto"/>
          </w:divBdr>
        </w:div>
        <w:div w:id="83035291">
          <w:marLeft w:val="0"/>
          <w:marRight w:val="0"/>
          <w:marTop w:val="0"/>
          <w:marBottom w:val="0"/>
          <w:divBdr>
            <w:top w:val="none" w:sz="0" w:space="0" w:color="auto"/>
            <w:left w:val="none" w:sz="0" w:space="0" w:color="auto"/>
            <w:bottom w:val="none" w:sz="0" w:space="0" w:color="auto"/>
            <w:right w:val="none" w:sz="0" w:space="0" w:color="auto"/>
          </w:divBdr>
        </w:div>
        <w:div w:id="956525172">
          <w:marLeft w:val="0"/>
          <w:marRight w:val="0"/>
          <w:marTop w:val="0"/>
          <w:marBottom w:val="0"/>
          <w:divBdr>
            <w:top w:val="none" w:sz="0" w:space="0" w:color="auto"/>
            <w:left w:val="none" w:sz="0" w:space="0" w:color="auto"/>
            <w:bottom w:val="none" w:sz="0" w:space="0" w:color="auto"/>
            <w:right w:val="none" w:sz="0" w:space="0" w:color="auto"/>
          </w:divBdr>
        </w:div>
        <w:div w:id="2059551600">
          <w:marLeft w:val="0"/>
          <w:marRight w:val="0"/>
          <w:marTop w:val="0"/>
          <w:marBottom w:val="0"/>
          <w:divBdr>
            <w:top w:val="none" w:sz="0" w:space="0" w:color="auto"/>
            <w:left w:val="none" w:sz="0" w:space="0" w:color="auto"/>
            <w:bottom w:val="none" w:sz="0" w:space="0" w:color="auto"/>
            <w:right w:val="none" w:sz="0" w:space="0" w:color="auto"/>
          </w:divBdr>
        </w:div>
        <w:div w:id="1025447794">
          <w:marLeft w:val="0"/>
          <w:marRight w:val="0"/>
          <w:marTop w:val="0"/>
          <w:marBottom w:val="0"/>
          <w:divBdr>
            <w:top w:val="none" w:sz="0" w:space="0" w:color="auto"/>
            <w:left w:val="none" w:sz="0" w:space="0" w:color="auto"/>
            <w:bottom w:val="none" w:sz="0" w:space="0" w:color="auto"/>
            <w:right w:val="none" w:sz="0" w:space="0" w:color="auto"/>
          </w:divBdr>
        </w:div>
        <w:div w:id="2133940821">
          <w:marLeft w:val="0"/>
          <w:marRight w:val="0"/>
          <w:marTop w:val="0"/>
          <w:marBottom w:val="0"/>
          <w:divBdr>
            <w:top w:val="none" w:sz="0" w:space="0" w:color="auto"/>
            <w:left w:val="none" w:sz="0" w:space="0" w:color="auto"/>
            <w:bottom w:val="none" w:sz="0" w:space="0" w:color="auto"/>
            <w:right w:val="none" w:sz="0" w:space="0" w:color="auto"/>
          </w:divBdr>
        </w:div>
        <w:div w:id="397677482">
          <w:marLeft w:val="0"/>
          <w:marRight w:val="0"/>
          <w:marTop w:val="0"/>
          <w:marBottom w:val="0"/>
          <w:divBdr>
            <w:top w:val="none" w:sz="0" w:space="0" w:color="auto"/>
            <w:left w:val="none" w:sz="0" w:space="0" w:color="auto"/>
            <w:bottom w:val="none" w:sz="0" w:space="0" w:color="auto"/>
            <w:right w:val="none" w:sz="0" w:space="0" w:color="auto"/>
          </w:divBdr>
        </w:div>
        <w:div w:id="1834950618">
          <w:marLeft w:val="0"/>
          <w:marRight w:val="0"/>
          <w:marTop w:val="0"/>
          <w:marBottom w:val="0"/>
          <w:divBdr>
            <w:top w:val="none" w:sz="0" w:space="0" w:color="auto"/>
            <w:left w:val="none" w:sz="0" w:space="0" w:color="auto"/>
            <w:bottom w:val="none" w:sz="0" w:space="0" w:color="auto"/>
            <w:right w:val="none" w:sz="0" w:space="0" w:color="auto"/>
          </w:divBdr>
        </w:div>
        <w:div w:id="164130396">
          <w:marLeft w:val="0"/>
          <w:marRight w:val="0"/>
          <w:marTop w:val="0"/>
          <w:marBottom w:val="0"/>
          <w:divBdr>
            <w:top w:val="none" w:sz="0" w:space="0" w:color="auto"/>
            <w:left w:val="none" w:sz="0" w:space="0" w:color="auto"/>
            <w:bottom w:val="none" w:sz="0" w:space="0" w:color="auto"/>
            <w:right w:val="none" w:sz="0" w:space="0" w:color="auto"/>
          </w:divBdr>
        </w:div>
        <w:div w:id="1631941084">
          <w:marLeft w:val="0"/>
          <w:marRight w:val="0"/>
          <w:marTop w:val="0"/>
          <w:marBottom w:val="0"/>
          <w:divBdr>
            <w:top w:val="none" w:sz="0" w:space="0" w:color="auto"/>
            <w:left w:val="none" w:sz="0" w:space="0" w:color="auto"/>
            <w:bottom w:val="none" w:sz="0" w:space="0" w:color="auto"/>
            <w:right w:val="none" w:sz="0" w:space="0" w:color="auto"/>
          </w:divBdr>
        </w:div>
        <w:div w:id="619075560">
          <w:marLeft w:val="0"/>
          <w:marRight w:val="0"/>
          <w:marTop w:val="0"/>
          <w:marBottom w:val="0"/>
          <w:divBdr>
            <w:top w:val="none" w:sz="0" w:space="0" w:color="auto"/>
            <w:left w:val="none" w:sz="0" w:space="0" w:color="auto"/>
            <w:bottom w:val="none" w:sz="0" w:space="0" w:color="auto"/>
            <w:right w:val="none" w:sz="0" w:space="0" w:color="auto"/>
          </w:divBdr>
        </w:div>
        <w:div w:id="1917009152">
          <w:marLeft w:val="0"/>
          <w:marRight w:val="0"/>
          <w:marTop w:val="0"/>
          <w:marBottom w:val="0"/>
          <w:divBdr>
            <w:top w:val="none" w:sz="0" w:space="0" w:color="auto"/>
            <w:left w:val="none" w:sz="0" w:space="0" w:color="auto"/>
            <w:bottom w:val="none" w:sz="0" w:space="0" w:color="auto"/>
            <w:right w:val="none" w:sz="0" w:space="0" w:color="auto"/>
          </w:divBdr>
        </w:div>
        <w:div w:id="1200976656">
          <w:marLeft w:val="0"/>
          <w:marRight w:val="0"/>
          <w:marTop w:val="0"/>
          <w:marBottom w:val="0"/>
          <w:divBdr>
            <w:top w:val="none" w:sz="0" w:space="0" w:color="auto"/>
            <w:left w:val="none" w:sz="0" w:space="0" w:color="auto"/>
            <w:bottom w:val="none" w:sz="0" w:space="0" w:color="auto"/>
            <w:right w:val="none" w:sz="0" w:space="0" w:color="auto"/>
          </w:divBdr>
        </w:div>
        <w:div w:id="1208109761">
          <w:marLeft w:val="0"/>
          <w:marRight w:val="0"/>
          <w:marTop w:val="0"/>
          <w:marBottom w:val="0"/>
          <w:divBdr>
            <w:top w:val="none" w:sz="0" w:space="0" w:color="auto"/>
            <w:left w:val="none" w:sz="0" w:space="0" w:color="auto"/>
            <w:bottom w:val="none" w:sz="0" w:space="0" w:color="auto"/>
            <w:right w:val="none" w:sz="0" w:space="0" w:color="auto"/>
          </w:divBdr>
        </w:div>
        <w:div w:id="1827352491">
          <w:marLeft w:val="0"/>
          <w:marRight w:val="0"/>
          <w:marTop w:val="0"/>
          <w:marBottom w:val="0"/>
          <w:divBdr>
            <w:top w:val="none" w:sz="0" w:space="0" w:color="auto"/>
            <w:left w:val="none" w:sz="0" w:space="0" w:color="auto"/>
            <w:bottom w:val="none" w:sz="0" w:space="0" w:color="auto"/>
            <w:right w:val="none" w:sz="0" w:space="0" w:color="auto"/>
          </w:divBdr>
        </w:div>
        <w:div w:id="1028718946">
          <w:marLeft w:val="0"/>
          <w:marRight w:val="0"/>
          <w:marTop w:val="0"/>
          <w:marBottom w:val="0"/>
          <w:divBdr>
            <w:top w:val="none" w:sz="0" w:space="0" w:color="auto"/>
            <w:left w:val="none" w:sz="0" w:space="0" w:color="auto"/>
            <w:bottom w:val="none" w:sz="0" w:space="0" w:color="auto"/>
            <w:right w:val="none" w:sz="0" w:space="0" w:color="auto"/>
          </w:divBdr>
        </w:div>
        <w:div w:id="579751067">
          <w:marLeft w:val="0"/>
          <w:marRight w:val="0"/>
          <w:marTop w:val="0"/>
          <w:marBottom w:val="0"/>
          <w:divBdr>
            <w:top w:val="none" w:sz="0" w:space="0" w:color="auto"/>
            <w:left w:val="none" w:sz="0" w:space="0" w:color="auto"/>
            <w:bottom w:val="none" w:sz="0" w:space="0" w:color="auto"/>
            <w:right w:val="none" w:sz="0" w:space="0" w:color="auto"/>
          </w:divBdr>
        </w:div>
        <w:div w:id="1784881691">
          <w:marLeft w:val="0"/>
          <w:marRight w:val="0"/>
          <w:marTop w:val="0"/>
          <w:marBottom w:val="0"/>
          <w:divBdr>
            <w:top w:val="none" w:sz="0" w:space="0" w:color="auto"/>
            <w:left w:val="none" w:sz="0" w:space="0" w:color="auto"/>
            <w:bottom w:val="none" w:sz="0" w:space="0" w:color="auto"/>
            <w:right w:val="none" w:sz="0" w:space="0" w:color="auto"/>
          </w:divBdr>
        </w:div>
        <w:div w:id="2135170112">
          <w:marLeft w:val="0"/>
          <w:marRight w:val="0"/>
          <w:marTop w:val="0"/>
          <w:marBottom w:val="0"/>
          <w:divBdr>
            <w:top w:val="none" w:sz="0" w:space="0" w:color="auto"/>
            <w:left w:val="none" w:sz="0" w:space="0" w:color="auto"/>
            <w:bottom w:val="none" w:sz="0" w:space="0" w:color="auto"/>
            <w:right w:val="none" w:sz="0" w:space="0" w:color="auto"/>
          </w:divBdr>
        </w:div>
        <w:div w:id="1113598680">
          <w:marLeft w:val="0"/>
          <w:marRight w:val="0"/>
          <w:marTop w:val="0"/>
          <w:marBottom w:val="0"/>
          <w:divBdr>
            <w:top w:val="none" w:sz="0" w:space="0" w:color="auto"/>
            <w:left w:val="none" w:sz="0" w:space="0" w:color="auto"/>
            <w:bottom w:val="none" w:sz="0" w:space="0" w:color="auto"/>
            <w:right w:val="none" w:sz="0" w:space="0" w:color="auto"/>
          </w:divBdr>
        </w:div>
        <w:div w:id="652682826">
          <w:marLeft w:val="0"/>
          <w:marRight w:val="0"/>
          <w:marTop w:val="0"/>
          <w:marBottom w:val="0"/>
          <w:divBdr>
            <w:top w:val="none" w:sz="0" w:space="0" w:color="auto"/>
            <w:left w:val="none" w:sz="0" w:space="0" w:color="auto"/>
            <w:bottom w:val="none" w:sz="0" w:space="0" w:color="auto"/>
            <w:right w:val="none" w:sz="0" w:space="0" w:color="auto"/>
          </w:divBdr>
        </w:div>
        <w:div w:id="1989938826">
          <w:marLeft w:val="0"/>
          <w:marRight w:val="0"/>
          <w:marTop w:val="0"/>
          <w:marBottom w:val="0"/>
          <w:divBdr>
            <w:top w:val="none" w:sz="0" w:space="0" w:color="auto"/>
            <w:left w:val="none" w:sz="0" w:space="0" w:color="auto"/>
            <w:bottom w:val="none" w:sz="0" w:space="0" w:color="auto"/>
            <w:right w:val="none" w:sz="0" w:space="0" w:color="auto"/>
          </w:divBdr>
        </w:div>
        <w:div w:id="1395737565">
          <w:marLeft w:val="0"/>
          <w:marRight w:val="0"/>
          <w:marTop w:val="0"/>
          <w:marBottom w:val="0"/>
          <w:divBdr>
            <w:top w:val="none" w:sz="0" w:space="0" w:color="auto"/>
            <w:left w:val="none" w:sz="0" w:space="0" w:color="auto"/>
            <w:bottom w:val="none" w:sz="0" w:space="0" w:color="auto"/>
            <w:right w:val="none" w:sz="0" w:space="0" w:color="auto"/>
          </w:divBdr>
        </w:div>
        <w:div w:id="614026355">
          <w:marLeft w:val="0"/>
          <w:marRight w:val="0"/>
          <w:marTop w:val="0"/>
          <w:marBottom w:val="0"/>
          <w:divBdr>
            <w:top w:val="none" w:sz="0" w:space="0" w:color="auto"/>
            <w:left w:val="none" w:sz="0" w:space="0" w:color="auto"/>
            <w:bottom w:val="none" w:sz="0" w:space="0" w:color="auto"/>
            <w:right w:val="none" w:sz="0" w:space="0" w:color="auto"/>
          </w:divBdr>
        </w:div>
        <w:div w:id="83958898">
          <w:marLeft w:val="0"/>
          <w:marRight w:val="0"/>
          <w:marTop w:val="0"/>
          <w:marBottom w:val="0"/>
          <w:divBdr>
            <w:top w:val="none" w:sz="0" w:space="0" w:color="auto"/>
            <w:left w:val="none" w:sz="0" w:space="0" w:color="auto"/>
            <w:bottom w:val="none" w:sz="0" w:space="0" w:color="auto"/>
            <w:right w:val="none" w:sz="0" w:space="0" w:color="auto"/>
          </w:divBdr>
        </w:div>
        <w:div w:id="1297296635">
          <w:marLeft w:val="0"/>
          <w:marRight w:val="0"/>
          <w:marTop w:val="0"/>
          <w:marBottom w:val="0"/>
          <w:divBdr>
            <w:top w:val="none" w:sz="0" w:space="0" w:color="auto"/>
            <w:left w:val="none" w:sz="0" w:space="0" w:color="auto"/>
            <w:bottom w:val="none" w:sz="0" w:space="0" w:color="auto"/>
            <w:right w:val="none" w:sz="0" w:space="0" w:color="auto"/>
          </w:divBdr>
        </w:div>
        <w:div w:id="867374480">
          <w:marLeft w:val="0"/>
          <w:marRight w:val="0"/>
          <w:marTop w:val="0"/>
          <w:marBottom w:val="0"/>
          <w:divBdr>
            <w:top w:val="none" w:sz="0" w:space="0" w:color="auto"/>
            <w:left w:val="none" w:sz="0" w:space="0" w:color="auto"/>
            <w:bottom w:val="none" w:sz="0" w:space="0" w:color="auto"/>
            <w:right w:val="none" w:sz="0" w:space="0" w:color="auto"/>
          </w:divBdr>
        </w:div>
        <w:div w:id="1099057043">
          <w:marLeft w:val="0"/>
          <w:marRight w:val="0"/>
          <w:marTop w:val="0"/>
          <w:marBottom w:val="0"/>
          <w:divBdr>
            <w:top w:val="none" w:sz="0" w:space="0" w:color="auto"/>
            <w:left w:val="none" w:sz="0" w:space="0" w:color="auto"/>
            <w:bottom w:val="none" w:sz="0" w:space="0" w:color="auto"/>
            <w:right w:val="none" w:sz="0" w:space="0" w:color="auto"/>
          </w:divBdr>
        </w:div>
        <w:div w:id="2100052669">
          <w:marLeft w:val="0"/>
          <w:marRight w:val="0"/>
          <w:marTop w:val="0"/>
          <w:marBottom w:val="0"/>
          <w:divBdr>
            <w:top w:val="none" w:sz="0" w:space="0" w:color="auto"/>
            <w:left w:val="none" w:sz="0" w:space="0" w:color="auto"/>
            <w:bottom w:val="none" w:sz="0" w:space="0" w:color="auto"/>
            <w:right w:val="none" w:sz="0" w:space="0" w:color="auto"/>
          </w:divBdr>
        </w:div>
        <w:div w:id="1718317219">
          <w:marLeft w:val="0"/>
          <w:marRight w:val="0"/>
          <w:marTop w:val="0"/>
          <w:marBottom w:val="0"/>
          <w:divBdr>
            <w:top w:val="none" w:sz="0" w:space="0" w:color="auto"/>
            <w:left w:val="none" w:sz="0" w:space="0" w:color="auto"/>
            <w:bottom w:val="none" w:sz="0" w:space="0" w:color="auto"/>
            <w:right w:val="none" w:sz="0" w:space="0" w:color="auto"/>
          </w:divBdr>
        </w:div>
        <w:div w:id="1005521305">
          <w:marLeft w:val="0"/>
          <w:marRight w:val="0"/>
          <w:marTop w:val="0"/>
          <w:marBottom w:val="0"/>
          <w:divBdr>
            <w:top w:val="none" w:sz="0" w:space="0" w:color="auto"/>
            <w:left w:val="none" w:sz="0" w:space="0" w:color="auto"/>
            <w:bottom w:val="none" w:sz="0" w:space="0" w:color="auto"/>
            <w:right w:val="none" w:sz="0" w:space="0" w:color="auto"/>
          </w:divBdr>
        </w:div>
        <w:div w:id="1013801798">
          <w:marLeft w:val="0"/>
          <w:marRight w:val="0"/>
          <w:marTop w:val="0"/>
          <w:marBottom w:val="0"/>
          <w:divBdr>
            <w:top w:val="none" w:sz="0" w:space="0" w:color="auto"/>
            <w:left w:val="none" w:sz="0" w:space="0" w:color="auto"/>
            <w:bottom w:val="none" w:sz="0" w:space="0" w:color="auto"/>
            <w:right w:val="none" w:sz="0" w:space="0" w:color="auto"/>
          </w:divBdr>
        </w:div>
        <w:div w:id="748425489">
          <w:marLeft w:val="0"/>
          <w:marRight w:val="0"/>
          <w:marTop w:val="0"/>
          <w:marBottom w:val="0"/>
          <w:divBdr>
            <w:top w:val="none" w:sz="0" w:space="0" w:color="auto"/>
            <w:left w:val="none" w:sz="0" w:space="0" w:color="auto"/>
            <w:bottom w:val="none" w:sz="0" w:space="0" w:color="auto"/>
            <w:right w:val="none" w:sz="0" w:space="0" w:color="auto"/>
          </w:divBdr>
        </w:div>
        <w:div w:id="995112485">
          <w:marLeft w:val="0"/>
          <w:marRight w:val="0"/>
          <w:marTop w:val="0"/>
          <w:marBottom w:val="0"/>
          <w:divBdr>
            <w:top w:val="none" w:sz="0" w:space="0" w:color="auto"/>
            <w:left w:val="none" w:sz="0" w:space="0" w:color="auto"/>
            <w:bottom w:val="none" w:sz="0" w:space="0" w:color="auto"/>
            <w:right w:val="none" w:sz="0" w:space="0" w:color="auto"/>
          </w:divBdr>
        </w:div>
        <w:div w:id="1322848084">
          <w:marLeft w:val="0"/>
          <w:marRight w:val="0"/>
          <w:marTop w:val="0"/>
          <w:marBottom w:val="0"/>
          <w:divBdr>
            <w:top w:val="none" w:sz="0" w:space="0" w:color="auto"/>
            <w:left w:val="none" w:sz="0" w:space="0" w:color="auto"/>
            <w:bottom w:val="none" w:sz="0" w:space="0" w:color="auto"/>
            <w:right w:val="none" w:sz="0" w:space="0" w:color="auto"/>
          </w:divBdr>
        </w:div>
        <w:div w:id="600261039">
          <w:marLeft w:val="0"/>
          <w:marRight w:val="0"/>
          <w:marTop w:val="0"/>
          <w:marBottom w:val="0"/>
          <w:divBdr>
            <w:top w:val="none" w:sz="0" w:space="0" w:color="auto"/>
            <w:left w:val="none" w:sz="0" w:space="0" w:color="auto"/>
            <w:bottom w:val="none" w:sz="0" w:space="0" w:color="auto"/>
            <w:right w:val="none" w:sz="0" w:space="0" w:color="auto"/>
          </w:divBdr>
        </w:div>
        <w:div w:id="1789734729">
          <w:marLeft w:val="0"/>
          <w:marRight w:val="0"/>
          <w:marTop w:val="0"/>
          <w:marBottom w:val="0"/>
          <w:divBdr>
            <w:top w:val="none" w:sz="0" w:space="0" w:color="auto"/>
            <w:left w:val="none" w:sz="0" w:space="0" w:color="auto"/>
            <w:bottom w:val="none" w:sz="0" w:space="0" w:color="auto"/>
            <w:right w:val="none" w:sz="0" w:space="0" w:color="auto"/>
          </w:divBdr>
        </w:div>
        <w:div w:id="578174530">
          <w:marLeft w:val="0"/>
          <w:marRight w:val="0"/>
          <w:marTop w:val="0"/>
          <w:marBottom w:val="0"/>
          <w:divBdr>
            <w:top w:val="none" w:sz="0" w:space="0" w:color="auto"/>
            <w:left w:val="none" w:sz="0" w:space="0" w:color="auto"/>
            <w:bottom w:val="none" w:sz="0" w:space="0" w:color="auto"/>
            <w:right w:val="none" w:sz="0" w:space="0" w:color="auto"/>
          </w:divBdr>
        </w:div>
        <w:div w:id="2046129670">
          <w:marLeft w:val="0"/>
          <w:marRight w:val="0"/>
          <w:marTop w:val="0"/>
          <w:marBottom w:val="0"/>
          <w:divBdr>
            <w:top w:val="none" w:sz="0" w:space="0" w:color="auto"/>
            <w:left w:val="none" w:sz="0" w:space="0" w:color="auto"/>
            <w:bottom w:val="none" w:sz="0" w:space="0" w:color="auto"/>
            <w:right w:val="none" w:sz="0" w:space="0" w:color="auto"/>
          </w:divBdr>
        </w:div>
        <w:div w:id="1659071633">
          <w:marLeft w:val="0"/>
          <w:marRight w:val="0"/>
          <w:marTop w:val="0"/>
          <w:marBottom w:val="0"/>
          <w:divBdr>
            <w:top w:val="none" w:sz="0" w:space="0" w:color="auto"/>
            <w:left w:val="none" w:sz="0" w:space="0" w:color="auto"/>
            <w:bottom w:val="none" w:sz="0" w:space="0" w:color="auto"/>
            <w:right w:val="none" w:sz="0" w:space="0" w:color="auto"/>
          </w:divBdr>
        </w:div>
        <w:div w:id="641468840">
          <w:marLeft w:val="0"/>
          <w:marRight w:val="0"/>
          <w:marTop w:val="0"/>
          <w:marBottom w:val="0"/>
          <w:divBdr>
            <w:top w:val="none" w:sz="0" w:space="0" w:color="auto"/>
            <w:left w:val="none" w:sz="0" w:space="0" w:color="auto"/>
            <w:bottom w:val="none" w:sz="0" w:space="0" w:color="auto"/>
            <w:right w:val="none" w:sz="0" w:space="0" w:color="auto"/>
          </w:divBdr>
        </w:div>
        <w:div w:id="2010669945">
          <w:marLeft w:val="0"/>
          <w:marRight w:val="0"/>
          <w:marTop w:val="0"/>
          <w:marBottom w:val="0"/>
          <w:divBdr>
            <w:top w:val="none" w:sz="0" w:space="0" w:color="auto"/>
            <w:left w:val="none" w:sz="0" w:space="0" w:color="auto"/>
            <w:bottom w:val="none" w:sz="0" w:space="0" w:color="auto"/>
            <w:right w:val="none" w:sz="0" w:space="0" w:color="auto"/>
          </w:divBdr>
        </w:div>
        <w:div w:id="1105423724">
          <w:marLeft w:val="0"/>
          <w:marRight w:val="0"/>
          <w:marTop w:val="0"/>
          <w:marBottom w:val="0"/>
          <w:divBdr>
            <w:top w:val="none" w:sz="0" w:space="0" w:color="auto"/>
            <w:left w:val="none" w:sz="0" w:space="0" w:color="auto"/>
            <w:bottom w:val="none" w:sz="0" w:space="0" w:color="auto"/>
            <w:right w:val="none" w:sz="0" w:space="0" w:color="auto"/>
          </w:divBdr>
        </w:div>
        <w:div w:id="1795101725">
          <w:marLeft w:val="0"/>
          <w:marRight w:val="0"/>
          <w:marTop w:val="0"/>
          <w:marBottom w:val="0"/>
          <w:divBdr>
            <w:top w:val="none" w:sz="0" w:space="0" w:color="auto"/>
            <w:left w:val="none" w:sz="0" w:space="0" w:color="auto"/>
            <w:bottom w:val="none" w:sz="0" w:space="0" w:color="auto"/>
            <w:right w:val="none" w:sz="0" w:space="0" w:color="auto"/>
          </w:divBdr>
        </w:div>
        <w:div w:id="675038666">
          <w:marLeft w:val="0"/>
          <w:marRight w:val="0"/>
          <w:marTop w:val="0"/>
          <w:marBottom w:val="0"/>
          <w:divBdr>
            <w:top w:val="none" w:sz="0" w:space="0" w:color="auto"/>
            <w:left w:val="none" w:sz="0" w:space="0" w:color="auto"/>
            <w:bottom w:val="none" w:sz="0" w:space="0" w:color="auto"/>
            <w:right w:val="none" w:sz="0" w:space="0" w:color="auto"/>
          </w:divBdr>
        </w:div>
        <w:div w:id="1975404334">
          <w:marLeft w:val="0"/>
          <w:marRight w:val="0"/>
          <w:marTop w:val="0"/>
          <w:marBottom w:val="0"/>
          <w:divBdr>
            <w:top w:val="none" w:sz="0" w:space="0" w:color="auto"/>
            <w:left w:val="none" w:sz="0" w:space="0" w:color="auto"/>
            <w:bottom w:val="none" w:sz="0" w:space="0" w:color="auto"/>
            <w:right w:val="none" w:sz="0" w:space="0" w:color="auto"/>
          </w:divBdr>
        </w:div>
        <w:div w:id="1470319662">
          <w:marLeft w:val="0"/>
          <w:marRight w:val="0"/>
          <w:marTop w:val="0"/>
          <w:marBottom w:val="0"/>
          <w:divBdr>
            <w:top w:val="none" w:sz="0" w:space="0" w:color="auto"/>
            <w:left w:val="none" w:sz="0" w:space="0" w:color="auto"/>
            <w:bottom w:val="none" w:sz="0" w:space="0" w:color="auto"/>
            <w:right w:val="none" w:sz="0" w:space="0" w:color="auto"/>
          </w:divBdr>
        </w:div>
        <w:div w:id="717706551">
          <w:marLeft w:val="0"/>
          <w:marRight w:val="0"/>
          <w:marTop w:val="0"/>
          <w:marBottom w:val="0"/>
          <w:divBdr>
            <w:top w:val="none" w:sz="0" w:space="0" w:color="auto"/>
            <w:left w:val="none" w:sz="0" w:space="0" w:color="auto"/>
            <w:bottom w:val="none" w:sz="0" w:space="0" w:color="auto"/>
            <w:right w:val="none" w:sz="0" w:space="0" w:color="auto"/>
          </w:divBdr>
        </w:div>
        <w:div w:id="1252202731">
          <w:marLeft w:val="0"/>
          <w:marRight w:val="0"/>
          <w:marTop w:val="0"/>
          <w:marBottom w:val="0"/>
          <w:divBdr>
            <w:top w:val="none" w:sz="0" w:space="0" w:color="auto"/>
            <w:left w:val="none" w:sz="0" w:space="0" w:color="auto"/>
            <w:bottom w:val="none" w:sz="0" w:space="0" w:color="auto"/>
            <w:right w:val="none" w:sz="0" w:space="0" w:color="auto"/>
          </w:divBdr>
        </w:div>
        <w:div w:id="1876851314">
          <w:marLeft w:val="0"/>
          <w:marRight w:val="0"/>
          <w:marTop w:val="0"/>
          <w:marBottom w:val="0"/>
          <w:divBdr>
            <w:top w:val="none" w:sz="0" w:space="0" w:color="auto"/>
            <w:left w:val="none" w:sz="0" w:space="0" w:color="auto"/>
            <w:bottom w:val="none" w:sz="0" w:space="0" w:color="auto"/>
            <w:right w:val="none" w:sz="0" w:space="0" w:color="auto"/>
          </w:divBdr>
        </w:div>
        <w:div w:id="331612671">
          <w:marLeft w:val="0"/>
          <w:marRight w:val="0"/>
          <w:marTop w:val="0"/>
          <w:marBottom w:val="0"/>
          <w:divBdr>
            <w:top w:val="none" w:sz="0" w:space="0" w:color="auto"/>
            <w:left w:val="none" w:sz="0" w:space="0" w:color="auto"/>
            <w:bottom w:val="none" w:sz="0" w:space="0" w:color="auto"/>
            <w:right w:val="none" w:sz="0" w:space="0" w:color="auto"/>
          </w:divBdr>
        </w:div>
        <w:div w:id="272830418">
          <w:marLeft w:val="0"/>
          <w:marRight w:val="0"/>
          <w:marTop w:val="0"/>
          <w:marBottom w:val="0"/>
          <w:divBdr>
            <w:top w:val="none" w:sz="0" w:space="0" w:color="auto"/>
            <w:left w:val="none" w:sz="0" w:space="0" w:color="auto"/>
            <w:bottom w:val="none" w:sz="0" w:space="0" w:color="auto"/>
            <w:right w:val="none" w:sz="0" w:space="0" w:color="auto"/>
          </w:divBdr>
        </w:div>
        <w:div w:id="2141996168">
          <w:marLeft w:val="0"/>
          <w:marRight w:val="0"/>
          <w:marTop w:val="0"/>
          <w:marBottom w:val="0"/>
          <w:divBdr>
            <w:top w:val="none" w:sz="0" w:space="0" w:color="auto"/>
            <w:left w:val="none" w:sz="0" w:space="0" w:color="auto"/>
            <w:bottom w:val="none" w:sz="0" w:space="0" w:color="auto"/>
            <w:right w:val="none" w:sz="0" w:space="0" w:color="auto"/>
          </w:divBdr>
        </w:div>
        <w:div w:id="817846825">
          <w:marLeft w:val="0"/>
          <w:marRight w:val="0"/>
          <w:marTop w:val="0"/>
          <w:marBottom w:val="0"/>
          <w:divBdr>
            <w:top w:val="none" w:sz="0" w:space="0" w:color="auto"/>
            <w:left w:val="none" w:sz="0" w:space="0" w:color="auto"/>
            <w:bottom w:val="none" w:sz="0" w:space="0" w:color="auto"/>
            <w:right w:val="none" w:sz="0" w:space="0" w:color="auto"/>
          </w:divBdr>
        </w:div>
      </w:divsChild>
    </w:div>
    <w:div w:id="20884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financing.com/images/Articles/issuance_of_instruments_to_pre_pay_for_transactions.pdf" TargetMode="Externa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www.thehindu.com/news/cities/mumbai/business/rbi-to-allow-more-niche-banks/article8440003.ece" TargetMode="External"/><Relationship Id="rId7" Type="http://schemas.openxmlformats.org/officeDocument/2006/relationships/hyperlink" Target="http://www.india-financing.com/images/Articles/Peer_to_Peer_Lending_Business_Models.pdf" TargetMode="External"/><Relationship Id="rId12" Type="http://schemas.openxmlformats.org/officeDocument/2006/relationships/hyperlink" Target="http://www.livemint.com/Industry/LByMUFBJDIKzfG5SW9cRZI/The-state-of-fintech-in-India.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tartupindia.gov.in/actionplan.php"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fintechranking.com/2016/03/28/cashless-society-and-fintech-hubs/"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rbidocs.rbi.org.in/rdocs/Publications/PDFs/REGULATI050115.pdf"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rbidocs.rbi.org.in/rdocs/Publications/PDFs/86706.pdf" TargetMode="External"/><Relationship Id="rId14" Type="http://schemas.openxmlformats.org/officeDocument/2006/relationships/hyperlink" Target="https://yostartups.com/the-state-of-fintech-in-india/" TargetMode="External"/><Relationship Id="rId22" Type="http://schemas.openxmlformats.org/officeDocument/2006/relationships/hyperlink" Target="http://www.bandhanbank.com/about-bandhan-ban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6393</Words>
  <Characters>36442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RLC</dc:creator>
  <cp:keywords/>
  <dc:description/>
  <cp:lastModifiedBy>RLC</cp:lastModifiedBy>
  <cp:revision>6</cp:revision>
  <dcterms:created xsi:type="dcterms:W3CDTF">2017-07-05T07:34:00Z</dcterms:created>
  <dcterms:modified xsi:type="dcterms:W3CDTF">2017-07-05T11:20:00Z</dcterms:modified>
</cp:coreProperties>
</file>