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E8A" w:rsidRPr="00AC7A00" w:rsidRDefault="006310CA" w:rsidP="00003344">
      <w:pPr>
        <w:spacing w:after="0" w:line="240" w:lineRule="auto"/>
        <w:ind w:left="284" w:right="443"/>
        <w:jc w:val="both"/>
        <w:outlineLvl w:val="2"/>
        <w:rPr>
          <w:rFonts w:asciiTheme="majorHAnsi" w:hAnsiTheme="majorHAnsi" w:cs="Times New Roman"/>
          <w:b/>
        </w:rPr>
      </w:pPr>
      <w:r w:rsidRPr="006310CA">
        <w:rPr>
          <w:rFonts w:asciiTheme="majorHAnsi" w:hAnsiTheme="majorHAnsi" w:cs="Times New Roman"/>
          <w:b/>
          <w:noProof/>
          <w:lang w:val="en-IN" w:eastAsia="en-IN"/>
        </w:rPr>
        <w:pict>
          <v:shapetype id="_x0000_t116" coordsize="21600,21600" o:spt="116" path="m3475,qx,10800,3475,21600l18125,21600qx21600,10800,18125,xe">
            <v:stroke joinstyle="miter"/>
            <v:path gradientshapeok="t" o:connecttype="rect" textboxrect="1018,3163,20582,18437"/>
          </v:shapetype>
          <v:shape id="_x0000_s1066" type="#_x0000_t116" style="position:absolute;left:0;text-align:left;margin-left:171.1pt;margin-top:10.8pt;width:160.1pt;height:32.85pt;z-index:251698176" fillcolor="#fabf8f [1945]" strokecolor="#fabf8f [1945]" strokeweight="1pt">
            <v:fill color2="#fde9d9 [665]" angle="-45" focus="-50%" type="gradient"/>
            <v:shadow on="t" type="perspective" color="#974706 [1609]" opacity=".5" offset="1pt" offset2="-3pt"/>
            <v:textbox style="mso-next-textbox:#_x0000_s1066">
              <w:txbxContent>
                <w:p w:rsidR="008B5FB0" w:rsidRPr="00BE7AFE" w:rsidRDefault="008B5FB0" w:rsidP="00BE7AFE">
                  <w:pPr>
                    <w:jc w:val="center"/>
                    <w:rPr>
                      <w:rFonts w:asciiTheme="majorHAnsi" w:hAnsiTheme="majorHAnsi"/>
                      <w:b/>
                      <w:sz w:val="34"/>
                      <w:u w:val="single"/>
                    </w:rPr>
                  </w:pPr>
                  <w:r w:rsidRPr="00BE7AFE">
                    <w:rPr>
                      <w:rFonts w:asciiTheme="majorHAnsi" w:hAnsiTheme="majorHAnsi"/>
                      <w:b/>
                      <w:sz w:val="34"/>
                      <w:u w:val="single"/>
                    </w:rPr>
                    <w:t>SYLLABUS</w:t>
                  </w:r>
                </w:p>
              </w:txbxContent>
            </v:textbox>
          </v:shape>
        </w:pict>
      </w:r>
    </w:p>
    <w:p w:rsidR="00BE7AFE" w:rsidRPr="00AC7A00" w:rsidRDefault="00BE7AFE" w:rsidP="00003344">
      <w:pPr>
        <w:spacing w:after="0" w:line="240" w:lineRule="auto"/>
        <w:ind w:left="284" w:right="443"/>
        <w:jc w:val="both"/>
        <w:outlineLvl w:val="2"/>
        <w:rPr>
          <w:rFonts w:asciiTheme="majorHAnsi" w:hAnsiTheme="majorHAnsi" w:cs="Times New Roman"/>
          <w:b/>
        </w:rPr>
      </w:pPr>
    </w:p>
    <w:p w:rsidR="00BE7AFE" w:rsidRPr="00AC7A00" w:rsidRDefault="00BE7AFE" w:rsidP="00003344">
      <w:pPr>
        <w:spacing w:after="0" w:line="240" w:lineRule="auto"/>
        <w:ind w:left="284" w:right="443"/>
        <w:jc w:val="both"/>
        <w:outlineLvl w:val="2"/>
        <w:rPr>
          <w:rFonts w:asciiTheme="majorHAnsi" w:hAnsiTheme="majorHAnsi" w:cs="Times New Roman"/>
          <w:b/>
        </w:rPr>
      </w:pPr>
    </w:p>
    <w:p w:rsidR="00BE7AFE" w:rsidRPr="00AC7A00" w:rsidRDefault="00BE7AFE" w:rsidP="00003344">
      <w:pPr>
        <w:spacing w:after="0" w:line="240" w:lineRule="auto"/>
        <w:ind w:left="284" w:right="443"/>
        <w:jc w:val="both"/>
        <w:outlineLvl w:val="2"/>
        <w:rPr>
          <w:rFonts w:asciiTheme="majorHAnsi" w:hAnsiTheme="majorHAnsi" w:cs="Times New Roman"/>
          <w:b/>
        </w:rPr>
      </w:pPr>
    </w:p>
    <w:p w:rsidR="00BE7AFE" w:rsidRPr="00AC7A00" w:rsidRDefault="00BE7AFE" w:rsidP="00003344">
      <w:pPr>
        <w:spacing w:after="0" w:line="240" w:lineRule="auto"/>
        <w:ind w:left="284" w:right="443"/>
        <w:jc w:val="both"/>
        <w:outlineLvl w:val="2"/>
        <w:rPr>
          <w:rFonts w:asciiTheme="majorHAnsi" w:hAnsiTheme="majorHAnsi" w:cs="Times New Roman"/>
          <w:b/>
        </w:rPr>
      </w:pPr>
    </w:p>
    <w:tbl>
      <w:tblPr>
        <w:tblStyle w:val="MediumGrid1-Accent2"/>
        <w:tblW w:w="9213" w:type="dxa"/>
        <w:tblInd w:w="534" w:type="dxa"/>
        <w:tblLook w:val="04A0"/>
      </w:tblPr>
      <w:tblGrid>
        <w:gridCol w:w="9213"/>
      </w:tblGrid>
      <w:tr w:rsidR="0051421B" w:rsidRPr="00AC7A00" w:rsidTr="00A10586">
        <w:trPr>
          <w:cnfStyle w:val="100000000000"/>
          <w:trHeight w:val="1499"/>
        </w:trPr>
        <w:tc>
          <w:tcPr>
            <w:cnfStyle w:val="001000000000"/>
            <w:tcW w:w="9213" w:type="dxa"/>
          </w:tcPr>
          <w:p w:rsidR="0051421B" w:rsidRPr="00AC7A00" w:rsidRDefault="0051421B" w:rsidP="00003344">
            <w:pPr>
              <w:autoSpaceDE w:val="0"/>
              <w:autoSpaceDN w:val="0"/>
              <w:adjustRightInd w:val="0"/>
              <w:spacing w:after="0" w:line="240" w:lineRule="auto"/>
              <w:ind w:right="443"/>
              <w:jc w:val="center"/>
              <w:rPr>
                <w:rFonts w:asciiTheme="majorHAnsi" w:hAnsiTheme="majorHAnsi" w:cs="Times-Roman"/>
                <w:color w:val="C00000"/>
                <w:u w:val="single"/>
              </w:rPr>
            </w:pPr>
            <w:r w:rsidRPr="00AC7A00">
              <w:rPr>
                <w:rFonts w:asciiTheme="majorHAnsi" w:hAnsiTheme="majorHAnsi"/>
                <w:color w:val="C00000"/>
                <w:u w:val="single"/>
              </w:rPr>
              <w:t>UNIT I</w:t>
            </w:r>
            <w:r w:rsidRPr="00AC7A00">
              <w:rPr>
                <w:rFonts w:asciiTheme="majorHAnsi" w:hAnsiTheme="majorHAnsi"/>
                <w:color w:val="C00000"/>
              </w:rPr>
              <w:t xml:space="preserve">: </w:t>
            </w:r>
            <w:r w:rsidRPr="00AC7A00">
              <w:rPr>
                <w:rFonts w:asciiTheme="majorHAnsi" w:hAnsiTheme="majorHAnsi" w:cs="Times-Roman"/>
                <w:color w:val="C00000"/>
                <w:u w:val="single"/>
              </w:rPr>
              <w:t>INTRODUCTION</w:t>
            </w:r>
          </w:p>
          <w:p w:rsidR="00562962" w:rsidRPr="005F0420" w:rsidRDefault="00562962" w:rsidP="00313F88">
            <w:pPr>
              <w:pStyle w:val="ListParagraph"/>
              <w:numPr>
                <w:ilvl w:val="0"/>
                <w:numId w:val="1"/>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cs="Times-Roman"/>
                <w:b w:val="0"/>
              </w:rPr>
              <w:t>Concept and meaning of property,</w:t>
            </w:r>
          </w:p>
          <w:p w:rsidR="00562962" w:rsidRPr="005F0420" w:rsidRDefault="00562962" w:rsidP="00313F88">
            <w:pPr>
              <w:pStyle w:val="ListParagraph"/>
              <w:numPr>
                <w:ilvl w:val="0"/>
                <w:numId w:val="1"/>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cs="Times-Roman"/>
                <w:b w:val="0"/>
              </w:rPr>
              <w:t xml:space="preserve">Various definitions given under Transfer of Property Act, </w:t>
            </w:r>
          </w:p>
          <w:p w:rsidR="00562962" w:rsidRPr="005F0420" w:rsidRDefault="00562962" w:rsidP="00313F88">
            <w:pPr>
              <w:pStyle w:val="ListParagraph"/>
              <w:numPr>
                <w:ilvl w:val="0"/>
                <w:numId w:val="1"/>
              </w:numPr>
              <w:autoSpaceDE w:val="0"/>
              <w:autoSpaceDN w:val="0"/>
              <w:adjustRightInd w:val="0"/>
              <w:spacing w:after="0" w:line="240" w:lineRule="auto"/>
              <w:ind w:left="600" w:right="443" w:hanging="425"/>
              <w:jc w:val="both"/>
              <w:rPr>
                <w:rFonts w:asciiTheme="majorHAnsi" w:hAnsiTheme="majorHAnsi"/>
                <w:b w:val="0"/>
              </w:rPr>
            </w:pPr>
            <w:r w:rsidRPr="0051776B">
              <w:rPr>
                <w:rFonts w:asciiTheme="majorHAnsi" w:hAnsiTheme="majorHAnsi" w:cs="Times-Roman"/>
                <w:i/>
                <w:u w:val="single"/>
              </w:rPr>
              <w:t>Kinds of property</w:t>
            </w:r>
            <w:r w:rsidR="00E53CC9" w:rsidRPr="0051776B">
              <w:rPr>
                <w:rFonts w:asciiTheme="majorHAnsi" w:hAnsiTheme="majorHAnsi" w:cs="Times-Roman"/>
                <w:i/>
              </w:rPr>
              <w:t>-</w:t>
            </w:r>
            <w:r w:rsidRPr="005F0420">
              <w:rPr>
                <w:rFonts w:asciiTheme="majorHAnsi" w:hAnsiTheme="majorHAnsi" w:cs="Times-Roman"/>
                <w:b w:val="0"/>
              </w:rPr>
              <w:t xml:space="preserve">  </w:t>
            </w:r>
          </w:p>
          <w:p w:rsidR="00562962" w:rsidRPr="005F0420" w:rsidRDefault="00562962" w:rsidP="00A3747A">
            <w:pPr>
              <w:pStyle w:val="ListParagraph"/>
              <w:numPr>
                <w:ilvl w:val="0"/>
                <w:numId w:val="5"/>
              </w:numPr>
              <w:autoSpaceDE w:val="0"/>
              <w:autoSpaceDN w:val="0"/>
              <w:adjustRightInd w:val="0"/>
              <w:spacing w:after="0" w:line="240" w:lineRule="auto"/>
              <w:ind w:left="1167" w:right="443" w:hanging="425"/>
              <w:jc w:val="both"/>
              <w:rPr>
                <w:rFonts w:asciiTheme="majorHAnsi" w:hAnsiTheme="majorHAnsi" w:cs="Times-Roman"/>
                <w:b w:val="0"/>
              </w:rPr>
            </w:pPr>
            <w:r w:rsidRPr="005F0420">
              <w:rPr>
                <w:rFonts w:asciiTheme="majorHAnsi" w:hAnsiTheme="majorHAnsi" w:cs="Times-Roman"/>
                <w:b w:val="0"/>
              </w:rPr>
              <w:t xml:space="preserve">movable and immovable property  </w:t>
            </w:r>
          </w:p>
          <w:p w:rsidR="00562962" w:rsidRPr="005F0420" w:rsidRDefault="00562962" w:rsidP="00A3747A">
            <w:pPr>
              <w:pStyle w:val="ListParagraph"/>
              <w:numPr>
                <w:ilvl w:val="0"/>
                <w:numId w:val="5"/>
              </w:numPr>
              <w:autoSpaceDE w:val="0"/>
              <w:autoSpaceDN w:val="0"/>
              <w:adjustRightInd w:val="0"/>
              <w:spacing w:after="0" w:line="240" w:lineRule="auto"/>
              <w:ind w:left="1167" w:right="443" w:hanging="425"/>
              <w:jc w:val="both"/>
              <w:rPr>
                <w:rFonts w:asciiTheme="majorHAnsi" w:hAnsiTheme="majorHAnsi" w:cs="Times-Roman"/>
                <w:b w:val="0"/>
              </w:rPr>
            </w:pPr>
            <w:r w:rsidRPr="005F0420">
              <w:rPr>
                <w:rFonts w:asciiTheme="majorHAnsi" w:hAnsiTheme="majorHAnsi" w:cs="Times-Roman"/>
                <w:b w:val="0"/>
              </w:rPr>
              <w:t xml:space="preserve">tangible and intangible property  </w:t>
            </w:r>
          </w:p>
          <w:p w:rsidR="00562962" w:rsidRPr="005F0420" w:rsidRDefault="00562962" w:rsidP="00313F88">
            <w:pPr>
              <w:pStyle w:val="ListParagraph"/>
              <w:numPr>
                <w:ilvl w:val="0"/>
                <w:numId w:val="1"/>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cs="Times-Roman"/>
                <w:b w:val="0"/>
              </w:rPr>
              <w:t>Intellectual property-copyright, patents and designs, trademarks</w:t>
            </w:r>
          </w:p>
          <w:p w:rsidR="00562962" w:rsidRPr="00AC7A00" w:rsidRDefault="00562962" w:rsidP="00003344">
            <w:pPr>
              <w:pStyle w:val="ListParagraph"/>
              <w:autoSpaceDE w:val="0"/>
              <w:autoSpaceDN w:val="0"/>
              <w:adjustRightInd w:val="0"/>
              <w:spacing w:after="0" w:line="240" w:lineRule="auto"/>
              <w:ind w:left="284" w:right="443"/>
              <w:jc w:val="both"/>
              <w:rPr>
                <w:rFonts w:asciiTheme="majorHAnsi" w:hAnsiTheme="majorHAnsi"/>
              </w:rPr>
            </w:pPr>
          </w:p>
        </w:tc>
      </w:tr>
      <w:tr w:rsidR="0051421B" w:rsidRPr="00AC7A00" w:rsidTr="00A10586">
        <w:trPr>
          <w:cnfStyle w:val="000000100000"/>
          <w:trHeight w:val="2417"/>
        </w:trPr>
        <w:tc>
          <w:tcPr>
            <w:cnfStyle w:val="001000000000"/>
            <w:tcW w:w="9213" w:type="dxa"/>
          </w:tcPr>
          <w:p w:rsidR="00FF01F1" w:rsidRPr="00AC7A00" w:rsidRDefault="0051421B" w:rsidP="00003344">
            <w:pPr>
              <w:autoSpaceDE w:val="0"/>
              <w:autoSpaceDN w:val="0"/>
              <w:adjustRightInd w:val="0"/>
              <w:spacing w:after="0" w:line="240" w:lineRule="auto"/>
              <w:ind w:right="443"/>
              <w:jc w:val="center"/>
              <w:rPr>
                <w:rFonts w:asciiTheme="majorHAnsi" w:hAnsiTheme="majorHAnsi"/>
                <w:color w:val="C00000"/>
                <w:u w:val="single"/>
              </w:rPr>
            </w:pPr>
            <w:r w:rsidRPr="00AC7A00">
              <w:rPr>
                <w:rFonts w:asciiTheme="majorHAnsi" w:hAnsiTheme="majorHAnsi"/>
                <w:color w:val="C00000"/>
                <w:u w:val="single"/>
              </w:rPr>
              <w:t>UNIT II</w:t>
            </w:r>
            <w:r w:rsidRPr="00AC7A00">
              <w:rPr>
                <w:rFonts w:asciiTheme="majorHAnsi" w:hAnsiTheme="majorHAnsi"/>
                <w:color w:val="C00000"/>
              </w:rPr>
              <w:t xml:space="preserve">: </w:t>
            </w:r>
            <w:r w:rsidR="00FF01F1" w:rsidRPr="00AC7A00">
              <w:rPr>
                <w:rFonts w:asciiTheme="majorHAnsi" w:hAnsiTheme="majorHAnsi"/>
                <w:color w:val="C00000"/>
                <w:u w:val="single"/>
              </w:rPr>
              <w:t xml:space="preserve">LAW RELATING TO TRANSFER OF PROPERTY </w:t>
            </w:r>
          </w:p>
          <w:p w:rsidR="0051421B" w:rsidRPr="00AC7A00" w:rsidRDefault="00FF01F1" w:rsidP="00003344">
            <w:pPr>
              <w:autoSpaceDE w:val="0"/>
              <w:autoSpaceDN w:val="0"/>
              <w:adjustRightInd w:val="0"/>
              <w:spacing w:after="0" w:line="240" w:lineRule="auto"/>
              <w:ind w:right="443"/>
              <w:jc w:val="center"/>
              <w:rPr>
                <w:rFonts w:asciiTheme="majorHAnsi" w:hAnsiTheme="majorHAnsi"/>
                <w:color w:val="C00000"/>
                <w:u w:val="single"/>
              </w:rPr>
            </w:pPr>
            <w:r w:rsidRPr="00AC7A00">
              <w:rPr>
                <w:rFonts w:asciiTheme="majorHAnsi" w:hAnsiTheme="majorHAnsi"/>
                <w:color w:val="C00000"/>
                <w:u w:val="single"/>
              </w:rPr>
              <w:t>UNDER TRANSFER OF PROPERTY ACT, 1882</w:t>
            </w:r>
          </w:p>
          <w:p w:rsidR="009C15CB" w:rsidRDefault="009C15CB" w:rsidP="00003344">
            <w:pPr>
              <w:pStyle w:val="ListParagraph"/>
              <w:autoSpaceDE w:val="0"/>
              <w:autoSpaceDN w:val="0"/>
              <w:adjustRightInd w:val="0"/>
              <w:spacing w:after="0" w:line="240" w:lineRule="auto"/>
              <w:ind w:left="317" w:right="443"/>
              <w:jc w:val="both"/>
              <w:rPr>
                <w:rFonts w:asciiTheme="majorHAnsi" w:hAnsiTheme="majorHAnsi"/>
              </w:rPr>
            </w:pPr>
          </w:p>
          <w:p w:rsidR="00EE642E" w:rsidRPr="005F0420" w:rsidRDefault="00051FB5" w:rsidP="00313F88">
            <w:pPr>
              <w:pStyle w:val="ListParagraph"/>
              <w:numPr>
                <w:ilvl w:val="0"/>
                <w:numId w:val="1"/>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b w:val="0"/>
              </w:rPr>
              <w:t xml:space="preserve">General principles of transfer of property whether movable or immoveable </w:t>
            </w:r>
          </w:p>
          <w:p w:rsidR="00051FB5" w:rsidRPr="005F0420" w:rsidRDefault="00EE642E" w:rsidP="00313F88">
            <w:pPr>
              <w:pStyle w:val="ListParagraph"/>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b w:val="0"/>
              </w:rPr>
              <w:t xml:space="preserve">                                 </w:t>
            </w:r>
            <w:r w:rsidR="00051FB5" w:rsidRPr="005F0420">
              <w:rPr>
                <w:rFonts w:asciiTheme="majorHAnsi" w:hAnsiTheme="majorHAnsi"/>
                <w:b w:val="0"/>
              </w:rPr>
              <w:t>(Sec. 5 to 37)</w:t>
            </w:r>
          </w:p>
          <w:p w:rsidR="00051FB5" w:rsidRPr="005F0420" w:rsidRDefault="00051FB5" w:rsidP="00313F88">
            <w:pPr>
              <w:pStyle w:val="ListParagraph"/>
              <w:numPr>
                <w:ilvl w:val="0"/>
                <w:numId w:val="1"/>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b w:val="0"/>
              </w:rPr>
              <w:t xml:space="preserve">What may be transferred </w:t>
            </w:r>
          </w:p>
          <w:p w:rsidR="00051FB5" w:rsidRPr="005F0420" w:rsidRDefault="00051FB5" w:rsidP="00313F88">
            <w:pPr>
              <w:pStyle w:val="ListParagraph"/>
              <w:numPr>
                <w:ilvl w:val="0"/>
                <w:numId w:val="1"/>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b w:val="0"/>
              </w:rPr>
              <w:t>Competence, operation, conditions of restraining, alienation and repugnant to interest</w:t>
            </w:r>
          </w:p>
          <w:p w:rsidR="00051FB5" w:rsidRPr="005F0420" w:rsidRDefault="00051FB5" w:rsidP="00313F88">
            <w:pPr>
              <w:pStyle w:val="ListParagraph"/>
              <w:numPr>
                <w:ilvl w:val="0"/>
                <w:numId w:val="1"/>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b w:val="0"/>
              </w:rPr>
              <w:t xml:space="preserve">Other Conditions– determinable on </w:t>
            </w:r>
            <w:r w:rsidR="00880B8F" w:rsidRPr="005F0420">
              <w:rPr>
                <w:rFonts w:asciiTheme="majorHAnsi" w:hAnsiTheme="majorHAnsi"/>
                <w:b w:val="0"/>
              </w:rPr>
              <w:t>insolvency</w:t>
            </w:r>
            <w:r w:rsidR="00880B8F">
              <w:rPr>
                <w:rFonts w:asciiTheme="majorHAnsi" w:hAnsiTheme="majorHAnsi"/>
                <w:b w:val="0"/>
              </w:rPr>
              <w:t>,</w:t>
            </w:r>
            <w:r w:rsidRPr="005F0420">
              <w:rPr>
                <w:rFonts w:asciiTheme="majorHAnsi" w:hAnsiTheme="majorHAnsi"/>
                <w:b w:val="0"/>
              </w:rPr>
              <w:t xml:space="preserve"> </w:t>
            </w:r>
            <w:r w:rsidR="00880B8F">
              <w:rPr>
                <w:rFonts w:asciiTheme="majorHAnsi" w:hAnsiTheme="majorHAnsi"/>
                <w:b w:val="0"/>
              </w:rPr>
              <w:t>T</w:t>
            </w:r>
            <w:r w:rsidRPr="005F0420">
              <w:rPr>
                <w:rFonts w:asciiTheme="majorHAnsi" w:hAnsiTheme="majorHAnsi"/>
                <w:b w:val="0"/>
              </w:rPr>
              <w:t>ransfer to unborn person, Rule against perpetuity, accumulation, transfer for benefit of public in perpetuity</w:t>
            </w:r>
            <w:r w:rsidR="009C15CB" w:rsidRPr="005F0420">
              <w:rPr>
                <w:rFonts w:asciiTheme="majorHAnsi" w:hAnsiTheme="majorHAnsi"/>
                <w:b w:val="0"/>
              </w:rPr>
              <w:t>.</w:t>
            </w:r>
          </w:p>
          <w:p w:rsidR="00A7576B" w:rsidRPr="005F0420" w:rsidRDefault="00051FB5" w:rsidP="00313F88">
            <w:pPr>
              <w:pStyle w:val="ListParagraph"/>
              <w:numPr>
                <w:ilvl w:val="0"/>
                <w:numId w:val="1"/>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b w:val="0"/>
              </w:rPr>
              <w:t>Conditional transfers – Condition precedent and subsequent, Vested and Continget interest, Void condition,  Election – Doctrine and Apportionment</w:t>
            </w:r>
          </w:p>
          <w:p w:rsidR="00A7576B" w:rsidRPr="00AC7A00" w:rsidRDefault="00A7576B" w:rsidP="00003344">
            <w:pPr>
              <w:autoSpaceDE w:val="0"/>
              <w:autoSpaceDN w:val="0"/>
              <w:adjustRightInd w:val="0"/>
              <w:spacing w:after="0" w:line="240" w:lineRule="auto"/>
              <w:ind w:right="443"/>
              <w:rPr>
                <w:rFonts w:asciiTheme="majorHAnsi" w:hAnsiTheme="majorHAnsi"/>
              </w:rPr>
            </w:pPr>
          </w:p>
        </w:tc>
      </w:tr>
      <w:tr w:rsidR="0051421B" w:rsidRPr="00AC7A00" w:rsidTr="00B6749A">
        <w:trPr>
          <w:trHeight w:val="1974"/>
        </w:trPr>
        <w:tc>
          <w:tcPr>
            <w:cnfStyle w:val="001000000000"/>
            <w:tcW w:w="9213" w:type="dxa"/>
          </w:tcPr>
          <w:p w:rsidR="00313F88" w:rsidRDefault="0051421B" w:rsidP="00003344">
            <w:pPr>
              <w:autoSpaceDE w:val="0"/>
              <w:autoSpaceDN w:val="0"/>
              <w:adjustRightInd w:val="0"/>
              <w:spacing w:after="0" w:line="240" w:lineRule="auto"/>
              <w:ind w:right="443"/>
              <w:jc w:val="center"/>
              <w:rPr>
                <w:rFonts w:asciiTheme="majorHAnsi" w:hAnsiTheme="majorHAnsi"/>
                <w:color w:val="C00000"/>
                <w:u w:val="single"/>
              </w:rPr>
            </w:pPr>
            <w:r w:rsidRPr="00AC7A00">
              <w:rPr>
                <w:rFonts w:asciiTheme="majorHAnsi" w:hAnsiTheme="majorHAnsi"/>
                <w:color w:val="C00000"/>
                <w:u w:val="single"/>
              </w:rPr>
              <w:t>UNIT III</w:t>
            </w:r>
            <w:r w:rsidRPr="00AC7A00">
              <w:rPr>
                <w:rFonts w:asciiTheme="majorHAnsi" w:hAnsiTheme="majorHAnsi"/>
                <w:color w:val="C00000"/>
              </w:rPr>
              <w:t xml:space="preserve">: </w:t>
            </w:r>
            <w:r w:rsidR="009C15CB" w:rsidRPr="009C15CB">
              <w:rPr>
                <w:rFonts w:asciiTheme="majorHAnsi" w:hAnsiTheme="majorHAnsi"/>
                <w:color w:val="C00000"/>
                <w:u w:val="single"/>
              </w:rPr>
              <w:t xml:space="preserve">TRANSFERS OF IMMOVABLE PROPERTIES </w:t>
            </w:r>
          </w:p>
          <w:p w:rsidR="0051421B" w:rsidRPr="009C15CB" w:rsidRDefault="009C15CB" w:rsidP="00003344">
            <w:pPr>
              <w:autoSpaceDE w:val="0"/>
              <w:autoSpaceDN w:val="0"/>
              <w:adjustRightInd w:val="0"/>
              <w:spacing w:after="0" w:line="240" w:lineRule="auto"/>
              <w:ind w:right="443"/>
              <w:jc w:val="center"/>
              <w:rPr>
                <w:rFonts w:asciiTheme="majorHAnsi" w:hAnsiTheme="majorHAnsi"/>
                <w:u w:val="single"/>
              </w:rPr>
            </w:pPr>
            <w:r w:rsidRPr="009C15CB">
              <w:rPr>
                <w:rFonts w:asciiTheme="majorHAnsi" w:hAnsiTheme="majorHAnsi"/>
                <w:color w:val="C00000"/>
                <w:u w:val="single"/>
              </w:rPr>
              <w:t>AND MOVABLE PROPERTIES</w:t>
            </w:r>
          </w:p>
          <w:p w:rsidR="00AC7A00" w:rsidRPr="005F0420" w:rsidRDefault="00AC7A00" w:rsidP="004E488D">
            <w:pPr>
              <w:pStyle w:val="ListParagraph"/>
              <w:numPr>
                <w:ilvl w:val="0"/>
                <w:numId w:val="2"/>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b w:val="0"/>
              </w:rPr>
              <w:t>Sale</w:t>
            </w:r>
          </w:p>
          <w:p w:rsidR="00AC7A00" w:rsidRPr="005F0420" w:rsidRDefault="00AC7A00" w:rsidP="004E488D">
            <w:pPr>
              <w:pStyle w:val="ListParagraph"/>
              <w:numPr>
                <w:ilvl w:val="0"/>
                <w:numId w:val="2"/>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b w:val="0"/>
              </w:rPr>
              <w:t xml:space="preserve">Mortgage </w:t>
            </w:r>
          </w:p>
          <w:p w:rsidR="00AC7A00" w:rsidRPr="005F0420" w:rsidRDefault="00AC7A00" w:rsidP="004E488D">
            <w:pPr>
              <w:pStyle w:val="ListParagraph"/>
              <w:numPr>
                <w:ilvl w:val="0"/>
                <w:numId w:val="2"/>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b w:val="0"/>
              </w:rPr>
              <w:t xml:space="preserve">Gift </w:t>
            </w:r>
          </w:p>
          <w:p w:rsidR="00AC7A00" w:rsidRPr="005F0420" w:rsidRDefault="00AC7A00" w:rsidP="004E488D">
            <w:pPr>
              <w:pStyle w:val="ListParagraph"/>
              <w:numPr>
                <w:ilvl w:val="0"/>
                <w:numId w:val="2"/>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b w:val="0"/>
              </w:rPr>
              <w:t xml:space="preserve">Leases </w:t>
            </w:r>
          </w:p>
          <w:p w:rsidR="00AC7A00" w:rsidRPr="005F0420" w:rsidRDefault="00AC7A00" w:rsidP="004E488D">
            <w:pPr>
              <w:pStyle w:val="ListParagraph"/>
              <w:numPr>
                <w:ilvl w:val="0"/>
                <w:numId w:val="2"/>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b w:val="0"/>
              </w:rPr>
              <w:t xml:space="preserve">Exchanges </w:t>
            </w:r>
          </w:p>
          <w:p w:rsidR="005F1050" w:rsidRPr="00AC7A00" w:rsidRDefault="00AC7A00" w:rsidP="004E488D">
            <w:pPr>
              <w:pStyle w:val="ListParagraph"/>
              <w:numPr>
                <w:ilvl w:val="0"/>
                <w:numId w:val="2"/>
              </w:numPr>
              <w:autoSpaceDE w:val="0"/>
              <w:autoSpaceDN w:val="0"/>
              <w:adjustRightInd w:val="0"/>
              <w:spacing w:after="0" w:line="240" w:lineRule="auto"/>
              <w:ind w:left="600" w:right="443" w:hanging="425"/>
              <w:jc w:val="both"/>
              <w:rPr>
                <w:rFonts w:asciiTheme="majorHAnsi" w:hAnsiTheme="majorHAnsi"/>
              </w:rPr>
            </w:pPr>
            <w:r w:rsidRPr="005F0420">
              <w:rPr>
                <w:rFonts w:asciiTheme="majorHAnsi" w:hAnsiTheme="majorHAnsi"/>
                <w:b w:val="0"/>
              </w:rPr>
              <w:t>Actionable claims</w:t>
            </w:r>
          </w:p>
        </w:tc>
      </w:tr>
      <w:tr w:rsidR="0051421B" w:rsidRPr="00AC7A00" w:rsidTr="00A10586">
        <w:trPr>
          <w:cnfStyle w:val="000000100000"/>
          <w:trHeight w:val="1512"/>
        </w:trPr>
        <w:tc>
          <w:tcPr>
            <w:cnfStyle w:val="001000000000"/>
            <w:tcW w:w="9213" w:type="dxa"/>
          </w:tcPr>
          <w:p w:rsidR="0051421B" w:rsidRPr="00AC7A00" w:rsidRDefault="0051421B" w:rsidP="00003344">
            <w:pPr>
              <w:autoSpaceDE w:val="0"/>
              <w:autoSpaceDN w:val="0"/>
              <w:adjustRightInd w:val="0"/>
              <w:spacing w:after="0" w:line="240" w:lineRule="auto"/>
              <w:ind w:right="443"/>
              <w:jc w:val="center"/>
              <w:rPr>
                <w:rFonts w:asciiTheme="majorHAnsi" w:hAnsiTheme="majorHAnsi"/>
                <w:color w:val="C00000"/>
                <w:u w:val="single"/>
              </w:rPr>
            </w:pPr>
            <w:r w:rsidRPr="00AC7A00">
              <w:rPr>
                <w:rFonts w:asciiTheme="majorHAnsi" w:hAnsiTheme="majorHAnsi"/>
                <w:color w:val="C00000"/>
                <w:u w:val="single"/>
              </w:rPr>
              <w:t>UNIT IV</w:t>
            </w:r>
            <w:r w:rsidRPr="00AC7A00">
              <w:rPr>
                <w:rFonts w:asciiTheme="majorHAnsi" w:hAnsiTheme="majorHAnsi"/>
                <w:color w:val="C00000"/>
              </w:rPr>
              <w:t xml:space="preserve">: </w:t>
            </w:r>
            <w:r w:rsidR="009C15CB" w:rsidRPr="00070608">
              <w:rPr>
                <w:rFonts w:asciiTheme="majorHAnsi" w:hAnsiTheme="majorHAnsi"/>
                <w:color w:val="C00000"/>
                <w:u w:val="single"/>
              </w:rPr>
              <w:t>M.P. ACCOMMODATION CONTROL ACT 1961</w:t>
            </w:r>
          </w:p>
          <w:p w:rsidR="00A10586" w:rsidRPr="00AC7A00" w:rsidRDefault="00A10586" w:rsidP="00003344">
            <w:pPr>
              <w:pStyle w:val="ListParagraph"/>
              <w:autoSpaceDE w:val="0"/>
              <w:autoSpaceDN w:val="0"/>
              <w:adjustRightInd w:val="0"/>
              <w:spacing w:after="0" w:line="240" w:lineRule="auto"/>
              <w:ind w:left="284" w:right="443"/>
              <w:jc w:val="both"/>
              <w:rPr>
                <w:rFonts w:asciiTheme="majorHAnsi" w:hAnsiTheme="majorHAnsi"/>
              </w:rPr>
            </w:pPr>
          </w:p>
          <w:p w:rsidR="00AF317A" w:rsidRPr="005F0420" w:rsidRDefault="00AF317A" w:rsidP="004E488D">
            <w:pPr>
              <w:pStyle w:val="ListParagraph"/>
              <w:numPr>
                <w:ilvl w:val="0"/>
                <w:numId w:val="3"/>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b w:val="0"/>
              </w:rPr>
              <w:t xml:space="preserve">Preamble, Definitions and Provisions Regarding Rent  </w:t>
            </w:r>
          </w:p>
          <w:p w:rsidR="00AF317A" w:rsidRPr="005F0420" w:rsidRDefault="00AF317A" w:rsidP="004E488D">
            <w:pPr>
              <w:pStyle w:val="ListParagraph"/>
              <w:numPr>
                <w:ilvl w:val="0"/>
                <w:numId w:val="3"/>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b w:val="0"/>
              </w:rPr>
              <w:t xml:space="preserve">Control of Evictions of Tenants </w:t>
            </w:r>
          </w:p>
          <w:p w:rsidR="00AF317A" w:rsidRPr="005F0420" w:rsidRDefault="00AF317A" w:rsidP="004E488D">
            <w:pPr>
              <w:pStyle w:val="ListParagraph"/>
              <w:numPr>
                <w:ilvl w:val="0"/>
                <w:numId w:val="3"/>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b w:val="0"/>
              </w:rPr>
              <w:t xml:space="preserve">Eviction on grounds of bonafide Requirement  </w:t>
            </w:r>
          </w:p>
          <w:p w:rsidR="0051421B" w:rsidRPr="005F0420" w:rsidRDefault="00AF317A" w:rsidP="004E488D">
            <w:pPr>
              <w:pStyle w:val="ListParagraph"/>
              <w:numPr>
                <w:ilvl w:val="0"/>
                <w:numId w:val="3"/>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b w:val="0"/>
              </w:rPr>
              <w:t>Deposit of Rents</w:t>
            </w:r>
          </w:p>
          <w:p w:rsidR="005F1050" w:rsidRPr="00AC7A00" w:rsidRDefault="005F1050" w:rsidP="00003344">
            <w:pPr>
              <w:pStyle w:val="ListParagraph"/>
              <w:autoSpaceDE w:val="0"/>
              <w:autoSpaceDN w:val="0"/>
              <w:adjustRightInd w:val="0"/>
              <w:spacing w:after="0" w:line="240" w:lineRule="auto"/>
              <w:ind w:left="284" w:right="443"/>
              <w:jc w:val="both"/>
              <w:rPr>
                <w:rFonts w:asciiTheme="majorHAnsi" w:hAnsiTheme="majorHAnsi"/>
              </w:rPr>
            </w:pPr>
          </w:p>
        </w:tc>
      </w:tr>
      <w:tr w:rsidR="0051421B" w:rsidRPr="00AC7A00" w:rsidTr="00313F88">
        <w:trPr>
          <w:trHeight w:val="2129"/>
        </w:trPr>
        <w:tc>
          <w:tcPr>
            <w:cnfStyle w:val="001000000000"/>
            <w:tcW w:w="9213" w:type="dxa"/>
          </w:tcPr>
          <w:p w:rsidR="0051421B" w:rsidRPr="00AC7A00" w:rsidRDefault="0051421B" w:rsidP="00003344">
            <w:pPr>
              <w:autoSpaceDE w:val="0"/>
              <w:autoSpaceDN w:val="0"/>
              <w:adjustRightInd w:val="0"/>
              <w:spacing w:after="0" w:line="240" w:lineRule="auto"/>
              <w:ind w:right="443"/>
              <w:jc w:val="center"/>
              <w:rPr>
                <w:rFonts w:asciiTheme="majorHAnsi" w:hAnsiTheme="majorHAnsi"/>
                <w:color w:val="C00000"/>
                <w:u w:val="single"/>
              </w:rPr>
            </w:pPr>
            <w:r w:rsidRPr="00AC7A00">
              <w:rPr>
                <w:rFonts w:asciiTheme="majorHAnsi" w:hAnsiTheme="majorHAnsi"/>
                <w:color w:val="C00000"/>
                <w:u w:val="single"/>
              </w:rPr>
              <w:t>UNIT V</w:t>
            </w:r>
            <w:r w:rsidRPr="00AC7A00">
              <w:rPr>
                <w:rFonts w:asciiTheme="majorHAnsi" w:hAnsiTheme="majorHAnsi"/>
                <w:color w:val="C00000"/>
              </w:rPr>
              <w:t xml:space="preserve">: </w:t>
            </w:r>
            <w:r w:rsidR="002D5456" w:rsidRPr="002D5456">
              <w:rPr>
                <w:rFonts w:asciiTheme="majorHAnsi" w:hAnsiTheme="majorHAnsi"/>
                <w:color w:val="C00000"/>
                <w:u w:val="single"/>
              </w:rPr>
              <w:t>RENT CONTROLLING AUTHORITY</w:t>
            </w:r>
            <w:r w:rsidR="002D5456" w:rsidRPr="002D5456">
              <w:rPr>
                <w:rFonts w:asciiTheme="majorHAnsi" w:hAnsiTheme="majorHAnsi"/>
                <w:color w:val="C00000"/>
              </w:rPr>
              <w:t xml:space="preserve"> </w:t>
            </w:r>
          </w:p>
          <w:p w:rsidR="00A10586" w:rsidRPr="00AC7A00" w:rsidRDefault="00A10586" w:rsidP="00003344">
            <w:pPr>
              <w:pStyle w:val="ListParagraph"/>
              <w:autoSpaceDE w:val="0"/>
              <w:autoSpaceDN w:val="0"/>
              <w:adjustRightInd w:val="0"/>
              <w:spacing w:after="0" w:line="240" w:lineRule="auto"/>
              <w:ind w:left="284" w:right="443"/>
              <w:jc w:val="both"/>
              <w:rPr>
                <w:rFonts w:asciiTheme="majorHAnsi" w:hAnsiTheme="majorHAnsi"/>
              </w:rPr>
            </w:pPr>
          </w:p>
          <w:p w:rsidR="002D5456" w:rsidRPr="005F0420" w:rsidRDefault="002D5456" w:rsidP="004E488D">
            <w:pPr>
              <w:pStyle w:val="ListParagraph"/>
              <w:numPr>
                <w:ilvl w:val="0"/>
                <w:numId w:val="4"/>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b w:val="0"/>
              </w:rPr>
              <w:t xml:space="preserve">Appointment  </w:t>
            </w:r>
          </w:p>
          <w:p w:rsidR="002D5456" w:rsidRPr="005F0420" w:rsidRDefault="002D5456" w:rsidP="004E488D">
            <w:pPr>
              <w:pStyle w:val="ListParagraph"/>
              <w:numPr>
                <w:ilvl w:val="0"/>
                <w:numId w:val="4"/>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b w:val="0"/>
              </w:rPr>
              <w:t xml:space="preserve">Powers and Functions of Rent Controlling Authority </w:t>
            </w:r>
          </w:p>
          <w:p w:rsidR="002D5456" w:rsidRPr="005F0420" w:rsidRDefault="002D5456" w:rsidP="004E488D">
            <w:pPr>
              <w:pStyle w:val="ListParagraph"/>
              <w:numPr>
                <w:ilvl w:val="0"/>
                <w:numId w:val="4"/>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b w:val="0"/>
              </w:rPr>
              <w:t xml:space="preserve">Procedure </w:t>
            </w:r>
          </w:p>
          <w:p w:rsidR="002D5456" w:rsidRPr="005F0420" w:rsidRDefault="002D5456" w:rsidP="004E488D">
            <w:pPr>
              <w:pStyle w:val="ListParagraph"/>
              <w:numPr>
                <w:ilvl w:val="0"/>
                <w:numId w:val="4"/>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b w:val="0"/>
              </w:rPr>
              <w:t xml:space="preserve">Appeals </w:t>
            </w:r>
          </w:p>
          <w:p w:rsidR="002D5456" w:rsidRPr="005F0420" w:rsidRDefault="002D5456" w:rsidP="004E488D">
            <w:pPr>
              <w:pStyle w:val="ListParagraph"/>
              <w:numPr>
                <w:ilvl w:val="0"/>
                <w:numId w:val="4"/>
              </w:numPr>
              <w:autoSpaceDE w:val="0"/>
              <w:autoSpaceDN w:val="0"/>
              <w:adjustRightInd w:val="0"/>
              <w:spacing w:after="0" w:line="240" w:lineRule="auto"/>
              <w:ind w:left="600" w:right="443" w:hanging="425"/>
              <w:jc w:val="both"/>
              <w:rPr>
                <w:rFonts w:asciiTheme="majorHAnsi" w:hAnsiTheme="majorHAnsi"/>
                <w:b w:val="0"/>
              </w:rPr>
            </w:pPr>
            <w:r w:rsidRPr="005F0420">
              <w:rPr>
                <w:rFonts w:asciiTheme="majorHAnsi" w:hAnsiTheme="majorHAnsi"/>
                <w:b w:val="0"/>
              </w:rPr>
              <w:t xml:space="preserve">Special obligations and penalties of Land Lords </w:t>
            </w:r>
          </w:p>
          <w:p w:rsidR="005F1050" w:rsidRPr="00313F88" w:rsidRDefault="002D5456" w:rsidP="004E488D">
            <w:pPr>
              <w:pStyle w:val="ListParagraph"/>
              <w:numPr>
                <w:ilvl w:val="0"/>
                <w:numId w:val="4"/>
              </w:numPr>
              <w:autoSpaceDE w:val="0"/>
              <w:autoSpaceDN w:val="0"/>
              <w:adjustRightInd w:val="0"/>
              <w:spacing w:after="0" w:line="240" w:lineRule="auto"/>
              <w:ind w:left="600" w:right="443" w:hanging="425"/>
              <w:jc w:val="both"/>
              <w:rPr>
                <w:rFonts w:asciiTheme="majorHAnsi" w:hAnsiTheme="majorHAnsi"/>
              </w:rPr>
            </w:pPr>
            <w:r w:rsidRPr="005F0420">
              <w:rPr>
                <w:rFonts w:asciiTheme="majorHAnsi" w:hAnsiTheme="majorHAnsi"/>
                <w:b w:val="0"/>
              </w:rPr>
              <w:t>Miscellaneous provisions</w:t>
            </w:r>
            <w:r w:rsidRPr="00590B37">
              <w:rPr>
                <w:rFonts w:asciiTheme="majorHAnsi" w:hAnsiTheme="majorHAnsi"/>
              </w:rPr>
              <w:t xml:space="preserve">   </w:t>
            </w:r>
          </w:p>
        </w:tc>
      </w:tr>
    </w:tbl>
    <w:p w:rsidR="004873D1" w:rsidRDefault="004873D1" w:rsidP="00003344">
      <w:pPr>
        <w:spacing w:after="0" w:line="240" w:lineRule="auto"/>
        <w:ind w:right="443"/>
        <w:jc w:val="both"/>
        <w:rPr>
          <w:rFonts w:asciiTheme="majorHAnsi" w:hAnsiTheme="majorHAnsi" w:cs="Arial"/>
          <w:b/>
        </w:rPr>
      </w:pPr>
    </w:p>
    <w:p w:rsidR="004873D1" w:rsidRDefault="004873D1" w:rsidP="00003344">
      <w:pPr>
        <w:spacing w:after="0" w:line="240" w:lineRule="auto"/>
        <w:ind w:right="443"/>
        <w:rPr>
          <w:rFonts w:asciiTheme="majorHAnsi" w:hAnsiTheme="majorHAnsi" w:cs="Arial"/>
          <w:b/>
        </w:rPr>
      </w:pPr>
      <w:r>
        <w:rPr>
          <w:rFonts w:asciiTheme="majorHAnsi" w:hAnsiTheme="majorHAnsi" w:cs="Arial"/>
          <w:b/>
        </w:rPr>
        <w:lastRenderedPageBreak/>
        <w:br w:type="page"/>
      </w:r>
    </w:p>
    <w:p w:rsidR="00D303DD" w:rsidRDefault="006310CA" w:rsidP="00003344">
      <w:pPr>
        <w:spacing w:after="0" w:line="240" w:lineRule="auto"/>
        <w:ind w:right="443"/>
        <w:rPr>
          <w:rFonts w:asciiTheme="majorHAnsi" w:hAnsiTheme="majorHAnsi" w:cs="Arial"/>
          <w:b/>
          <w:i/>
          <w:color w:val="C00000"/>
          <w:u w:val="single"/>
          <w:shd w:val="clear" w:color="auto" w:fill="FDE9D9" w:themeFill="accent6" w:themeFillTint="33"/>
        </w:rPr>
      </w:pPr>
      <w:r w:rsidRPr="006310CA">
        <w:rPr>
          <w:rFonts w:asciiTheme="majorHAnsi" w:hAnsiTheme="majorHAnsi" w:cs="Arial"/>
          <w:b/>
          <w:i/>
          <w:noProof/>
          <w:color w:val="C00000"/>
          <w:u w:val="single"/>
          <w:lang w:val="en-IN" w:eastAsia="en-IN"/>
        </w:rPr>
        <w:lastRenderedPageBrea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153" type="#_x0000_t65" style="position:absolute;margin-left:59.9pt;margin-top:1.9pt;width:377.85pt;height:114.65pt;z-index:251722752" fillcolor="#f2dbdb [661]" strokecolor="#d99594 [1941]" strokeweight="1pt">
            <v:shadow on="t" type="perspective" color="#622423 [1605]" opacity=".5" offset="1pt" offset2="-1pt"/>
            <v:textbox style="mso-next-textbox:#_x0000_s1153">
              <w:txbxContent>
                <w:p w:rsidR="008B5FB0" w:rsidRPr="004873D1" w:rsidRDefault="008B5FB0" w:rsidP="00D303DD">
                  <w:pPr>
                    <w:autoSpaceDE w:val="0"/>
                    <w:autoSpaceDN w:val="0"/>
                    <w:adjustRightInd w:val="0"/>
                    <w:spacing w:after="0" w:line="240" w:lineRule="auto"/>
                    <w:ind w:right="585"/>
                    <w:jc w:val="center"/>
                    <w:rPr>
                      <w:rFonts w:asciiTheme="majorHAnsi" w:hAnsiTheme="majorHAnsi" w:cs="Times-Roman"/>
                      <w:b/>
                      <w:color w:val="C00000"/>
                      <w:u w:val="single"/>
                    </w:rPr>
                  </w:pPr>
                  <w:r w:rsidRPr="004873D1">
                    <w:rPr>
                      <w:rFonts w:asciiTheme="majorHAnsi" w:hAnsiTheme="majorHAnsi"/>
                      <w:b/>
                      <w:color w:val="C00000"/>
                      <w:u w:val="single"/>
                    </w:rPr>
                    <w:t>UNIT I</w:t>
                  </w:r>
                  <w:r w:rsidRPr="004873D1">
                    <w:rPr>
                      <w:rFonts w:asciiTheme="majorHAnsi" w:hAnsiTheme="majorHAnsi"/>
                      <w:b/>
                      <w:color w:val="C00000"/>
                    </w:rPr>
                    <w:t xml:space="preserve">: </w:t>
                  </w:r>
                  <w:r w:rsidRPr="004873D1">
                    <w:rPr>
                      <w:rFonts w:asciiTheme="majorHAnsi" w:hAnsiTheme="majorHAnsi" w:cs="Times-Roman"/>
                      <w:b/>
                      <w:color w:val="C00000"/>
                      <w:u w:val="single"/>
                    </w:rPr>
                    <w:t>INTRODUCTION</w:t>
                  </w:r>
                </w:p>
                <w:p w:rsidR="008B5FB0" w:rsidRPr="004873D1" w:rsidRDefault="008B5FB0" w:rsidP="00E8456F">
                  <w:pPr>
                    <w:pStyle w:val="ListParagraph"/>
                    <w:numPr>
                      <w:ilvl w:val="0"/>
                      <w:numId w:val="1"/>
                    </w:numPr>
                    <w:autoSpaceDE w:val="0"/>
                    <w:autoSpaceDN w:val="0"/>
                    <w:adjustRightInd w:val="0"/>
                    <w:spacing w:after="0" w:line="240" w:lineRule="auto"/>
                    <w:ind w:left="567" w:right="585"/>
                    <w:jc w:val="both"/>
                    <w:rPr>
                      <w:rFonts w:asciiTheme="majorHAnsi" w:hAnsiTheme="majorHAnsi"/>
                    </w:rPr>
                  </w:pPr>
                  <w:r w:rsidRPr="004873D1">
                    <w:rPr>
                      <w:rFonts w:asciiTheme="majorHAnsi" w:hAnsiTheme="majorHAnsi" w:cs="Times-Roman"/>
                    </w:rPr>
                    <w:t>Concept and meaning of property,</w:t>
                  </w:r>
                </w:p>
                <w:p w:rsidR="008B5FB0" w:rsidRPr="004873D1" w:rsidRDefault="008B5FB0" w:rsidP="00E8456F">
                  <w:pPr>
                    <w:pStyle w:val="ListParagraph"/>
                    <w:numPr>
                      <w:ilvl w:val="0"/>
                      <w:numId w:val="1"/>
                    </w:numPr>
                    <w:autoSpaceDE w:val="0"/>
                    <w:autoSpaceDN w:val="0"/>
                    <w:adjustRightInd w:val="0"/>
                    <w:spacing w:after="0" w:line="240" w:lineRule="auto"/>
                    <w:ind w:left="567" w:right="585"/>
                    <w:jc w:val="both"/>
                    <w:rPr>
                      <w:rFonts w:asciiTheme="majorHAnsi" w:hAnsiTheme="majorHAnsi"/>
                    </w:rPr>
                  </w:pPr>
                  <w:r w:rsidRPr="004873D1">
                    <w:rPr>
                      <w:rFonts w:asciiTheme="majorHAnsi" w:hAnsiTheme="majorHAnsi" w:cs="Times-Roman"/>
                    </w:rPr>
                    <w:t>Various definitions given under Transfer of Property Act,</w:t>
                  </w:r>
                  <w:r>
                    <w:rPr>
                      <w:rFonts w:asciiTheme="majorHAnsi" w:hAnsiTheme="majorHAnsi" w:cs="Times-Roman"/>
                    </w:rPr>
                    <w:t xml:space="preserve"> 1872</w:t>
                  </w:r>
                  <w:r w:rsidRPr="004873D1">
                    <w:rPr>
                      <w:rFonts w:asciiTheme="majorHAnsi" w:hAnsiTheme="majorHAnsi" w:cs="Times-Roman"/>
                    </w:rPr>
                    <w:t xml:space="preserve"> </w:t>
                  </w:r>
                </w:p>
                <w:p w:rsidR="008B5FB0" w:rsidRPr="004873D1" w:rsidRDefault="008B5FB0" w:rsidP="00E8456F">
                  <w:pPr>
                    <w:pStyle w:val="ListParagraph"/>
                    <w:numPr>
                      <w:ilvl w:val="0"/>
                      <w:numId w:val="1"/>
                    </w:numPr>
                    <w:autoSpaceDE w:val="0"/>
                    <w:autoSpaceDN w:val="0"/>
                    <w:adjustRightInd w:val="0"/>
                    <w:spacing w:after="0" w:line="240" w:lineRule="auto"/>
                    <w:ind w:left="567" w:right="585"/>
                    <w:jc w:val="both"/>
                    <w:rPr>
                      <w:rFonts w:asciiTheme="majorHAnsi" w:hAnsiTheme="majorHAnsi"/>
                    </w:rPr>
                  </w:pPr>
                  <w:r w:rsidRPr="00DD6AC9">
                    <w:rPr>
                      <w:rFonts w:asciiTheme="majorHAnsi" w:hAnsiTheme="majorHAnsi" w:cs="Times-Roman"/>
                      <w:b/>
                      <w:i/>
                      <w:u w:val="single"/>
                    </w:rPr>
                    <w:t>Kinds of property</w:t>
                  </w:r>
                  <w:r w:rsidRPr="0051776B">
                    <w:rPr>
                      <w:rFonts w:asciiTheme="majorHAnsi" w:hAnsiTheme="majorHAnsi" w:cs="Times-Roman"/>
                      <w:b/>
                      <w:i/>
                    </w:rPr>
                    <w:t>-</w:t>
                  </w:r>
                  <w:r w:rsidRPr="004873D1">
                    <w:rPr>
                      <w:rFonts w:asciiTheme="majorHAnsi" w:hAnsiTheme="majorHAnsi" w:cs="Times-Roman"/>
                    </w:rPr>
                    <w:t xml:space="preserve">  </w:t>
                  </w:r>
                </w:p>
                <w:p w:rsidR="008B5FB0" w:rsidRPr="004873D1" w:rsidRDefault="008B5FB0" w:rsidP="00A3747A">
                  <w:pPr>
                    <w:pStyle w:val="ListParagraph"/>
                    <w:numPr>
                      <w:ilvl w:val="0"/>
                      <w:numId w:val="5"/>
                    </w:numPr>
                    <w:autoSpaceDE w:val="0"/>
                    <w:autoSpaceDN w:val="0"/>
                    <w:adjustRightInd w:val="0"/>
                    <w:spacing w:after="0" w:line="240" w:lineRule="auto"/>
                    <w:ind w:left="993" w:right="585"/>
                    <w:jc w:val="both"/>
                    <w:rPr>
                      <w:rFonts w:asciiTheme="majorHAnsi" w:hAnsiTheme="majorHAnsi" w:cs="Times-Roman"/>
                    </w:rPr>
                  </w:pPr>
                  <w:r w:rsidRPr="004873D1">
                    <w:rPr>
                      <w:rFonts w:asciiTheme="majorHAnsi" w:hAnsiTheme="majorHAnsi" w:cs="Times-Roman"/>
                    </w:rPr>
                    <w:t xml:space="preserve">movable and immovable property  </w:t>
                  </w:r>
                </w:p>
                <w:p w:rsidR="008B5FB0" w:rsidRPr="004873D1" w:rsidRDefault="008B5FB0" w:rsidP="00A3747A">
                  <w:pPr>
                    <w:pStyle w:val="ListParagraph"/>
                    <w:numPr>
                      <w:ilvl w:val="0"/>
                      <w:numId w:val="5"/>
                    </w:numPr>
                    <w:autoSpaceDE w:val="0"/>
                    <w:autoSpaceDN w:val="0"/>
                    <w:adjustRightInd w:val="0"/>
                    <w:spacing w:after="0" w:line="240" w:lineRule="auto"/>
                    <w:ind w:left="993" w:right="585"/>
                    <w:jc w:val="both"/>
                    <w:rPr>
                      <w:rFonts w:asciiTheme="majorHAnsi" w:hAnsiTheme="majorHAnsi" w:cs="Times-Roman"/>
                    </w:rPr>
                  </w:pPr>
                  <w:r w:rsidRPr="004873D1">
                    <w:rPr>
                      <w:rFonts w:asciiTheme="majorHAnsi" w:hAnsiTheme="majorHAnsi" w:cs="Times-Roman"/>
                    </w:rPr>
                    <w:t xml:space="preserve">tangible and intangible property  </w:t>
                  </w:r>
                </w:p>
                <w:p w:rsidR="008B5FB0" w:rsidRPr="004873D1" w:rsidRDefault="008B5FB0" w:rsidP="00E8456F">
                  <w:pPr>
                    <w:pStyle w:val="ListParagraph"/>
                    <w:numPr>
                      <w:ilvl w:val="0"/>
                      <w:numId w:val="1"/>
                    </w:numPr>
                    <w:autoSpaceDE w:val="0"/>
                    <w:autoSpaceDN w:val="0"/>
                    <w:adjustRightInd w:val="0"/>
                    <w:spacing w:after="0" w:line="240" w:lineRule="auto"/>
                    <w:ind w:left="567" w:right="585"/>
                    <w:jc w:val="both"/>
                    <w:rPr>
                      <w:rFonts w:asciiTheme="majorHAnsi" w:hAnsiTheme="majorHAnsi"/>
                    </w:rPr>
                  </w:pPr>
                  <w:r w:rsidRPr="004873D1">
                    <w:rPr>
                      <w:rFonts w:asciiTheme="majorHAnsi" w:hAnsiTheme="majorHAnsi" w:cs="Times-Roman"/>
                    </w:rPr>
                    <w:t>Intellectual property-copyright, patents and designs, trademarks</w:t>
                  </w:r>
                </w:p>
                <w:p w:rsidR="008B5FB0" w:rsidRDefault="008B5FB0" w:rsidP="00D303DD"/>
              </w:txbxContent>
            </v:textbox>
          </v:shape>
        </w:pict>
      </w:r>
    </w:p>
    <w:p w:rsidR="00D303DD" w:rsidRDefault="00D303DD" w:rsidP="00003344">
      <w:pPr>
        <w:spacing w:after="0" w:line="240" w:lineRule="auto"/>
        <w:ind w:right="443"/>
        <w:rPr>
          <w:rFonts w:asciiTheme="majorHAnsi" w:hAnsiTheme="majorHAnsi" w:cs="Arial"/>
          <w:b/>
          <w:i/>
          <w:color w:val="C00000"/>
          <w:u w:val="single"/>
          <w:shd w:val="clear" w:color="auto" w:fill="FDE9D9" w:themeFill="accent6" w:themeFillTint="33"/>
        </w:rPr>
      </w:pPr>
    </w:p>
    <w:p w:rsidR="00D303DD" w:rsidRDefault="00D303DD" w:rsidP="00003344">
      <w:pPr>
        <w:spacing w:after="0" w:line="240" w:lineRule="auto"/>
        <w:ind w:right="443"/>
        <w:rPr>
          <w:rFonts w:asciiTheme="majorHAnsi" w:hAnsiTheme="majorHAnsi" w:cs="Arial"/>
          <w:b/>
          <w:i/>
          <w:color w:val="C00000"/>
          <w:u w:val="single"/>
          <w:shd w:val="clear" w:color="auto" w:fill="FDE9D9" w:themeFill="accent6" w:themeFillTint="33"/>
        </w:rPr>
      </w:pPr>
    </w:p>
    <w:p w:rsidR="00D303DD" w:rsidRDefault="00D303DD" w:rsidP="00003344">
      <w:pPr>
        <w:spacing w:after="0" w:line="240" w:lineRule="auto"/>
        <w:ind w:right="443"/>
        <w:rPr>
          <w:rFonts w:asciiTheme="majorHAnsi" w:hAnsiTheme="majorHAnsi" w:cs="Arial"/>
          <w:b/>
          <w:i/>
          <w:color w:val="C00000"/>
          <w:u w:val="single"/>
          <w:shd w:val="clear" w:color="auto" w:fill="FDE9D9" w:themeFill="accent6" w:themeFillTint="33"/>
        </w:rPr>
      </w:pPr>
    </w:p>
    <w:p w:rsidR="00D303DD" w:rsidRDefault="00D303DD" w:rsidP="00003344">
      <w:pPr>
        <w:spacing w:after="0" w:line="240" w:lineRule="auto"/>
        <w:ind w:right="443"/>
        <w:rPr>
          <w:rFonts w:asciiTheme="majorHAnsi" w:hAnsiTheme="majorHAnsi" w:cs="Arial"/>
          <w:b/>
          <w:i/>
          <w:color w:val="C00000"/>
          <w:u w:val="single"/>
          <w:shd w:val="clear" w:color="auto" w:fill="FDE9D9" w:themeFill="accent6" w:themeFillTint="33"/>
        </w:rPr>
      </w:pPr>
    </w:p>
    <w:p w:rsidR="00D303DD" w:rsidRDefault="00D303DD" w:rsidP="00003344">
      <w:pPr>
        <w:spacing w:after="0" w:line="240" w:lineRule="auto"/>
        <w:ind w:right="443"/>
        <w:rPr>
          <w:rFonts w:asciiTheme="majorHAnsi" w:hAnsiTheme="majorHAnsi" w:cs="Arial"/>
          <w:b/>
          <w:i/>
          <w:color w:val="C00000"/>
          <w:u w:val="single"/>
          <w:shd w:val="clear" w:color="auto" w:fill="FDE9D9" w:themeFill="accent6" w:themeFillTint="33"/>
        </w:rPr>
      </w:pPr>
    </w:p>
    <w:p w:rsidR="00D303DD" w:rsidRDefault="00D303DD" w:rsidP="00003344">
      <w:pPr>
        <w:spacing w:after="0" w:line="240" w:lineRule="auto"/>
        <w:ind w:right="443"/>
        <w:rPr>
          <w:rFonts w:asciiTheme="majorHAnsi" w:hAnsiTheme="majorHAnsi" w:cs="Arial"/>
          <w:b/>
          <w:i/>
          <w:color w:val="C00000"/>
          <w:u w:val="single"/>
          <w:shd w:val="clear" w:color="auto" w:fill="FDE9D9" w:themeFill="accent6" w:themeFillTint="33"/>
        </w:rPr>
      </w:pPr>
    </w:p>
    <w:p w:rsidR="004873D1" w:rsidRDefault="004873D1" w:rsidP="00003344">
      <w:pPr>
        <w:spacing w:after="0" w:line="240" w:lineRule="auto"/>
        <w:ind w:right="443"/>
        <w:rPr>
          <w:rFonts w:asciiTheme="majorHAnsi" w:hAnsiTheme="majorHAnsi" w:cs="Arial"/>
          <w:b/>
          <w:i/>
          <w:color w:val="C00000"/>
          <w:u w:val="single"/>
          <w:shd w:val="clear" w:color="auto" w:fill="FDE9D9" w:themeFill="accent6" w:themeFillTint="33"/>
        </w:rPr>
      </w:pPr>
    </w:p>
    <w:p w:rsidR="00D303DD" w:rsidRDefault="00D303DD" w:rsidP="00003344">
      <w:pPr>
        <w:spacing w:after="0" w:line="240" w:lineRule="auto"/>
        <w:ind w:right="443"/>
        <w:jc w:val="both"/>
        <w:rPr>
          <w:rFonts w:asciiTheme="majorHAnsi" w:hAnsiTheme="majorHAnsi" w:cs="Arial"/>
          <w:b/>
          <w:i/>
          <w:color w:val="C00000"/>
          <w:u w:val="single"/>
          <w:shd w:val="clear" w:color="auto" w:fill="FDE9D9" w:themeFill="accent6" w:themeFillTint="33"/>
        </w:rPr>
      </w:pPr>
    </w:p>
    <w:p w:rsidR="00D303DD" w:rsidRDefault="00D303DD" w:rsidP="00003344">
      <w:pPr>
        <w:spacing w:after="0" w:line="240" w:lineRule="auto"/>
        <w:ind w:right="443"/>
        <w:jc w:val="both"/>
        <w:rPr>
          <w:rFonts w:asciiTheme="majorHAnsi" w:hAnsiTheme="majorHAnsi" w:cs="Arial"/>
          <w:b/>
          <w:i/>
          <w:color w:val="C00000"/>
          <w:u w:val="single"/>
          <w:shd w:val="clear" w:color="auto" w:fill="FDE9D9" w:themeFill="accent6" w:themeFillTint="33"/>
        </w:rPr>
      </w:pPr>
    </w:p>
    <w:p w:rsidR="008C2478" w:rsidRPr="008A70CE" w:rsidRDefault="008A70CE" w:rsidP="00E815EB">
      <w:pPr>
        <w:tabs>
          <w:tab w:val="left" w:pos="540"/>
        </w:tabs>
        <w:spacing w:after="0"/>
        <w:ind w:right="443"/>
        <w:jc w:val="both"/>
        <w:rPr>
          <w:rFonts w:asciiTheme="majorHAnsi" w:hAnsiTheme="majorHAnsi" w:cs="Times New Roman"/>
          <w:b/>
          <w:color w:val="C00000"/>
          <w:u w:val="single"/>
        </w:rPr>
      </w:pPr>
      <w:r w:rsidRPr="008A70CE">
        <w:rPr>
          <w:rFonts w:asciiTheme="majorHAnsi" w:hAnsiTheme="majorHAnsi" w:cs="Times New Roman"/>
          <w:b/>
          <w:color w:val="C00000"/>
          <w:u w:val="single"/>
          <w:shd w:val="clear" w:color="auto" w:fill="FDE9D9" w:themeFill="accent6" w:themeFillTint="33"/>
        </w:rPr>
        <w:t>INTRODUCTION</w:t>
      </w:r>
      <w:r w:rsidR="008C2478" w:rsidRPr="008A70CE">
        <w:rPr>
          <w:rFonts w:asciiTheme="majorHAnsi" w:hAnsiTheme="majorHAnsi" w:cs="Times New Roman"/>
          <w:b/>
          <w:color w:val="C00000"/>
          <w:u w:val="single"/>
        </w:rPr>
        <w:t xml:space="preserve"> </w:t>
      </w:r>
    </w:p>
    <w:p w:rsidR="007C7E62" w:rsidRPr="007C7E62" w:rsidRDefault="003B43E5" w:rsidP="00E815EB">
      <w:pPr>
        <w:spacing w:after="0"/>
        <w:ind w:right="443" w:firstLine="709"/>
        <w:jc w:val="both"/>
        <w:textAlignment w:val="baseline"/>
        <w:rPr>
          <w:rFonts w:asciiTheme="majorHAnsi" w:hAnsiTheme="majorHAnsi" w:cs="Arial"/>
          <w:lang w:val="en-IN" w:eastAsia="en-IN"/>
        </w:rPr>
      </w:pPr>
      <w:r>
        <w:rPr>
          <w:rFonts w:asciiTheme="majorHAnsi" w:hAnsiTheme="majorHAnsi" w:cs="Arial"/>
          <w:lang w:val="en-IN" w:eastAsia="en-IN"/>
        </w:rPr>
        <w:t xml:space="preserve"> </w:t>
      </w:r>
      <w:r w:rsidR="007C7E62" w:rsidRPr="007C7E62">
        <w:rPr>
          <w:rFonts w:asciiTheme="majorHAnsi" w:hAnsiTheme="majorHAnsi" w:cs="Arial"/>
          <w:lang w:val="en-IN" w:eastAsia="en-IN"/>
        </w:rPr>
        <w:t>By its very existence, society mandates interaction, exchange or transfer. A property, movable or immovable, is transferred from one person to another under various situations and circumstances and for different values. The transfer may be a gift, an inheritance or an asset acquired by paying full value.</w:t>
      </w:r>
      <w:r w:rsidR="00ED222D">
        <w:rPr>
          <w:rFonts w:asciiTheme="majorHAnsi" w:hAnsiTheme="majorHAnsi" w:cs="Arial"/>
          <w:lang w:val="en-IN" w:eastAsia="en-IN"/>
        </w:rPr>
        <w:t xml:space="preserve"> </w:t>
      </w:r>
      <w:r w:rsidR="00ED7A1C">
        <w:rPr>
          <w:rFonts w:asciiTheme="majorHAnsi" w:hAnsiTheme="majorHAnsi" w:cs="Times New Roman"/>
        </w:rPr>
        <w:t>Also</w:t>
      </w:r>
      <w:r w:rsidR="00ED222D">
        <w:rPr>
          <w:rFonts w:asciiTheme="majorHAnsi" w:hAnsiTheme="majorHAnsi" w:cs="Times New Roman"/>
        </w:rPr>
        <w:t>, there are different laws/</w:t>
      </w:r>
      <w:r w:rsidR="00ED222D" w:rsidRPr="001A241F">
        <w:rPr>
          <w:rFonts w:asciiTheme="majorHAnsi" w:hAnsiTheme="majorHAnsi" w:cs="Times New Roman"/>
        </w:rPr>
        <w:t>legislations governing the transfer of property, movable and immovable under different circumstances</w:t>
      </w:r>
      <w:r w:rsidR="00ED222D">
        <w:rPr>
          <w:rFonts w:asciiTheme="majorHAnsi" w:hAnsiTheme="majorHAnsi" w:cs="Times New Roman"/>
        </w:rPr>
        <w:t>.</w:t>
      </w:r>
    </w:p>
    <w:p w:rsidR="007C7E62" w:rsidRDefault="007C7E62" w:rsidP="00573B35">
      <w:pPr>
        <w:spacing w:after="0"/>
        <w:ind w:right="443" w:firstLine="709"/>
        <w:jc w:val="both"/>
        <w:textAlignment w:val="baseline"/>
        <w:rPr>
          <w:rFonts w:asciiTheme="majorHAnsi" w:hAnsiTheme="majorHAnsi" w:cs="Arial"/>
          <w:lang w:val="en-IN" w:eastAsia="en-IN"/>
        </w:rPr>
      </w:pPr>
      <w:r w:rsidRPr="007C7E62">
        <w:rPr>
          <w:rFonts w:asciiTheme="majorHAnsi" w:hAnsiTheme="majorHAnsi" w:cs="Arial"/>
          <w:lang w:val="en-IN" w:eastAsia="en-IN"/>
        </w:rPr>
        <w:t xml:space="preserve">When a </w:t>
      </w:r>
      <w:r w:rsidRPr="007C7E62">
        <w:rPr>
          <w:rFonts w:asciiTheme="majorHAnsi" w:hAnsiTheme="majorHAnsi" w:cs="Arial"/>
          <w:b/>
          <w:u w:val="single"/>
          <w:lang w:val="en-IN" w:eastAsia="en-IN"/>
        </w:rPr>
        <w:t>movable property</w:t>
      </w:r>
      <w:r w:rsidRPr="007C7E62">
        <w:rPr>
          <w:rFonts w:asciiTheme="majorHAnsi" w:hAnsiTheme="majorHAnsi" w:cs="Arial"/>
          <w:lang w:val="en-IN" w:eastAsia="en-IN"/>
        </w:rPr>
        <w:t xml:space="preserve"> is transferred </w:t>
      </w:r>
      <w:r w:rsidRPr="007C7E62">
        <w:rPr>
          <w:rFonts w:asciiTheme="majorHAnsi" w:hAnsiTheme="majorHAnsi" w:cs="Arial"/>
          <w:b/>
          <w:i/>
          <w:u w:val="single"/>
          <w:lang w:val="en-IN" w:eastAsia="en-IN"/>
        </w:rPr>
        <w:t>inter-vivos</w:t>
      </w:r>
      <w:r w:rsidRPr="007C7E62">
        <w:rPr>
          <w:rFonts w:asciiTheme="majorHAnsi" w:hAnsiTheme="majorHAnsi" w:cs="Arial"/>
          <w:lang w:val="en-IN" w:eastAsia="en-IN"/>
        </w:rPr>
        <w:t xml:space="preserve"> (</w:t>
      </w:r>
      <w:r w:rsidR="00441DC3">
        <w:rPr>
          <w:rFonts w:asciiTheme="majorHAnsi" w:hAnsiTheme="majorHAnsi" w:cs="Arial"/>
          <w:lang w:val="en-IN" w:eastAsia="en-IN"/>
        </w:rPr>
        <w:t xml:space="preserve">i.e. </w:t>
      </w:r>
      <w:r w:rsidRPr="007C7E62">
        <w:rPr>
          <w:rFonts w:asciiTheme="majorHAnsi" w:hAnsiTheme="majorHAnsi" w:cs="Arial"/>
          <w:lang w:val="en-IN" w:eastAsia="en-IN"/>
        </w:rPr>
        <w:t xml:space="preserve">between two living persons), Sales of Goods Act, 1930 comes into play. When an </w:t>
      </w:r>
      <w:r w:rsidRPr="007C7E62">
        <w:rPr>
          <w:rFonts w:asciiTheme="majorHAnsi" w:hAnsiTheme="majorHAnsi" w:cs="Arial"/>
          <w:b/>
          <w:u w:val="single"/>
          <w:lang w:val="en-IN" w:eastAsia="en-IN"/>
        </w:rPr>
        <w:t>immovable property</w:t>
      </w:r>
      <w:r w:rsidRPr="007C7E62">
        <w:rPr>
          <w:rFonts w:asciiTheme="majorHAnsi" w:hAnsiTheme="majorHAnsi" w:cs="Arial"/>
          <w:lang w:val="en-IN" w:eastAsia="en-IN"/>
        </w:rPr>
        <w:t xml:space="preserve"> is transferred from living person to living person(s), the Transfer of Property Act, 1882 comes into play. In case, the property is transferred from a dead person to a living person(s)</w:t>
      </w:r>
      <w:r w:rsidR="00441DC3">
        <w:rPr>
          <w:rFonts w:asciiTheme="majorHAnsi" w:hAnsiTheme="majorHAnsi" w:cs="Arial"/>
          <w:lang w:val="en-IN" w:eastAsia="en-IN"/>
        </w:rPr>
        <w:t xml:space="preserve"> i.e. </w:t>
      </w:r>
      <w:r w:rsidR="00441DC3" w:rsidRPr="00020DAC">
        <w:rPr>
          <w:rFonts w:asciiTheme="majorHAnsi" w:hAnsiTheme="majorHAnsi" w:cs="Arial"/>
          <w:b/>
          <w:u w:val="single"/>
          <w:lang w:val="en-IN" w:eastAsia="en-IN"/>
        </w:rPr>
        <w:t>by operation of law</w:t>
      </w:r>
      <w:r w:rsidRPr="007C7E62">
        <w:rPr>
          <w:rFonts w:asciiTheme="majorHAnsi" w:hAnsiTheme="majorHAnsi" w:cs="Arial"/>
          <w:lang w:val="en-IN" w:eastAsia="en-IN"/>
        </w:rPr>
        <w:t>, the law applied will be the Law of succession. Should a person die without leaving a will (intestate), the law of intestate succession is applicable and in cases where a person dies leaving a will, the law of testamentary succession is applicable.</w:t>
      </w:r>
    </w:p>
    <w:p w:rsidR="00016DF9" w:rsidRDefault="00DB4290" w:rsidP="006D06CE">
      <w:pPr>
        <w:tabs>
          <w:tab w:val="left" w:pos="540"/>
        </w:tabs>
        <w:ind w:right="443"/>
        <w:jc w:val="both"/>
        <w:rPr>
          <w:rFonts w:asciiTheme="majorHAnsi" w:hAnsiTheme="majorHAnsi" w:cs="Times New Roman"/>
        </w:rPr>
      </w:pPr>
      <w:r w:rsidRPr="00DB4290">
        <w:rPr>
          <w:rFonts w:asciiTheme="majorHAnsi" w:hAnsiTheme="majorHAnsi" w:cs="Arial"/>
          <w:b/>
          <w:i/>
          <w:color w:val="C00000"/>
        </w:rPr>
        <w:tab/>
      </w:r>
      <w:r w:rsidR="00B41CB2" w:rsidRPr="00AF029E">
        <w:rPr>
          <w:rFonts w:asciiTheme="majorHAnsi" w:hAnsiTheme="majorHAnsi" w:cs="Arial"/>
          <w:b/>
          <w:i/>
          <w:color w:val="C00000"/>
          <w:u w:val="single"/>
          <w:shd w:val="clear" w:color="auto" w:fill="FDE9D9" w:themeFill="accent6" w:themeFillTint="33"/>
        </w:rPr>
        <w:t>Transfer of property Act, 1882</w:t>
      </w:r>
      <w:r w:rsidR="00B41CB2">
        <w:rPr>
          <w:rFonts w:asciiTheme="majorHAnsi" w:hAnsiTheme="majorHAnsi" w:cs="Arial"/>
        </w:rPr>
        <w:t xml:space="preserve"> is one of the most important branches of the law of property. It was enacted in the year 1882 and contains </w:t>
      </w:r>
      <w:r w:rsidR="00B41CB2" w:rsidRPr="006516D1">
        <w:rPr>
          <w:rFonts w:asciiTheme="majorHAnsi" w:hAnsiTheme="majorHAnsi" w:cs="Arial"/>
          <w:b/>
          <w:i/>
          <w:color w:val="002060"/>
          <w:u w:val="single"/>
          <w:shd w:val="clear" w:color="auto" w:fill="DAEEF3" w:themeFill="accent5" w:themeFillTint="33"/>
        </w:rPr>
        <w:t>137 sections</w:t>
      </w:r>
      <w:r w:rsidR="00B41CB2">
        <w:rPr>
          <w:rFonts w:asciiTheme="majorHAnsi" w:hAnsiTheme="majorHAnsi" w:cs="Arial"/>
        </w:rPr>
        <w:t xml:space="preserve"> and is divided into </w:t>
      </w:r>
      <w:r w:rsidR="00B41CB2" w:rsidRPr="006516D1">
        <w:rPr>
          <w:rFonts w:asciiTheme="majorHAnsi" w:hAnsiTheme="majorHAnsi" w:cs="Arial"/>
          <w:b/>
          <w:i/>
          <w:color w:val="002060"/>
          <w:u w:val="single"/>
          <w:shd w:val="clear" w:color="auto" w:fill="DAEEF3" w:themeFill="accent5" w:themeFillTint="33"/>
        </w:rPr>
        <w:t>8 chapters</w:t>
      </w:r>
      <w:r w:rsidR="00B41CB2">
        <w:rPr>
          <w:rFonts w:asciiTheme="majorHAnsi" w:hAnsiTheme="majorHAnsi" w:cs="Arial"/>
        </w:rPr>
        <w:t>.</w:t>
      </w:r>
      <w:r w:rsidR="006D06CE">
        <w:rPr>
          <w:rFonts w:asciiTheme="majorHAnsi" w:hAnsiTheme="majorHAnsi" w:cs="Arial"/>
        </w:rPr>
        <w:t xml:space="preserve"> </w:t>
      </w:r>
      <w:r w:rsidR="00B41CB2" w:rsidRPr="00AC7A00">
        <w:rPr>
          <w:rFonts w:asciiTheme="majorHAnsi" w:hAnsiTheme="majorHAnsi" w:cs="Arial"/>
        </w:rPr>
        <w:t>The Act came into force with </w:t>
      </w:r>
      <w:r w:rsidR="00B41CB2" w:rsidRPr="00AC7A00">
        <w:rPr>
          <w:rFonts w:asciiTheme="majorHAnsi" w:hAnsiTheme="majorHAnsi" w:cs="Arial"/>
          <w:bCs/>
          <w:iCs/>
        </w:rPr>
        <w:t>effect</w:t>
      </w:r>
      <w:r w:rsidR="00B41CB2" w:rsidRPr="00AC7A00">
        <w:rPr>
          <w:rFonts w:asciiTheme="majorHAnsi" w:hAnsiTheme="majorHAnsi" w:cs="Arial"/>
        </w:rPr>
        <w:t> from</w:t>
      </w:r>
      <w:r w:rsidR="00B41CB2">
        <w:rPr>
          <w:rFonts w:asciiTheme="majorHAnsi" w:hAnsiTheme="majorHAnsi" w:cs="Arial"/>
        </w:rPr>
        <w:t xml:space="preserve"> </w:t>
      </w:r>
      <w:r w:rsidR="00997E12">
        <w:rPr>
          <w:rFonts w:asciiTheme="majorHAnsi" w:hAnsiTheme="majorHAnsi" w:cs="Arial"/>
          <w:b/>
          <w:i/>
          <w:color w:val="002060"/>
          <w:u w:val="single"/>
          <w:shd w:val="clear" w:color="auto" w:fill="DAEEF3" w:themeFill="accent5" w:themeFillTint="33"/>
        </w:rPr>
        <w:t>1</w:t>
      </w:r>
      <w:r w:rsidR="00997E12" w:rsidRPr="00997E12">
        <w:rPr>
          <w:rFonts w:asciiTheme="majorHAnsi" w:hAnsiTheme="majorHAnsi" w:cs="Arial"/>
          <w:b/>
          <w:i/>
          <w:color w:val="002060"/>
          <w:u w:val="single"/>
          <w:shd w:val="clear" w:color="auto" w:fill="DAEEF3" w:themeFill="accent5" w:themeFillTint="33"/>
          <w:vertAlign w:val="superscript"/>
        </w:rPr>
        <w:t>st</w:t>
      </w:r>
      <w:r w:rsidR="00997E12">
        <w:rPr>
          <w:rFonts w:asciiTheme="majorHAnsi" w:hAnsiTheme="majorHAnsi" w:cs="Arial"/>
          <w:b/>
          <w:i/>
          <w:color w:val="002060"/>
          <w:u w:val="single"/>
          <w:shd w:val="clear" w:color="auto" w:fill="DAEEF3" w:themeFill="accent5" w:themeFillTint="33"/>
        </w:rPr>
        <w:t xml:space="preserve"> July,</w:t>
      </w:r>
      <w:r w:rsidR="00B41CB2" w:rsidRPr="00AC7A00">
        <w:rPr>
          <w:rFonts w:asciiTheme="majorHAnsi" w:hAnsiTheme="majorHAnsi" w:cs="Arial"/>
          <w:b/>
          <w:i/>
          <w:color w:val="002060"/>
          <w:u w:val="single"/>
          <w:shd w:val="clear" w:color="auto" w:fill="DAEEF3" w:themeFill="accent5" w:themeFillTint="33"/>
        </w:rPr>
        <w:t xml:space="preserve"> 18</w:t>
      </w:r>
      <w:r w:rsidR="00B41CB2">
        <w:rPr>
          <w:rFonts w:asciiTheme="majorHAnsi" w:hAnsiTheme="majorHAnsi" w:cs="Arial"/>
          <w:b/>
          <w:i/>
          <w:color w:val="002060"/>
          <w:u w:val="single"/>
          <w:shd w:val="clear" w:color="auto" w:fill="DAEEF3" w:themeFill="accent5" w:themeFillTint="33"/>
        </w:rPr>
        <w:t>8</w:t>
      </w:r>
      <w:r w:rsidR="00B41CB2" w:rsidRPr="00AC7A00">
        <w:rPr>
          <w:rFonts w:asciiTheme="majorHAnsi" w:hAnsiTheme="majorHAnsi" w:cs="Arial"/>
          <w:b/>
          <w:i/>
          <w:color w:val="002060"/>
          <w:u w:val="single"/>
          <w:shd w:val="clear" w:color="auto" w:fill="DAEEF3" w:themeFill="accent5" w:themeFillTint="33"/>
        </w:rPr>
        <w:t>2</w:t>
      </w:r>
      <w:r w:rsidR="00B41CB2" w:rsidRPr="00AC7A00">
        <w:rPr>
          <w:rFonts w:asciiTheme="majorHAnsi" w:hAnsiTheme="majorHAnsi" w:cs="Arial"/>
        </w:rPr>
        <w:t xml:space="preserve">. </w:t>
      </w:r>
      <w:r w:rsidR="006D06CE" w:rsidRPr="001A241F">
        <w:rPr>
          <w:rFonts w:asciiTheme="majorHAnsi" w:hAnsiTheme="majorHAnsi" w:cs="Times New Roman"/>
        </w:rPr>
        <w:t>It mainly deals with the transfer of immovable property and also movable property between two living persons i.e. transfer inter vivos. The Act does not apply to transfer by operation of law (</w:t>
      </w:r>
      <w:r w:rsidR="00016DF9">
        <w:rPr>
          <w:rFonts w:asciiTheme="majorHAnsi" w:hAnsiTheme="majorHAnsi" w:cs="Times New Roman"/>
        </w:rPr>
        <w:t>E.g.: Succession, Court Sales, i</w:t>
      </w:r>
      <w:r w:rsidR="006D06CE" w:rsidRPr="001A241F">
        <w:rPr>
          <w:rFonts w:asciiTheme="majorHAnsi" w:hAnsiTheme="majorHAnsi" w:cs="Times New Roman"/>
        </w:rPr>
        <w:t xml:space="preserve">nsolvency etc.) </w:t>
      </w:r>
    </w:p>
    <w:p w:rsidR="00A23474" w:rsidRPr="00A23474" w:rsidRDefault="00B41CB2" w:rsidP="00A23474">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40" w:lineRule="auto"/>
        <w:ind w:right="443"/>
        <w:jc w:val="center"/>
        <w:rPr>
          <w:rFonts w:asciiTheme="majorHAnsi" w:hAnsiTheme="majorHAnsi" w:cs="Times New Roman"/>
          <w:b/>
          <w:sz w:val="24"/>
        </w:rPr>
      </w:pPr>
      <w:r w:rsidRPr="00A23474">
        <w:rPr>
          <w:rFonts w:asciiTheme="majorHAnsi" w:hAnsiTheme="majorHAnsi" w:cs="Times New Roman"/>
          <w:b/>
          <w:color w:val="002060"/>
          <w:sz w:val="24"/>
          <w:shd w:val="clear" w:color="auto" w:fill="DAEEF3" w:themeFill="accent5" w:themeFillTint="33"/>
        </w:rPr>
        <w:t>SCHEME OF THE ACT</w:t>
      </w:r>
    </w:p>
    <w:p w:rsidR="00B41CB2" w:rsidRPr="00AC7A00" w:rsidRDefault="00B41CB2" w:rsidP="006D06CE">
      <w:pPr>
        <w:spacing w:after="0" w:line="240" w:lineRule="auto"/>
        <w:ind w:right="443"/>
        <w:jc w:val="both"/>
        <w:rPr>
          <w:rFonts w:asciiTheme="majorHAnsi" w:hAnsiTheme="majorHAnsi" w:cs="Arial"/>
        </w:rPr>
      </w:pPr>
      <w:r w:rsidRPr="00AC7A00">
        <w:rPr>
          <w:rFonts w:asciiTheme="majorHAnsi" w:hAnsiTheme="majorHAnsi" w:cs="Times New Roman"/>
        </w:rPr>
        <w:t xml:space="preserve">The </w:t>
      </w:r>
      <w:r w:rsidR="008B5E7E">
        <w:rPr>
          <w:rFonts w:asciiTheme="majorHAnsi" w:hAnsiTheme="majorHAnsi" w:cs="Times New Roman"/>
        </w:rPr>
        <w:t>Act</w:t>
      </w:r>
      <w:r w:rsidRPr="00AC7A00">
        <w:rPr>
          <w:rFonts w:asciiTheme="majorHAnsi" w:hAnsiTheme="majorHAnsi" w:cs="Times New Roman"/>
        </w:rPr>
        <w:t xml:space="preserve"> can be </w:t>
      </w:r>
      <w:r w:rsidR="008B5E7E">
        <w:rPr>
          <w:rFonts w:asciiTheme="majorHAnsi" w:hAnsiTheme="majorHAnsi" w:cs="Times New Roman"/>
        </w:rPr>
        <w:t>broadly</w:t>
      </w:r>
      <w:r w:rsidRPr="00AC7A00">
        <w:rPr>
          <w:rFonts w:asciiTheme="majorHAnsi" w:hAnsiTheme="majorHAnsi" w:cs="Times New Roman"/>
        </w:rPr>
        <w:t xml:space="preserve"> </w:t>
      </w:r>
      <w:r w:rsidR="008B5E7E">
        <w:rPr>
          <w:rFonts w:asciiTheme="majorHAnsi" w:hAnsiTheme="majorHAnsi" w:cs="Times New Roman"/>
        </w:rPr>
        <w:t xml:space="preserve">studied </w:t>
      </w:r>
      <w:r w:rsidRPr="00AC7A00">
        <w:rPr>
          <w:rFonts w:asciiTheme="majorHAnsi" w:hAnsiTheme="majorHAnsi" w:cs="Times New Roman"/>
        </w:rPr>
        <w:t xml:space="preserve">into </w:t>
      </w:r>
      <w:r w:rsidR="008B5E7E">
        <w:rPr>
          <w:rFonts w:asciiTheme="majorHAnsi" w:hAnsiTheme="majorHAnsi" w:cs="Times New Roman"/>
        </w:rPr>
        <w:t>three</w:t>
      </w:r>
      <w:r w:rsidRPr="00AC7A00">
        <w:rPr>
          <w:rFonts w:asciiTheme="majorHAnsi" w:hAnsiTheme="majorHAnsi" w:cs="Times New Roman"/>
        </w:rPr>
        <w:t xml:space="preserve"> main groups. </w:t>
      </w:r>
    </w:p>
    <w:p w:rsidR="00B41CB2" w:rsidRPr="00AC7A00" w:rsidRDefault="00B41CB2" w:rsidP="00B41CB2">
      <w:pPr>
        <w:spacing w:after="0" w:line="240" w:lineRule="auto"/>
        <w:ind w:left="284" w:right="443" w:firstLine="720"/>
        <w:jc w:val="both"/>
        <w:rPr>
          <w:rFonts w:asciiTheme="majorHAnsi" w:hAnsiTheme="majorHAnsi" w:cs="Arial"/>
          <w:b/>
        </w:rPr>
      </w:pPr>
    </w:p>
    <w:tbl>
      <w:tblPr>
        <w:tblStyle w:val="LightGrid-Accent4"/>
        <w:tblpPr w:leftFromText="180" w:rightFromText="180" w:vertAnchor="text" w:horzAnchor="margin" w:tblpX="466" w:tblpY="12"/>
        <w:tblW w:w="9747" w:type="dxa"/>
        <w:tblLook w:val="04A0"/>
      </w:tblPr>
      <w:tblGrid>
        <w:gridCol w:w="5920"/>
        <w:gridCol w:w="3827"/>
      </w:tblGrid>
      <w:tr w:rsidR="00B41CB2" w:rsidRPr="00AC7A00" w:rsidTr="00E465AB">
        <w:trPr>
          <w:cnfStyle w:val="100000000000"/>
          <w:trHeight w:val="413"/>
        </w:trPr>
        <w:tc>
          <w:tcPr>
            <w:cnfStyle w:val="001000000000"/>
            <w:tcW w:w="5920" w:type="dxa"/>
            <w:shd w:val="clear" w:color="auto" w:fill="B2A1C7" w:themeFill="accent4" w:themeFillTint="99"/>
          </w:tcPr>
          <w:p w:rsidR="00B41CB2" w:rsidRPr="00AC7A00" w:rsidRDefault="00B41CB2" w:rsidP="004D7065">
            <w:pPr>
              <w:spacing w:after="0" w:line="240" w:lineRule="auto"/>
              <w:ind w:left="284" w:right="443" w:firstLine="720"/>
              <w:jc w:val="center"/>
              <w:rPr>
                <w:rFonts w:asciiTheme="majorHAnsi" w:hAnsiTheme="majorHAnsi" w:cs="Arial"/>
              </w:rPr>
            </w:pPr>
            <w:r w:rsidRPr="00AC7A00">
              <w:rPr>
                <w:rFonts w:asciiTheme="majorHAnsi" w:hAnsiTheme="majorHAnsi" w:cs="Arial"/>
              </w:rPr>
              <w:t>PROVISIONS</w:t>
            </w:r>
          </w:p>
        </w:tc>
        <w:tc>
          <w:tcPr>
            <w:tcW w:w="3827" w:type="dxa"/>
            <w:shd w:val="clear" w:color="auto" w:fill="B2A1C7" w:themeFill="accent4" w:themeFillTint="99"/>
          </w:tcPr>
          <w:p w:rsidR="00B41CB2" w:rsidRPr="00AC7A00" w:rsidRDefault="00B41CB2" w:rsidP="004D7065">
            <w:pPr>
              <w:spacing w:after="0" w:line="240" w:lineRule="auto"/>
              <w:ind w:left="284" w:right="443"/>
              <w:jc w:val="center"/>
              <w:cnfStyle w:val="100000000000"/>
              <w:rPr>
                <w:rFonts w:asciiTheme="majorHAnsi" w:hAnsiTheme="majorHAnsi" w:cs="Arial"/>
              </w:rPr>
            </w:pPr>
            <w:r w:rsidRPr="00AC7A00">
              <w:rPr>
                <w:rFonts w:asciiTheme="majorHAnsi" w:hAnsiTheme="majorHAnsi" w:cs="Arial"/>
              </w:rPr>
              <w:t>SECTIONS</w:t>
            </w:r>
          </w:p>
        </w:tc>
      </w:tr>
      <w:tr w:rsidR="00B41CB2" w:rsidRPr="00AC7A00" w:rsidTr="00E465AB">
        <w:trPr>
          <w:cnfStyle w:val="000000100000"/>
          <w:trHeight w:val="566"/>
        </w:trPr>
        <w:tc>
          <w:tcPr>
            <w:cnfStyle w:val="001000000000"/>
            <w:tcW w:w="5920" w:type="dxa"/>
          </w:tcPr>
          <w:p w:rsidR="00B41CB2" w:rsidRPr="00E465AB" w:rsidRDefault="00C063D2" w:rsidP="006A57BE">
            <w:pPr>
              <w:spacing w:after="0" w:line="240" w:lineRule="auto"/>
              <w:ind w:right="443"/>
              <w:jc w:val="both"/>
              <w:rPr>
                <w:rFonts w:asciiTheme="majorHAnsi" w:hAnsiTheme="majorHAnsi" w:cs="Arial"/>
                <w:b w:val="0"/>
              </w:rPr>
            </w:pPr>
            <w:r w:rsidRPr="00E465AB">
              <w:rPr>
                <w:rFonts w:asciiTheme="majorHAnsi" w:hAnsiTheme="majorHAnsi" w:cs="Times New Roman"/>
                <w:b w:val="0"/>
              </w:rPr>
              <w:t>P</w:t>
            </w:r>
            <w:r w:rsidR="004D7065" w:rsidRPr="00E465AB">
              <w:rPr>
                <w:rFonts w:asciiTheme="majorHAnsi" w:hAnsiTheme="majorHAnsi" w:cs="Times New Roman"/>
                <w:b w:val="0"/>
              </w:rPr>
              <w:t>reliminary aspects relating to transfer of property</w:t>
            </w:r>
          </w:p>
        </w:tc>
        <w:tc>
          <w:tcPr>
            <w:tcW w:w="3827" w:type="dxa"/>
          </w:tcPr>
          <w:p w:rsidR="00E465AB" w:rsidRPr="00F14ADA" w:rsidRDefault="004D7065" w:rsidP="004D7065">
            <w:pPr>
              <w:spacing w:after="0" w:line="240" w:lineRule="auto"/>
              <w:ind w:left="284" w:right="443"/>
              <w:jc w:val="center"/>
              <w:cnfStyle w:val="000000100000"/>
              <w:rPr>
                <w:rFonts w:asciiTheme="majorHAnsi" w:hAnsiTheme="majorHAnsi" w:cs="Times New Roman"/>
                <w:b/>
                <w:i/>
              </w:rPr>
            </w:pPr>
            <w:r w:rsidRPr="00F14ADA">
              <w:rPr>
                <w:rFonts w:asciiTheme="majorHAnsi" w:hAnsiTheme="majorHAnsi" w:cs="Times New Roman"/>
                <w:b/>
                <w:i/>
              </w:rPr>
              <w:t>Sections 1 to 4</w:t>
            </w:r>
            <w:r w:rsidR="00B97616" w:rsidRPr="00F14ADA">
              <w:rPr>
                <w:rFonts w:asciiTheme="majorHAnsi" w:hAnsiTheme="majorHAnsi" w:cs="Times New Roman"/>
                <w:b/>
                <w:i/>
              </w:rPr>
              <w:t xml:space="preserve">  </w:t>
            </w:r>
          </w:p>
          <w:p w:rsidR="00B41CB2" w:rsidRPr="00E465AB" w:rsidRDefault="00B97616" w:rsidP="004D7065">
            <w:pPr>
              <w:spacing w:after="0" w:line="240" w:lineRule="auto"/>
              <w:ind w:left="284" w:right="443"/>
              <w:jc w:val="center"/>
              <w:cnfStyle w:val="000000100000"/>
              <w:rPr>
                <w:rFonts w:asciiTheme="majorHAnsi" w:hAnsiTheme="majorHAnsi" w:cs="Arial"/>
              </w:rPr>
            </w:pPr>
            <w:r w:rsidRPr="00E465AB">
              <w:rPr>
                <w:rFonts w:asciiTheme="majorHAnsi" w:hAnsiTheme="majorHAnsi" w:cs="Times New Roman"/>
              </w:rPr>
              <w:t>Chapter-I</w:t>
            </w:r>
          </w:p>
        </w:tc>
      </w:tr>
      <w:tr w:rsidR="00B41CB2" w:rsidRPr="00AC7A00" w:rsidTr="00E465AB">
        <w:trPr>
          <w:cnfStyle w:val="000000010000"/>
          <w:trHeight w:val="444"/>
        </w:trPr>
        <w:tc>
          <w:tcPr>
            <w:cnfStyle w:val="001000000000"/>
            <w:tcW w:w="5920" w:type="dxa"/>
          </w:tcPr>
          <w:p w:rsidR="00B41CB2" w:rsidRPr="00E465AB" w:rsidRDefault="008245AB" w:rsidP="006A57BE">
            <w:pPr>
              <w:spacing w:after="0" w:line="240" w:lineRule="auto"/>
              <w:ind w:right="443"/>
              <w:jc w:val="both"/>
              <w:rPr>
                <w:rFonts w:asciiTheme="majorHAnsi" w:hAnsiTheme="majorHAnsi" w:cs="Arial"/>
                <w:b w:val="0"/>
              </w:rPr>
            </w:pPr>
            <w:r w:rsidRPr="00E465AB">
              <w:rPr>
                <w:rFonts w:asciiTheme="majorHAnsi" w:hAnsiTheme="majorHAnsi" w:cs="Times New Roman"/>
                <w:b w:val="0"/>
              </w:rPr>
              <w:t>G</w:t>
            </w:r>
            <w:r w:rsidR="004D7065" w:rsidRPr="00E465AB">
              <w:rPr>
                <w:rFonts w:asciiTheme="majorHAnsi" w:hAnsiTheme="majorHAnsi" w:cs="Times New Roman"/>
                <w:b w:val="0"/>
              </w:rPr>
              <w:t>eneral principles</w:t>
            </w:r>
            <w:r w:rsidR="00FF55AA" w:rsidRPr="00E465AB">
              <w:rPr>
                <w:rFonts w:asciiTheme="majorHAnsi" w:hAnsiTheme="majorHAnsi" w:cs="Times New Roman"/>
                <w:b w:val="0"/>
              </w:rPr>
              <w:t xml:space="preserve"> of transfer of property</w:t>
            </w:r>
          </w:p>
        </w:tc>
        <w:tc>
          <w:tcPr>
            <w:tcW w:w="3827" w:type="dxa"/>
            <w:shd w:val="clear" w:color="auto" w:fill="auto"/>
          </w:tcPr>
          <w:p w:rsidR="00E465AB" w:rsidRPr="00F14ADA" w:rsidRDefault="00E465AB" w:rsidP="004D7065">
            <w:pPr>
              <w:spacing w:after="0" w:line="240" w:lineRule="auto"/>
              <w:ind w:left="284" w:right="443"/>
              <w:jc w:val="center"/>
              <w:cnfStyle w:val="000000010000"/>
              <w:rPr>
                <w:rFonts w:asciiTheme="majorHAnsi" w:hAnsiTheme="majorHAnsi" w:cs="Times New Roman"/>
                <w:b/>
                <w:i/>
              </w:rPr>
            </w:pPr>
            <w:r w:rsidRPr="00F14ADA">
              <w:rPr>
                <w:rFonts w:asciiTheme="majorHAnsi" w:hAnsiTheme="majorHAnsi" w:cs="Times New Roman"/>
                <w:b/>
                <w:i/>
              </w:rPr>
              <w:t>Sections 5 to 53-</w:t>
            </w:r>
            <w:r w:rsidR="004D7065" w:rsidRPr="00F14ADA">
              <w:rPr>
                <w:rFonts w:asciiTheme="majorHAnsi" w:hAnsiTheme="majorHAnsi" w:cs="Times New Roman"/>
                <w:b/>
                <w:i/>
              </w:rPr>
              <w:t>A</w:t>
            </w:r>
            <w:r w:rsidR="00B97616" w:rsidRPr="00F14ADA">
              <w:rPr>
                <w:rFonts w:asciiTheme="majorHAnsi" w:hAnsiTheme="majorHAnsi" w:cs="Times New Roman"/>
                <w:b/>
                <w:i/>
              </w:rPr>
              <w:t xml:space="preserve">  </w:t>
            </w:r>
          </w:p>
          <w:p w:rsidR="00B41CB2" w:rsidRPr="00E465AB" w:rsidRDefault="00B97616" w:rsidP="004D7065">
            <w:pPr>
              <w:spacing w:after="0" w:line="240" w:lineRule="auto"/>
              <w:ind w:left="284" w:right="443"/>
              <w:jc w:val="center"/>
              <w:cnfStyle w:val="000000010000"/>
              <w:rPr>
                <w:rFonts w:asciiTheme="majorHAnsi" w:hAnsiTheme="majorHAnsi" w:cs="Arial"/>
              </w:rPr>
            </w:pPr>
            <w:r w:rsidRPr="00E465AB">
              <w:rPr>
                <w:rFonts w:asciiTheme="majorHAnsi" w:hAnsiTheme="majorHAnsi" w:cs="Times New Roman"/>
              </w:rPr>
              <w:t>Chapter-II</w:t>
            </w:r>
          </w:p>
        </w:tc>
      </w:tr>
      <w:tr w:rsidR="00B41CB2" w:rsidRPr="00AC7A00" w:rsidTr="00E465AB">
        <w:trPr>
          <w:cnfStyle w:val="000000100000"/>
          <w:trHeight w:val="663"/>
        </w:trPr>
        <w:tc>
          <w:tcPr>
            <w:cnfStyle w:val="001000000000"/>
            <w:tcW w:w="5920" w:type="dxa"/>
          </w:tcPr>
          <w:p w:rsidR="00B41CB2" w:rsidRPr="00E465AB" w:rsidRDefault="00C063D2" w:rsidP="00B31A8F">
            <w:pPr>
              <w:spacing w:after="0" w:line="240" w:lineRule="auto"/>
              <w:ind w:right="443"/>
              <w:jc w:val="both"/>
              <w:rPr>
                <w:rFonts w:asciiTheme="majorHAnsi" w:hAnsiTheme="majorHAnsi" w:cs="Arial"/>
                <w:b w:val="0"/>
              </w:rPr>
            </w:pPr>
            <w:r w:rsidRPr="00E465AB">
              <w:rPr>
                <w:rFonts w:asciiTheme="majorHAnsi" w:hAnsiTheme="majorHAnsi" w:cs="Times New Roman"/>
                <w:b w:val="0"/>
              </w:rPr>
              <w:t>S</w:t>
            </w:r>
            <w:r w:rsidR="004D7065" w:rsidRPr="00E465AB">
              <w:rPr>
                <w:rFonts w:asciiTheme="majorHAnsi" w:hAnsiTheme="majorHAnsi" w:cs="Times New Roman"/>
                <w:b w:val="0"/>
              </w:rPr>
              <w:t xml:space="preserve">pecific transfer </w:t>
            </w:r>
            <w:r w:rsidRPr="00E465AB">
              <w:rPr>
                <w:rFonts w:asciiTheme="majorHAnsi" w:hAnsiTheme="majorHAnsi" w:cs="Times New Roman"/>
                <w:b w:val="0"/>
              </w:rPr>
              <w:t>(Eg:</w:t>
            </w:r>
            <w:r w:rsidR="004D7065" w:rsidRPr="00E465AB">
              <w:rPr>
                <w:rFonts w:asciiTheme="majorHAnsi" w:hAnsiTheme="majorHAnsi" w:cs="Times New Roman"/>
                <w:b w:val="0"/>
              </w:rPr>
              <w:t xml:space="preserve"> Sale, Mortgage, Lease, Exchange, </w:t>
            </w:r>
            <w:r w:rsidR="00E465AB">
              <w:rPr>
                <w:rFonts w:asciiTheme="majorHAnsi" w:hAnsiTheme="majorHAnsi" w:cs="Times New Roman"/>
                <w:b w:val="0"/>
              </w:rPr>
              <w:t>G</w:t>
            </w:r>
            <w:r w:rsidR="004D7065" w:rsidRPr="00E465AB">
              <w:rPr>
                <w:rFonts w:asciiTheme="majorHAnsi" w:hAnsiTheme="majorHAnsi" w:cs="Times New Roman"/>
                <w:b w:val="0"/>
              </w:rPr>
              <w:t xml:space="preserve">ift </w:t>
            </w:r>
            <w:r w:rsidRPr="00E465AB">
              <w:rPr>
                <w:rFonts w:asciiTheme="majorHAnsi" w:hAnsiTheme="majorHAnsi" w:cs="Times New Roman"/>
                <w:b w:val="0"/>
              </w:rPr>
              <w:t>and actionable claim)</w:t>
            </w:r>
          </w:p>
        </w:tc>
        <w:tc>
          <w:tcPr>
            <w:tcW w:w="3827" w:type="dxa"/>
          </w:tcPr>
          <w:p w:rsidR="00E465AB" w:rsidRPr="00F14ADA" w:rsidRDefault="004D7065" w:rsidP="004D7065">
            <w:pPr>
              <w:spacing w:after="0" w:line="240" w:lineRule="auto"/>
              <w:ind w:left="284" w:right="443"/>
              <w:jc w:val="center"/>
              <w:cnfStyle w:val="000000100000"/>
              <w:rPr>
                <w:rFonts w:asciiTheme="majorHAnsi" w:hAnsiTheme="majorHAnsi" w:cs="Times New Roman"/>
                <w:b/>
                <w:i/>
              </w:rPr>
            </w:pPr>
            <w:r w:rsidRPr="00F14ADA">
              <w:rPr>
                <w:rFonts w:asciiTheme="majorHAnsi" w:hAnsiTheme="majorHAnsi" w:cs="Times New Roman"/>
                <w:b/>
                <w:i/>
              </w:rPr>
              <w:t>Sections 54 to 137</w:t>
            </w:r>
            <w:r w:rsidR="00B97616" w:rsidRPr="00F14ADA">
              <w:rPr>
                <w:rFonts w:asciiTheme="majorHAnsi" w:hAnsiTheme="majorHAnsi" w:cs="Times New Roman"/>
                <w:b/>
                <w:i/>
              </w:rPr>
              <w:t xml:space="preserve">  </w:t>
            </w:r>
          </w:p>
          <w:p w:rsidR="00B41CB2" w:rsidRPr="00E465AB" w:rsidRDefault="00E465AB" w:rsidP="004D7065">
            <w:pPr>
              <w:spacing w:after="0" w:line="240" w:lineRule="auto"/>
              <w:ind w:left="284" w:right="443"/>
              <w:jc w:val="center"/>
              <w:cnfStyle w:val="000000100000"/>
              <w:rPr>
                <w:rFonts w:asciiTheme="majorHAnsi" w:hAnsiTheme="majorHAnsi" w:cs="Arial"/>
              </w:rPr>
            </w:pPr>
            <w:r w:rsidRPr="00E465AB">
              <w:rPr>
                <w:rFonts w:asciiTheme="majorHAnsi" w:hAnsiTheme="majorHAnsi" w:cs="Times New Roman"/>
              </w:rPr>
              <w:t xml:space="preserve">Chapters </w:t>
            </w:r>
            <w:r w:rsidR="00B97616" w:rsidRPr="00E465AB">
              <w:rPr>
                <w:rFonts w:asciiTheme="majorHAnsi" w:hAnsiTheme="majorHAnsi" w:cs="Times New Roman"/>
              </w:rPr>
              <w:t>III to VIII</w:t>
            </w:r>
          </w:p>
        </w:tc>
      </w:tr>
    </w:tbl>
    <w:p w:rsidR="00B41CB2" w:rsidRPr="00AC7A00" w:rsidRDefault="00B41CB2" w:rsidP="00B41CB2">
      <w:pPr>
        <w:spacing w:after="0" w:line="240" w:lineRule="auto"/>
        <w:ind w:left="284" w:right="443"/>
        <w:jc w:val="both"/>
        <w:rPr>
          <w:rFonts w:asciiTheme="majorHAnsi" w:hAnsiTheme="majorHAnsi" w:cs="Arial"/>
          <w:b/>
        </w:rPr>
      </w:pPr>
    </w:p>
    <w:p w:rsidR="00B41CB2" w:rsidRPr="001A241F" w:rsidRDefault="00B41CB2" w:rsidP="00B7694B">
      <w:pPr>
        <w:tabs>
          <w:tab w:val="left" w:pos="540"/>
        </w:tabs>
        <w:spacing w:after="0"/>
        <w:ind w:left="540" w:right="443" w:hanging="540"/>
        <w:jc w:val="both"/>
        <w:rPr>
          <w:rFonts w:asciiTheme="majorHAnsi" w:hAnsiTheme="majorHAnsi" w:cs="Times New Roman"/>
        </w:rPr>
      </w:pPr>
    </w:p>
    <w:p w:rsidR="008C2478" w:rsidRPr="001A241F" w:rsidRDefault="008C2478" w:rsidP="00E23DED">
      <w:pPr>
        <w:tabs>
          <w:tab w:val="left" w:pos="540"/>
        </w:tabs>
        <w:spacing w:after="0"/>
        <w:ind w:right="443"/>
        <w:jc w:val="both"/>
        <w:rPr>
          <w:rFonts w:asciiTheme="majorHAnsi" w:hAnsiTheme="majorHAnsi" w:cs="Times New Roman"/>
        </w:rPr>
      </w:pPr>
      <w:r w:rsidRPr="00D71DDB">
        <w:rPr>
          <w:rFonts w:asciiTheme="majorHAnsi" w:hAnsiTheme="majorHAnsi" w:cs="Times New Roman"/>
          <w:b/>
          <w:i/>
          <w:color w:val="002060"/>
          <w:u w:val="single"/>
          <w:shd w:val="clear" w:color="auto" w:fill="DAEEF3" w:themeFill="accent5" w:themeFillTint="33"/>
        </w:rPr>
        <w:t>Transfer of Property</w:t>
      </w:r>
      <w:r w:rsidRPr="001A241F">
        <w:rPr>
          <w:rFonts w:asciiTheme="majorHAnsi" w:hAnsiTheme="majorHAnsi" w:cs="Times New Roman"/>
          <w:b/>
        </w:rPr>
        <w:t xml:space="preserve">: </w:t>
      </w:r>
      <w:r w:rsidRPr="001A241F">
        <w:rPr>
          <w:rFonts w:asciiTheme="majorHAnsi" w:hAnsiTheme="majorHAnsi" w:cs="Times New Roman"/>
        </w:rPr>
        <w:t xml:space="preserve">Transfer of Property may be explained under the following categories: </w:t>
      </w:r>
    </w:p>
    <w:p w:rsidR="008C2478" w:rsidRPr="001A241F" w:rsidRDefault="008C2478" w:rsidP="00A3747A">
      <w:pPr>
        <w:numPr>
          <w:ilvl w:val="0"/>
          <w:numId w:val="7"/>
        </w:numPr>
        <w:tabs>
          <w:tab w:val="left" w:pos="540"/>
        </w:tabs>
        <w:spacing w:after="0"/>
        <w:ind w:left="851" w:right="443"/>
        <w:jc w:val="both"/>
        <w:rPr>
          <w:rFonts w:asciiTheme="majorHAnsi" w:hAnsiTheme="majorHAnsi" w:cs="Times New Roman"/>
        </w:rPr>
      </w:pPr>
      <w:r w:rsidRPr="001A241F">
        <w:rPr>
          <w:rFonts w:asciiTheme="majorHAnsi" w:hAnsiTheme="majorHAnsi" w:cs="Times New Roman"/>
        </w:rPr>
        <w:t xml:space="preserve">Transfer of movable and immovable property. </w:t>
      </w:r>
    </w:p>
    <w:p w:rsidR="008C2478" w:rsidRPr="001A241F" w:rsidRDefault="008C2478" w:rsidP="00A3747A">
      <w:pPr>
        <w:numPr>
          <w:ilvl w:val="0"/>
          <w:numId w:val="7"/>
        </w:numPr>
        <w:tabs>
          <w:tab w:val="left" w:pos="540"/>
        </w:tabs>
        <w:spacing w:after="0"/>
        <w:ind w:left="851" w:right="443"/>
        <w:jc w:val="both"/>
        <w:rPr>
          <w:rFonts w:asciiTheme="majorHAnsi" w:hAnsiTheme="majorHAnsi" w:cs="Times New Roman"/>
        </w:rPr>
      </w:pPr>
      <w:r w:rsidRPr="001A241F">
        <w:rPr>
          <w:rFonts w:asciiTheme="majorHAnsi" w:hAnsiTheme="majorHAnsi" w:cs="Times New Roman"/>
        </w:rPr>
        <w:t>Transfer inter vivos i.e. between two living persons and transfer from one dead persons to one or more living persons ; and</w:t>
      </w:r>
    </w:p>
    <w:p w:rsidR="008C2478" w:rsidRPr="001A241F" w:rsidRDefault="008C2478" w:rsidP="00A3747A">
      <w:pPr>
        <w:numPr>
          <w:ilvl w:val="0"/>
          <w:numId w:val="7"/>
        </w:numPr>
        <w:tabs>
          <w:tab w:val="left" w:pos="540"/>
        </w:tabs>
        <w:spacing w:after="0"/>
        <w:ind w:left="851" w:right="443"/>
        <w:jc w:val="both"/>
        <w:rPr>
          <w:rFonts w:asciiTheme="majorHAnsi" w:hAnsiTheme="majorHAnsi" w:cs="Times New Roman"/>
        </w:rPr>
      </w:pPr>
      <w:r w:rsidRPr="001A241F">
        <w:rPr>
          <w:rFonts w:asciiTheme="majorHAnsi" w:hAnsiTheme="majorHAnsi" w:cs="Times New Roman"/>
        </w:rPr>
        <w:lastRenderedPageBreak/>
        <w:t xml:space="preserve">Voluntary transfer and involuntary transfers. </w:t>
      </w:r>
    </w:p>
    <w:p w:rsidR="003739AA" w:rsidRDefault="008C2478" w:rsidP="003029C5">
      <w:pPr>
        <w:tabs>
          <w:tab w:val="left" w:pos="540"/>
        </w:tabs>
        <w:spacing w:after="0"/>
        <w:ind w:right="443"/>
        <w:jc w:val="both"/>
        <w:rPr>
          <w:rFonts w:asciiTheme="majorHAnsi" w:hAnsiTheme="majorHAnsi" w:cs="Times New Roman"/>
        </w:rPr>
      </w:pPr>
      <w:r w:rsidRPr="001A241F">
        <w:rPr>
          <w:rFonts w:asciiTheme="majorHAnsi" w:hAnsiTheme="majorHAnsi" w:cs="Times New Roman"/>
        </w:rPr>
        <w:t xml:space="preserve">The Transfer of Property Act mainly deals with the transfer of immovable property. As stated above, some of the Sections also deal with movable property. </w:t>
      </w:r>
    </w:p>
    <w:p w:rsidR="003739AA" w:rsidRPr="003739AA" w:rsidRDefault="008C2478" w:rsidP="00A3747A">
      <w:pPr>
        <w:pStyle w:val="ListParagraph"/>
        <w:numPr>
          <w:ilvl w:val="0"/>
          <w:numId w:val="9"/>
        </w:numPr>
        <w:tabs>
          <w:tab w:val="left" w:pos="540"/>
        </w:tabs>
        <w:spacing w:after="0"/>
        <w:ind w:right="443"/>
        <w:jc w:val="both"/>
        <w:rPr>
          <w:rFonts w:asciiTheme="majorHAnsi" w:hAnsiTheme="majorHAnsi" w:cs="Times New Roman"/>
        </w:rPr>
      </w:pPr>
      <w:r w:rsidRPr="003739AA">
        <w:rPr>
          <w:rFonts w:asciiTheme="majorHAnsi" w:hAnsiTheme="majorHAnsi" w:cs="Times New Roman"/>
          <w:b/>
          <w:i/>
          <w:color w:val="002060"/>
          <w:u w:val="single"/>
          <w:shd w:val="clear" w:color="auto" w:fill="DAEEF3" w:themeFill="accent5" w:themeFillTint="33"/>
        </w:rPr>
        <w:t>Sections 5 to 37 of Chapter-II</w:t>
      </w:r>
      <w:r w:rsidR="003739AA" w:rsidRPr="003739AA">
        <w:rPr>
          <w:rFonts w:asciiTheme="majorHAnsi" w:hAnsiTheme="majorHAnsi" w:cs="Times New Roman"/>
        </w:rPr>
        <w:t xml:space="preserve"> are applicable</w:t>
      </w:r>
      <w:r w:rsidRPr="003739AA">
        <w:rPr>
          <w:rFonts w:asciiTheme="majorHAnsi" w:hAnsiTheme="majorHAnsi" w:cs="Times New Roman"/>
        </w:rPr>
        <w:t xml:space="preserve"> where the property is immovable or movable, </w:t>
      </w:r>
    </w:p>
    <w:p w:rsidR="003739AA" w:rsidRPr="003739AA" w:rsidRDefault="008C2478" w:rsidP="00A3747A">
      <w:pPr>
        <w:pStyle w:val="ListParagraph"/>
        <w:numPr>
          <w:ilvl w:val="0"/>
          <w:numId w:val="9"/>
        </w:numPr>
        <w:tabs>
          <w:tab w:val="left" w:pos="540"/>
        </w:tabs>
        <w:spacing w:after="0"/>
        <w:ind w:right="443"/>
        <w:jc w:val="both"/>
        <w:rPr>
          <w:rFonts w:asciiTheme="majorHAnsi" w:hAnsiTheme="majorHAnsi" w:cs="Times New Roman"/>
        </w:rPr>
      </w:pPr>
      <w:r w:rsidRPr="003739AA">
        <w:rPr>
          <w:rFonts w:asciiTheme="majorHAnsi" w:hAnsiTheme="majorHAnsi" w:cs="Times New Roman"/>
          <w:b/>
          <w:i/>
          <w:color w:val="002060"/>
          <w:u w:val="single"/>
          <w:shd w:val="clear" w:color="auto" w:fill="DAEEF3" w:themeFill="accent5" w:themeFillTint="33"/>
        </w:rPr>
        <w:t>Chapters III to V containing Sections 54 to 117</w:t>
      </w:r>
      <w:r w:rsidRPr="003739AA">
        <w:rPr>
          <w:rFonts w:asciiTheme="majorHAnsi" w:hAnsiTheme="majorHAnsi" w:cs="Times New Roman"/>
        </w:rPr>
        <w:t xml:space="preserve"> deal with immovable properties only. </w:t>
      </w:r>
    </w:p>
    <w:p w:rsidR="003739AA" w:rsidRPr="003739AA" w:rsidRDefault="001C5AB3" w:rsidP="00A3747A">
      <w:pPr>
        <w:pStyle w:val="ListParagraph"/>
        <w:numPr>
          <w:ilvl w:val="0"/>
          <w:numId w:val="9"/>
        </w:numPr>
        <w:tabs>
          <w:tab w:val="left" w:pos="540"/>
        </w:tabs>
        <w:spacing w:after="0"/>
        <w:ind w:right="443"/>
        <w:jc w:val="both"/>
        <w:rPr>
          <w:rFonts w:asciiTheme="majorHAnsi" w:hAnsiTheme="majorHAnsi" w:cs="Times New Roman"/>
        </w:rPr>
      </w:pPr>
      <w:r>
        <w:rPr>
          <w:rFonts w:asciiTheme="majorHAnsi" w:hAnsiTheme="majorHAnsi" w:cs="Times New Roman"/>
          <w:b/>
          <w:i/>
          <w:color w:val="002060"/>
          <w:u w:val="single"/>
          <w:shd w:val="clear" w:color="auto" w:fill="DAEEF3" w:themeFill="accent5" w:themeFillTint="33"/>
        </w:rPr>
        <w:t xml:space="preserve">Chapters </w:t>
      </w:r>
      <w:r w:rsidR="008C2478" w:rsidRPr="003739AA">
        <w:rPr>
          <w:rFonts w:asciiTheme="majorHAnsi" w:hAnsiTheme="majorHAnsi" w:cs="Times New Roman"/>
          <w:b/>
          <w:i/>
          <w:color w:val="002060"/>
          <w:u w:val="single"/>
          <w:shd w:val="clear" w:color="auto" w:fill="DAEEF3" w:themeFill="accent5" w:themeFillTint="33"/>
        </w:rPr>
        <w:t>VI to VIII containing Sections 118 to 137</w:t>
      </w:r>
      <w:r w:rsidR="008C2478" w:rsidRPr="003739AA">
        <w:rPr>
          <w:rFonts w:asciiTheme="majorHAnsi" w:hAnsiTheme="majorHAnsi" w:cs="Times New Roman"/>
        </w:rPr>
        <w:t xml:space="preserve"> are applicable to both immovable and movable properties. </w:t>
      </w:r>
    </w:p>
    <w:p w:rsidR="006C1781" w:rsidRDefault="008C2478" w:rsidP="003029C5">
      <w:pPr>
        <w:tabs>
          <w:tab w:val="left" w:pos="540"/>
        </w:tabs>
        <w:spacing w:after="0"/>
        <w:ind w:right="443"/>
        <w:jc w:val="both"/>
        <w:rPr>
          <w:rFonts w:asciiTheme="majorHAnsi" w:hAnsiTheme="majorHAnsi" w:cs="Times New Roman"/>
        </w:rPr>
      </w:pPr>
      <w:r w:rsidRPr="001A241F">
        <w:rPr>
          <w:rFonts w:asciiTheme="majorHAnsi" w:hAnsiTheme="majorHAnsi" w:cs="Times New Roman"/>
        </w:rPr>
        <w:t>With regard to the second category</w:t>
      </w:r>
      <w:r w:rsidR="003739AA">
        <w:rPr>
          <w:rFonts w:asciiTheme="majorHAnsi" w:hAnsiTheme="majorHAnsi" w:cs="Times New Roman"/>
        </w:rPr>
        <w:t xml:space="preserve"> mentioned above</w:t>
      </w:r>
      <w:r w:rsidRPr="001A241F">
        <w:rPr>
          <w:rFonts w:asciiTheme="majorHAnsi" w:hAnsiTheme="majorHAnsi" w:cs="Times New Roman"/>
        </w:rPr>
        <w:t>, the Act deals with first part i.e. transfer inter vivos, while the transfers fro</w:t>
      </w:r>
      <w:r w:rsidR="003739AA">
        <w:rPr>
          <w:rFonts w:asciiTheme="majorHAnsi" w:hAnsiTheme="majorHAnsi" w:cs="Times New Roman"/>
        </w:rPr>
        <w:t>m dead person to living person/</w:t>
      </w:r>
      <w:r w:rsidRPr="001A241F">
        <w:rPr>
          <w:rFonts w:asciiTheme="majorHAnsi" w:hAnsiTheme="majorHAnsi" w:cs="Times New Roman"/>
        </w:rPr>
        <w:t xml:space="preserve">persons are governed by the </w:t>
      </w:r>
      <w:r w:rsidRPr="003739AA">
        <w:rPr>
          <w:rFonts w:asciiTheme="majorHAnsi" w:hAnsiTheme="majorHAnsi" w:cs="Times New Roman"/>
          <w:b/>
          <w:i/>
          <w:color w:val="002060"/>
          <w:u w:val="single"/>
          <w:shd w:val="clear" w:color="auto" w:fill="DAEEF3" w:themeFill="accent5" w:themeFillTint="33"/>
        </w:rPr>
        <w:t>Indian Succession Act (Law of Inheritance)</w:t>
      </w:r>
      <w:r w:rsidRPr="001A241F">
        <w:rPr>
          <w:rFonts w:asciiTheme="majorHAnsi" w:hAnsiTheme="majorHAnsi" w:cs="Times New Roman"/>
        </w:rPr>
        <w:t xml:space="preserve">. With regard to the third category, the Act deals with voluntary transfers, while the Insolvency Act and Civil Procedure Code deal with the involuntary transfers. </w:t>
      </w:r>
    </w:p>
    <w:p w:rsidR="006C1781" w:rsidRDefault="006C1781">
      <w:pPr>
        <w:spacing w:after="0" w:line="240" w:lineRule="auto"/>
        <w:rPr>
          <w:rFonts w:asciiTheme="majorHAnsi" w:hAnsiTheme="majorHAnsi" w:cs="Times New Roman"/>
        </w:rPr>
      </w:pPr>
    </w:p>
    <w:p w:rsidR="00AB42D7" w:rsidRDefault="006C1781" w:rsidP="00AB42D7">
      <w:pPr>
        <w:spacing w:after="0" w:line="240" w:lineRule="auto"/>
        <w:rPr>
          <w:rFonts w:asciiTheme="majorHAnsi" w:hAnsiTheme="majorHAnsi" w:cs="Times New Roman"/>
        </w:rPr>
      </w:pPr>
      <w:r>
        <w:rPr>
          <w:rFonts w:asciiTheme="majorHAnsi" w:hAnsiTheme="majorHAnsi" w:cs="Times New Roman"/>
          <w:noProof/>
        </w:rPr>
        <w:drawing>
          <wp:anchor distT="0" distB="0" distL="114300" distR="114300" simplePos="0" relativeHeight="251735040" behindDoc="0" locked="0" layoutInCell="1" allowOverlap="1">
            <wp:simplePos x="0" y="0"/>
            <wp:positionH relativeFrom="column">
              <wp:posOffset>112837</wp:posOffset>
            </wp:positionH>
            <wp:positionV relativeFrom="paragraph">
              <wp:posOffset>79209</wp:posOffset>
            </wp:positionV>
            <wp:extent cx="6307648" cy="4217311"/>
            <wp:effectExtent l="114300" t="76200" r="93152" b="87989"/>
            <wp:wrapSquare wrapText="bothSides"/>
            <wp:docPr id="4" name="Picture 3" descr="WP_20151129_10_34_55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20151129_10_34_55_Pro.jpg"/>
                    <pic:cNvPicPr/>
                  </pic:nvPicPr>
                  <pic:blipFill>
                    <a:blip r:embed="rId8" cstate="print"/>
                    <a:stretch>
                      <a:fillRect/>
                    </a:stretch>
                  </pic:blipFill>
                  <pic:spPr>
                    <a:xfrm>
                      <a:off x="0" y="0"/>
                      <a:ext cx="6307648" cy="42173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5B4821" w:rsidRPr="00A56061" w:rsidRDefault="005B4821" w:rsidP="00AB42D7">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jc w:val="center"/>
        <w:rPr>
          <w:rFonts w:asciiTheme="majorHAnsi" w:hAnsiTheme="majorHAnsi" w:cs="Arial"/>
          <w:color w:val="C00000"/>
          <w:lang w:val="en-IN" w:eastAsia="en-IN"/>
        </w:rPr>
      </w:pPr>
      <w:r w:rsidRPr="00A56061">
        <w:rPr>
          <w:rFonts w:asciiTheme="majorHAnsi" w:hAnsiTheme="majorHAnsi" w:cs="Arial"/>
          <w:b/>
          <w:bCs/>
          <w:color w:val="C00000"/>
          <w:shd w:val="clear" w:color="auto" w:fill="FDE9D9" w:themeFill="accent6" w:themeFillTint="33"/>
          <w:lang w:val="en-IN" w:eastAsia="en-IN"/>
        </w:rPr>
        <w:t>BACKGROUND</w:t>
      </w:r>
    </w:p>
    <w:p w:rsidR="005B4821" w:rsidRPr="005B4821" w:rsidRDefault="000F3DF8" w:rsidP="004B55BD">
      <w:pPr>
        <w:spacing w:after="360"/>
        <w:ind w:right="443" w:firstLine="720"/>
        <w:jc w:val="both"/>
        <w:textAlignment w:val="baseline"/>
        <w:rPr>
          <w:rFonts w:asciiTheme="majorHAnsi" w:hAnsiTheme="majorHAnsi" w:cs="Arial"/>
          <w:lang w:val="en-IN" w:eastAsia="en-IN"/>
        </w:rPr>
      </w:pPr>
      <w:r>
        <w:rPr>
          <w:rFonts w:asciiTheme="majorHAnsi" w:hAnsiTheme="majorHAnsi" w:cs="Arial"/>
          <w:lang w:val="en-IN" w:eastAsia="en-IN"/>
        </w:rPr>
        <w:t xml:space="preserve"> </w:t>
      </w:r>
      <w:r w:rsidR="005B4821" w:rsidRPr="005B4821">
        <w:rPr>
          <w:rFonts w:asciiTheme="majorHAnsi" w:hAnsiTheme="majorHAnsi" w:cs="Arial"/>
          <w:lang w:val="en-IN" w:eastAsia="en-IN"/>
        </w:rPr>
        <w:t xml:space="preserve">In India, the personal laws governed the transfer of property assisted by orders of Courts under Civil Procedure Code before the Transfer of Property Act, 1882 came into existence. Transfer of movable goods was regulated to an extent by the Indian Contract Act, 1872. For transfer of immovable property, the Anglo-Indian courts often </w:t>
      </w:r>
      <w:r w:rsidR="001D36E7">
        <w:rPr>
          <w:rFonts w:asciiTheme="majorHAnsi" w:hAnsiTheme="majorHAnsi" w:cs="Arial"/>
          <w:lang w:val="en-IN" w:eastAsia="en-IN"/>
        </w:rPr>
        <w:t>resorted</w:t>
      </w:r>
      <w:r w:rsidR="005B4821" w:rsidRPr="005B4821">
        <w:rPr>
          <w:rFonts w:asciiTheme="majorHAnsi" w:hAnsiTheme="majorHAnsi" w:cs="Arial"/>
          <w:lang w:val="en-IN" w:eastAsia="en-IN"/>
        </w:rPr>
        <w:t xml:space="preserve"> to principles of Justice, Equity and Good Conscience as it prevailed in England at the time. This rarely </w:t>
      </w:r>
      <w:r w:rsidR="00B631AD">
        <w:rPr>
          <w:rFonts w:asciiTheme="majorHAnsi" w:hAnsiTheme="majorHAnsi" w:cs="Arial"/>
          <w:lang w:val="en-IN" w:eastAsia="en-IN"/>
        </w:rPr>
        <w:t>helped</w:t>
      </w:r>
      <w:r w:rsidR="005B4821" w:rsidRPr="005B4821">
        <w:rPr>
          <w:rFonts w:asciiTheme="majorHAnsi" w:hAnsiTheme="majorHAnsi" w:cs="Arial"/>
          <w:lang w:val="en-IN" w:eastAsia="en-IN"/>
        </w:rPr>
        <w:t xml:space="preserve"> </w:t>
      </w:r>
      <w:r w:rsidR="00B631AD">
        <w:rPr>
          <w:rFonts w:asciiTheme="majorHAnsi" w:hAnsiTheme="majorHAnsi" w:cs="Arial"/>
          <w:lang w:val="en-IN" w:eastAsia="en-IN"/>
        </w:rPr>
        <w:t>owing to</w:t>
      </w:r>
      <w:r w:rsidR="005B4821" w:rsidRPr="005B4821">
        <w:rPr>
          <w:rFonts w:asciiTheme="majorHAnsi" w:hAnsiTheme="majorHAnsi" w:cs="Arial"/>
          <w:lang w:val="en-IN" w:eastAsia="en-IN"/>
        </w:rPr>
        <w:t xml:space="preserve"> the vast differences in customs and society of the two countries. Of course the rapidly growing commerce and infrastructure in the late nineteenth century lead to more conflicts even in business. Thus, an immediate need was felt for a clear and pragmatic law </w:t>
      </w:r>
      <w:r w:rsidR="005B4821" w:rsidRPr="005B4821">
        <w:rPr>
          <w:rFonts w:asciiTheme="majorHAnsi" w:hAnsiTheme="majorHAnsi" w:cs="Arial"/>
          <w:lang w:val="en-IN" w:eastAsia="en-IN"/>
        </w:rPr>
        <w:lastRenderedPageBreak/>
        <w:t>regarding property and transfers suited to India and its peculiar problems as well as to take care of the potential economic problems. The task of drafting such legislation fell upon the First Law Commission and was later referred to the Second Law Commission.</w:t>
      </w:r>
      <w:r w:rsidR="001638EB">
        <w:rPr>
          <w:rFonts w:asciiTheme="majorHAnsi" w:hAnsiTheme="majorHAnsi" w:cs="Arial"/>
          <w:lang w:val="en-IN" w:eastAsia="en-IN"/>
        </w:rPr>
        <w:t xml:space="preserve"> </w:t>
      </w:r>
      <w:r w:rsidR="005B4821" w:rsidRPr="005B4821">
        <w:rPr>
          <w:rFonts w:asciiTheme="majorHAnsi" w:hAnsiTheme="majorHAnsi" w:cs="Arial"/>
          <w:lang w:val="en-IN" w:eastAsia="en-IN"/>
        </w:rPr>
        <w:t>A Bill, finally presented to the Legislative Council, became a law on the 17</w:t>
      </w:r>
      <w:r w:rsidR="005B4821" w:rsidRPr="005B4821">
        <w:rPr>
          <w:rFonts w:asciiTheme="majorHAnsi" w:hAnsiTheme="majorHAnsi" w:cs="Arial"/>
          <w:bdr w:val="none" w:sz="0" w:space="0" w:color="auto" w:frame="1"/>
          <w:vertAlign w:val="superscript"/>
          <w:lang w:val="en-IN" w:eastAsia="en-IN"/>
        </w:rPr>
        <w:t>th</w:t>
      </w:r>
      <w:r w:rsidR="005B4821" w:rsidRPr="005B4821">
        <w:rPr>
          <w:rFonts w:asciiTheme="majorHAnsi" w:hAnsiTheme="majorHAnsi" w:cs="Arial"/>
          <w:lang w:val="en-IN" w:eastAsia="en-IN"/>
        </w:rPr>
        <w:t> of February 1882 and came into force from 1</w:t>
      </w:r>
      <w:r w:rsidR="005B4821" w:rsidRPr="005B4821">
        <w:rPr>
          <w:rFonts w:asciiTheme="majorHAnsi" w:hAnsiTheme="majorHAnsi" w:cs="Arial"/>
          <w:bdr w:val="none" w:sz="0" w:space="0" w:color="auto" w:frame="1"/>
          <w:vertAlign w:val="superscript"/>
          <w:lang w:val="en-IN" w:eastAsia="en-IN"/>
        </w:rPr>
        <w:t>st</w:t>
      </w:r>
      <w:r w:rsidR="005B4821" w:rsidRPr="005B4821">
        <w:rPr>
          <w:rFonts w:asciiTheme="majorHAnsi" w:hAnsiTheme="majorHAnsi" w:cs="Arial"/>
          <w:lang w:val="en-IN" w:eastAsia="en-IN"/>
        </w:rPr>
        <w:t xml:space="preserve"> July of the same year. </w:t>
      </w:r>
    </w:p>
    <w:p w:rsidR="005B4821" w:rsidRPr="004B55BD" w:rsidRDefault="005B4821" w:rsidP="004B55BD">
      <w:pPr>
        <w:pBdr>
          <w:top w:val="single" w:sz="4" w:space="1" w:color="auto"/>
          <w:left w:val="single" w:sz="4" w:space="4" w:color="auto"/>
          <w:bottom w:val="single" w:sz="4" w:space="1" w:color="auto"/>
          <w:right w:val="single" w:sz="4" w:space="4" w:color="auto"/>
        </w:pBdr>
        <w:shd w:val="clear" w:color="auto" w:fill="FDE9D9" w:themeFill="accent6" w:themeFillTint="33"/>
        <w:spacing w:after="0"/>
        <w:ind w:right="443"/>
        <w:jc w:val="center"/>
        <w:textAlignment w:val="baseline"/>
        <w:rPr>
          <w:rFonts w:asciiTheme="majorHAnsi" w:hAnsiTheme="majorHAnsi" w:cs="Arial"/>
          <w:color w:val="C00000"/>
          <w:lang w:val="en-IN" w:eastAsia="en-IN"/>
        </w:rPr>
      </w:pPr>
      <w:r w:rsidRPr="004B55BD">
        <w:rPr>
          <w:rFonts w:asciiTheme="majorHAnsi" w:hAnsiTheme="majorHAnsi" w:cs="Arial"/>
          <w:b/>
          <w:bCs/>
          <w:color w:val="C00000"/>
          <w:lang w:val="en-IN" w:eastAsia="en-IN"/>
        </w:rPr>
        <w:t>OBJECTIVES</w:t>
      </w:r>
    </w:p>
    <w:p w:rsidR="005B4821" w:rsidRPr="005B4821" w:rsidRDefault="005B4821" w:rsidP="00E23DED">
      <w:pPr>
        <w:spacing w:after="0"/>
        <w:ind w:right="443"/>
        <w:jc w:val="both"/>
        <w:textAlignment w:val="baseline"/>
        <w:rPr>
          <w:rFonts w:asciiTheme="majorHAnsi" w:hAnsiTheme="majorHAnsi" w:cs="Arial"/>
          <w:lang w:val="en-IN" w:eastAsia="en-IN"/>
        </w:rPr>
      </w:pPr>
      <w:r w:rsidRPr="005B4821">
        <w:rPr>
          <w:rFonts w:asciiTheme="majorHAnsi" w:hAnsiTheme="majorHAnsi" w:cs="Arial"/>
          <w:lang w:val="en-IN" w:eastAsia="en-IN"/>
        </w:rPr>
        <w:t>The Transfer of Property Act, 1882 (hereinafter referred to as the ‘TP Act, 1882’) was intended to define and amend the existing laws and not to introduce any new principle. It applies only to voluntary transfers. The following may be enumerated as the objectives of the Act:</w:t>
      </w:r>
    </w:p>
    <w:p w:rsidR="005B4821" w:rsidRPr="000B3E9A" w:rsidRDefault="005B4821" w:rsidP="00A3747A">
      <w:pPr>
        <w:pStyle w:val="ListParagraph"/>
        <w:numPr>
          <w:ilvl w:val="0"/>
          <w:numId w:val="8"/>
        </w:numPr>
        <w:spacing w:after="0"/>
        <w:ind w:right="443"/>
        <w:jc w:val="both"/>
        <w:textAlignment w:val="baseline"/>
        <w:rPr>
          <w:rFonts w:asciiTheme="majorHAnsi" w:hAnsiTheme="majorHAnsi" w:cs="Arial"/>
          <w:lang w:val="en-IN" w:eastAsia="en-IN"/>
        </w:rPr>
      </w:pPr>
      <w:r w:rsidRPr="000B3E9A">
        <w:rPr>
          <w:rFonts w:asciiTheme="majorHAnsi" w:hAnsiTheme="majorHAnsi" w:cs="Arial"/>
          <w:lang w:val="en-IN" w:eastAsia="en-IN"/>
        </w:rPr>
        <w:t>As per the preamble of the Act, the TP Act, 1882 is to amend or regulate the law relating to transfer of property by the acts of the parties.</w:t>
      </w:r>
    </w:p>
    <w:p w:rsidR="005B4821" w:rsidRPr="000B3E9A" w:rsidRDefault="005B4821" w:rsidP="00A3747A">
      <w:pPr>
        <w:pStyle w:val="ListParagraph"/>
        <w:numPr>
          <w:ilvl w:val="0"/>
          <w:numId w:val="8"/>
        </w:numPr>
        <w:spacing w:after="0"/>
        <w:ind w:right="443"/>
        <w:jc w:val="both"/>
        <w:textAlignment w:val="baseline"/>
        <w:rPr>
          <w:rFonts w:asciiTheme="majorHAnsi" w:hAnsiTheme="majorHAnsi" w:cs="Arial"/>
          <w:lang w:val="en-IN" w:eastAsia="en-IN"/>
        </w:rPr>
      </w:pPr>
      <w:r w:rsidRPr="000B3E9A">
        <w:rPr>
          <w:rFonts w:asciiTheme="majorHAnsi" w:hAnsiTheme="majorHAnsi" w:cs="Arial"/>
          <w:lang w:val="en-IN" w:eastAsia="en-IN"/>
        </w:rPr>
        <w:t>The Act provides a clear, systematic and uniform law for the transfer of immovable property.</w:t>
      </w:r>
    </w:p>
    <w:p w:rsidR="005B4821" w:rsidRPr="000B3E9A" w:rsidRDefault="005B4821" w:rsidP="00A3747A">
      <w:pPr>
        <w:pStyle w:val="ListParagraph"/>
        <w:numPr>
          <w:ilvl w:val="0"/>
          <w:numId w:val="8"/>
        </w:numPr>
        <w:spacing w:after="0"/>
        <w:ind w:right="443"/>
        <w:jc w:val="both"/>
        <w:textAlignment w:val="baseline"/>
        <w:rPr>
          <w:rFonts w:asciiTheme="majorHAnsi" w:hAnsiTheme="majorHAnsi" w:cs="Arial"/>
          <w:lang w:val="en-IN" w:eastAsia="en-IN"/>
        </w:rPr>
      </w:pPr>
      <w:r w:rsidRPr="000B3E9A">
        <w:rPr>
          <w:rFonts w:asciiTheme="majorHAnsi" w:hAnsiTheme="majorHAnsi" w:cs="Arial"/>
          <w:lang w:val="en-IN" w:eastAsia="en-IN"/>
        </w:rPr>
        <w:t>The Act completes the Code of Contract since it is an enacted law for transfers that take place in furtherance of a contract.</w:t>
      </w:r>
    </w:p>
    <w:p w:rsidR="005B4821" w:rsidRPr="000B3E9A" w:rsidRDefault="005B4821" w:rsidP="00A3747A">
      <w:pPr>
        <w:pStyle w:val="ListParagraph"/>
        <w:numPr>
          <w:ilvl w:val="0"/>
          <w:numId w:val="8"/>
        </w:numPr>
        <w:spacing w:after="0"/>
        <w:ind w:right="443"/>
        <w:jc w:val="both"/>
        <w:textAlignment w:val="baseline"/>
        <w:rPr>
          <w:rFonts w:asciiTheme="majorHAnsi" w:hAnsiTheme="majorHAnsi" w:cs="Arial"/>
          <w:lang w:val="en-IN" w:eastAsia="en-IN"/>
        </w:rPr>
      </w:pPr>
      <w:r w:rsidRPr="000B3E9A">
        <w:rPr>
          <w:rFonts w:asciiTheme="majorHAnsi" w:hAnsiTheme="majorHAnsi" w:cs="Arial"/>
          <w:lang w:val="en-IN" w:eastAsia="en-IN"/>
        </w:rPr>
        <w:t>With provision f</w:t>
      </w:r>
      <w:r w:rsidR="007C6B10">
        <w:rPr>
          <w:rFonts w:asciiTheme="majorHAnsi" w:hAnsiTheme="majorHAnsi" w:cs="Arial"/>
          <w:lang w:val="en-IN" w:eastAsia="en-IN"/>
        </w:rPr>
        <w:t>or inter-vivos transfers, the T</w:t>
      </w:r>
      <w:r w:rsidRPr="000B3E9A">
        <w:rPr>
          <w:rFonts w:asciiTheme="majorHAnsi" w:hAnsiTheme="majorHAnsi" w:cs="Arial"/>
          <w:lang w:val="en-IN" w:eastAsia="en-IN"/>
        </w:rPr>
        <w:t>P Act, 1882 provides a law parallel to the existing laws of testamentary and intestate transfers.</w:t>
      </w:r>
    </w:p>
    <w:p w:rsidR="005B4821" w:rsidRPr="000B3E9A" w:rsidRDefault="005B4821" w:rsidP="00A3747A">
      <w:pPr>
        <w:pStyle w:val="ListParagraph"/>
        <w:numPr>
          <w:ilvl w:val="0"/>
          <w:numId w:val="8"/>
        </w:numPr>
        <w:spacing w:after="0"/>
        <w:ind w:right="443"/>
        <w:jc w:val="both"/>
        <w:textAlignment w:val="baseline"/>
        <w:rPr>
          <w:rFonts w:asciiTheme="majorHAnsi" w:hAnsiTheme="majorHAnsi" w:cs="Arial"/>
          <w:lang w:val="en-IN" w:eastAsia="en-IN"/>
        </w:rPr>
      </w:pPr>
      <w:r w:rsidRPr="000B3E9A">
        <w:rPr>
          <w:rFonts w:asciiTheme="majorHAnsi" w:hAnsiTheme="majorHAnsi" w:cs="Arial"/>
          <w:lang w:val="en-IN" w:eastAsia="en-IN"/>
        </w:rPr>
        <w:t>The Act is not exhaustive and provides scope to apply the principles of Justice, Equity and Good Conscience if a particular case is not governed by any provision of law.</w:t>
      </w:r>
    </w:p>
    <w:p w:rsidR="005B4821" w:rsidRPr="005B4821" w:rsidRDefault="005B4821" w:rsidP="000B3E9A">
      <w:pPr>
        <w:spacing w:after="0"/>
        <w:ind w:right="443"/>
        <w:jc w:val="both"/>
        <w:textAlignment w:val="baseline"/>
        <w:rPr>
          <w:rFonts w:asciiTheme="majorHAnsi" w:hAnsiTheme="majorHAnsi" w:cs="Arial"/>
          <w:lang w:val="en-IN" w:eastAsia="en-IN"/>
        </w:rPr>
      </w:pPr>
      <w:r w:rsidRPr="005B4821">
        <w:rPr>
          <w:rFonts w:asciiTheme="majorHAnsi" w:hAnsiTheme="majorHAnsi" w:cs="Arial"/>
          <w:lang w:val="en-IN" w:eastAsia="en-IN"/>
        </w:rPr>
        <w:t> </w:t>
      </w:r>
    </w:p>
    <w:p w:rsidR="005B4821" w:rsidRPr="0017594C" w:rsidRDefault="005B4821" w:rsidP="0017594C">
      <w:pPr>
        <w:pBdr>
          <w:top w:val="single" w:sz="4" w:space="1" w:color="auto"/>
          <w:left w:val="single" w:sz="4" w:space="4" w:color="auto"/>
          <w:bottom w:val="single" w:sz="4" w:space="1" w:color="auto"/>
          <w:right w:val="single" w:sz="4" w:space="4" w:color="auto"/>
        </w:pBdr>
        <w:shd w:val="clear" w:color="auto" w:fill="FDE9D9" w:themeFill="accent6" w:themeFillTint="33"/>
        <w:spacing w:after="0"/>
        <w:ind w:right="443"/>
        <w:jc w:val="center"/>
        <w:textAlignment w:val="baseline"/>
        <w:rPr>
          <w:rFonts w:asciiTheme="majorHAnsi" w:hAnsiTheme="majorHAnsi" w:cs="Arial"/>
          <w:color w:val="C00000"/>
          <w:lang w:val="en-IN" w:eastAsia="en-IN"/>
        </w:rPr>
      </w:pPr>
      <w:r w:rsidRPr="0017594C">
        <w:rPr>
          <w:rFonts w:asciiTheme="majorHAnsi" w:hAnsiTheme="majorHAnsi" w:cs="Arial"/>
          <w:b/>
          <w:bCs/>
          <w:color w:val="C00000"/>
          <w:lang w:val="en-IN" w:eastAsia="en-IN"/>
        </w:rPr>
        <w:t>SCOPE</w:t>
      </w:r>
    </w:p>
    <w:p w:rsidR="005B4821" w:rsidRPr="005B4821" w:rsidRDefault="005B4821" w:rsidP="00D81C16">
      <w:pPr>
        <w:spacing w:after="0"/>
        <w:ind w:right="443"/>
        <w:jc w:val="both"/>
        <w:textAlignment w:val="baseline"/>
        <w:rPr>
          <w:rFonts w:asciiTheme="majorHAnsi" w:hAnsiTheme="majorHAnsi" w:cs="Arial"/>
          <w:lang w:val="en-IN" w:eastAsia="en-IN"/>
        </w:rPr>
      </w:pPr>
      <w:r w:rsidRPr="005B4821">
        <w:rPr>
          <w:rFonts w:asciiTheme="majorHAnsi" w:hAnsiTheme="majorHAnsi" w:cs="Arial"/>
          <w:lang w:val="en-IN" w:eastAsia="en-IN"/>
        </w:rPr>
        <w:t>Since the T P Act, 1882 is not a complete code of transfer of property; we can say its scope is limited. The Act does not apply to all the transfers taking place in India.</w:t>
      </w:r>
    </w:p>
    <w:p w:rsidR="005B4821" w:rsidRPr="00D81C16" w:rsidRDefault="005B4821" w:rsidP="00A3747A">
      <w:pPr>
        <w:pStyle w:val="ListParagraph"/>
        <w:numPr>
          <w:ilvl w:val="0"/>
          <w:numId w:val="10"/>
        </w:numPr>
        <w:spacing w:after="0"/>
        <w:ind w:right="443"/>
        <w:jc w:val="both"/>
        <w:textAlignment w:val="baseline"/>
        <w:rPr>
          <w:rFonts w:asciiTheme="majorHAnsi" w:hAnsiTheme="majorHAnsi" w:cs="Arial"/>
          <w:lang w:val="en-IN" w:eastAsia="en-IN"/>
        </w:rPr>
      </w:pPr>
      <w:r w:rsidRPr="0017594C">
        <w:rPr>
          <w:rFonts w:asciiTheme="majorHAnsi" w:hAnsiTheme="majorHAnsi" w:cs="Arial"/>
          <w:b/>
          <w:i/>
          <w:color w:val="002060"/>
          <w:u w:val="single"/>
          <w:shd w:val="clear" w:color="auto" w:fill="DAEEF3" w:themeFill="accent5" w:themeFillTint="33"/>
          <w:lang w:val="en-IN" w:eastAsia="en-IN"/>
        </w:rPr>
        <w:t>Limitation on Transfer</w:t>
      </w:r>
      <w:r w:rsidRPr="00D81C16">
        <w:rPr>
          <w:rFonts w:asciiTheme="majorHAnsi" w:hAnsiTheme="majorHAnsi" w:cs="Arial"/>
          <w:lang w:val="en-IN" w:eastAsia="en-IN"/>
        </w:rPr>
        <w:t>: The Act applies to transfer by the act of parties and not by application of law. Thus, its operations are limited to transfers by act of parties only except in a few cases saved by Section 2 of the Act.</w:t>
      </w:r>
    </w:p>
    <w:p w:rsidR="005B4821" w:rsidRPr="00D81C16" w:rsidRDefault="005B4821" w:rsidP="00A3747A">
      <w:pPr>
        <w:pStyle w:val="ListParagraph"/>
        <w:numPr>
          <w:ilvl w:val="0"/>
          <w:numId w:val="10"/>
        </w:numPr>
        <w:spacing w:after="0"/>
        <w:ind w:right="443"/>
        <w:jc w:val="both"/>
        <w:textAlignment w:val="baseline"/>
        <w:rPr>
          <w:rFonts w:asciiTheme="majorHAnsi" w:hAnsiTheme="majorHAnsi" w:cs="Arial"/>
          <w:lang w:val="en-IN" w:eastAsia="en-IN"/>
        </w:rPr>
      </w:pPr>
      <w:r w:rsidRPr="0017594C">
        <w:rPr>
          <w:rFonts w:asciiTheme="majorHAnsi" w:hAnsiTheme="majorHAnsi" w:cs="Arial"/>
          <w:b/>
          <w:i/>
          <w:color w:val="002060"/>
          <w:u w:val="single"/>
          <w:shd w:val="clear" w:color="auto" w:fill="DAEEF3" w:themeFill="accent5" w:themeFillTint="33"/>
          <w:lang w:val="en-IN" w:eastAsia="en-IN"/>
        </w:rPr>
        <w:t>Not Exhaustive</w:t>
      </w:r>
      <w:r w:rsidRPr="00D81C16">
        <w:rPr>
          <w:rFonts w:asciiTheme="majorHAnsi" w:hAnsiTheme="majorHAnsi" w:cs="Arial"/>
          <w:lang w:val="en-IN" w:eastAsia="en-IN"/>
        </w:rPr>
        <w:t>: There are various kinds of property and various modes of transfer of property. The Act does not incorporate rules for all modes of transfer in existence. The Act does not even claim to be a complete code as apparent from omission of the term ‘consolidate’ from its Preamble.</w:t>
      </w:r>
    </w:p>
    <w:p w:rsidR="005B4821" w:rsidRPr="00D81C16" w:rsidRDefault="005B4821" w:rsidP="00A3747A">
      <w:pPr>
        <w:pStyle w:val="ListParagraph"/>
        <w:numPr>
          <w:ilvl w:val="0"/>
          <w:numId w:val="10"/>
        </w:numPr>
        <w:spacing w:after="0"/>
        <w:ind w:right="443"/>
        <w:jc w:val="both"/>
        <w:textAlignment w:val="baseline"/>
        <w:rPr>
          <w:rFonts w:asciiTheme="majorHAnsi" w:hAnsiTheme="majorHAnsi" w:cs="Arial"/>
          <w:lang w:val="en-IN" w:eastAsia="en-IN"/>
        </w:rPr>
      </w:pPr>
      <w:r w:rsidRPr="0017594C">
        <w:rPr>
          <w:rFonts w:asciiTheme="majorHAnsi" w:hAnsiTheme="majorHAnsi" w:cs="Arial"/>
          <w:b/>
          <w:i/>
          <w:color w:val="002060"/>
          <w:u w:val="single"/>
          <w:shd w:val="clear" w:color="auto" w:fill="DAEEF3" w:themeFill="accent5" w:themeFillTint="33"/>
          <w:lang w:val="en-IN" w:eastAsia="en-IN"/>
        </w:rPr>
        <w:t>Transfer of Immovable Property</w:t>
      </w:r>
      <w:r w:rsidRPr="00D81C16">
        <w:rPr>
          <w:rFonts w:asciiTheme="majorHAnsi" w:hAnsiTheme="majorHAnsi" w:cs="Arial"/>
          <w:lang w:val="en-IN" w:eastAsia="en-IN"/>
        </w:rPr>
        <w:t>: The Act mainly deals with transfer of immovable properties only.</w:t>
      </w:r>
    </w:p>
    <w:p w:rsidR="005B4821" w:rsidRPr="00D81C16" w:rsidRDefault="005B4821" w:rsidP="00A3747A">
      <w:pPr>
        <w:pStyle w:val="ListParagraph"/>
        <w:numPr>
          <w:ilvl w:val="0"/>
          <w:numId w:val="10"/>
        </w:numPr>
        <w:spacing w:after="0"/>
        <w:ind w:right="443"/>
        <w:jc w:val="both"/>
        <w:textAlignment w:val="baseline"/>
        <w:rPr>
          <w:rFonts w:asciiTheme="majorHAnsi" w:hAnsiTheme="majorHAnsi" w:cs="Arial"/>
          <w:lang w:val="en-IN" w:eastAsia="en-IN"/>
        </w:rPr>
      </w:pPr>
      <w:r w:rsidRPr="0017594C">
        <w:rPr>
          <w:rFonts w:asciiTheme="majorHAnsi" w:hAnsiTheme="majorHAnsi" w:cs="Arial"/>
          <w:b/>
          <w:i/>
          <w:color w:val="002060"/>
          <w:u w:val="single"/>
          <w:shd w:val="clear" w:color="auto" w:fill="DAEEF3" w:themeFill="accent5" w:themeFillTint="33"/>
          <w:lang w:val="en-IN" w:eastAsia="en-IN"/>
        </w:rPr>
        <w:t>Exemption of Muslim Law</w:t>
      </w:r>
      <w:r w:rsidRPr="00D81C16">
        <w:rPr>
          <w:rFonts w:asciiTheme="majorHAnsi" w:hAnsiTheme="majorHAnsi" w:cs="Arial"/>
          <w:lang w:val="en-IN" w:eastAsia="en-IN"/>
        </w:rPr>
        <w:t>: In c</w:t>
      </w:r>
      <w:r w:rsidR="00764FCF">
        <w:rPr>
          <w:rFonts w:asciiTheme="majorHAnsi" w:hAnsiTheme="majorHAnsi" w:cs="Arial"/>
          <w:lang w:val="en-IN" w:eastAsia="en-IN"/>
        </w:rPr>
        <w:t>ase of a conflict between the T</w:t>
      </w:r>
      <w:r w:rsidRPr="00D81C16">
        <w:rPr>
          <w:rFonts w:asciiTheme="majorHAnsi" w:hAnsiTheme="majorHAnsi" w:cs="Arial"/>
          <w:lang w:val="en-IN" w:eastAsia="en-IN"/>
        </w:rPr>
        <w:t>P Act, 1882 and rules of Muslim Law, the latter will prevail. Section 2 of the Act does not affect inconsistent rules of Muslim Law. Thus, a settlement made in perpetuity for the benefit of descendants of the settler is a valid wakf (charitable gift) wherein there is an ultimate gift in favo</w:t>
      </w:r>
      <w:r w:rsidR="00764FCF">
        <w:rPr>
          <w:rFonts w:asciiTheme="majorHAnsi" w:hAnsiTheme="majorHAnsi" w:cs="Arial"/>
          <w:lang w:val="en-IN" w:eastAsia="en-IN"/>
        </w:rPr>
        <w:t>u</w:t>
      </w:r>
      <w:r w:rsidRPr="00D81C16">
        <w:rPr>
          <w:rFonts w:asciiTheme="majorHAnsi" w:hAnsiTheme="majorHAnsi" w:cs="Arial"/>
          <w:lang w:val="en-IN" w:eastAsia="en-IN"/>
        </w:rPr>
        <w:t>r of a charity.</w:t>
      </w:r>
    </w:p>
    <w:p w:rsidR="005B4821" w:rsidRPr="00D81C16" w:rsidRDefault="005B4821" w:rsidP="00A3747A">
      <w:pPr>
        <w:pStyle w:val="ListParagraph"/>
        <w:numPr>
          <w:ilvl w:val="0"/>
          <w:numId w:val="10"/>
        </w:numPr>
        <w:spacing w:after="0"/>
        <w:ind w:right="443"/>
        <w:jc w:val="both"/>
        <w:textAlignment w:val="baseline"/>
        <w:rPr>
          <w:rFonts w:asciiTheme="majorHAnsi" w:hAnsiTheme="majorHAnsi" w:cs="Arial"/>
          <w:lang w:val="en-IN" w:eastAsia="en-IN"/>
        </w:rPr>
      </w:pPr>
      <w:r w:rsidRPr="0017594C">
        <w:rPr>
          <w:rFonts w:asciiTheme="majorHAnsi" w:hAnsiTheme="majorHAnsi" w:cs="Arial"/>
          <w:b/>
          <w:i/>
          <w:color w:val="002060"/>
          <w:u w:val="single"/>
          <w:shd w:val="clear" w:color="auto" w:fill="DAEEF3" w:themeFill="accent5" w:themeFillTint="33"/>
          <w:lang w:val="en-IN" w:eastAsia="en-IN"/>
        </w:rPr>
        <w:t>Exemption of Rights and Incidents</w:t>
      </w:r>
      <w:r w:rsidRPr="00D81C16">
        <w:rPr>
          <w:rFonts w:asciiTheme="majorHAnsi" w:hAnsiTheme="majorHAnsi" w:cs="Arial"/>
          <w:lang w:val="en-IN" w:eastAsia="en-IN"/>
        </w:rPr>
        <w:t>: Certain incidents of a contract or the essential nature of property are exemption from the operation of the Act by Section 2. The Act also saves certain property rights. For example, the right to partition of immovable property is an incident of property but this right is not affected b</w:t>
      </w:r>
      <w:r w:rsidR="00764FCF">
        <w:rPr>
          <w:rFonts w:asciiTheme="majorHAnsi" w:hAnsiTheme="majorHAnsi" w:cs="Arial"/>
          <w:lang w:val="en-IN" w:eastAsia="en-IN"/>
        </w:rPr>
        <w:t>y the provisions of the T</w:t>
      </w:r>
      <w:r w:rsidRPr="00D81C16">
        <w:rPr>
          <w:rFonts w:asciiTheme="majorHAnsi" w:hAnsiTheme="majorHAnsi" w:cs="Arial"/>
          <w:lang w:val="en-IN" w:eastAsia="en-IN"/>
        </w:rPr>
        <w:t>P Act, 1882.</w:t>
      </w:r>
    </w:p>
    <w:p w:rsidR="00D81C16" w:rsidRPr="005B4821" w:rsidRDefault="00D81C16" w:rsidP="00D81C16">
      <w:pPr>
        <w:spacing w:after="0"/>
        <w:ind w:right="443"/>
        <w:jc w:val="both"/>
        <w:textAlignment w:val="baseline"/>
        <w:rPr>
          <w:rFonts w:asciiTheme="majorHAnsi" w:hAnsiTheme="majorHAnsi" w:cs="Arial"/>
          <w:lang w:val="en-IN" w:eastAsia="en-IN"/>
        </w:rPr>
      </w:pPr>
    </w:p>
    <w:p w:rsidR="005B4821" w:rsidRPr="00DE6A3D" w:rsidRDefault="005B4821" w:rsidP="00DE6A3D">
      <w:pPr>
        <w:pBdr>
          <w:top w:val="single" w:sz="4" w:space="1" w:color="auto"/>
          <w:left w:val="single" w:sz="4" w:space="4" w:color="auto"/>
          <w:bottom w:val="single" w:sz="4" w:space="1" w:color="auto"/>
          <w:right w:val="single" w:sz="4" w:space="4" w:color="auto"/>
        </w:pBdr>
        <w:shd w:val="clear" w:color="auto" w:fill="FDE9D9" w:themeFill="accent6" w:themeFillTint="33"/>
        <w:spacing w:after="0"/>
        <w:ind w:right="443"/>
        <w:jc w:val="center"/>
        <w:textAlignment w:val="baseline"/>
        <w:rPr>
          <w:rFonts w:asciiTheme="majorHAnsi" w:hAnsiTheme="majorHAnsi" w:cs="Arial"/>
          <w:b/>
          <w:bCs/>
          <w:color w:val="C00000"/>
          <w:lang w:val="en-IN" w:eastAsia="en-IN"/>
        </w:rPr>
      </w:pPr>
      <w:r w:rsidRPr="00DE6A3D">
        <w:rPr>
          <w:rFonts w:asciiTheme="majorHAnsi" w:hAnsiTheme="majorHAnsi" w:cs="Arial"/>
          <w:b/>
          <w:bCs/>
          <w:color w:val="C00000"/>
          <w:lang w:val="en-IN" w:eastAsia="en-IN"/>
        </w:rPr>
        <w:t>TERRITORIAL LIMITATION</w:t>
      </w:r>
    </w:p>
    <w:p w:rsidR="005F42F9" w:rsidRDefault="00574F41" w:rsidP="005F42F9">
      <w:pPr>
        <w:spacing w:after="0"/>
        <w:ind w:right="443"/>
        <w:jc w:val="both"/>
        <w:textAlignment w:val="baseline"/>
        <w:rPr>
          <w:rFonts w:asciiTheme="majorHAnsi" w:hAnsiTheme="majorHAnsi" w:cs="Arial"/>
          <w:lang w:val="en-IN" w:eastAsia="en-IN"/>
        </w:rPr>
      </w:pPr>
      <w:r>
        <w:rPr>
          <w:rFonts w:asciiTheme="majorHAnsi" w:hAnsiTheme="majorHAnsi" w:cs="Arial"/>
          <w:lang w:val="en-IN" w:eastAsia="en-IN"/>
        </w:rPr>
        <w:t xml:space="preserve">A territorial law is a lex </w:t>
      </w:r>
      <w:r w:rsidR="005B4821" w:rsidRPr="005B4821">
        <w:rPr>
          <w:rFonts w:asciiTheme="majorHAnsi" w:hAnsiTheme="majorHAnsi" w:cs="Arial"/>
          <w:lang w:val="en-IN" w:eastAsia="en-IN"/>
        </w:rPr>
        <w:t xml:space="preserve">loci </w:t>
      </w:r>
      <w:r>
        <w:rPr>
          <w:rFonts w:asciiTheme="majorHAnsi" w:hAnsiTheme="majorHAnsi" w:cs="Arial"/>
          <w:lang w:val="en-IN" w:eastAsia="en-IN"/>
        </w:rPr>
        <w:t>i.e.</w:t>
      </w:r>
      <w:r w:rsidR="005B4821" w:rsidRPr="005B4821">
        <w:rPr>
          <w:rFonts w:asciiTheme="majorHAnsi" w:hAnsiTheme="majorHAnsi" w:cs="Arial"/>
          <w:lang w:val="en-IN" w:eastAsia="en-IN"/>
        </w:rPr>
        <w:t xml:space="preserve"> law of a particular place and applies to all persons inhabiting the territory irrespective of their personal status. It is different from personal law that gene</w:t>
      </w:r>
      <w:r>
        <w:rPr>
          <w:rFonts w:asciiTheme="majorHAnsi" w:hAnsiTheme="majorHAnsi" w:cs="Arial"/>
          <w:lang w:val="en-IN" w:eastAsia="en-IN"/>
        </w:rPr>
        <w:t xml:space="preserve">rally follows the person. </w:t>
      </w:r>
      <w:r>
        <w:rPr>
          <w:rFonts w:asciiTheme="majorHAnsi" w:hAnsiTheme="majorHAnsi" w:cs="Arial"/>
          <w:lang w:val="en-IN" w:eastAsia="en-IN"/>
        </w:rPr>
        <w:lastRenderedPageBreak/>
        <w:t>The T</w:t>
      </w:r>
      <w:r w:rsidR="005B4821" w:rsidRPr="005B4821">
        <w:rPr>
          <w:rFonts w:asciiTheme="majorHAnsi" w:hAnsiTheme="majorHAnsi" w:cs="Arial"/>
          <w:lang w:val="en-IN" w:eastAsia="en-IN"/>
        </w:rPr>
        <w:t>P Act, 1882 is a territorial law and its operation extends to the whole of India except for Punjab. It was not enforced throughout the country in one go. It was made applicable to different parts of the country on different occasions. When the Act was first enforced (1</w:t>
      </w:r>
      <w:r w:rsidR="005B4821" w:rsidRPr="005B4821">
        <w:rPr>
          <w:rFonts w:asciiTheme="majorHAnsi" w:hAnsiTheme="majorHAnsi" w:cs="Arial"/>
          <w:bdr w:val="none" w:sz="0" w:space="0" w:color="auto" w:frame="1"/>
          <w:vertAlign w:val="superscript"/>
          <w:lang w:val="en-IN" w:eastAsia="en-IN"/>
        </w:rPr>
        <w:t>st</w:t>
      </w:r>
      <w:r w:rsidR="005B4821" w:rsidRPr="005B4821">
        <w:rPr>
          <w:rFonts w:asciiTheme="majorHAnsi" w:hAnsiTheme="majorHAnsi" w:cs="Arial"/>
          <w:lang w:val="en-IN" w:eastAsia="en-IN"/>
        </w:rPr>
        <w:t> July 1882), it extended to the whole of ‘British India’ except Bombay and Punjab. The Act was extended to the territories of Bombay from 1</w:t>
      </w:r>
      <w:r w:rsidR="005B4821" w:rsidRPr="005B4821">
        <w:rPr>
          <w:rFonts w:asciiTheme="majorHAnsi" w:hAnsiTheme="majorHAnsi" w:cs="Arial"/>
          <w:bdr w:val="none" w:sz="0" w:space="0" w:color="auto" w:frame="1"/>
          <w:vertAlign w:val="superscript"/>
          <w:lang w:val="en-IN" w:eastAsia="en-IN"/>
        </w:rPr>
        <w:t>st</w:t>
      </w:r>
      <w:r w:rsidR="005B4821" w:rsidRPr="005B4821">
        <w:rPr>
          <w:rFonts w:asciiTheme="majorHAnsi" w:hAnsiTheme="majorHAnsi" w:cs="Arial"/>
          <w:lang w:val="en-IN" w:eastAsia="en-IN"/>
        </w:rPr>
        <w:t> January 1893. In Punjab, the transfer of immovable property by the act of parties is governed by the rules of Justice, Equity and Good Conscience.</w:t>
      </w:r>
    </w:p>
    <w:p w:rsidR="005F42F9" w:rsidRPr="00823A5B" w:rsidRDefault="005F42F9" w:rsidP="005F42F9">
      <w:pPr>
        <w:spacing w:after="0"/>
        <w:ind w:right="443"/>
        <w:jc w:val="both"/>
        <w:textAlignment w:val="baseline"/>
        <w:rPr>
          <w:rFonts w:asciiTheme="majorHAnsi" w:hAnsiTheme="majorHAnsi" w:cs="Arial"/>
          <w:sz w:val="2"/>
          <w:lang w:val="en-IN" w:eastAsia="en-IN"/>
        </w:rPr>
      </w:pPr>
    </w:p>
    <w:p w:rsidR="005F42F9" w:rsidRDefault="005B4821" w:rsidP="005F42F9">
      <w:pPr>
        <w:spacing w:after="0"/>
        <w:ind w:right="443" w:firstLine="720"/>
        <w:jc w:val="both"/>
        <w:textAlignment w:val="baseline"/>
        <w:rPr>
          <w:rFonts w:asciiTheme="majorHAnsi" w:hAnsiTheme="majorHAnsi" w:cs="Arial"/>
          <w:lang w:val="en-IN" w:eastAsia="en-IN"/>
        </w:rPr>
      </w:pPr>
      <w:r w:rsidRPr="005B4821">
        <w:rPr>
          <w:rFonts w:asciiTheme="majorHAnsi" w:hAnsiTheme="majorHAnsi" w:cs="Arial"/>
          <w:lang w:val="en-IN" w:eastAsia="en-IN"/>
        </w:rPr>
        <w:t>Transfer of property is a ‘Concurrent Subject’ (Entry 6 of List III (Concurrent List) of Seventh Schedule to Constitution). Both Central and State Government can take legislative action in respect of transfer of property except that relating to agricultural land which is a state subject.</w:t>
      </w:r>
      <w:r w:rsidR="005F42F9">
        <w:rPr>
          <w:rFonts w:asciiTheme="majorHAnsi" w:hAnsiTheme="majorHAnsi" w:cs="Arial"/>
          <w:lang w:val="en-IN" w:eastAsia="en-IN"/>
        </w:rPr>
        <w:t xml:space="preserve"> </w:t>
      </w:r>
    </w:p>
    <w:p w:rsidR="004013E8" w:rsidRPr="00B808E1" w:rsidRDefault="004013E8">
      <w:pPr>
        <w:spacing w:after="0" w:line="240" w:lineRule="auto"/>
        <w:rPr>
          <w:rFonts w:asciiTheme="majorHAnsi" w:hAnsiTheme="majorHAnsi" w:cs="Arial"/>
          <w:sz w:val="14"/>
          <w:lang w:val="en-IN" w:eastAsia="en-IN"/>
        </w:rPr>
      </w:pPr>
    </w:p>
    <w:p w:rsidR="00225B17" w:rsidRDefault="006310CA" w:rsidP="00225B17">
      <w:pPr>
        <w:spacing w:after="360"/>
        <w:ind w:right="443"/>
        <w:jc w:val="both"/>
        <w:textAlignment w:val="baseline"/>
        <w:rPr>
          <w:rFonts w:asciiTheme="majorHAnsi" w:hAnsiTheme="majorHAnsi" w:cs="Arial"/>
          <w:lang w:val="en-IN" w:eastAsia="en-IN"/>
        </w:rPr>
      </w:pPr>
      <w:r w:rsidRPr="006310CA">
        <w:rPr>
          <w:rFonts w:asciiTheme="majorHAnsi" w:hAnsiTheme="majorHAnsi" w:cs="Arial"/>
          <w:noProof/>
          <w:lang w:val="en-IN" w:eastAsia="en-IN"/>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57" type="#_x0000_t122" style="position:absolute;left:0;text-align:left;margin-left:122.6pt;margin-top:3.25pt;width:237.3pt;height:32.6pt;z-index:251724800" fillcolor="#d99594 [1941]" strokecolor="#d99594 [1941]" strokeweight="1pt">
            <v:fill color2="#f2dbdb [661]" angle="-45" focus="-50%" type="gradient"/>
            <v:shadow on="t" type="perspective" color="#622423 [1605]" opacity=".5" offset="1pt" offset2="-3pt"/>
            <v:textbox>
              <w:txbxContent>
                <w:p w:rsidR="008B5FB0" w:rsidRPr="004013E8" w:rsidRDefault="008B5FB0" w:rsidP="004013E8">
                  <w:pPr>
                    <w:jc w:val="center"/>
                  </w:pPr>
                  <w:r w:rsidRPr="004013E8">
                    <w:rPr>
                      <w:rFonts w:asciiTheme="majorHAnsi" w:hAnsiTheme="majorHAnsi" w:cs="Arial"/>
                      <w:b/>
                      <w:sz w:val="28"/>
                      <w:lang w:val="en-IN" w:eastAsia="en-IN"/>
                    </w:rPr>
                    <w:t>TRANSFER OF PROPERTY</w:t>
                  </w:r>
                </w:p>
              </w:txbxContent>
            </v:textbox>
          </v:shape>
        </w:pict>
      </w:r>
    </w:p>
    <w:p w:rsidR="00225B17" w:rsidRDefault="00225B17" w:rsidP="00225B17">
      <w:pPr>
        <w:spacing w:after="0" w:line="240" w:lineRule="auto"/>
        <w:ind w:right="443"/>
        <w:jc w:val="both"/>
        <w:textAlignment w:val="baseline"/>
        <w:rPr>
          <w:rFonts w:asciiTheme="majorHAnsi" w:hAnsiTheme="majorHAnsi" w:cs="Arial"/>
          <w:lang w:val="en-IN" w:eastAsia="en-IN"/>
        </w:rPr>
      </w:pPr>
    </w:p>
    <w:p w:rsidR="006F723C" w:rsidRPr="00225B17" w:rsidRDefault="001A3247" w:rsidP="00225B17">
      <w:pPr>
        <w:spacing w:after="360"/>
        <w:ind w:right="443"/>
        <w:jc w:val="both"/>
        <w:textAlignment w:val="baseline"/>
        <w:rPr>
          <w:rFonts w:asciiTheme="majorHAnsi" w:hAnsiTheme="majorHAnsi" w:cs="Arial"/>
          <w:lang w:val="en-IN" w:eastAsia="en-IN"/>
        </w:rPr>
      </w:pPr>
      <w:r>
        <w:rPr>
          <w:rFonts w:asciiTheme="majorHAnsi" w:hAnsiTheme="majorHAnsi" w:cs="Arial"/>
          <w:lang w:val="en-IN" w:eastAsia="en-IN"/>
        </w:rPr>
        <w:t xml:space="preserve">According to </w:t>
      </w:r>
      <w:r w:rsidR="00DA1332" w:rsidRPr="00717069">
        <w:rPr>
          <w:rFonts w:asciiTheme="majorHAnsi" w:hAnsiTheme="majorHAnsi" w:cs="Arial"/>
          <w:b/>
          <w:i/>
          <w:color w:val="002060"/>
          <w:u w:val="single"/>
          <w:shd w:val="clear" w:color="auto" w:fill="DAEEF3" w:themeFill="accent5" w:themeFillTint="33"/>
          <w:lang w:val="en-IN" w:eastAsia="en-IN"/>
        </w:rPr>
        <w:t>S</w:t>
      </w:r>
      <w:r w:rsidRPr="00717069">
        <w:rPr>
          <w:rFonts w:asciiTheme="majorHAnsi" w:hAnsiTheme="majorHAnsi" w:cs="Arial"/>
          <w:b/>
          <w:i/>
          <w:color w:val="002060"/>
          <w:u w:val="single"/>
          <w:shd w:val="clear" w:color="auto" w:fill="DAEEF3" w:themeFill="accent5" w:themeFillTint="33"/>
          <w:lang w:val="en-IN" w:eastAsia="en-IN"/>
        </w:rPr>
        <w:t>ection 5</w:t>
      </w:r>
      <w:r>
        <w:rPr>
          <w:rFonts w:asciiTheme="majorHAnsi" w:hAnsiTheme="majorHAnsi" w:cs="Arial"/>
          <w:lang w:val="en-IN" w:eastAsia="en-IN"/>
        </w:rPr>
        <w:t xml:space="preserve"> of the Act, </w:t>
      </w:r>
      <w:r w:rsidR="005B4821" w:rsidRPr="005B4821">
        <w:rPr>
          <w:rFonts w:asciiTheme="majorHAnsi" w:hAnsiTheme="majorHAnsi" w:cs="Arial"/>
          <w:lang w:val="en-IN" w:eastAsia="en-IN"/>
        </w:rPr>
        <w:t>‘</w:t>
      </w:r>
      <w:r w:rsidR="005B4821" w:rsidRPr="001A3247">
        <w:rPr>
          <w:rFonts w:asciiTheme="majorHAnsi" w:hAnsiTheme="majorHAnsi" w:cs="Arial"/>
          <w:b/>
          <w:i/>
          <w:color w:val="002060"/>
          <w:u w:val="single"/>
          <w:shd w:val="clear" w:color="auto" w:fill="DAEEF3" w:themeFill="accent5" w:themeFillTint="33"/>
          <w:lang w:val="en-IN" w:eastAsia="en-IN"/>
        </w:rPr>
        <w:t>Transfer of Property</w:t>
      </w:r>
      <w:r w:rsidR="005B4821" w:rsidRPr="005B4821">
        <w:rPr>
          <w:rFonts w:asciiTheme="majorHAnsi" w:hAnsiTheme="majorHAnsi" w:cs="Arial"/>
          <w:lang w:val="en-IN" w:eastAsia="en-IN"/>
        </w:rPr>
        <w:t>’ means an act by which a living person conveys property, in present or future, to one or more living persons, or to himself or to himself and one or more other living persons. The property may be movable or immovable, present or future and the transfer can be made orally, unless transfer in writing is specifically required under any law. Any person competent to contract and entitled to transferable property, or authorized to dispose of transferable property on his own, can transfer such property whether in part or whole, absolutely or conditionally.</w:t>
      </w:r>
    </w:p>
    <w:p w:rsidR="0064101A" w:rsidRDefault="006F723C" w:rsidP="00B4110B">
      <w:pPr>
        <w:spacing w:after="0"/>
        <w:ind w:right="301"/>
        <w:jc w:val="both"/>
        <w:rPr>
          <w:rFonts w:asciiTheme="majorHAnsi" w:hAnsiTheme="majorHAnsi" w:cs="Helvetica"/>
        </w:rPr>
      </w:pPr>
      <w:r w:rsidRPr="005F42F9">
        <w:rPr>
          <w:rFonts w:asciiTheme="majorHAnsi" w:hAnsiTheme="majorHAnsi" w:cs="Helvetica"/>
        </w:rPr>
        <w:t xml:space="preserve">TP Act </w:t>
      </w:r>
      <w:r w:rsidR="00B4110B">
        <w:rPr>
          <w:rFonts w:asciiTheme="majorHAnsi" w:hAnsiTheme="majorHAnsi" w:cs="Helvetica"/>
        </w:rPr>
        <w:t>primarily governs the transfer of immovable</w:t>
      </w:r>
      <w:r w:rsidRPr="005F42F9">
        <w:rPr>
          <w:rFonts w:asciiTheme="majorHAnsi" w:hAnsiTheme="majorHAnsi" w:cs="Helvetica"/>
        </w:rPr>
        <w:t xml:space="preserve"> properties. </w:t>
      </w:r>
      <w:r w:rsidR="00B4110B" w:rsidRPr="005F42F9">
        <w:rPr>
          <w:rFonts w:asciiTheme="majorHAnsi" w:hAnsiTheme="majorHAnsi" w:cs="Helvetica"/>
        </w:rPr>
        <w:t>Movable</w:t>
      </w:r>
      <w:r w:rsidRPr="005F42F9">
        <w:rPr>
          <w:rFonts w:asciiTheme="majorHAnsi" w:hAnsiTheme="majorHAnsi" w:cs="Helvetica"/>
        </w:rPr>
        <w:t xml:space="preserve"> properties are governed by Sale of Goods Act</w:t>
      </w:r>
      <w:r w:rsidR="00B4110B">
        <w:rPr>
          <w:rFonts w:asciiTheme="majorHAnsi" w:hAnsiTheme="majorHAnsi" w:cs="Helvetica"/>
        </w:rPr>
        <w:t>, 1930</w:t>
      </w:r>
      <w:r w:rsidRPr="005F42F9">
        <w:rPr>
          <w:rFonts w:asciiTheme="majorHAnsi" w:hAnsiTheme="majorHAnsi" w:cs="Helvetica"/>
        </w:rPr>
        <w:t xml:space="preserve">. Hence, there is a need to understand what is movable and what is immovable property and the ways to distinguish them. </w:t>
      </w:r>
      <w:r w:rsidR="00B4110B">
        <w:rPr>
          <w:rFonts w:asciiTheme="majorHAnsi" w:hAnsiTheme="majorHAnsi" w:cs="Helvetica"/>
        </w:rPr>
        <w:t>The word “</w:t>
      </w:r>
      <w:r w:rsidRPr="005F42F9">
        <w:rPr>
          <w:rFonts w:asciiTheme="majorHAnsi" w:hAnsiTheme="majorHAnsi" w:cs="Helvetica"/>
        </w:rPr>
        <w:t>Property</w:t>
      </w:r>
      <w:r w:rsidR="00B4110B">
        <w:rPr>
          <w:rFonts w:asciiTheme="majorHAnsi" w:hAnsiTheme="majorHAnsi" w:cs="Helvetica"/>
        </w:rPr>
        <w:t>” has n</w:t>
      </w:r>
      <w:r w:rsidRPr="005F42F9">
        <w:rPr>
          <w:rFonts w:asciiTheme="majorHAnsi" w:hAnsiTheme="majorHAnsi" w:cs="Helvetica"/>
        </w:rPr>
        <w:t xml:space="preserve">ot </w:t>
      </w:r>
      <w:r w:rsidR="00B4110B">
        <w:rPr>
          <w:rFonts w:asciiTheme="majorHAnsi" w:hAnsiTheme="majorHAnsi" w:cs="Helvetica"/>
        </w:rPr>
        <w:t xml:space="preserve">been </w:t>
      </w:r>
      <w:r w:rsidRPr="005F42F9">
        <w:rPr>
          <w:rFonts w:asciiTheme="majorHAnsi" w:hAnsiTheme="majorHAnsi" w:cs="Helvetica"/>
        </w:rPr>
        <w:t xml:space="preserve">defined in TP Act </w:t>
      </w:r>
      <w:r w:rsidR="0064101A">
        <w:rPr>
          <w:rFonts w:asciiTheme="majorHAnsi" w:hAnsiTheme="majorHAnsi" w:cs="Helvetica"/>
        </w:rPr>
        <w:t>w</w:t>
      </w:r>
      <w:r w:rsidRPr="005F42F9">
        <w:rPr>
          <w:rFonts w:asciiTheme="majorHAnsi" w:hAnsiTheme="majorHAnsi" w:cs="Helvetica"/>
        </w:rPr>
        <w:t xml:space="preserve">hen we examine the Act, we realise that the word has been used in the most widest and generic sense. </w:t>
      </w:r>
      <w:r w:rsidR="0064101A">
        <w:rPr>
          <w:rFonts w:asciiTheme="majorHAnsi" w:hAnsiTheme="majorHAnsi" w:cs="Helvetica"/>
        </w:rPr>
        <w:t>Property denotes e</w:t>
      </w:r>
      <w:r w:rsidRPr="005F42F9">
        <w:rPr>
          <w:rFonts w:asciiTheme="majorHAnsi" w:hAnsiTheme="majorHAnsi" w:cs="Helvetica"/>
        </w:rPr>
        <w:t>very kind of interest or right</w:t>
      </w:r>
      <w:r w:rsidR="0064101A">
        <w:rPr>
          <w:rFonts w:asciiTheme="majorHAnsi" w:hAnsiTheme="majorHAnsi" w:cs="Helvetica"/>
        </w:rPr>
        <w:t xml:space="preserve"> t</w:t>
      </w:r>
      <w:r w:rsidRPr="005F42F9">
        <w:rPr>
          <w:rFonts w:asciiTheme="majorHAnsi" w:hAnsiTheme="majorHAnsi" w:cs="Helvetica"/>
        </w:rPr>
        <w:t>hat has an economic content</w:t>
      </w:r>
      <w:r w:rsidR="0064101A">
        <w:rPr>
          <w:rFonts w:asciiTheme="majorHAnsi" w:hAnsiTheme="majorHAnsi" w:cs="Helvetica"/>
        </w:rPr>
        <w:t>.</w:t>
      </w:r>
      <w:r w:rsidRPr="005F42F9">
        <w:rPr>
          <w:rFonts w:asciiTheme="majorHAnsi" w:hAnsiTheme="majorHAnsi" w:cs="Helvetica"/>
        </w:rPr>
        <w:t xml:space="preserve"> </w:t>
      </w:r>
    </w:p>
    <w:p w:rsidR="0064101A" w:rsidRDefault="006F723C" w:rsidP="00B4110B">
      <w:pPr>
        <w:spacing w:after="0"/>
        <w:ind w:right="301"/>
        <w:jc w:val="both"/>
        <w:rPr>
          <w:rFonts w:asciiTheme="majorHAnsi" w:hAnsiTheme="majorHAnsi" w:cs="Helvetica"/>
        </w:rPr>
      </w:pPr>
      <w:r w:rsidRPr="00AF311C">
        <w:rPr>
          <w:rFonts w:asciiTheme="majorHAnsi" w:hAnsiTheme="majorHAnsi" w:cs="Helvetica"/>
          <w:b/>
          <w:i/>
          <w:color w:val="C00000"/>
          <w:u w:val="single"/>
          <w:shd w:val="clear" w:color="auto" w:fill="FDE9D9" w:themeFill="accent6" w:themeFillTint="33"/>
        </w:rPr>
        <w:t>P</w:t>
      </w:r>
      <w:r w:rsidR="0064101A" w:rsidRPr="00AF311C">
        <w:rPr>
          <w:rFonts w:asciiTheme="majorHAnsi" w:hAnsiTheme="majorHAnsi" w:cs="Helvetica"/>
          <w:b/>
          <w:i/>
          <w:color w:val="C00000"/>
          <w:u w:val="single"/>
          <w:shd w:val="clear" w:color="auto" w:fill="FDE9D9" w:themeFill="accent6" w:themeFillTint="33"/>
        </w:rPr>
        <w:t>roperty broadly classified into</w:t>
      </w:r>
      <w:r w:rsidRPr="005F42F9">
        <w:rPr>
          <w:rFonts w:asciiTheme="majorHAnsi" w:hAnsiTheme="majorHAnsi" w:cs="Helvetica"/>
        </w:rPr>
        <w:t xml:space="preserve">– </w:t>
      </w:r>
    </w:p>
    <w:p w:rsidR="0064101A" w:rsidRDefault="0064101A" w:rsidP="00AF311C">
      <w:pPr>
        <w:spacing w:after="0"/>
        <w:ind w:right="301" w:firstLine="720"/>
        <w:jc w:val="both"/>
        <w:rPr>
          <w:rFonts w:asciiTheme="majorHAnsi" w:hAnsiTheme="majorHAnsi" w:cs="Helvetica"/>
        </w:rPr>
      </w:pPr>
      <w:r>
        <w:rPr>
          <w:rFonts w:asciiTheme="majorHAnsi" w:hAnsiTheme="majorHAnsi" w:cs="Helvetica"/>
        </w:rPr>
        <w:t xml:space="preserve">1. Movable property </w:t>
      </w:r>
      <w:r w:rsidR="006F723C" w:rsidRPr="005F42F9">
        <w:rPr>
          <w:rFonts w:asciiTheme="majorHAnsi" w:hAnsiTheme="majorHAnsi" w:cs="Helvetica"/>
        </w:rPr>
        <w:t xml:space="preserve"> </w:t>
      </w:r>
    </w:p>
    <w:p w:rsidR="006F723C" w:rsidRPr="005F42F9" w:rsidRDefault="006F723C" w:rsidP="00AF311C">
      <w:pPr>
        <w:spacing w:after="0"/>
        <w:ind w:right="301" w:firstLine="720"/>
        <w:jc w:val="both"/>
        <w:rPr>
          <w:rFonts w:asciiTheme="majorHAnsi" w:hAnsiTheme="majorHAnsi" w:cs="Helvetica"/>
        </w:rPr>
      </w:pPr>
      <w:r w:rsidRPr="005F42F9">
        <w:rPr>
          <w:rFonts w:asciiTheme="majorHAnsi" w:hAnsiTheme="majorHAnsi" w:cs="Helvetica"/>
        </w:rPr>
        <w:t>2. Immovable property</w:t>
      </w:r>
    </w:p>
    <w:p w:rsidR="0064101A" w:rsidRDefault="0064101A" w:rsidP="0064101A">
      <w:pPr>
        <w:spacing w:after="0"/>
        <w:ind w:right="301"/>
        <w:jc w:val="both"/>
        <w:rPr>
          <w:rFonts w:asciiTheme="majorHAnsi" w:hAnsiTheme="majorHAnsi" w:cs="Helvetica"/>
        </w:rPr>
      </w:pPr>
    </w:p>
    <w:p w:rsidR="00AF311C" w:rsidRDefault="00E3210C" w:rsidP="00E3210C">
      <w:pPr>
        <w:spacing w:after="0"/>
        <w:ind w:right="301"/>
        <w:jc w:val="both"/>
        <w:rPr>
          <w:rFonts w:asciiTheme="majorHAnsi" w:hAnsiTheme="majorHAnsi" w:cs="Helvetica"/>
        </w:rPr>
      </w:pPr>
      <w:r w:rsidRPr="00E3210C">
        <w:rPr>
          <w:rFonts w:asciiTheme="majorHAnsi" w:hAnsiTheme="majorHAnsi"/>
        </w:rPr>
        <w:t>The Term "Immovable Property" occurs in various Central Acts. However none of those Acts conclusively define this term. The most important act which deals with immovable property is the Transfer of Property</w:t>
      </w:r>
      <w:r w:rsidR="000B30A9">
        <w:rPr>
          <w:rFonts w:asciiTheme="majorHAnsi" w:hAnsiTheme="majorHAnsi"/>
        </w:rPr>
        <w:t xml:space="preserve"> Act (T.P.Act). Even in the TP </w:t>
      </w:r>
      <w:r w:rsidRPr="00E3210C">
        <w:rPr>
          <w:rFonts w:asciiTheme="majorHAnsi" w:hAnsiTheme="majorHAnsi"/>
        </w:rPr>
        <w:t>Act this term is defined in exclusive terminology.</w:t>
      </w:r>
      <w:r>
        <w:rPr>
          <w:rFonts w:asciiTheme="majorHAnsi" w:hAnsiTheme="majorHAnsi"/>
        </w:rPr>
        <w:t xml:space="preserve"> </w:t>
      </w:r>
      <w:r w:rsidRPr="005F42F9">
        <w:rPr>
          <w:rFonts w:asciiTheme="majorHAnsi" w:hAnsiTheme="majorHAnsi" w:cs="Helvetica"/>
        </w:rPr>
        <w:t>TP Act does</w:t>
      </w:r>
      <w:r>
        <w:rPr>
          <w:rFonts w:asciiTheme="majorHAnsi" w:hAnsiTheme="majorHAnsi" w:cs="Helvetica"/>
        </w:rPr>
        <w:t xml:space="preserve"> not actually define immovable property. Th</w:t>
      </w:r>
      <w:r w:rsidR="000B30A9">
        <w:rPr>
          <w:rFonts w:asciiTheme="majorHAnsi" w:hAnsiTheme="majorHAnsi" w:cs="Helvetica"/>
        </w:rPr>
        <w:t>e</w:t>
      </w:r>
      <w:r>
        <w:rPr>
          <w:rFonts w:asciiTheme="majorHAnsi" w:hAnsiTheme="majorHAnsi" w:cs="Helvetica"/>
        </w:rPr>
        <w:t xml:space="preserve"> definition </w:t>
      </w:r>
      <w:r w:rsidR="000B30A9">
        <w:rPr>
          <w:rFonts w:asciiTheme="majorHAnsi" w:hAnsiTheme="majorHAnsi" w:cs="Helvetica"/>
        </w:rPr>
        <w:t>fails</w:t>
      </w:r>
      <w:r>
        <w:rPr>
          <w:rFonts w:asciiTheme="majorHAnsi" w:hAnsiTheme="majorHAnsi" w:cs="Helvetica"/>
        </w:rPr>
        <w:t xml:space="preserve"> </w:t>
      </w:r>
      <w:r w:rsidR="000B30A9">
        <w:rPr>
          <w:rFonts w:asciiTheme="majorHAnsi" w:hAnsiTheme="majorHAnsi" w:cs="Helvetica"/>
        </w:rPr>
        <w:t xml:space="preserve">to </w:t>
      </w:r>
      <w:r>
        <w:rPr>
          <w:rFonts w:asciiTheme="majorHAnsi" w:hAnsiTheme="majorHAnsi" w:cs="Helvetica"/>
        </w:rPr>
        <w:t xml:space="preserve">indicate as to </w:t>
      </w:r>
      <w:r w:rsidRPr="005F42F9">
        <w:rPr>
          <w:rFonts w:asciiTheme="majorHAnsi" w:hAnsiTheme="majorHAnsi" w:cs="Helvetica"/>
        </w:rPr>
        <w:t>what is “</w:t>
      </w:r>
      <w:r>
        <w:rPr>
          <w:rFonts w:asciiTheme="majorHAnsi" w:hAnsiTheme="majorHAnsi" w:cs="Helvetica"/>
        </w:rPr>
        <w:t>included” as immovable property.</w:t>
      </w:r>
    </w:p>
    <w:p w:rsidR="00AF311C" w:rsidRDefault="00AF311C" w:rsidP="00E3210C">
      <w:pPr>
        <w:spacing w:after="0"/>
        <w:ind w:right="301"/>
        <w:jc w:val="both"/>
        <w:rPr>
          <w:rFonts w:asciiTheme="majorHAnsi" w:hAnsiTheme="majorHAnsi"/>
        </w:rPr>
      </w:pPr>
    </w:p>
    <w:p w:rsidR="00BC3BF5" w:rsidRDefault="00E3210C" w:rsidP="00A3747A">
      <w:pPr>
        <w:pStyle w:val="ListParagraph"/>
        <w:numPr>
          <w:ilvl w:val="0"/>
          <w:numId w:val="11"/>
        </w:numPr>
        <w:spacing w:after="0"/>
        <w:ind w:left="426" w:right="301" w:hanging="426"/>
        <w:jc w:val="both"/>
        <w:rPr>
          <w:rFonts w:asciiTheme="majorHAnsi" w:hAnsiTheme="majorHAnsi"/>
        </w:rPr>
      </w:pPr>
      <w:r w:rsidRPr="00B30D08">
        <w:rPr>
          <w:rFonts w:asciiTheme="majorHAnsi" w:hAnsiTheme="majorHAnsi"/>
        </w:rPr>
        <w:t xml:space="preserve">According to </w:t>
      </w:r>
      <w:r w:rsidR="00BC3BF5" w:rsidRPr="00B30D08">
        <w:rPr>
          <w:rFonts w:asciiTheme="majorHAnsi" w:hAnsiTheme="majorHAnsi"/>
          <w:b/>
          <w:i/>
          <w:color w:val="C00000"/>
          <w:u w:val="single"/>
          <w:shd w:val="clear" w:color="auto" w:fill="FDE9D9" w:themeFill="accent6" w:themeFillTint="33"/>
        </w:rPr>
        <w:t xml:space="preserve">Section 3 </w:t>
      </w:r>
      <w:r w:rsidR="00047BF9" w:rsidRPr="00B30D08">
        <w:rPr>
          <w:rFonts w:asciiTheme="majorHAnsi" w:hAnsiTheme="majorHAnsi"/>
          <w:b/>
          <w:i/>
          <w:color w:val="C00000"/>
          <w:u w:val="single"/>
          <w:shd w:val="clear" w:color="auto" w:fill="FDE9D9" w:themeFill="accent6" w:themeFillTint="33"/>
        </w:rPr>
        <w:t xml:space="preserve">Para 2 </w:t>
      </w:r>
      <w:r w:rsidR="00BC3BF5" w:rsidRPr="00B30D08">
        <w:rPr>
          <w:rFonts w:asciiTheme="majorHAnsi" w:hAnsiTheme="majorHAnsi"/>
          <w:b/>
          <w:i/>
          <w:color w:val="C00000"/>
          <w:u w:val="single"/>
          <w:shd w:val="clear" w:color="auto" w:fill="FDE9D9" w:themeFill="accent6" w:themeFillTint="33"/>
        </w:rPr>
        <w:t xml:space="preserve">of TP </w:t>
      </w:r>
      <w:r w:rsidRPr="00B30D08">
        <w:rPr>
          <w:rFonts w:asciiTheme="majorHAnsi" w:hAnsiTheme="majorHAnsi"/>
          <w:b/>
          <w:i/>
          <w:color w:val="C00000"/>
          <w:u w:val="single"/>
          <w:shd w:val="clear" w:color="auto" w:fill="FDE9D9" w:themeFill="accent6" w:themeFillTint="33"/>
        </w:rPr>
        <w:t>Act</w:t>
      </w:r>
      <w:r w:rsidRPr="00B30D08">
        <w:rPr>
          <w:rFonts w:asciiTheme="majorHAnsi" w:hAnsiTheme="majorHAnsi"/>
        </w:rPr>
        <w:t>, "</w:t>
      </w:r>
      <w:r w:rsidRPr="00B30D08">
        <w:rPr>
          <w:rFonts w:asciiTheme="majorHAnsi" w:hAnsiTheme="majorHAnsi"/>
          <w:b/>
          <w:i/>
          <w:color w:val="002060"/>
          <w:u w:val="single"/>
          <w:shd w:val="clear" w:color="auto" w:fill="DAEEF3" w:themeFill="accent5" w:themeFillTint="33"/>
        </w:rPr>
        <w:t>Immovable Property" does not include standing timber, growing crops or grass</w:t>
      </w:r>
      <w:r w:rsidRPr="00B30D08">
        <w:rPr>
          <w:rFonts w:asciiTheme="majorHAnsi" w:hAnsiTheme="majorHAnsi"/>
        </w:rPr>
        <w:t xml:space="preserve">. Thus, the term is defined in the Act by excluding certain things. </w:t>
      </w:r>
      <w:r w:rsidR="00565F99" w:rsidRPr="00B30D08">
        <w:rPr>
          <w:rFonts w:asciiTheme="majorHAnsi" w:hAnsiTheme="majorHAnsi"/>
        </w:rPr>
        <w:t>The expression ‘standing timber’ means trees fit for use for building and repairing houses. Growing crops includes all vegetable growths, which have no existence apart from their produce such as pan leaves, sugarcane etc. Similarly, grass can only be used as fodder and is a movable property</w:t>
      </w:r>
      <w:r w:rsidR="00B30D08" w:rsidRPr="00B30D08">
        <w:rPr>
          <w:rFonts w:asciiTheme="majorHAnsi" w:hAnsiTheme="majorHAnsi"/>
        </w:rPr>
        <w:t>.</w:t>
      </w:r>
      <w:r w:rsidR="00565F99" w:rsidRPr="00B30D08">
        <w:rPr>
          <w:rFonts w:asciiTheme="majorHAnsi" w:hAnsiTheme="majorHAnsi"/>
        </w:rPr>
        <w:t xml:space="preserve"> </w:t>
      </w:r>
    </w:p>
    <w:p w:rsidR="00B30D08" w:rsidRPr="00B30D08" w:rsidRDefault="00B30D08" w:rsidP="00B30D08">
      <w:pPr>
        <w:pStyle w:val="ListParagraph"/>
        <w:spacing w:after="0"/>
        <w:ind w:left="426" w:right="301"/>
        <w:jc w:val="both"/>
        <w:rPr>
          <w:rFonts w:asciiTheme="majorHAnsi" w:hAnsiTheme="majorHAnsi"/>
        </w:rPr>
      </w:pPr>
    </w:p>
    <w:p w:rsidR="00DB0FA3" w:rsidRDefault="00E3210C" w:rsidP="00A3747A">
      <w:pPr>
        <w:pStyle w:val="ListParagraph"/>
        <w:numPr>
          <w:ilvl w:val="0"/>
          <w:numId w:val="11"/>
        </w:numPr>
        <w:spacing w:after="0"/>
        <w:ind w:left="426" w:right="301" w:hanging="426"/>
        <w:jc w:val="both"/>
        <w:rPr>
          <w:rFonts w:asciiTheme="majorHAnsi" w:hAnsiTheme="majorHAnsi"/>
        </w:rPr>
      </w:pPr>
      <w:r w:rsidRPr="00AF311C">
        <w:rPr>
          <w:rFonts w:asciiTheme="majorHAnsi" w:hAnsiTheme="majorHAnsi"/>
        </w:rPr>
        <w:t xml:space="preserve">As per </w:t>
      </w:r>
      <w:r w:rsidRPr="00AF311C">
        <w:rPr>
          <w:rFonts w:asciiTheme="majorHAnsi" w:hAnsiTheme="majorHAnsi"/>
          <w:b/>
          <w:i/>
          <w:color w:val="C00000"/>
          <w:u w:val="single"/>
          <w:shd w:val="clear" w:color="auto" w:fill="FDE9D9" w:themeFill="accent6" w:themeFillTint="33"/>
        </w:rPr>
        <w:t>Section 3(26) of the General Clauses Act 1897</w:t>
      </w:r>
      <w:r w:rsidRPr="00AF311C">
        <w:rPr>
          <w:rFonts w:asciiTheme="majorHAnsi" w:hAnsiTheme="majorHAnsi"/>
        </w:rPr>
        <w:t xml:space="preserve">, </w:t>
      </w:r>
      <w:r w:rsidRPr="00AF311C">
        <w:rPr>
          <w:rFonts w:asciiTheme="majorHAnsi" w:hAnsiTheme="majorHAnsi"/>
          <w:b/>
          <w:i/>
          <w:color w:val="002060"/>
          <w:u w:val="single"/>
          <w:shd w:val="clear" w:color="auto" w:fill="DAEEF3" w:themeFill="accent5" w:themeFillTint="33"/>
        </w:rPr>
        <w:t xml:space="preserve">"immovable property" "shall include land, benefits to arise out of land and things attached to the earth, or permanently fastened to anything attached to the earth". This definition of immovable property </w:t>
      </w:r>
      <w:r w:rsidR="0022372C">
        <w:rPr>
          <w:rFonts w:asciiTheme="majorHAnsi" w:hAnsiTheme="majorHAnsi"/>
          <w:b/>
          <w:i/>
          <w:color w:val="002060"/>
          <w:u w:val="single"/>
          <w:shd w:val="clear" w:color="auto" w:fill="DAEEF3" w:themeFill="accent5" w:themeFillTint="33"/>
        </w:rPr>
        <w:t>has reference only to the physical objects and does not furnish an exhaustive test of what is, and what is not, immovable property</w:t>
      </w:r>
      <w:r w:rsidRPr="00AF311C">
        <w:rPr>
          <w:rFonts w:asciiTheme="majorHAnsi" w:hAnsiTheme="majorHAnsi"/>
        </w:rPr>
        <w:t>;</w:t>
      </w:r>
    </w:p>
    <w:p w:rsidR="00F82A0B" w:rsidRPr="00823A5B" w:rsidRDefault="00F82A0B" w:rsidP="00F82A0B">
      <w:pPr>
        <w:pStyle w:val="ListParagraph"/>
        <w:rPr>
          <w:rFonts w:asciiTheme="majorHAnsi" w:hAnsiTheme="majorHAnsi"/>
          <w:sz w:val="2"/>
        </w:rPr>
      </w:pPr>
    </w:p>
    <w:p w:rsidR="00F82A0B" w:rsidRDefault="00F82A0B" w:rsidP="00F82A0B">
      <w:pPr>
        <w:pStyle w:val="ListParagraph"/>
        <w:spacing w:after="0"/>
        <w:ind w:left="426" w:right="301"/>
        <w:jc w:val="both"/>
        <w:rPr>
          <w:rFonts w:asciiTheme="majorHAnsi" w:hAnsiTheme="majorHAnsi"/>
        </w:rPr>
      </w:pPr>
      <w:r>
        <w:rPr>
          <w:rFonts w:asciiTheme="majorHAnsi" w:hAnsiTheme="majorHAnsi"/>
        </w:rPr>
        <w:lastRenderedPageBreak/>
        <w:t>The term immovable property includes three tings namely-</w:t>
      </w:r>
    </w:p>
    <w:p w:rsidR="00F82A0B" w:rsidRDefault="00F82A0B" w:rsidP="00A3747A">
      <w:pPr>
        <w:pStyle w:val="ListParagraph"/>
        <w:numPr>
          <w:ilvl w:val="0"/>
          <w:numId w:val="46"/>
        </w:numPr>
        <w:spacing w:after="0"/>
        <w:ind w:right="301"/>
        <w:jc w:val="both"/>
        <w:rPr>
          <w:rFonts w:asciiTheme="majorHAnsi" w:hAnsiTheme="majorHAnsi"/>
        </w:rPr>
      </w:pPr>
      <w:r>
        <w:rPr>
          <w:rFonts w:asciiTheme="majorHAnsi" w:hAnsiTheme="majorHAnsi"/>
        </w:rPr>
        <w:t>Land</w:t>
      </w:r>
      <w:r w:rsidR="00843F49">
        <w:rPr>
          <w:rFonts w:asciiTheme="majorHAnsi" w:hAnsiTheme="majorHAnsi"/>
        </w:rPr>
        <w:t>;</w:t>
      </w:r>
    </w:p>
    <w:p w:rsidR="00F82A0B" w:rsidRDefault="00F82A0B" w:rsidP="00A3747A">
      <w:pPr>
        <w:pStyle w:val="ListParagraph"/>
        <w:numPr>
          <w:ilvl w:val="0"/>
          <w:numId w:val="46"/>
        </w:numPr>
        <w:spacing w:after="0"/>
        <w:ind w:right="301"/>
        <w:jc w:val="both"/>
        <w:rPr>
          <w:rFonts w:asciiTheme="majorHAnsi" w:hAnsiTheme="majorHAnsi"/>
        </w:rPr>
      </w:pPr>
      <w:r>
        <w:rPr>
          <w:rFonts w:asciiTheme="majorHAnsi" w:hAnsiTheme="majorHAnsi"/>
        </w:rPr>
        <w:t>Benefits arising out of land;</w:t>
      </w:r>
      <w:r w:rsidR="00843F49">
        <w:rPr>
          <w:rFonts w:asciiTheme="majorHAnsi" w:hAnsiTheme="majorHAnsi"/>
        </w:rPr>
        <w:t xml:space="preserve"> and</w:t>
      </w:r>
    </w:p>
    <w:p w:rsidR="00843F49" w:rsidRDefault="00843F49" w:rsidP="00A3747A">
      <w:pPr>
        <w:pStyle w:val="ListParagraph"/>
        <w:numPr>
          <w:ilvl w:val="0"/>
          <w:numId w:val="46"/>
        </w:numPr>
        <w:spacing w:after="0"/>
        <w:ind w:right="301"/>
        <w:jc w:val="both"/>
        <w:rPr>
          <w:rFonts w:asciiTheme="majorHAnsi" w:hAnsiTheme="majorHAnsi"/>
        </w:rPr>
      </w:pPr>
      <w:r>
        <w:rPr>
          <w:rFonts w:asciiTheme="majorHAnsi" w:hAnsiTheme="majorHAnsi"/>
        </w:rPr>
        <w:t>Things attached to earth</w:t>
      </w:r>
      <w:r w:rsidR="00F75D30">
        <w:rPr>
          <w:rFonts w:asciiTheme="majorHAnsi" w:hAnsiTheme="majorHAnsi"/>
        </w:rPr>
        <w:t>.</w:t>
      </w:r>
    </w:p>
    <w:p w:rsidR="00204EC0" w:rsidRPr="00204EC0" w:rsidRDefault="00204EC0" w:rsidP="00204EC0">
      <w:pPr>
        <w:spacing w:after="0"/>
        <w:ind w:left="426" w:right="301"/>
        <w:jc w:val="both"/>
        <w:rPr>
          <w:rFonts w:asciiTheme="majorHAnsi" w:hAnsiTheme="majorHAnsi"/>
        </w:rPr>
      </w:pPr>
      <w:r>
        <w:rPr>
          <w:rFonts w:asciiTheme="majorHAnsi" w:hAnsiTheme="majorHAnsi"/>
        </w:rPr>
        <w:t>Here, land</w:t>
      </w:r>
      <w:r w:rsidR="00995E9A">
        <w:rPr>
          <w:rFonts w:asciiTheme="majorHAnsi" w:hAnsiTheme="majorHAnsi"/>
        </w:rPr>
        <w:t xml:space="preserve"> </w:t>
      </w:r>
      <w:r>
        <w:rPr>
          <w:rFonts w:asciiTheme="majorHAnsi" w:hAnsiTheme="majorHAnsi"/>
        </w:rPr>
        <w:t>does not include only the upper surface of the earth but is extensive enough to cover things below it, for instance minerals</w:t>
      </w:r>
      <w:r w:rsidR="003946BB">
        <w:rPr>
          <w:rFonts w:asciiTheme="majorHAnsi" w:hAnsiTheme="majorHAnsi"/>
        </w:rPr>
        <w:t>,</w:t>
      </w:r>
      <w:r>
        <w:rPr>
          <w:rFonts w:asciiTheme="majorHAnsi" w:hAnsiTheme="majorHAnsi"/>
        </w:rPr>
        <w:t xml:space="preserve"> wells, tube-wells, rivers, ponds etc.</w:t>
      </w:r>
      <w:r w:rsidR="003946BB">
        <w:rPr>
          <w:rFonts w:asciiTheme="majorHAnsi" w:hAnsiTheme="majorHAnsi"/>
        </w:rPr>
        <w:t xml:space="preserve"> Further, benefits arising out of land means other ancillary rights well connected to land such as right to receive future rent, revenue form agriculture, right to collect lac, leaves or other things from forest trees etc.</w:t>
      </w:r>
    </w:p>
    <w:p w:rsidR="00DB0FA3" w:rsidRPr="00DB0FA3" w:rsidRDefault="00DB0FA3" w:rsidP="00A93016">
      <w:pPr>
        <w:pStyle w:val="ListParagraph"/>
        <w:ind w:left="426" w:hanging="426"/>
        <w:rPr>
          <w:rFonts w:asciiTheme="majorHAnsi" w:hAnsiTheme="majorHAnsi"/>
          <w:b/>
          <w:i/>
          <w:color w:val="C00000"/>
          <w:u w:val="single"/>
          <w:shd w:val="clear" w:color="auto" w:fill="FDE9D9" w:themeFill="accent6" w:themeFillTint="33"/>
        </w:rPr>
      </w:pPr>
    </w:p>
    <w:p w:rsidR="00BC3BF5" w:rsidRPr="00AF311C" w:rsidRDefault="00E3210C" w:rsidP="00A3747A">
      <w:pPr>
        <w:pStyle w:val="ListParagraph"/>
        <w:numPr>
          <w:ilvl w:val="0"/>
          <w:numId w:val="11"/>
        </w:numPr>
        <w:spacing w:after="0"/>
        <w:ind w:left="426" w:right="301" w:hanging="426"/>
        <w:jc w:val="both"/>
        <w:rPr>
          <w:rFonts w:asciiTheme="majorHAnsi" w:hAnsiTheme="majorHAnsi"/>
        </w:rPr>
      </w:pPr>
      <w:r w:rsidRPr="00AF311C">
        <w:rPr>
          <w:rFonts w:asciiTheme="majorHAnsi" w:hAnsiTheme="majorHAnsi"/>
          <w:b/>
          <w:i/>
          <w:color w:val="C00000"/>
          <w:u w:val="single"/>
          <w:shd w:val="clear" w:color="auto" w:fill="FDE9D9" w:themeFill="accent6" w:themeFillTint="33"/>
        </w:rPr>
        <w:t>Section 2(6) of The Registration Act,</w:t>
      </w:r>
      <w:r w:rsidR="00BC3BF5" w:rsidRPr="00AF311C">
        <w:rPr>
          <w:rFonts w:asciiTheme="majorHAnsi" w:hAnsiTheme="majorHAnsi"/>
          <w:b/>
          <w:i/>
          <w:color w:val="C00000"/>
          <w:u w:val="single"/>
          <w:shd w:val="clear" w:color="auto" w:fill="FDE9D9" w:themeFill="accent6" w:themeFillTint="33"/>
        </w:rPr>
        <w:t xml:space="preserve"> </w:t>
      </w:r>
      <w:r w:rsidRPr="00AF311C">
        <w:rPr>
          <w:rFonts w:asciiTheme="majorHAnsi" w:hAnsiTheme="majorHAnsi"/>
          <w:b/>
          <w:i/>
          <w:color w:val="C00000"/>
          <w:u w:val="single"/>
          <w:shd w:val="clear" w:color="auto" w:fill="FDE9D9" w:themeFill="accent6" w:themeFillTint="33"/>
        </w:rPr>
        <w:t>1908</w:t>
      </w:r>
      <w:r w:rsidRPr="00AF311C">
        <w:rPr>
          <w:rFonts w:asciiTheme="majorHAnsi" w:hAnsiTheme="majorHAnsi"/>
        </w:rPr>
        <w:t xml:space="preserve"> defines "Immovable Property" as under:</w:t>
      </w:r>
    </w:p>
    <w:p w:rsidR="00BC3BF5" w:rsidRPr="00AF311C" w:rsidRDefault="00E3210C" w:rsidP="00A3747A">
      <w:pPr>
        <w:pStyle w:val="ListParagraph"/>
        <w:numPr>
          <w:ilvl w:val="1"/>
          <w:numId w:val="11"/>
        </w:numPr>
        <w:spacing w:after="0"/>
        <w:ind w:left="993" w:right="727" w:hanging="426"/>
        <w:jc w:val="both"/>
        <w:rPr>
          <w:rFonts w:asciiTheme="majorHAnsi" w:hAnsiTheme="majorHAnsi"/>
        </w:rPr>
      </w:pPr>
      <w:r w:rsidRPr="00AF311C">
        <w:rPr>
          <w:rFonts w:asciiTheme="majorHAnsi" w:hAnsiTheme="majorHAnsi"/>
          <w:b/>
          <w:i/>
          <w:color w:val="002060"/>
          <w:shd w:val="clear" w:color="auto" w:fill="DAEEF3" w:themeFill="accent5" w:themeFillTint="33"/>
        </w:rPr>
        <w:t>"</w:t>
      </w:r>
      <w:r w:rsidRPr="00AF311C">
        <w:rPr>
          <w:rFonts w:asciiTheme="majorHAnsi" w:hAnsiTheme="majorHAnsi"/>
          <w:b/>
          <w:i/>
          <w:color w:val="002060"/>
          <w:u w:val="single"/>
          <w:shd w:val="clear" w:color="auto" w:fill="DAEEF3" w:themeFill="accent5" w:themeFillTint="33"/>
        </w:rPr>
        <w:t>Immovable Property includes land, building, hereditary allowances, rights to ways, lights, ferries, fisheries or any other benefit to arise out of land, and things attached to the earth or permanently fastened to anything which is attached to the earth but not standing timber, growing crops nor grass</w:t>
      </w:r>
      <w:r w:rsidRPr="00AF311C">
        <w:rPr>
          <w:rFonts w:asciiTheme="majorHAnsi" w:hAnsiTheme="majorHAnsi"/>
          <w:b/>
          <w:i/>
          <w:color w:val="002060"/>
          <w:shd w:val="clear" w:color="auto" w:fill="DAEEF3" w:themeFill="accent5" w:themeFillTint="33"/>
        </w:rPr>
        <w:t>"</w:t>
      </w:r>
      <w:r w:rsidRPr="00AF311C">
        <w:rPr>
          <w:rFonts w:asciiTheme="majorHAnsi" w:hAnsiTheme="majorHAnsi"/>
        </w:rPr>
        <w:t>.</w:t>
      </w:r>
    </w:p>
    <w:p w:rsidR="00EF4F7C" w:rsidRPr="00823A5B" w:rsidRDefault="00EF4F7C" w:rsidP="00EF4F7C">
      <w:pPr>
        <w:spacing w:after="0"/>
        <w:ind w:right="301"/>
        <w:jc w:val="both"/>
        <w:rPr>
          <w:rFonts w:asciiTheme="majorHAnsi" w:hAnsiTheme="majorHAnsi"/>
          <w:sz w:val="4"/>
        </w:rPr>
      </w:pPr>
    </w:p>
    <w:p w:rsidR="00E3210C" w:rsidRPr="00E3210C" w:rsidRDefault="00E3210C" w:rsidP="00EF4F7C">
      <w:pPr>
        <w:spacing w:after="0"/>
        <w:ind w:right="301"/>
        <w:jc w:val="both"/>
        <w:rPr>
          <w:rFonts w:asciiTheme="majorHAnsi" w:hAnsiTheme="majorHAnsi" w:cs="Helvetica"/>
        </w:rPr>
      </w:pPr>
      <w:r w:rsidRPr="00E3210C">
        <w:rPr>
          <w:rFonts w:asciiTheme="majorHAnsi" w:hAnsiTheme="majorHAnsi"/>
        </w:rPr>
        <w:t>The definition of the term "Immovable Property" under the Registration Act</w:t>
      </w:r>
      <w:r w:rsidR="009C4996">
        <w:rPr>
          <w:rFonts w:asciiTheme="majorHAnsi" w:hAnsiTheme="majorHAnsi"/>
        </w:rPr>
        <w:t>,</w:t>
      </w:r>
      <w:r w:rsidRPr="00E3210C">
        <w:rPr>
          <w:rFonts w:asciiTheme="majorHAnsi" w:hAnsiTheme="majorHAnsi"/>
        </w:rPr>
        <w:t xml:space="preserve"> 1908 is comprehensive. The above definition implies that building is included in the definition of immovable property.</w:t>
      </w:r>
    </w:p>
    <w:p w:rsidR="00E3210C" w:rsidRDefault="00E3210C" w:rsidP="00E3210C">
      <w:pPr>
        <w:spacing w:after="0"/>
        <w:ind w:right="301"/>
        <w:jc w:val="both"/>
        <w:rPr>
          <w:rFonts w:asciiTheme="majorHAnsi" w:hAnsiTheme="majorHAnsi" w:cs="Helvetica"/>
        </w:rPr>
      </w:pPr>
    </w:p>
    <w:p w:rsidR="00DB0FA3" w:rsidRPr="00D313CA" w:rsidRDefault="00821C5D" w:rsidP="00DB0FA3">
      <w:pPr>
        <w:spacing w:after="0"/>
        <w:ind w:right="301"/>
        <w:jc w:val="both"/>
        <w:rPr>
          <w:rFonts w:asciiTheme="majorHAnsi" w:hAnsiTheme="majorHAnsi" w:cs="Helvetica"/>
          <w:b/>
          <w:i/>
        </w:rPr>
      </w:pPr>
      <w:r>
        <w:rPr>
          <w:rFonts w:asciiTheme="majorHAnsi" w:hAnsiTheme="majorHAnsi" w:cs="Helvetica"/>
          <w:b/>
          <w:i/>
          <w:color w:val="002060"/>
          <w:u w:val="single"/>
          <w:shd w:val="clear" w:color="auto" w:fill="DAEEF3" w:themeFill="accent5" w:themeFillTint="33"/>
        </w:rPr>
        <w:t>Thus, in essence l</w:t>
      </w:r>
      <w:r w:rsidR="00DB0FA3" w:rsidRPr="00D313CA">
        <w:rPr>
          <w:rFonts w:asciiTheme="majorHAnsi" w:hAnsiTheme="majorHAnsi" w:cs="Helvetica"/>
          <w:b/>
          <w:i/>
          <w:color w:val="002060"/>
          <w:u w:val="single"/>
          <w:shd w:val="clear" w:color="auto" w:fill="DAEEF3" w:themeFill="accent5" w:themeFillTint="33"/>
        </w:rPr>
        <w:t>and includes</w:t>
      </w:r>
      <w:r w:rsidR="006F723C" w:rsidRPr="00D313CA">
        <w:rPr>
          <w:rFonts w:asciiTheme="majorHAnsi" w:hAnsiTheme="majorHAnsi" w:cs="Helvetica"/>
          <w:b/>
          <w:i/>
          <w:color w:val="002060"/>
        </w:rPr>
        <w:t>–</w:t>
      </w:r>
      <w:r w:rsidR="006F723C" w:rsidRPr="00D313CA">
        <w:rPr>
          <w:rFonts w:asciiTheme="majorHAnsi" w:hAnsiTheme="majorHAnsi" w:cs="Helvetica"/>
          <w:b/>
          <w:i/>
        </w:rPr>
        <w:t xml:space="preserve"> </w:t>
      </w:r>
    </w:p>
    <w:p w:rsidR="00DB0FA3" w:rsidRPr="00D313CA" w:rsidRDefault="006F723C" w:rsidP="00A3747A">
      <w:pPr>
        <w:pStyle w:val="ListParagraph"/>
        <w:numPr>
          <w:ilvl w:val="0"/>
          <w:numId w:val="31"/>
        </w:numPr>
        <w:spacing w:after="0"/>
        <w:ind w:right="301"/>
        <w:jc w:val="both"/>
        <w:rPr>
          <w:rFonts w:asciiTheme="majorHAnsi" w:hAnsiTheme="majorHAnsi" w:cs="Helvetica"/>
        </w:rPr>
      </w:pPr>
      <w:r w:rsidRPr="00D313CA">
        <w:rPr>
          <w:rFonts w:asciiTheme="majorHAnsi" w:hAnsiTheme="majorHAnsi" w:cs="Helvetica"/>
        </w:rPr>
        <w:t xml:space="preserve">Earth’s surface </w:t>
      </w:r>
    </w:p>
    <w:p w:rsidR="00A5640C" w:rsidRDefault="006F723C" w:rsidP="00A3747A">
      <w:pPr>
        <w:pStyle w:val="ListParagraph"/>
        <w:numPr>
          <w:ilvl w:val="0"/>
          <w:numId w:val="31"/>
        </w:numPr>
        <w:spacing w:after="0"/>
        <w:ind w:right="301"/>
        <w:jc w:val="both"/>
        <w:rPr>
          <w:rFonts w:asciiTheme="majorHAnsi" w:hAnsiTheme="majorHAnsi" w:cs="Helvetica"/>
        </w:rPr>
      </w:pPr>
      <w:r w:rsidRPr="00D313CA">
        <w:rPr>
          <w:rFonts w:asciiTheme="majorHAnsi" w:hAnsiTheme="majorHAnsi" w:cs="Helvetica"/>
        </w:rPr>
        <w:t xml:space="preserve">Earth’s surface covered by water </w:t>
      </w:r>
    </w:p>
    <w:p w:rsidR="00A5640C" w:rsidRDefault="006F723C" w:rsidP="00A3747A">
      <w:pPr>
        <w:pStyle w:val="ListParagraph"/>
        <w:numPr>
          <w:ilvl w:val="0"/>
          <w:numId w:val="31"/>
        </w:numPr>
        <w:spacing w:after="0"/>
        <w:ind w:right="301"/>
        <w:jc w:val="both"/>
        <w:rPr>
          <w:rFonts w:asciiTheme="majorHAnsi" w:hAnsiTheme="majorHAnsi" w:cs="Helvetica"/>
        </w:rPr>
      </w:pPr>
      <w:r w:rsidRPr="00A5640C">
        <w:rPr>
          <w:rFonts w:asciiTheme="majorHAnsi" w:hAnsiTheme="majorHAnsi" w:cs="Helvetica"/>
        </w:rPr>
        <w:t>Column of space above the surface</w:t>
      </w:r>
      <w:r w:rsidR="00A5640C" w:rsidRPr="00A5640C">
        <w:rPr>
          <w:rFonts w:asciiTheme="majorHAnsi" w:hAnsiTheme="majorHAnsi" w:cs="Helvetica"/>
        </w:rPr>
        <w:t>: Objects placed by human agency with the intention of permanent annexation (Eg: buildings, fences, walls)</w:t>
      </w:r>
      <w:r w:rsidRPr="00A5640C">
        <w:rPr>
          <w:rFonts w:asciiTheme="majorHAnsi" w:hAnsiTheme="majorHAnsi" w:cs="Helvetica"/>
        </w:rPr>
        <w:t xml:space="preserve"> </w:t>
      </w:r>
    </w:p>
    <w:p w:rsidR="00A5640C" w:rsidRPr="00A5640C" w:rsidRDefault="006F723C" w:rsidP="00A3747A">
      <w:pPr>
        <w:pStyle w:val="ListParagraph"/>
        <w:numPr>
          <w:ilvl w:val="0"/>
          <w:numId w:val="31"/>
        </w:numPr>
        <w:spacing w:after="0"/>
        <w:ind w:right="301"/>
        <w:jc w:val="both"/>
        <w:rPr>
          <w:rFonts w:asciiTheme="majorHAnsi" w:hAnsiTheme="majorHAnsi" w:cs="Helvetica"/>
        </w:rPr>
      </w:pPr>
      <w:r w:rsidRPr="00A5640C">
        <w:rPr>
          <w:rFonts w:asciiTheme="majorHAnsi" w:hAnsiTheme="majorHAnsi" w:cs="Helvetica"/>
        </w:rPr>
        <w:t>Ground beneath the surface</w:t>
      </w:r>
      <w:r w:rsidR="00A5640C" w:rsidRPr="00A5640C">
        <w:rPr>
          <w:rFonts w:asciiTheme="majorHAnsi" w:hAnsiTheme="majorHAnsi" w:cs="Helvetica"/>
        </w:rPr>
        <w:t>: In its natural state (Eg: Minerals)</w:t>
      </w:r>
    </w:p>
    <w:p w:rsidR="006F723C" w:rsidRPr="00A5640C" w:rsidRDefault="006F723C" w:rsidP="00A5640C">
      <w:pPr>
        <w:spacing w:after="0"/>
        <w:ind w:right="301"/>
        <w:jc w:val="both"/>
        <w:rPr>
          <w:rFonts w:asciiTheme="majorHAnsi" w:hAnsiTheme="majorHAnsi" w:cs="Helvetica"/>
        </w:rPr>
      </w:pPr>
    </w:p>
    <w:p w:rsidR="00EC7F05" w:rsidRDefault="006417F6" w:rsidP="00DB0FA3">
      <w:pPr>
        <w:spacing w:after="0"/>
        <w:ind w:right="301"/>
        <w:jc w:val="both"/>
        <w:rPr>
          <w:rFonts w:asciiTheme="majorHAnsi" w:hAnsiTheme="majorHAnsi" w:cs="Helvetica"/>
        </w:rPr>
      </w:pPr>
      <w:r w:rsidRPr="006417F6">
        <w:rPr>
          <w:rFonts w:asciiTheme="majorHAnsi" w:hAnsiTheme="majorHAnsi" w:cs="Helvetica"/>
          <w:b/>
          <w:i/>
          <w:color w:val="002060"/>
          <w:u w:val="single"/>
          <w:shd w:val="clear" w:color="auto" w:fill="DAEEF3" w:themeFill="accent5" w:themeFillTint="33"/>
        </w:rPr>
        <w:t xml:space="preserve">Relevant </w:t>
      </w:r>
      <w:r w:rsidR="006F723C" w:rsidRPr="006417F6">
        <w:rPr>
          <w:rFonts w:asciiTheme="majorHAnsi" w:hAnsiTheme="majorHAnsi" w:cs="Helvetica"/>
          <w:b/>
          <w:i/>
          <w:color w:val="002060"/>
          <w:u w:val="single"/>
          <w:shd w:val="clear" w:color="auto" w:fill="DAEEF3" w:themeFill="accent5" w:themeFillTint="33"/>
        </w:rPr>
        <w:t>Cases</w:t>
      </w:r>
      <w:r w:rsidR="00EC7F05" w:rsidRPr="006417F6">
        <w:rPr>
          <w:rFonts w:asciiTheme="majorHAnsi" w:hAnsiTheme="majorHAnsi" w:cs="Helvetica"/>
          <w:b/>
          <w:i/>
          <w:color w:val="002060"/>
        </w:rPr>
        <w:t>:</w:t>
      </w:r>
      <w:r w:rsidR="00EC7F05">
        <w:rPr>
          <w:rFonts w:asciiTheme="majorHAnsi" w:hAnsiTheme="majorHAnsi" w:cs="Helvetica"/>
        </w:rPr>
        <w:t xml:space="preserve"> </w:t>
      </w:r>
    </w:p>
    <w:p w:rsidR="00082327" w:rsidRPr="006417F6" w:rsidRDefault="006F723C" w:rsidP="00A3747A">
      <w:pPr>
        <w:pStyle w:val="ListParagraph"/>
        <w:numPr>
          <w:ilvl w:val="0"/>
          <w:numId w:val="32"/>
        </w:numPr>
        <w:spacing w:after="0"/>
        <w:ind w:right="301"/>
        <w:jc w:val="both"/>
        <w:rPr>
          <w:rFonts w:asciiTheme="majorHAnsi" w:hAnsiTheme="majorHAnsi" w:cs="Helvetica"/>
        </w:rPr>
      </w:pPr>
      <w:r w:rsidRPr="006417F6">
        <w:rPr>
          <w:rFonts w:asciiTheme="majorHAnsi" w:hAnsiTheme="majorHAnsi" w:cs="Helvetica"/>
          <w:b/>
          <w:i/>
          <w:u w:val="single"/>
        </w:rPr>
        <w:t>Ananda Behera v. State of Orissa (AIR 1956 SC 17)</w:t>
      </w:r>
      <w:r w:rsidRPr="006417F6">
        <w:rPr>
          <w:rFonts w:asciiTheme="majorHAnsi" w:hAnsiTheme="majorHAnsi" w:cs="Helvetica"/>
        </w:rPr>
        <w:t xml:space="preserve"> – </w:t>
      </w:r>
      <w:r w:rsidR="00EC7F05" w:rsidRPr="006417F6">
        <w:rPr>
          <w:rFonts w:asciiTheme="majorHAnsi" w:hAnsiTheme="majorHAnsi" w:cs="Helvetica"/>
        </w:rPr>
        <w:t>R</w:t>
      </w:r>
      <w:r w:rsidRPr="006417F6">
        <w:rPr>
          <w:rFonts w:asciiTheme="majorHAnsi" w:hAnsiTheme="majorHAnsi" w:cs="Helvetica"/>
        </w:rPr>
        <w:t>ight to catch fish from Chilka lake over a number of years, was held to be an equivalent of a benefit to arise out of land</w:t>
      </w:r>
    </w:p>
    <w:p w:rsidR="00082327" w:rsidRPr="00823A5B" w:rsidRDefault="00082327" w:rsidP="00DB0FA3">
      <w:pPr>
        <w:spacing w:after="0"/>
        <w:ind w:right="301"/>
        <w:jc w:val="both"/>
        <w:rPr>
          <w:rFonts w:asciiTheme="majorHAnsi" w:hAnsiTheme="majorHAnsi" w:cs="Helvetica"/>
          <w:sz w:val="2"/>
        </w:rPr>
      </w:pPr>
    </w:p>
    <w:p w:rsidR="006F723C" w:rsidRPr="006417F6" w:rsidRDefault="006F723C" w:rsidP="00A3747A">
      <w:pPr>
        <w:pStyle w:val="ListParagraph"/>
        <w:numPr>
          <w:ilvl w:val="0"/>
          <w:numId w:val="32"/>
        </w:numPr>
        <w:spacing w:after="0"/>
        <w:ind w:right="301"/>
        <w:jc w:val="both"/>
        <w:rPr>
          <w:rFonts w:asciiTheme="majorHAnsi" w:hAnsiTheme="majorHAnsi" w:cs="Helvetica"/>
        </w:rPr>
      </w:pPr>
      <w:r w:rsidRPr="006417F6">
        <w:rPr>
          <w:rFonts w:asciiTheme="majorHAnsi" w:hAnsiTheme="majorHAnsi" w:cs="Helvetica"/>
          <w:b/>
          <w:i/>
          <w:u w:val="single"/>
        </w:rPr>
        <w:t>Shanta Bai v. State of Bombay (AIR 1959 SC 532)</w:t>
      </w:r>
      <w:r w:rsidRPr="006417F6">
        <w:rPr>
          <w:rFonts w:asciiTheme="majorHAnsi" w:hAnsiTheme="majorHAnsi" w:cs="Helvetica"/>
        </w:rPr>
        <w:t xml:space="preserve"> – </w:t>
      </w:r>
      <w:r w:rsidR="00082327" w:rsidRPr="006417F6">
        <w:rPr>
          <w:rFonts w:asciiTheme="majorHAnsi" w:hAnsiTheme="majorHAnsi" w:cs="Helvetica"/>
        </w:rPr>
        <w:t>R</w:t>
      </w:r>
      <w:r w:rsidRPr="006417F6">
        <w:rPr>
          <w:rFonts w:asciiTheme="majorHAnsi" w:hAnsiTheme="majorHAnsi" w:cs="Helvetica"/>
        </w:rPr>
        <w:t>ight to enter land, cut and carry away wood over a period of twelve years was held to be immovable property. The right to collect lac from trees is also immovable property.</w:t>
      </w:r>
    </w:p>
    <w:p w:rsidR="00DB0FA3" w:rsidRDefault="00DB0FA3" w:rsidP="00DB0FA3">
      <w:pPr>
        <w:spacing w:after="0"/>
        <w:ind w:right="301"/>
        <w:jc w:val="both"/>
        <w:rPr>
          <w:rFonts w:asciiTheme="majorHAnsi" w:hAnsiTheme="majorHAnsi" w:cs="Helvetica"/>
        </w:rPr>
      </w:pPr>
    </w:p>
    <w:p w:rsidR="00A93016" w:rsidRPr="00A93016" w:rsidRDefault="00A93016" w:rsidP="00A93016">
      <w:pPr>
        <w:spacing w:after="0"/>
        <w:ind w:right="301"/>
        <w:jc w:val="both"/>
        <w:rPr>
          <w:rFonts w:asciiTheme="majorHAnsi" w:hAnsiTheme="majorHAnsi" w:cs="Helvetica"/>
        </w:rPr>
      </w:pPr>
      <w:r w:rsidRPr="00975EA7">
        <w:rPr>
          <w:rFonts w:asciiTheme="majorHAnsi" w:hAnsiTheme="majorHAnsi" w:cs="Helvetica"/>
          <w:b/>
          <w:i/>
          <w:color w:val="C00000"/>
        </w:rPr>
        <w:t>"</w:t>
      </w:r>
      <w:r w:rsidRPr="00975EA7">
        <w:rPr>
          <w:rFonts w:asciiTheme="majorHAnsi" w:hAnsiTheme="majorHAnsi" w:cs="Helvetica"/>
          <w:b/>
          <w:i/>
          <w:color w:val="C00000"/>
          <w:u w:val="single"/>
          <w:shd w:val="clear" w:color="auto" w:fill="FDE9D9" w:themeFill="accent6" w:themeFillTint="33"/>
        </w:rPr>
        <w:t>attached to the earth</w:t>
      </w:r>
      <w:r w:rsidRPr="00975EA7">
        <w:rPr>
          <w:rFonts w:asciiTheme="majorHAnsi" w:hAnsiTheme="majorHAnsi" w:cs="Helvetica"/>
          <w:i/>
          <w:color w:val="C00000"/>
        </w:rPr>
        <w:t>"</w:t>
      </w:r>
      <w:r w:rsidRPr="00A93016">
        <w:rPr>
          <w:rFonts w:asciiTheme="majorHAnsi" w:hAnsiTheme="majorHAnsi" w:cs="Helvetica"/>
        </w:rPr>
        <w:t xml:space="preserve"> means- </w:t>
      </w:r>
    </w:p>
    <w:p w:rsidR="00A93016" w:rsidRPr="00975EA7" w:rsidRDefault="00A93016" w:rsidP="00A3747A">
      <w:pPr>
        <w:pStyle w:val="ListParagraph"/>
        <w:numPr>
          <w:ilvl w:val="0"/>
          <w:numId w:val="33"/>
        </w:numPr>
        <w:spacing w:after="0"/>
        <w:ind w:right="301"/>
        <w:jc w:val="both"/>
        <w:rPr>
          <w:rFonts w:asciiTheme="majorHAnsi" w:hAnsiTheme="majorHAnsi" w:cs="Helvetica"/>
        </w:rPr>
      </w:pPr>
      <w:r w:rsidRPr="00975EA7">
        <w:rPr>
          <w:rFonts w:asciiTheme="majorHAnsi" w:hAnsiTheme="majorHAnsi" w:cs="Helvetica"/>
        </w:rPr>
        <w:t>rooted in the earth, as in the case of trees and shrubs</w:t>
      </w:r>
      <w:r w:rsidR="0093224A">
        <w:rPr>
          <w:rFonts w:asciiTheme="majorHAnsi" w:hAnsiTheme="majorHAnsi" w:cs="Helvetica"/>
        </w:rPr>
        <w:t xml:space="preserve"> (subject to the exception of standing timber, growing crops and </w:t>
      </w:r>
      <w:r w:rsidR="00B50135">
        <w:rPr>
          <w:rFonts w:asciiTheme="majorHAnsi" w:hAnsiTheme="majorHAnsi" w:cs="Helvetica"/>
        </w:rPr>
        <w:t>grass</w:t>
      </w:r>
      <w:r w:rsidR="0093224A">
        <w:rPr>
          <w:rFonts w:asciiTheme="majorHAnsi" w:hAnsiTheme="majorHAnsi" w:cs="Helvetica"/>
        </w:rPr>
        <w:t>)</w:t>
      </w:r>
      <w:r w:rsidRPr="00975EA7">
        <w:rPr>
          <w:rFonts w:asciiTheme="majorHAnsi" w:hAnsiTheme="majorHAnsi" w:cs="Helvetica"/>
        </w:rPr>
        <w:t xml:space="preserve">; </w:t>
      </w:r>
    </w:p>
    <w:p w:rsidR="00A93016" w:rsidRPr="00975EA7" w:rsidRDefault="00A93016" w:rsidP="00A3747A">
      <w:pPr>
        <w:pStyle w:val="ListParagraph"/>
        <w:numPr>
          <w:ilvl w:val="0"/>
          <w:numId w:val="33"/>
        </w:numPr>
        <w:spacing w:after="0"/>
        <w:ind w:right="301"/>
        <w:jc w:val="both"/>
        <w:rPr>
          <w:rFonts w:asciiTheme="majorHAnsi" w:hAnsiTheme="majorHAnsi" w:cs="Helvetica"/>
        </w:rPr>
      </w:pPr>
      <w:r w:rsidRPr="00975EA7">
        <w:rPr>
          <w:rFonts w:asciiTheme="majorHAnsi" w:hAnsiTheme="majorHAnsi" w:cs="Helvetica"/>
        </w:rPr>
        <w:t xml:space="preserve">imbedded in the earth, as in the case of walls or buildings; or </w:t>
      </w:r>
    </w:p>
    <w:p w:rsidR="00A93016" w:rsidRPr="00975EA7" w:rsidRDefault="00A93016" w:rsidP="00A3747A">
      <w:pPr>
        <w:pStyle w:val="ListParagraph"/>
        <w:numPr>
          <w:ilvl w:val="0"/>
          <w:numId w:val="33"/>
        </w:numPr>
        <w:spacing w:after="0"/>
        <w:ind w:right="301"/>
        <w:jc w:val="both"/>
        <w:rPr>
          <w:rFonts w:asciiTheme="majorHAnsi" w:hAnsiTheme="majorHAnsi" w:cs="Helvetica"/>
        </w:rPr>
      </w:pPr>
      <w:r w:rsidRPr="00975EA7">
        <w:rPr>
          <w:rFonts w:asciiTheme="majorHAnsi" w:hAnsiTheme="majorHAnsi" w:cs="Helvetica"/>
        </w:rPr>
        <w:t>attached to what is so embedded for the permanent beneficial enjoyment of that to which it is attached</w:t>
      </w:r>
      <w:r w:rsidR="00D07F71">
        <w:rPr>
          <w:rFonts w:asciiTheme="majorHAnsi" w:hAnsiTheme="majorHAnsi" w:cs="Helvetica"/>
        </w:rPr>
        <w:t xml:space="preserve"> (eg: doors, windows, ceiling fans etc. But ornamental and decorative fittings festivities, electric appliances are not considered in this definition since these are not permanent but only transitory and occasional and secondly they are not in any sense beneficial to the wall or doors.</w:t>
      </w:r>
      <w:r w:rsidR="00FA782A">
        <w:rPr>
          <w:rFonts w:asciiTheme="majorHAnsi" w:hAnsiTheme="majorHAnsi" w:cs="Helvetica"/>
        </w:rPr>
        <w:t xml:space="preserve"> Therefore, these are not immovable property</w:t>
      </w:r>
      <w:r w:rsidR="00D07F71">
        <w:rPr>
          <w:rFonts w:asciiTheme="majorHAnsi" w:hAnsiTheme="majorHAnsi" w:cs="Helvetica"/>
        </w:rPr>
        <w:t>)</w:t>
      </w:r>
    </w:p>
    <w:p w:rsidR="00950FF9" w:rsidRDefault="00950FF9" w:rsidP="00DB0FA3">
      <w:pPr>
        <w:spacing w:after="0"/>
        <w:ind w:right="301"/>
        <w:jc w:val="both"/>
        <w:rPr>
          <w:rFonts w:asciiTheme="majorHAnsi" w:hAnsiTheme="majorHAnsi" w:cs="Helvetica"/>
        </w:rPr>
      </w:pPr>
    </w:p>
    <w:p w:rsidR="007C4763" w:rsidRDefault="00DB0FA3" w:rsidP="00DB0FA3">
      <w:pPr>
        <w:spacing w:after="0"/>
        <w:ind w:right="301"/>
        <w:jc w:val="both"/>
        <w:rPr>
          <w:rFonts w:asciiTheme="majorHAnsi" w:hAnsiTheme="majorHAnsi" w:cs="Helvetica"/>
        </w:rPr>
      </w:pPr>
      <w:r>
        <w:rPr>
          <w:rFonts w:asciiTheme="majorHAnsi" w:hAnsiTheme="majorHAnsi" w:cs="Helvetica"/>
          <w:b/>
          <w:color w:val="C00000"/>
          <w:bdr w:val="single" w:sz="4" w:space="0" w:color="auto"/>
          <w:shd w:val="clear" w:color="auto" w:fill="FDE9D9" w:themeFill="accent6" w:themeFillTint="33"/>
        </w:rPr>
        <w:t xml:space="preserve"> </w:t>
      </w:r>
      <w:r w:rsidRPr="00DB0FA3">
        <w:rPr>
          <w:rFonts w:asciiTheme="majorHAnsi" w:hAnsiTheme="majorHAnsi" w:cs="Helvetica"/>
          <w:b/>
          <w:color w:val="C00000"/>
          <w:bdr w:val="single" w:sz="4" w:space="0" w:color="auto"/>
          <w:shd w:val="clear" w:color="auto" w:fill="FDE9D9" w:themeFill="accent6" w:themeFillTint="33"/>
        </w:rPr>
        <w:t>TEST</w:t>
      </w:r>
      <w:r>
        <w:rPr>
          <w:rFonts w:asciiTheme="majorHAnsi" w:hAnsiTheme="majorHAnsi" w:cs="Helvetica"/>
          <w:b/>
          <w:color w:val="C00000"/>
          <w:bdr w:val="single" w:sz="4" w:space="0" w:color="auto"/>
          <w:shd w:val="clear" w:color="auto" w:fill="FDE9D9" w:themeFill="accent6" w:themeFillTint="33"/>
        </w:rPr>
        <w:t xml:space="preserve"> </w:t>
      </w:r>
      <w:r>
        <w:rPr>
          <w:rFonts w:asciiTheme="majorHAnsi" w:hAnsiTheme="majorHAnsi" w:cs="Helvetica"/>
        </w:rPr>
        <w:t xml:space="preserve"> </w:t>
      </w:r>
      <w:r w:rsidR="006F723C" w:rsidRPr="005F42F9">
        <w:rPr>
          <w:rFonts w:asciiTheme="majorHAnsi" w:hAnsiTheme="majorHAnsi" w:cs="Helvetica"/>
        </w:rPr>
        <w:t>How to determine whether any movable property attached to the earth h</w:t>
      </w:r>
      <w:r w:rsidR="007C4763">
        <w:rPr>
          <w:rFonts w:asciiTheme="majorHAnsi" w:hAnsiTheme="majorHAnsi" w:cs="Helvetica"/>
        </w:rPr>
        <w:t xml:space="preserve">as become immovable property? </w:t>
      </w:r>
    </w:p>
    <w:p w:rsidR="007C4763" w:rsidRDefault="006F723C" w:rsidP="00DB0FA3">
      <w:pPr>
        <w:spacing w:after="0"/>
        <w:ind w:right="301"/>
        <w:jc w:val="both"/>
        <w:rPr>
          <w:rFonts w:asciiTheme="majorHAnsi" w:hAnsiTheme="majorHAnsi" w:cs="Helvetica"/>
        </w:rPr>
      </w:pPr>
      <w:r w:rsidRPr="008F143C">
        <w:rPr>
          <w:rFonts w:asciiTheme="majorHAnsi" w:hAnsiTheme="majorHAnsi" w:cs="Helvetica"/>
          <w:b/>
          <w:i/>
          <w:color w:val="002060"/>
          <w:u w:val="single"/>
          <w:shd w:val="clear" w:color="auto" w:fill="DAEEF3" w:themeFill="accent5" w:themeFillTint="33"/>
        </w:rPr>
        <w:t>T</w:t>
      </w:r>
      <w:r w:rsidR="008F143C" w:rsidRPr="008F143C">
        <w:rPr>
          <w:rFonts w:asciiTheme="majorHAnsi" w:hAnsiTheme="majorHAnsi" w:cs="Helvetica"/>
          <w:b/>
          <w:i/>
          <w:color w:val="002060"/>
          <w:u w:val="single"/>
          <w:shd w:val="clear" w:color="auto" w:fill="DAEEF3" w:themeFill="accent5" w:themeFillTint="33"/>
        </w:rPr>
        <w:t>here are t</w:t>
      </w:r>
      <w:r w:rsidRPr="008F143C">
        <w:rPr>
          <w:rFonts w:asciiTheme="majorHAnsi" w:hAnsiTheme="majorHAnsi" w:cs="Helvetica"/>
          <w:b/>
          <w:i/>
          <w:color w:val="002060"/>
          <w:u w:val="single"/>
          <w:shd w:val="clear" w:color="auto" w:fill="DAEEF3" w:themeFill="accent5" w:themeFillTint="33"/>
        </w:rPr>
        <w:t>wo well es</w:t>
      </w:r>
      <w:r w:rsidR="007C4763" w:rsidRPr="008F143C">
        <w:rPr>
          <w:rFonts w:asciiTheme="majorHAnsi" w:hAnsiTheme="majorHAnsi" w:cs="Helvetica"/>
          <w:b/>
          <w:i/>
          <w:color w:val="002060"/>
          <w:u w:val="single"/>
          <w:shd w:val="clear" w:color="auto" w:fill="DAEEF3" w:themeFill="accent5" w:themeFillTint="33"/>
        </w:rPr>
        <w:t>tablished tests in English law</w:t>
      </w:r>
      <w:r w:rsidRPr="008F143C">
        <w:rPr>
          <w:rFonts w:asciiTheme="majorHAnsi" w:hAnsiTheme="majorHAnsi" w:cs="Helvetica"/>
          <w:b/>
          <w:i/>
          <w:color w:val="002060"/>
        </w:rPr>
        <w:t>–</w:t>
      </w:r>
      <w:r w:rsidRPr="005F42F9">
        <w:rPr>
          <w:rFonts w:asciiTheme="majorHAnsi" w:hAnsiTheme="majorHAnsi" w:cs="Helvetica"/>
        </w:rPr>
        <w:t xml:space="preserve"> </w:t>
      </w:r>
    </w:p>
    <w:p w:rsidR="008F143C" w:rsidRDefault="008F143C" w:rsidP="008F143C">
      <w:pPr>
        <w:spacing w:after="0"/>
        <w:ind w:right="301"/>
        <w:jc w:val="both"/>
        <w:rPr>
          <w:rFonts w:asciiTheme="majorHAnsi" w:hAnsiTheme="majorHAnsi" w:cs="Helvetica"/>
        </w:rPr>
      </w:pPr>
    </w:p>
    <w:p w:rsidR="008F143C" w:rsidRPr="008F143C" w:rsidRDefault="007C4763" w:rsidP="00A3747A">
      <w:pPr>
        <w:pStyle w:val="ListParagraph"/>
        <w:numPr>
          <w:ilvl w:val="0"/>
          <w:numId w:val="12"/>
        </w:numPr>
        <w:spacing w:after="0"/>
        <w:ind w:right="301"/>
        <w:jc w:val="both"/>
        <w:rPr>
          <w:rFonts w:asciiTheme="majorHAnsi" w:hAnsiTheme="majorHAnsi" w:cs="Helvetica"/>
        </w:rPr>
      </w:pPr>
      <w:r w:rsidRPr="008F143C">
        <w:rPr>
          <w:rFonts w:asciiTheme="majorHAnsi" w:hAnsiTheme="majorHAnsi" w:cs="Helvetica"/>
          <w:b/>
          <w:i/>
          <w:color w:val="002060"/>
          <w:u w:val="single"/>
          <w:shd w:val="clear" w:color="auto" w:fill="DAEEF3" w:themeFill="accent5" w:themeFillTint="33"/>
        </w:rPr>
        <w:t>Degree/</w:t>
      </w:r>
      <w:r w:rsidR="008F143C" w:rsidRPr="008F143C">
        <w:rPr>
          <w:rFonts w:asciiTheme="majorHAnsi" w:hAnsiTheme="majorHAnsi" w:cs="Helvetica"/>
          <w:b/>
          <w:i/>
          <w:color w:val="002060"/>
          <w:u w:val="single"/>
          <w:shd w:val="clear" w:color="auto" w:fill="DAEEF3" w:themeFill="accent5" w:themeFillTint="33"/>
        </w:rPr>
        <w:t>mode of annexation</w:t>
      </w:r>
      <w:r w:rsidR="008F143C" w:rsidRPr="008F143C">
        <w:rPr>
          <w:rFonts w:asciiTheme="majorHAnsi" w:hAnsiTheme="majorHAnsi" w:cs="Helvetica"/>
          <w:b/>
          <w:i/>
          <w:color w:val="002060"/>
        </w:rPr>
        <w:t>:</w:t>
      </w:r>
      <w:r w:rsidR="008F143C" w:rsidRPr="008F143C">
        <w:rPr>
          <w:rFonts w:asciiTheme="majorHAnsi" w:hAnsiTheme="majorHAnsi" w:cs="Helvetica"/>
        </w:rPr>
        <w:t xml:space="preserve"> This was the rule laid down in </w:t>
      </w:r>
      <w:r w:rsidR="008F143C" w:rsidRPr="008F143C">
        <w:rPr>
          <w:rFonts w:asciiTheme="majorHAnsi" w:hAnsiTheme="majorHAnsi" w:cs="Helvetica"/>
          <w:b/>
          <w:i/>
          <w:color w:val="002060"/>
          <w:u w:val="single"/>
          <w:shd w:val="clear" w:color="auto" w:fill="DAEEF3" w:themeFill="accent5" w:themeFillTint="33"/>
        </w:rPr>
        <w:t>Holland v. Hoggson</w:t>
      </w:r>
      <w:r w:rsidR="008F143C" w:rsidRPr="008F143C">
        <w:rPr>
          <w:rFonts w:asciiTheme="majorHAnsi" w:hAnsiTheme="majorHAnsi" w:cs="Helvetica"/>
        </w:rPr>
        <w:t>. If the movable property is resting on the land merely on its own weight, the presumption is that it is movable property, unless contrary is proved. Eg- A brick resting on the land. If it is fixed to the land even slightly or it is caused to go deeper in the earth by external agency, then it is deemed to the immovable property, unless contrary is proved. Eg- A machine fixed to the land by using screws (like in industries)</w:t>
      </w:r>
    </w:p>
    <w:p w:rsidR="007C4763" w:rsidRDefault="007C4763" w:rsidP="00DB0FA3">
      <w:pPr>
        <w:spacing w:after="0"/>
        <w:ind w:right="301"/>
        <w:jc w:val="both"/>
        <w:rPr>
          <w:rFonts w:asciiTheme="majorHAnsi" w:hAnsiTheme="majorHAnsi" w:cs="Helvetica"/>
        </w:rPr>
      </w:pPr>
    </w:p>
    <w:p w:rsidR="006F723C" w:rsidRPr="008F143C" w:rsidRDefault="007C4763" w:rsidP="00A3747A">
      <w:pPr>
        <w:pStyle w:val="ListParagraph"/>
        <w:numPr>
          <w:ilvl w:val="0"/>
          <w:numId w:val="12"/>
        </w:numPr>
        <w:spacing w:after="0"/>
        <w:ind w:right="301"/>
        <w:jc w:val="both"/>
        <w:rPr>
          <w:rFonts w:asciiTheme="majorHAnsi" w:hAnsiTheme="majorHAnsi" w:cs="Helvetica"/>
        </w:rPr>
      </w:pPr>
      <w:r w:rsidRPr="008F143C">
        <w:rPr>
          <w:rFonts w:asciiTheme="majorHAnsi" w:hAnsiTheme="majorHAnsi" w:cs="Helvetica"/>
          <w:b/>
          <w:i/>
          <w:color w:val="002060"/>
          <w:u w:val="single"/>
          <w:shd w:val="clear" w:color="auto" w:fill="DAEEF3" w:themeFill="accent5" w:themeFillTint="33"/>
        </w:rPr>
        <w:t>Object/</w:t>
      </w:r>
      <w:r w:rsidR="006F723C" w:rsidRPr="008F143C">
        <w:rPr>
          <w:rFonts w:asciiTheme="majorHAnsi" w:hAnsiTheme="majorHAnsi" w:cs="Helvetica"/>
          <w:b/>
          <w:i/>
          <w:color w:val="002060"/>
          <w:u w:val="single"/>
          <w:shd w:val="clear" w:color="auto" w:fill="DAEEF3" w:themeFill="accent5" w:themeFillTint="33"/>
        </w:rPr>
        <w:t>purpose of annexation</w:t>
      </w:r>
      <w:r w:rsidR="008F143C" w:rsidRPr="008F143C">
        <w:rPr>
          <w:rFonts w:asciiTheme="majorHAnsi" w:hAnsiTheme="majorHAnsi" w:cs="Helvetica"/>
          <w:b/>
          <w:i/>
          <w:color w:val="002060"/>
        </w:rPr>
        <w:t>:</w:t>
      </w:r>
      <w:r w:rsidR="008F143C" w:rsidRPr="008F143C">
        <w:rPr>
          <w:rFonts w:asciiTheme="majorHAnsi" w:hAnsiTheme="majorHAnsi" w:cs="Helvetica"/>
        </w:rPr>
        <w:t xml:space="preserve"> </w:t>
      </w:r>
      <w:r w:rsidR="006F723C" w:rsidRPr="008F143C">
        <w:rPr>
          <w:rFonts w:asciiTheme="majorHAnsi" w:hAnsiTheme="majorHAnsi" w:cs="Helvetica"/>
        </w:rPr>
        <w:t xml:space="preserve">Whether the purpose was to enjoy the chattel (movable property)? Some crushed stones are deposited on a land, so that it can be transported elsewhere in </w:t>
      </w:r>
      <w:r w:rsidR="00CC28D1">
        <w:rPr>
          <w:rFonts w:asciiTheme="majorHAnsi" w:hAnsiTheme="majorHAnsi" w:cs="Helvetica"/>
        </w:rPr>
        <w:t>a few days. Here, the intention/</w:t>
      </w:r>
      <w:r w:rsidR="006F723C" w:rsidRPr="008F143C">
        <w:rPr>
          <w:rFonts w:asciiTheme="majorHAnsi" w:hAnsiTheme="majorHAnsi" w:cs="Helvetica"/>
        </w:rPr>
        <w:t>object is not to keep the stones permanently. They are to be enjoyed independently of the land</w:t>
      </w:r>
      <w:r w:rsidR="00CC28D1">
        <w:rPr>
          <w:rFonts w:asciiTheme="majorHAnsi" w:hAnsiTheme="majorHAnsi" w:cs="Helvetica"/>
        </w:rPr>
        <w:t xml:space="preserve"> on which they are deposited. </w:t>
      </w:r>
      <w:r w:rsidR="006F723C" w:rsidRPr="008F143C">
        <w:rPr>
          <w:rFonts w:asciiTheme="majorHAnsi" w:hAnsiTheme="majorHAnsi" w:cs="Helvetica"/>
        </w:rPr>
        <w:t>Or to permanently</w:t>
      </w:r>
      <w:r w:rsidR="00CC28D1">
        <w:rPr>
          <w:rFonts w:asciiTheme="majorHAnsi" w:hAnsiTheme="majorHAnsi" w:cs="Helvetica"/>
        </w:rPr>
        <w:t xml:space="preserve"> benefit the immovable property? </w:t>
      </w:r>
      <w:r w:rsidR="006F723C" w:rsidRPr="008F143C">
        <w:rPr>
          <w:rFonts w:asciiTheme="majorHAnsi" w:hAnsiTheme="majorHAnsi" w:cs="Helvetica"/>
        </w:rPr>
        <w:t>Some blocks of stones are placed one above the other without using cement, but in a manner that it stays strong and acts as a wall and prevents cattles entering the land. Here, the intention is to make a wall out of the stones. It becomes a part of the property. It benefits the property by protecting to the property.</w:t>
      </w:r>
    </w:p>
    <w:p w:rsidR="00CC28D1" w:rsidRDefault="00CC28D1" w:rsidP="00CC28D1">
      <w:pPr>
        <w:spacing w:after="0"/>
        <w:ind w:right="301"/>
        <w:jc w:val="both"/>
        <w:rPr>
          <w:rFonts w:asciiTheme="majorHAnsi" w:hAnsiTheme="majorHAnsi" w:cs="Helvetica"/>
        </w:rPr>
      </w:pPr>
    </w:p>
    <w:p w:rsidR="00CC28D1" w:rsidRDefault="006F723C" w:rsidP="00CC28D1">
      <w:pPr>
        <w:spacing w:after="0"/>
        <w:ind w:right="301"/>
        <w:jc w:val="both"/>
        <w:rPr>
          <w:rFonts w:asciiTheme="majorHAnsi" w:hAnsiTheme="majorHAnsi" w:cs="Helvetica"/>
        </w:rPr>
      </w:pPr>
      <w:r w:rsidRPr="00173509">
        <w:rPr>
          <w:rFonts w:asciiTheme="majorHAnsi" w:hAnsiTheme="majorHAnsi" w:cs="Helvetica"/>
          <w:b/>
          <w:i/>
          <w:color w:val="002060"/>
          <w:u w:val="single"/>
          <w:shd w:val="clear" w:color="auto" w:fill="DAEEF3" w:themeFill="accent5" w:themeFillTint="33"/>
        </w:rPr>
        <w:t>Some leading cases</w:t>
      </w:r>
      <w:r w:rsidR="00CC28D1" w:rsidRPr="00173509">
        <w:rPr>
          <w:rFonts w:asciiTheme="majorHAnsi" w:hAnsiTheme="majorHAnsi" w:cs="Helvetica"/>
          <w:b/>
          <w:i/>
        </w:rPr>
        <w:t>-</w:t>
      </w:r>
      <w:r w:rsidRPr="005F42F9">
        <w:rPr>
          <w:rFonts w:asciiTheme="majorHAnsi" w:hAnsiTheme="majorHAnsi" w:cs="Helvetica"/>
        </w:rPr>
        <w:t xml:space="preserve"> </w:t>
      </w:r>
    </w:p>
    <w:p w:rsidR="00CC28D1" w:rsidRDefault="006F723C" w:rsidP="00CC28D1">
      <w:pPr>
        <w:spacing w:after="0"/>
        <w:ind w:right="301"/>
        <w:jc w:val="both"/>
        <w:rPr>
          <w:rFonts w:asciiTheme="majorHAnsi" w:hAnsiTheme="majorHAnsi" w:cs="Helvetica"/>
        </w:rPr>
      </w:pPr>
      <w:r w:rsidRPr="005F42F9">
        <w:rPr>
          <w:rFonts w:asciiTheme="majorHAnsi" w:hAnsiTheme="majorHAnsi" w:cs="Helvetica"/>
        </w:rPr>
        <w:t xml:space="preserve">Shanta Bai v. State of Bombay (AIR 1958 SC 532) </w:t>
      </w:r>
    </w:p>
    <w:p w:rsidR="00CC28D1" w:rsidRDefault="006F723C" w:rsidP="00CC28D1">
      <w:pPr>
        <w:spacing w:after="0"/>
        <w:ind w:right="301"/>
        <w:jc w:val="both"/>
        <w:rPr>
          <w:rFonts w:asciiTheme="majorHAnsi" w:hAnsiTheme="majorHAnsi" w:cs="Helvetica"/>
        </w:rPr>
      </w:pPr>
      <w:r w:rsidRPr="005F42F9">
        <w:rPr>
          <w:rFonts w:asciiTheme="majorHAnsi" w:hAnsiTheme="majorHAnsi" w:cs="Helvetica"/>
        </w:rPr>
        <w:t xml:space="preserve">State of Orissa v. Titaghur Paper Mills Co. Ltd. (AIR 1985 SC 1291) </w:t>
      </w:r>
    </w:p>
    <w:p w:rsidR="00CC28D1" w:rsidRDefault="006F723C" w:rsidP="00CC28D1">
      <w:pPr>
        <w:spacing w:after="0"/>
        <w:ind w:right="301"/>
        <w:jc w:val="both"/>
        <w:rPr>
          <w:rFonts w:asciiTheme="majorHAnsi" w:hAnsiTheme="majorHAnsi" w:cs="Helvetica"/>
        </w:rPr>
      </w:pPr>
      <w:r w:rsidRPr="005F42F9">
        <w:rPr>
          <w:rFonts w:asciiTheme="majorHAnsi" w:hAnsiTheme="majorHAnsi" w:cs="Helvetica"/>
        </w:rPr>
        <w:t xml:space="preserve">Ananda Behera v. State of Orissa </w:t>
      </w:r>
    </w:p>
    <w:p w:rsidR="006F723C" w:rsidRDefault="006F723C" w:rsidP="00CC28D1">
      <w:pPr>
        <w:spacing w:after="0"/>
        <w:ind w:right="301"/>
        <w:jc w:val="both"/>
        <w:rPr>
          <w:rFonts w:asciiTheme="majorHAnsi" w:hAnsiTheme="majorHAnsi" w:cs="Helvetica"/>
        </w:rPr>
      </w:pPr>
      <w:r w:rsidRPr="005F42F9">
        <w:rPr>
          <w:rFonts w:asciiTheme="majorHAnsi" w:hAnsiTheme="majorHAnsi" w:cs="Helvetica"/>
        </w:rPr>
        <w:t>Firm Chhotabai Jethabai Patel &amp; Co. v. State of MP</w:t>
      </w:r>
    </w:p>
    <w:p w:rsidR="009136F4" w:rsidRDefault="009136F4" w:rsidP="00CC28D1">
      <w:pPr>
        <w:spacing w:after="0"/>
        <w:ind w:right="301"/>
        <w:jc w:val="both"/>
        <w:rPr>
          <w:rFonts w:asciiTheme="majorHAnsi" w:hAnsiTheme="majorHAnsi" w:cs="Helvetica"/>
        </w:rPr>
      </w:pPr>
    </w:p>
    <w:p w:rsidR="009136F4" w:rsidRPr="005F42F9" w:rsidRDefault="009136F4" w:rsidP="00CC28D1">
      <w:pPr>
        <w:spacing w:after="0"/>
        <w:ind w:right="301"/>
        <w:jc w:val="both"/>
        <w:rPr>
          <w:rFonts w:asciiTheme="majorHAnsi" w:hAnsiTheme="majorHAnsi" w:cs="Helvetica"/>
        </w:rPr>
      </w:pPr>
      <w:r>
        <w:rPr>
          <w:rFonts w:asciiTheme="majorHAnsi" w:hAnsiTheme="majorHAnsi" w:cs="Helvetica"/>
        </w:rPr>
        <w:t xml:space="preserve">In a nut-shell, the negative definition of TP Act and the positive definition of the General Clauses Act if taken together gives the correct idea of immovable property. </w:t>
      </w:r>
    </w:p>
    <w:p w:rsidR="00CC28D1" w:rsidRDefault="00CC28D1" w:rsidP="00CC28D1">
      <w:pPr>
        <w:spacing w:after="0"/>
        <w:ind w:right="301"/>
        <w:jc w:val="both"/>
        <w:rPr>
          <w:rFonts w:asciiTheme="majorHAnsi" w:hAnsiTheme="majorHAnsi" w:cs="Helvetica"/>
        </w:rPr>
      </w:pPr>
    </w:p>
    <w:p w:rsidR="00370E7C" w:rsidRPr="001A241F" w:rsidRDefault="006310CA" w:rsidP="001A241F">
      <w:pPr>
        <w:keepNext/>
        <w:spacing w:before="240" w:after="60"/>
        <w:ind w:right="443"/>
        <w:jc w:val="both"/>
        <w:outlineLvl w:val="0"/>
        <w:rPr>
          <w:rFonts w:asciiTheme="majorHAnsi" w:hAnsiTheme="majorHAnsi" w:cs="Times New Roman"/>
          <w:b/>
          <w:bCs/>
          <w:color w:val="000000"/>
          <w:kern w:val="36"/>
          <w:lang w:eastAsia="en-IN"/>
        </w:rPr>
      </w:pPr>
      <w:bookmarkStart w:id="0" w:name="_Toc317423081"/>
      <w:r w:rsidRPr="006310CA">
        <w:rPr>
          <w:rFonts w:asciiTheme="majorHAnsi" w:hAnsiTheme="majorHAnsi" w:cs="Times New Roman"/>
          <w:b/>
          <w:bCs/>
          <w:noProof/>
          <w:color w:val="000000"/>
          <w:kern w:val="36"/>
          <w:lang w:val="en-IN" w:eastAsia="en-IN"/>
        </w:rPr>
        <w:pict>
          <v:shapetype id="_x0000_t109" coordsize="21600,21600" o:spt="109" path="m,l,21600r21600,l21600,xe">
            <v:stroke joinstyle="miter"/>
            <v:path gradientshapeok="t" o:connecttype="rect"/>
          </v:shapetype>
          <v:shape id="_x0000_s1155" type="#_x0000_t109" style="position:absolute;left:0;text-align:left;margin-left:150.75pt;margin-top:1.9pt;width:236.7pt;height:24.55pt;z-index:251723776" fillcolor="#b2a1c7 [1943]" strokecolor="#b2a1c7 [1943]" strokeweight="1pt">
            <v:fill color2="#e5dfec [663]" angle="-45" focus="-50%" type="gradient"/>
            <v:shadow on="t" type="perspective" color="#3f3151 [1607]" opacity=".5" offset="1pt" offset2="-3pt"/>
            <v:textbox>
              <w:txbxContent>
                <w:p w:rsidR="008B5FB0" w:rsidRPr="00811001" w:rsidRDefault="008B5FB0" w:rsidP="00811001">
                  <w:pPr>
                    <w:jc w:val="center"/>
                    <w:rPr>
                      <w:rFonts w:asciiTheme="majorHAnsi" w:hAnsiTheme="majorHAnsi"/>
                      <w:b/>
                      <w:sz w:val="30"/>
                    </w:rPr>
                  </w:pPr>
                  <w:r w:rsidRPr="00811001">
                    <w:rPr>
                      <w:rFonts w:asciiTheme="majorHAnsi" w:hAnsiTheme="majorHAnsi" w:cs="Times-Roman"/>
                      <w:b/>
                      <w:sz w:val="30"/>
                    </w:rPr>
                    <w:t>INTELLECTUAL PROPERTY</w:t>
                  </w:r>
                </w:p>
              </w:txbxContent>
            </v:textbox>
          </v:shape>
        </w:pict>
      </w:r>
    </w:p>
    <w:p w:rsidR="002B04AF" w:rsidRPr="00FD0BA3" w:rsidRDefault="002B04AF" w:rsidP="001A241F">
      <w:pPr>
        <w:keepNext/>
        <w:spacing w:after="60"/>
        <w:ind w:right="443"/>
        <w:jc w:val="both"/>
        <w:outlineLvl w:val="0"/>
        <w:rPr>
          <w:rFonts w:asciiTheme="majorHAnsi" w:hAnsiTheme="majorHAnsi" w:cs="Times New Roman"/>
          <w:b/>
          <w:bCs/>
          <w:i/>
          <w:color w:val="C00000"/>
          <w:kern w:val="36"/>
          <w:u w:val="single"/>
          <w:lang w:eastAsia="en-IN"/>
        </w:rPr>
      </w:pPr>
      <w:r w:rsidRPr="00FD0BA3">
        <w:rPr>
          <w:rFonts w:asciiTheme="majorHAnsi" w:hAnsiTheme="majorHAnsi" w:cs="Times New Roman"/>
          <w:b/>
          <w:bCs/>
          <w:i/>
          <w:color w:val="C00000"/>
          <w:kern w:val="36"/>
          <w:u w:val="single"/>
          <w:shd w:val="clear" w:color="auto" w:fill="FDE9D9" w:themeFill="accent6" w:themeFillTint="33"/>
          <w:lang w:eastAsia="en-IN"/>
        </w:rPr>
        <w:t>What is intellectual property</w:t>
      </w:r>
      <w:r w:rsidRPr="00FD0BA3">
        <w:rPr>
          <w:rFonts w:asciiTheme="majorHAnsi" w:hAnsiTheme="majorHAnsi" w:cs="Times New Roman"/>
          <w:b/>
          <w:bCs/>
          <w:i/>
          <w:color w:val="C00000"/>
          <w:kern w:val="36"/>
          <w:shd w:val="clear" w:color="auto" w:fill="FDE9D9" w:themeFill="accent6" w:themeFillTint="33"/>
          <w:lang w:eastAsia="en-IN"/>
        </w:rPr>
        <w:t>?</w:t>
      </w:r>
      <w:bookmarkEnd w:id="0"/>
    </w:p>
    <w:p w:rsidR="00DB3C51" w:rsidRPr="00DB3C51" w:rsidRDefault="00E805E4" w:rsidP="00E805E4">
      <w:pPr>
        <w:spacing w:after="0"/>
        <w:ind w:right="443" w:firstLine="720"/>
        <w:jc w:val="both"/>
        <w:rPr>
          <w:rFonts w:asciiTheme="majorHAnsi" w:hAnsiTheme="majorHAnsi" w:cs="Times New Roman"/>
          <w:color w:val="000000"/>
          <w:lang w:eastAsia="en-IN"/>
        </w:rPr>
      </w:pPr>
      <w:r>
        <w:rPr>
          <w:rFonts w:asciiTheme="majorHAnsi" w:hAnsiTheme="majorHAnsi" w:cs="Times New Roman"/>
          <w:color w:val="000000"/>
          <w:lang w:eastAsia="en-IN"/>
        </w:rPr>
        <w:t xml:space="preserve"> </w:t>
      </w:r>
      <w:r w:rsidR="002B04AF" w:rsidRPr="001A241F">
        <w:rPr>
          <w:rFonts w:asciiTheme="majorHAnsi" w:hAnsiTheme="majorHAnsi" w:cs="Times New Roman"/>
          <w:color w:val="000000"/>
          <w:lang w:eastAsia="en-IN"/>
        </w:rPr>
        <w:t xml:space="preserve">Intellectual property, in its literal sense, means the things which emanate from the exercise of the human brain. It is the product emerging out of the intellectual labour of a human being. </w:t>
      </w:r>
      <w:r w:rsidR="00DB3C51" w:rsidRPr="00DB3C51">
        <w:rPr>
          <w:rFonts w:asciiTheme="majorHAnsi" w:hAnsiTheme="majorHAnsi"/>
        </w:rPr>
        <w:t>Property does not just comprise of tangible things like houses, cars, furniture, currency, investments etc and such assets are not the only kind that can be protected by law. There are many other forms of intangible property known as intellectual property that have been recognized under the law and granted protection against infringement</w:t>
      </w:r>
      <w:r w:rsidR="00864FFC">
        <w:rPr>
          <w:rFonts w:asciiTheme="majorHAnsi" w:hAnsiTheme="majorHAnsi"/>
        </w:rPr>
        <w:t xml:space="preserve">. </w:t>
      </w:r>
      <w:r w:rsidR="00DB3C51" w:rsidRPr="00DB3C51">
        <w:rPr>
          <w:rFonts w:asciiTheme="majorHAnsi" w:hAnsiTheme="majorHAnsi"/>
        </w:rPr>
        <w:t xml:space="preserve">Under intellectual property law, owners are granted certain exclusive rights to a variety of intangible assets, such as musical, literary, and artistic works; discoveries and inventions; and words, phrases, symbols, and designs. </w:t>
      </w:r>
    </w:p>
    <w:p w:rsidR="00864FFC" w:rsidRDefault="00864FFC" w:rsidP="001A241F">
      <w:pPr>
        <w:spacing w:after="0"/>
        <w:ind w:right="443"/>
        <w:jc w:val="both"/>
        <w:rPr>
          <w:rFonts w:asciiTheme="majorHAnsi" w:hAnsiTheme="majorHAnsi" w:cs="Times New Roman"/>
          <w:color w:val="000000"/>
          <w:lang w:eastAsia="en-IN"/>
        </w:rPr>
      </w:pPr>
    </w:p>
    <w:p w:rsidR="002B04AF" w:rsidRPr="001A241F" w:rsidRDefault="002B04AF" w:rsidP="001A241F">
      <w:pPr>
        <w:spacing w:after="0"/>
        <w:ind w:right="443"/>
        <w:jc w:val="both"/>
        <w:rPr>
          <w:rFonts w:asciiTheme="majorHAnsi" w:hAnsiTheme="majorHAnsi" w:cs="Times New Roman"/>
          <w:color w:val="000000"/>
          <w:lang w:eastAsia="en-IN"/>
        </w:rPr>
      </w:pPr>
      <w:r w:rsidRPr="00864FFC">
        <w:rPr>
          <w:rFonts w:asciiTheme="majorHAnsi" w:hAnsiTheme="majorHAnsi" w:cs="Times New Roman"/>
          <w:b/>
          <w:i/>
          <w:color w:val="002060"/>
          <w:u w:val="single"/>
          <w:shd w:val="clear" w:color="auto" w:fill="DAEEF3" w:themeFill="accent5" w:themeFillTint="33"/>
          <w:lang w:eastAsia="en-IN"/>
        </w:rPr>
        <w:t>Intellectual property is divided into two categories</w:t>
      </w:r>
      <w:r w:rsidR="00864FFC" w:rsidRPr="00864FFC">
        <w:rPr>
          <w:rFonts w:asciiTheme="majorHAnsi" w:hAnsiTheme="majorHAnsi" w:cs="Times New Roman"/>
          <w:b/>
          <w:i/>
          <w:color w:val="002060"/>
          <w:shd w:val="clear" w:color="auto" w:fill="DAEEF3" w:themeFill="accent5" w:themeFillTint="33"/>
          <w:lang w:eastAsia="en-IN"/>
        </w:rPr>
        <w:t>-</w:t>
      </w:r>
    </w:p>
    <w:p w:rsidR="002B04AF" w:rsidRPr="00864FFC" w:rsidRDefault="002B04AF" w:rsidP="00A3747A">
      <w:pPr>
        <w:pStyle w:val="ListParagraph"/>
        <w:numPr>
          <w:ilvl w:val="0"/>
          <w:numId w:val="13"/>
        </w:numPr>
        <w:spacing w:after="0"/>
        <w:ind w:right="443"/>
        <w:jc w:val="both"/>
        <w:rPr>
          <w:rFonts w:asciiTheme="majorHAnsi" w:hAnsiTheme="majorHAnsi" w:cs="Times New Roman"/>
          <w:color w:val="000000"/>
          <w:lang w:eastAsia="en-IN"/>
        </w:rPr>
      </w:pPr>
      <w:bookmarkStart w:id="1" w:name="_Toc317423082"/>
      <w:r w:rsidRPr="00864FFC">
        <w:rPr>
          <w:rFonts w:asciiTheme="majorHAnsi" w:hAnsiTheme="majorHAnsi" w:cs="Times New Roman"/>
          <w:b/>
          <w:bCs/>
          <w:i/>
          <w:iCs/>
          <w:color w:val="002060"/>
          <w:u w:val="single"/>
          <w:shd w:val="clear" w:color="auto" w:fill="DAEEF3" w:themeFill="accent5" w:themeFillTint="33"/>
          <w:lang w:eastAsia="en-IN"/>
        </w:rPr>
        <w:t>Industrial Property</w:t>
      </w:r>
      <w:bookmarkEnd w:id="1"/>
      <w:r w:rsidR="00864FFC">
        <w:rPr>
          <w:rFonts w:asciiTheme="majorHAnsi" w:hAnsiTheme="majorHAnsi" w:cs="Times New Roman"/>
          <w:color w:val="000000"/>
          <w:lang w:eastAsia="en-IN"/>
        </w:rPr>
        <w:t xml:space="preserve">, that </w:t>
      </w:r>
      <w:r w:rsidRPr="00864FFC">
        <w:rPr>
          <w:rFonts w:asciiTheme="majorHAnsi" w:hAnsiTheme="majorHAnsi" w:cs="Times New Roman"/>
          <w:color w:val="000000"/>
          <w:lang w:eastAsia="en-IN"/>
        </w:rPr>
        <w:t>includes patent for inventions, trademarks, industrial designs and geographical indications.</w:t>
      </w:r>
    </w:p>
    <w:p w:rsidR="002B04AF" w:rsidRPr="005A1F85" w:rsidRDefault="002B04AF" w:rsidP="00A3747A">
      <w:pPr>
        <w:pStyle w:val="ListParagraph"/>
        <w:numPr>
          <w:ilvl w:val="0"/>
          <w:numId w:val="13"/>
        </w:numPr>
        <w:spacing w:after="0"/>
        <w:ind w:right="443"/>
        <w:jc w:val="both"/>
        <w:rPr>
          <w:rFonts w:asciiTheme="majorHAnsi" w:hAnsiTheme="majorHAnsi" w:cs="Times New Roman"/>
          <w:color w:val="000000"/>
          <w:lang w:eastAsia="en-IN"/>
        </w:rPr>
      </w:pPr>
      <w:bookmarkStart w:id="2" w:name="_Toc317423083"/>
      <w:r w:rsidRPr="00864FFC">
        <w:rPr>
          <w:rFonts w:asciiTheme="majorHAnsi" w:hAnsiTheme="majorHAnsi" w:cs="Times New Roman"/>
          <w:b/>
          <w:bCs/>
          <w:i/>
          <w:iCs/>
          <w:color w:val="002060"/>
          <w:u w:val="single"/>
          <w:shd w:val="clear" w:color="auto" w:fill="DAEEF3" w:themeFill="accent5" w:themeFillTint="33"/>
          <w:lang w:eastAsia="en-IN"/>
        </w:rPr>
        <w:t>Copyright</w:t>
      </w:r>
      <w:bookmarkEnd w:id="2"/>
      <w:r w:rsidR="00864FFC" w:rsidRPr="00864FFC">
        <w:rPr>
          <w:rFonts w:asciiTheme="majorHAnsi" w:hAnsiTheme="majorHAnsi" w:cs="Times New Roman"/>
          <w:b/>
          <w:bCs/>
          <w:i/>
          <w:iCs/>
          <w:color w:val="002060"/>
          <w:shd w:val="clear" w:color="auto" w:fill="DAEEF3" w:themeFill="accent5" w:themeFillTint="33"/>
          <w:lang w:eastAsia="en-IN"/>
        </w:rPr>
        <w:t>,</w:t>
      </w:r>
      <w:r w:rsidRPr="00864FFC">
        <w:rPr>
          <w:rFonts w:asciiTheme="majorHAnsi" w:hAnsiTheme="majorHAnsi" w:cs="Times New Roman"/>
          <w:color w:val="000000"/>
          <w:lang w:eastAsia="en-IN"/>
        </w:rPr>
        <w:t> </w:t>
      </w:r>
      <w:r w:rsidR="00864FFC">
        <w:rPr>
          <w:rFonts w:asciiTheme="majorHAnsi" w:hAnsiTheme="majorHAnsi" w:cs="Times New Roman"/>
          <w:color w:val="000000"/>
          <w:lang w:eastAsia="en-IN"/>
        </w:rPr>
        <w:t xml:space="preserve">that </w:t>
      </w:r>
      <w:r w:rsidRPr="00864FFC">
        <w:rPr>
          <w:rFonts w:asciiTheme="majorHAnsi" w:hAnsiTheme="majorHAnsi" w:cs="Times New Roman"/>
          <w:color w:val="000000"/>
          <w:lang w:eastAsia="en-IN"/>
        </w:rPr>
        <w:t>includes literary works such as novels, poems and plays, films, musical works, artistic works such as drawings, paintings, photographs and sculpt</w:t>
      </w:r>
      <w:r w:rsidR="00864FFC">
        <w:rPr>
          <w:rFonts w:asciiTheme="majorHAnsi" w:hAnsiTheme="majorHAnsi" w:cs="Times New Roman"/>
          <w:color w:val="000000"/>
          <w:lang w:eastAsia="en-IN"/>
        </w:rPr>
        <w:t>ures and architectural designs.</w:t>
      </w:r>
      <w:r w:rsidR="005A1F85">
        <w:rPr>
          <w:rFonts w:asciiTheme="majorHAnsi" w:hAnsiTheme="majorHAnsi" w:cs="Times New Roman"/>
          <w:color w:val="000000"/>
          <w:lang w:eastAsia="en-IN"/>
        </w:rPr>
        <w:t xml:space="preserve"> </w:t>
      </w:r>
      <w:r w:rsidRPr="005A1F85">
        <w:rPr>
          <w:rFonts w:asciiTheme="majorHAnsi" w:hAnsiTheme="majorHAnsi" w:cs="Times New Roman"/>
          <w:color w:val="000000"/>
          <w:lang w:eastAsia="en-IN"/>
        </w:rPr>
        <w:lastRenderedPageBreak/>
        <w:t>Rights related to copyright included those of performing artists in their performances, produces of phonograms and those of broadcasters in their radio and television programs.</w:t>
      </w:r>
    </w:p>
    <w:p w:rsidR="005A1F85" w:rsidRDefault="005A1F85" w:rsidP="001A241F">
      <w:pPr>
        <w:spacing w:after="0"/>
        <w:ind w:right="443"/>
        <w:jc w:val="both"/>
        <w:rPr>
          <w:rFonts w:asciiTheme="majorHAnsi" w:hAnsiTheme="majorHAnsi" w:cs="Times New Roman"/>
          <w:color w:val="000000"/>
          <w:lang w:eastAsia="en-IN"/>
        </w:rPr>
      </w:pPr>
    </w:p>
    <w:p w:rsidR="002B04AF" w:rsidRPr="001A241F" w:rsidRDefault="002B04AF" w:rsidP="001A241F">
      <w:pPr>
        <w:spacing w:after="0"/>
        <w:ind w:right="443"/>
        <w:jc w:val="both"/>
        <w:rPr>
          <w:rFonts w:asciiTheme="majorHAnsi" w:hAnsiTheme="majorHAnsi" w:cs="Times New Roman"/>
          <w:color w:val="000000"/>
          <w:lang w:eastAsia="en-IN"/>
        </w:rPr>
      </w:pPr>
      <w:r w:rsidRPr="001A241F">
        <w:rPr>
          <w:rFonts w:asciiTheme="majorHAnsi" w:hAnsiTheme="majorHAnsi" w:cs="Times New Roman"/>
          <w:color w:val="000000"/>
          <w:lang w:eastAsia="en-IN"/>
        </w:rPr>
        <w:t xml:space="preserve">These rights are outlined in </w:t>
      </w:r>
      <w:r w:rsidRPr="005A1F85">
        <w:rPr>
          <w:rFonts w:asciiTheme="majorHAnsi" w:hAnsiTheme="majorHAnsi" w:cs="Times New Roman"/>
          <w:b/>
          <w:i/>
          <w:color w:val="C00000"/>
          <w:u w:val="single"/>
          <w:shd w:val="clear" w:color="auto" w:fill="FDE9D9" w:themeFill="accent6" w:themeFillTint="33"/>
          <w:lang w:eastAsia="en-IN"/>
        </w:rPr>
        <w:t>Article 27 of the Universal Declaration of Human Rights</w:t>
      </w:r>
      <w:r w:rsidRPr="001A241F">
        <w:rPr>
          <w:rFonts w:asciiTheme="majorHAnsi" w:hAnsiTheme="majorHAnsi" w:cs="Times New Roman"/>
          <w:color w:val="000000"/>
          <w:lang w:eastAsia="en-IN"/>
        </w:rPr>
        <w:t>, which sets forth the right to benefit from the protection of moral and material interests resulting from authorship of any scientific, literary or artistic production.</w:t>
      </w:r>
      <w:r w:rsidR="00687100">
        <w:rPr>
          <w:rFonts w:asciiTheme="majorHAnsi" w:hAnsiTheme="majorHAnsi" w:cs="Times New Roman"/>
          <w:color w:val="000000"/>
          <w:lang w:eastAsia="en-IN"/>
        </w:rPr>
        <w:t xml:space="preserve"> </w:t>
      </w:r>
      <w:r w:rsidRPr="001A241F">
        <w:rPr>
          <w:rFonts w:asciiTheme="majorHAnsi" w:hAnsiTheme="majorHAnsi" w:cs="Times New Roman"/>
          <w:color w:val="000000"/>
          <w:lang w:eastAsia="en-IN"/>
        </w:rPr>
        <w:t xml:space="preserve">The importance of intellectual property was first recognized in the </w:t>
      </w:r>
      <w:r w:rsidRPr="00687100">
        <w:rPr>
          <w:rFonts w:asciiTheme="majorHAnsi" w:hAnsiTheme="majorHAnsi" w:cs="Times New Roman"/>
          <w:b/>
          <w:i/>
          <w:color w:val="C00000"/>
          <w:u w:val="single"/>
          <w:shd w:val="clear" w:color="auto" w:fill="FDE9D9" w:themeFill="accent6" w:themeFillTint="33"/>
          <w:lang w:eastAsia="en-IN"/>
        </w:rPr>
        <w:t>Paris Convention for the Protection of Industrial Property in 1883</w:t>
      </w:r>
      <w:r w:rsidRPr="001A241F">
        <w:rPr>
          <w:rFonts w:asciiTheme="majorHAnsi" w:hAnsiTheme="majorHAnsi" w:cs="Times New Roman"/>
          <w:color w:val="000000"/>
          <w:lang w:eastAsia="en-IN"/>
        </w:rPr>
        <w:t xml:space="preserve"> and </w:t>
      </w:r>
      <w:r w:rsidRPr="00687100">
        <w:rPr>
          <w:rFonts w:asciiTheme="majorHAnsi" w:hAnsiTheme="majorHAnsi" w:cs="Times New Roman"/>
          <w:b/>
          <w:i/>
          <w:color w:val="C00000"/>
          <w:u w:val="single"/>
          <w:shd w:val="clear" w:color="auto" w:fill="FDE9D9" w:themeFill="accent6" w:themeFillTint="33"/>
          <w:lang w:eastAsia="en-IN"/>
        </w:rPr>
        <w:t>the Berne Convention for the protection of Literary and Artistic Works in 1886</w:t>
      </w:r>
      <w:r w:rsidRPr="001A241F">
        <w:rPr>
          <w:rFonts w:asciiTheme="majorHAnsi" w:hAnsiTheme="majorHAnsi" w:cs="Times New Roman"/>
          <w:color w:val="000000"/>
          <w:lang w:eastAsia="en-IN"/>
        </w:rPr>
        <w:t>. Both treaties are administered by the World Intellectual Property Organization (WIPO).</w:t>
      </w:r>
    </w:p>
    <w:p w:rsidR="00D71625" w:rsidRDefault="00D71625" w:rsidP="00D71625">
      <w:pPr>
        <w:pStyle w:val="Heading1"/>
        <w:spacing w:before="0"/>
        <w:jc w:val="center"/>
        <w:rPr>
          <w:rFonts w:asciiTheme="majorHAnsi" w:hAnsiTheme="majorHAnsi" w:cs="Arial"/>
          <w:bCs w:val="0"/>
          <w:color w:val="auto"/>
          <w:sz w:val="22"/>
          <w:szCs w:val="22"/>
        </w:rPr>
      </w:pPr>
    </w:p>
    <w:p w:rsidR="00687100" w:rsidRPr="00D71625" w:rsidRDefault="00D71625" w:rsidP="007F711E">
      <w:pPr>
        <w:pStyle w:val="Heading1"/>
        <w:pBdr>
          <w:top w:val="single" w:sz="4" w:space="1" w:color="auto"/>
          <w:left w:val="single" w:sz="4" w:space="4" w:color="auto"/>
          <w:bottom w:val="single" w:sz="4" w:space="1" w:color="auto"/>
          <w:right w:val="single" w:sz="4" w:space="4" w:color="auto"/>
        </w:pBdr>
        <w:shd w:val="clear" w:color="auto" w:fill="FDE9D9" w:themeFill="accent6" w:themeFillTint="33"/>
        <w:spacing w:before="0"/>
        <w:ind w:right="160"/>
        <w:jc w:val="center"/>
        <w:rPr>
          <w:rFonts w:asciiTheme="majorHAnsi" w:hAnsiTheme="majorHAnsi" w:cs="Arial"/>
          <w:bCs w:val="0"/>
          <w:color w:val="C00000"/>
          <w:sz w:val="22"/>
          <w:szCs w:val="22"/>
        </w:rPr>
      </w:pPr>
      <w:r w:rsidRPr="00D71625">
        <w:rPr>
          <w:rFonts w:asciiTheme="majorHAnsi" w:hAnsiTheme="majorHAnsi" w:cs="Arial"/>
          <w:bCs w:val="0"/>
          <w:color w:val="C00000"/>
          <w:sz w:val="22"/>
          <w:szCs w:val="22"/>
        </w:rPr>
        <w:t>PATENTS</w:t>
      </w:r>
    </w:p>
    <w:p w:rsidR="00687100" w:rsidRPr="00107B24" w:rsidRDefault="00910790" w:rsidP="00107B24">
      <w:pPr>
        <w:pStyle w:val="NormalWeb"/>
        <w:spacing w:before="0" w:beforeAutospacing="0" w:after="0" w:afterAutospacing="0"/>
        <w:ind w:right="443" w:firstLine="720"/>
        <w:jc w:val="both"/>
        <w:rPr>
          <w:rFonts w:asciiTheme="majorHAnsi" w:hAnsiTheme="majorHAnsi" w:cs="Tahoma"/>
          <w:color w:val="002060"/>
          <w:sz w:val="22"/>
          <w:szCs w:val="22"/>
        </w:rPr>
      </w:pPr>
      <w:bookmarkStart w:id="3" w:name="content"/>
      <w:bookmarkStart w:id="4" w:name="685"/>
      <w:bookmarkEnd w:id="3"/>
      <w:bookmarkEnd w:id="4"/>
      <w:r>
        <w:rPr>
          <w:rFonts w:asciiTheme="majorHAnsi" w:hAnsiTheme="majorHAnsi" w:cs="Tahoma"/>
          <w:sz w:val="22"/>
          <w:szCs w:val="22"/>
        </w:rPr>
        <w:t xml:space="preserve"> </w:t>
      </w:r>
      <w:r w:rsidR="00687100" w:rsidRPr="002335CC">
        <w:rPr>
          <w:rFonts w:asciiTheme="majorHAnsi" w:hAnsiTheme="majorHAnsi" w:cs="Tahoma"/>
          <w:sz w:val="22"/>
          <w:szCs w:val="22"/>
        </w:rPr>
        <w:t>A patent is a right granted to the owner of an invention that prevents others from making, using, importing or selling the invention without his permission.</w:t>
      </w:r>
      <w:r w:rsidR="00107B24">
        <w:rPr>
          <w:rFonts w:asciiTheme="majorHAnsi" w:hAnsiTheme="majorHAnsi" w:cs="Tahoma"/>
          <w:sz w:val="22"/>
          <w:szCs w:val="22"/>
        </w:rPr>
        <w:t xml:space="preserve"> </w:t>
      </w:r>
      <w:r w:rsidR="00687100" w:rsidRPr="002335CC">
        <w:rPr>
          <w:rFonts w:asciiTheme="majorHAnsi" w:hAnsiTheme="majorHAnsi" w:cs="Tahoma"/>
          <w:sz w:val="22"/>
          <w:szCs w:val="22"/>
        </w:rPr>
        <w:t>A patentable invention can be a product or a process that gives a new technical solution to a problem. It can also be a new method of doing things, the composition of a new product, or a technical improvement on how certain objects work.</w:t>
      </w:r>
      <w:r w:rsidR="00107B24">
        <w:rPr>
          <w:rFonts w:asciiTheme="majorHAnsi" w:hAnsiTheme="majorHAnsi" w:cs="Tahoma"/>
          <w:sz w:val="22"/>
          <w:szCs w:val="22"/>
        </w:rPr>
        <w:t xml:space="preserve"> </w:t>
      </w:r>
      <w:r w:rsidR="00687100" w:rsidRPr="002335CC">
        <w:rPr>
          <w:rFonts w:asciiTheme="majorHAnsi" w:hAnsiTheme="majorHAnsi" w:cs="Tahoma"/>
          <w:sz w:val="22"/>
          <w:szCs w:val="22"/>
        </w:rPr>
        <w:t>Once it is granted, its term of</w:t>
      </w:r>
      <w:r w:rsidR="00107B24">
        <w:rPr>
          <w:rFonts w:asciiTheme="majorHAnsi" w:hAnsiTheme="majorHAnsi" w:cs="Tahoma"/>
          <w:sz w:val="22"/>
          <w:szCs w:val="22"/>
        </w:rPr>
        <w:t xml:space="preserve"> a patent is 20 years from the date of f</w:t>
      </w:r>
      <w:r w:rsidR="00687100" w:rsidRPr="002335CC">
        <w:rPr>
          <w:rFonts w:asciiTheme="majorHAnsi" w:hAnsiTheme="majorHAnsi" w:cs="Tahoma"/>
          <w:sz w:val="22"/>
          <w:szCs w:val="22"/>
        </w:rPr>
        <w:t>iling, subject to the payment of annual renewal fees.</w:t>
      </w:r>
      <w:r w:rsidR="00687100" w:rsidRPr="002335CC">
        <w:rPr>
          <w:rFonts w:asciiTheme="majorHAnsi" w:hAnsiTheme="majorHAnsi" w:cs="Tahoma"/>
          <w:sz w:val="22"/>
          <w:szCs w:val="22"/>
        </w:rPr>
        <w:br/>
      </w:r>
      <w:r w:rsidR="00687100" w:rsidRPr="002335CC">
        <w:rPr>
          <w:rFonts w:asciiTheme="majorHAnsi" w:hAnsiTheme="majorHAnsi" w:cs="Tahoma"/>
          <w:sz w:val="22"/>
          <w:szCs w:val="22"/>
        </w:rPr>
        <w:br/>
      </w:r>
      <w:r w:rsidR="00107B24" w:rsidRPr="00107B24">
        <w:rPr>
          <w:rFonts w:asciiTheme="majorHAnsi" w:hAnsiTheme="majorHAnsi" w:cs="Tahoma"/>
          <w:b/>
          <w:bCs/>
          <w:i/>
          <w:color w:val="002060"/>
          <w:sz w:val="22"/>
          <w:szCs w:val="22"/>
          <w:u w:val="single"/>
          <w:shd w:val="clear" w:color="auto" w:fill="DAEEF3" w:themeFill="accent5" w:themeFillTint="33"/>
        </w:rPr>
        <w:t>B</w:t>
      </w:r>
      <w:r w:rsidR="00687100" w:rsidRPr="00107B24">
        <w:rPr>
          <w:rFonts w:asciiTheme="majorHAnsi" w:hAnsiTheme="majorHAnsi" w:cs="Tahoma"/>
          <w:b/>
          <w:bCs/>
          <w:i/>
          <w:color w:val="002060"/>
          <w:sz w:val="22"/>
          <w:szCs w:val="22"/>
          <w:u w:val="single"/>
          <w:shd w:val="clear" w:color="auto" w:fill="DAEEF3" w:themeFill="accent5" w:themeFillTint="33"/>
        </w:rPr>
        <w:t>enefits of registering a patent</w:t>
      </w:r>
    </w:p>
    <w:p w:rsidR="00811001" w:rsidRDefault="00107B24" w:rsidP="00107B24">
      <w:pPr>
        <w:pStyle w:val="NormalWeb"/>
        <w:spacing w:before="0" w:beforeAutospacing="0" w:after="125" w:afterAutospacing="0" w:line="212" w:lineRule="atLeast"/>
        <w:ind w:right="443" w:firstLine="720"/>
        <w:jc w:val="both"/>
        <w:rPr>
          <w:rFonts w:asciiTheme="majorHAnsi" w:hAnsiTheme="majorHAnsi" w:cs="Tahoma"/>
          <w:sz w:val="22"/>
          <w:szCs w:val="22"/>
        </w:rPr>
      </w:pPr>
      <w:r>
        <w:rPr>
          <w:rFonts w:asciiTheme="majorHAnsi" w:hAnsiTheme="majorHAnsi" w:cs="Tahoma"/>
          <w:sz w:val="22"/>
          <w:szCs w:val="22"/>
        </w:rPr>
        <w:t xml:space="preserve"> </w:t>
      </w:r>
      <w:r w:rsidR="00687100" w:rsidRPr="002335CC">
        <w:rPr>
          <w:rFonts w:asciiTheme="majorHAnsi" w:hAnsiTheme="majorHAnsi" w:cs="Tahoma"/>
          <w:sz w:val="22"/>
          <w:szCs w:val="22"/>
        </w:rPr>
        <w:t>Once you register a patent, apart from using the patent to prevent others from exploiting your invention, you can employ it to raise funds for your business, license it to third parties for commercial returns or sell the patented invention.</w:t>
      </w:r>
    </w:p>
    <w:p w:rsidR="00687100" w:rsidRPr="00F51855" w:rsidRDefault="00687100" w:rsidP="00811001">
      <w:pPr>
        <w:pStyle w:val="NormalWeb"/>
        <w:spacing w:before="0" w:beforeAutospacing="0" w:after="125" w:afterAutospacing="0" w:line="212" w:lineRule="atLeast"/>
        <w:ind w:right="443"/>
        <w:jc w:val="both"/>
        <w:rPr>
          <w:rFonts w:asciiTheme="majorHAnsi" w:hAnsiTheme="majorHAnsi" w:cs="Tahoma"/>
          <w:i/>
          <w:color w:val="C00000"/>
          <w:sz w:val="22"/>
          <w:szCs w:val="22"/>
          <w:u w:val="single"/>
        </w:rPr>
      </w:pPr>
      <w:r w:rsidRPr="00F51855">
        <w:rPr>
          <w:rFonts w:asciiTheme="majorHAnsi" w:hAnsiTheme="majorHAnsi" w:cs="Tahoma"/>
          <w:b/>
          <w:bCs/>
          <w:i/>
          <w:color w:val="C00000"/>
          <w:sz w:val="22"/>
          <w:szCs w:val="22"/>
          <w:u w:val="single"/>
          <w:shd w:val="clear" w:color="auto" w:fill="FDE9D9" w:themeFill="accent6" w:themeFillTint="33"/>
        </w:rPr>
        <w:t>For an invention to be patentable, it must, in general, satisfy three key criteria</w:t>
      </w:r>
      <w:r w:rsidRPr="00F51855">
        <w:rPr>
          <w:rFonts w:asciiTheme="majorHAnsi" w:hAnsiTheme="majorHAnsi" w:cs="Tahoma"/>
          <w:b/>
          <w:bCs/>
          <w:i/>
          <w:color w:val="C00000"/>
          <w:sz w:val="22"/>
          <w:szCs w:val="22"/>
          <w:shd w:val="clear" w:color="auto" w:fill="FDE9D9" w:themeFill="accent6" w:themeFillTint="33"/>
        </w:rPr>
        <w:t>:</w:t>
      </w:r>
    </w:p>
    <w:p w:rsidR="00F51855" w:rsidRDefault="00687100" w:rsidP="00A3747A">
      <w:pPr>
        <w:pStyle w:val="NormalWeb"/>
        <w:numPr>
          <w:ilvl w:val="0"/>
          <w:numId w:val="15"/>
        </w:numPr>
        <w:spacing w:before="0" w:beforeAutospacing="0" w:after="125" w:afterAutospacing="0" w:line="212" w:lineRule="atLeast"/>
        <w:ind w:right="443"/>
        <w:jc w:val="both"/>
        <w:rPr>
          <w:rFonts w:asciiTheme="majorHAnsi" w:hAnsiTheme="majorHAnsi" w:cs="Tahoma"/>
          <w:sz w:val="22"/>
          <w:szCs w:val="22"/>
        </w:rPr>
      </w:pPr>
      <w:r w:rsidRPr="00F51855">
        <w:rPr>
          <w:rFonts w:asciiTheme="majorHAnsi" w:hAnsiTheme="majorHAnsi" w:cs="Tahoma"/>
          <w:b/>
          <w:bCs/>
          <w:i/>
          <w:color w:val="C00000"/>
          <w:sz w:val="22"/>
          <w:szCs w:val="22"/>
          <w:u w:val="single"/>
          <w:shd w:val="clear" w:color="auto" w:fill="FDE9D9" w:themeFill="accent6" w:themeFillTint="33"/>
        </w:rPr>
        <w:t>New</w:t>
      </w:r>
      <w:r w:rsidRPr="00F51855">
        <w:rPr>
          <w:rFonts w:asciiTheme="majorHAnsi" w:hAnsiTheme="majorHAnsi" w:cs="Tahoma"/>
          <w:b/>
          <w:i/>
          <w:color w:val="C00000"/>
          <w:sz w:val="22"/>
          <w:szCs w:val="22"/>
        </w:rPr>
        <w:t>–</w:t>
      </w:r>
      <w:r w:rsidRPr="002335CC">
        <w:rPr>
          <w:rFonts w:asciiTheme="majorHAnsi" w:hAnsiTheme="majorHAnsi" w:cs="Tahoma"/>
          <w:sz w:val="22"/>
          <w:szCs w:val="22"/>
        </w:rPr>
        <w:t xml:space="preserve"> The invention should not be publicly known in any way, anywhere in the world.</w:t>
      </w:r>
      <w:r w:rsidR="00F51855">
        <w:rPr>
          <w:rFonts w:asciiTheme="majorHAnsi" w:hAnsiTheme="majorHAnsi" w:cs="Tahoma"/>
          <w:sz w:val="22"/>
          <w:szCs w:val="22"/>
        </w:rPr>
        <w:t xml:space="preserve"> </w:t>
      </w:r>
      <w:r w:rsidRPr="002335CC">
        <w:rPr>
          <w:rFonts w:asciiTheme="majorHAnsi" w:hAnsiTheme="majorHAnsi" w:cs="Tahoma"/>
          <w:sz w:val="22"/>
          <w:szCs w:val="22"/>
        </w:rPr>
        <w:t>Owners of inventions should be careful to keep the invention secret until a patent application has been successfully made. If the idea has already been talked about, commercially exploited, advertised or demonstrated, then the novelty of the invention may be compromised.</w:t>
      </w:r>
      <w:r w:rsidR="00F51855">
        <w:rPr>
          <w:rFonts w:asciiTheme="majorHAnsi" w:hAnsiTheme="majorHAnsi" w:cs="Tahoma"/>
          <w:sz w:val="22"/>
          <w:szCs w:val="22"/>
        </w:rPr>
        <w:t xml:space="preserve"> </w:t>
      </w:r>
      <w:r w:rsidRPr="002335CC">
        <w:rPr>
          <w:rFonts w:asciiTheme="majorHAnsi" w:hAnsiTheme="majorHAnsi" w:cs="Tahoma"/>
          <w:sz w:val="22"/>
          <w:szCs w:val="22"/>
        </w:rPr>
        <w:t>If the invention needs to be disclosed to a third party before a patent application has been made, a non-disclosure agreement should be drawn up.</w:t>
      </w:r>
      <w:r w:rsidR="00F51855">
        <w:rPr>
          <w:rFonts w:asciiTheme="majorHAnsi" w:hAnsiTheme="majorHAnsi" w:cs="Tahoma"/>
          <w:sz w:val="22"/>
          <w:szCs w:val="22"/>
        </w:rPr>
        <w:t xml:space="preserve"> </w:t>
      </w:r>
      <w:r w:rsidRPr="002335CC">
        <w:rPr>
          <w:rFonts w:asciiTheme="majorHAnsi" w:hAnsiTheme="majorHAnsi" w:cs="Tahoma"/>
          <w:sz w:val="22"/>
          <w:szCs w:val="22"/>
        </w:rPr>
        <w:t>Once a Date of Filing has been obtained for the patent application, the invention can claim a "Patent Pending" status and the applicant can proceed to disclose the invention as indicated in the patent application to interested parties. As part of the application process, the patent application will be published after 18 months and if the statutory requirements are met. Once published, details of the invention will be made available for public inspection.</w:t>
      </w:r>
    </w:p>
    <w:p w:rsidR="00F51855" w:rsidRDefault="00687100" w:rsidP="00A3747A">
      <w:pPr>
        <w:pStyle w:val="NormalWeb"/>
        <w:numPr>
          <w:ilvl w:val="0"/>
          <w:numId w:val="15"/>
        </w:numPr>
        <w:spacing w:before="0" w:beforeAutospacing="0" w:after="125" w:afterAutospacing="0" w:line="212" w:lineRule="atLeast"/>
        <w:ind w:right="443"/>
        <w:jc w:val="both"/>
        <w:rPr>
          <w:rFonts w:asciiTheme="majorHAnsi" w:hAnsiTheme="majorHAnsi" w:cs="Tahoma"/>
          <w:sz w:val="22"/>
          <w:szCs w:val="22"/>
        </w:rPr>
      </w:pPr>
      <w:r w:rsidRPr="00F51855">
        <w:rPr>
          <w:rFonts w:asciiTheme="majorHAnsi" w:hAnsiTheme="majorHAnsi" w:cs="Tahoma"/>
          <w:b/>
          <w:bCs/>
          <w:i/>
          <w:color w:val="C00000"/>
          <w:sz w:val="22"/>
          <w:szCs w:val="22"/>
          <w:u w:val="single"/>
          <w:shd w:val="clear" w:color="auto" w:fill="FDE9D9" w:themeFill="accent6" w:themeFillTint="33"/>
        </w:rPr>
        <w:t>Inventive step</w:t>
      </w:r>
      <w:r w:rsidRPr="00F51855">
        <w:rPr>
          <w:rFonts w:asciiTheme="majorHAnsi" w:hAnsiTheme="majorHAnsi" w:cs="Tahoma"/>
          <w:b/>
          <w:i/>
          <w:color w:val="C00000"/>
          <w:sz w:val="22"/>
          <w:szCs w:val="22"/>
        </w:rPr>
        <w:t>–</w:t>
      </w:r>
      <w:r w:rsidRPr="002335CC">
        <w:rPr>
          <w:rFonts w:asciiTheme="majorHAnsi" w:hAnsiTheme="majorHAnsi" w:cs="Tahoma"/>
          <w:sz w:val="22"/>
          <w:szCs w:val="22"/>
        </w:rPr>
        <w:t xml:space="preserve"> The invention must be something that represents an improvement over any existing product or process that is already available.</w:t>
      </w:r>
      <w:r w:rsidR="00F51855">
        <w:rPr>
          <w:rFonts w:asciiTheme="majorHAnsi" w:hAnsiTheme="majorHAnsi" w:cs="Tahoma"/>
          <w:sz w:val="22"/>
          <w:szCs w:val="22"/>
        </w:rPr>
        <w:t xml:space="preserve"> </w:t>
      </w:r>
      <w:r w:rsidRPr="002335CC">
        <w:rPr>
          <w:rFonts w:asciiTheme="majorHAnsi" w:hAnsiTheme="majorHAnsi" w:cs="Tahoma"/>
          <w:sz w:val="22"/>
          <w:szCs w:val="22"/>
        </w:rPr>
        <w:t>The improvement must not be obvious to someone with technical skills or knowledge in the invention’s particular field.  If an invention is new yet obvious to a person skilled in the art, the invention would not fulfil the inventive step requirement.</w:t>
      </w:r>
    </w:p>
    <w:p w:rsidR="000423B5" w:rsidRDefault="00687100" w:rsidP="00A3747A">
      <w:pPr>
        <w:pStyle w:val="NormalWeb"/>
        <w:numPr>
          <w:ilvl w:val="0"/>
          <w:numId w:val="15"/>
        </w:numPr>
        <w:spacing w:before="0" w:beforeAutospacing="0" w:after="125" w:afterAutospacing="0" w:line="212" w:lineRule="atLeast"/>
        <w:ind w:right="443"/>
        <w:jc w:val="both"/>
        <w:rPr>
          <w:rFonts w:asciiTheme="majorHAnsi" w:hAnsiTheme="majorHAnsi" w:cs="Tahoma"/>
          <w:sz w:val="22"/>
          <w:szCs w:val="22"/>
        </w:rPr>
      </w:pPr>
      <w:r w:rsidRPr="00F51855">
        <w:rPr>
          <w:rFonts w:asciiTheme="majorHAnsi" w:hAnsiTheme="majorHAnsi" w:cs="Tahoma"/>
          <w:b/>
          <w:bCs/>
          <w:i/>
          <w:color w:val="C00000"/>
          <w:sz w:val="22"/>
          <w:szCs w:val="22"/>
          <w:u w:val="single"/>
          <w:shd w:val="clear" w:color="auto" w:fill="FDE9D9" w:themeFill="accent6" w:themeFillTint="33"/>
        </w:rPr>
        <w:t>Industrial application</w:t>
      </w:r>
      <w:r w:rsidRPr="00F51855">
        <w:rPr>
          <w:rFonts w:asciiTheme="majorHAnsi" w:hAnsiTheme="majorHAnsi" w:cs="Tahoma"/>
          <w:b/>
          <w:bCs/>
          <w:i/>
          <w:color w:val="C00000"/>
          <w:sz w:val="22"/>
          <w:szCs w:val="22"/>
        </w:rPr>
        <w:t>–</w:t>
      </w:r>
      <w:r w:rsidRPr="002335CC">
        <w:rPr>
          <w:rStyle w:val="apple-converted-space"/>
          <w:rFonts w:asciiTheme="majorHAnsi" w:hAnsiTheme="majorHAnsi" w:cs="Tahoma"/>
          <w:b/>
          <w:bCs/>
          <w:sz w:val="22"/>
          <w:szCs w:val="22"/>
        </w:rPr>
        <w:t> </w:t>
      </w:r>
      <w:r w:rsidRPr="002335CC">
        <w:rPr>
          <w:rFonts w:asciiTheme="majorHAnsi" w:hAnsiTheme="majorHAnsi" w:cs="Tahoma"/>
          <w:sz w:val="22"/>
          <w:szCs w:val="22"/>
        </w:rPr>
        <w:t>The invention must be useful and have some form of practical application. It should be capable of being made or used in some form of industry.</w:t>
      </w:r>
    </w:p>
    <w:p w:rsidR="00EC663A" w:rsidRPr="00233D59" w:rsidRDefault="00EC663A" w:rsidP="00233D59">
      <w:pPr>
        <w:pStyle w:val="Heading3"/>
        <w:shd w:val="clear" w:color="auto" w:fill="FFFFFF"/>
        <w:spacing w:before="0"/>
        <w:ind w:right="443"/>
        <w:jc w:val="both"/>
        <w:rPr>
          <w:rFonts w:asciiTheme="majorHAnsi" w:hAnsiTheme="majorHAnsi" w:cs="Arial"/>
          <w:color w:val="002060"/>
          <w:sz w:val="22"/>
          <w:szCs w:val="22"/>
        </w:rPr>
      </w:pPr>
      <w:r w:rsidRPr="00233D59">
        <w:rPr>
          <w:rFonts w:asciiTheme="majorHAnsi" w:hAnsiTheme="majorHAnsi" w:cs="Arial"/>
          <w:i/>
          <w:color w:val="002060"/>
          <w:sz w:val="22"/>
          <w:szCs w:val="22"/>
          <w:u w:val="single"/>
          <w:shd w:val="clear" w:color="auto" w:fill="DAEEF3" w:themeFill="accent5" w:themeFillTint="33"/>
          <w:lang w:val="en-IN" w:eastAsia="en-IN"/>
        </w:rPr>
        <w:t xml:space="preserve">According to </w:t>
      </w:r>
      <w:r w:rsidRPr="00233D59">
        <w:rPr>
          <w:rFonts w:asciiTheme="majorHAnsi" w:hAnsiTheme="majorHAnsi" w:cs="Arial"/>
          <w:i/>
          <w:color w:val="002060"/>
          <w:sz w:val="22"/>
          <w:szCs w:val="22"/>
          <w:u w:val="single"/>
          <w:shd w:val="clear" w:color="auto" w:fill="DAEEF3" w:themeFill="accent5" w:themeFillTint="33"/>
        </w:rPr>
        <w:t>Section 3 of the (Indian) Patents Act, 1970, t</w:t>
      </w:r>
      <w:r w:rsidRPr="00233D59">
        <w:rPr>
          <w:rFonts w:asciiTheme="majorHAnsi" w:hAnsiTheme="majorHAnsi" w:cs="Arial"/>
          <w:i/>
          <w:color w:val="002060"/>
          <w:sz w:val="22"/>
          <w:szCs w:val="22"/>
          <w:u w:val="single"/>
          <w:shd w:val="clear" w:color="auto" w:fill="DAEEF3" w:themeFill="accent5" w:themeFillTint="33"/>
          <w:lang w:val="en-IN" w:eastAsia="en-IN"/>
        </w:rPr>
        <w:t>he following are not patentable in India</w:t>
      </w:r>
      <w:r w:rsidRPr="00233D59">
        <w:rPr>
          <w:rFonts w:asciiTheme="majorHAnsi" w:hAnsiTheme="majorHAnsi" w:cs="Arial"/>
          <w:i/>
          <w:color w:val="002060"/>
          <w:sz w:val="22"/>
          <w:szCs w:val="22"/>
          <w:lang w:val="en-IN" w:eastAsia="en-IN"/>
        </w:rPr>
        <w:t>-</w:t>
      </w:r>
    </w:p>
    <w:p w:rsidR="00EC663A" w:rsidRPr="00EC663A" w:rsidRDefault="00EC663A" w:rsidP="00A3747A">
      <w:pPr>
        <w:numPr>
          <w:ilvl w:val="0"/>
          <w:numId w:val="16"/>
        </w:numPr>
        <w:shd w:val="clear" w:color="auto" w:fill="FFFFFF"/>
        <w:spacing w:after="100" w:afterAutospacing="1" w:line="240" w:lineRule="auto"/>
        <w:ind w:right="443"/>
        <w:jc w:val="both"/>
        <w:rPr>
          <w:rFonts w:asciiTheme="majorHAnsi" w:hAnsiTheme="majorHAnsi" w:cs="Arial"/>
          <w:lang w:val="en-IN" w:eastAsia="en-IN"/>
        </w:rPr>
      </w:pPr>
      <w:r w:rsidRPr="00EC663A">
        <w:rPr>
          <w:rFonts w:asciiTheme="majorHAnsi" w:hAnsiTheme="majorHAnsi" w:cs="Arial"/>
          <w:lang w:val="en-IN" w:eastAsia="en-IN"/>
        </w:rPr>
        <w:t>An invention, that is frivolous or that claims anything obviously contrary to well established natural laws;</w:t>
      </w:r>
    </w:p>
    <w:p w:rsidR="00EC663A" w:rsidRPr="00EC663A" w:rsidRDefault="00EC663A" w:rsidP="00A3747A">
      <w:pPr>
        <w:numPr>
          <w:ilvl w:val="0"/>
          <w:numId w:val="16"/>
        </w:numPr>
        <w:shd w:val="clear" w:color="auto" w:fill="FFFFFF"/>
        <w:spacing w:after="100" w:afterAutospacing="1" w:line="240" w:lineRule="auto"/>
        <w:ind w:right="443"/>
        <w:jc w:val="both"/>
        <w:rPr>
          <w:rFonts w:asciiTheme="majorHAnsi" w:hAnsiTheme="majorHAnsi" w:cs="Arial"/>
          <w:lang w:val="en-IN" w:eastAsia="en-IN"/>
        </w:rPr>
      </w:pPr>
      <w:r w:rsidRPr="00EC663A">
        <w:rPr>
          <w:rFonts w:asciiTheme="majorHAnsi" w:hAnsiTheme="majorHAnsi" w:cs="Arial"/>
          <w:lang w:val="en-IN" w:eastAsia="en-IN"/>
        </w:rPr>
        <w:lastRenderedPageBreak/>
        <w:t>An invention, the primary or intended use of which would be contrary to law or morality or injurious to public health;</w:t>
      </w:r>
    </w:p>
    <w:p w:rsidR="00EC663A" w:rsidRPr="00EC663A" w:rsidRDefault="00EC663A" w:rsidP="00A3747A">
      <w:pPr>
        <w:numPr>
          <w:ilvl w:val="0"/>
          <w:numId w:val="16"/>
        </w:numPr>
        <w:shd w:val="clear" w:color="auto" w:fill="FFFFFF"/>
        <w:spacing w:before="100" w:beforeAutospacing="1" w:after="100" w:afterAutospacing="1" w:line="240" w:lineRule="auto"/>
        <w:ind w:right="443"/>
        <w:jc w:val="both"/>
        <w:rPr>
          <w:rFonts w:asciiTheme="majorHAnsi" w:hAnsiTheme="majorHAnsi" w:cs="Arial"/>
          <w:lang w:val="en-IN" w:eastAsia="en-IN"/>
        </w:rPr>
      </w:pPr>
      <w:r w:rsidRPr="00EC663A">
        <w:rPr>
          <w:rFonts w:asciiTheme="majorHAnsi" w:hAnsiTheme="majorHAnsi" w:cs="Arial"/>
          <w:lang w:val="en-IN" w:eastAsia="en-IN"/>
        </w:rPr>
        <w:t>The mere discovery of a scientific principle or the formulation of an abstract theory;</w:t>
      </w:r>
    </w:p>
    <w:p w:rsidR="00EC663A" w:rsidRPr="00EC663A" w:rsidRDefault="00EC663A" w:rsidP="00A3747A">
      <w:pPr>
        <w:numPr>
          <w:ilvl w:val="0"/>
          <w:numId w:val="16"/>
        </w:numPr>
        <w:shd w:val="clear" w:color="auto" w:fill="FFFFFF"/>
        <w:spacing w:before="100" w:beforeAutospacing="1" w:after="100" w:afterAutospacing="1" w:line="240" w:lineRule="auto"/>
        <w:ind w:right="443"/>
        <w:jc w:val="both"/>
        <w:rPr>
          <w:rFonts w:asciiTheme="majorHAnsi" w:hAnsiTheme="majorHAnsi" w:cs="Arial"/>
          <w:lang w:val="en-IN" w:eastAsia="en-IN"/>
        </w:rPr>
      </w:pPr>
      <w:r w:rsidRPr="00EC663A">
        <w:rPr>
          <w:rFonts w:asciiTheme="majorHAnsi" w:hAnsiTheme="majorHAnsi" w:cs="Arial"/>
          <w:lang w:val="en-IN" w:eastAsia="en-IN"/>
        </w:rPr>
        <w:t>The mere discovery of any new property or new use for a known substance or of the mere use of a known process, machine or apparatus unless such known process results in a new product or employs at least one new reactant;</w:t>
      </w:r>
    </w:p>
    <w:p w:rsidR="00EC663A" w:rsidRPr="00EC663A" w:rsidRDefault="00EC663A" w:rsidP="00A3747A">
      <w:pPr>
        <w:numPr>
          <w:ilvl w:val="0"/>
          <w:numId w:val="16"/>
        </w:numPr>
        <w:shd w:val="clear" w:color="auto" w:fill="FFFFFF"/>
        <w:spacing w:before="100" w:beforeAutospacing="1" w:after="100" w:afterAutospacing="1" w:line="240" w:lineRule="auto"/>
        <w:ind w:right="443"/>
        <w:jc w:val="both"/>
        <w:rPr>
          <w:rFonts w:asciiTheme="majorHAnsi" w:hAnsiTheme="majorHAnsi" w:cs="Arial"/>
          <w:lang w:val="en-IN" w:eastAsia="en-IN"/>
        </w:rPr>
      </w:pPr>
      <w:r w:rsidRPr="00EC663A">
        <w:rPr>
          <w:rFonts w:asciiTheme="majorHAnsi" w:hAnsiTheme="majorHAnsi" w:cs="Arial"/>
          <w:lang w:val="en-IN" w:eastAsia="en-IN"/>
        </w:rPr>
        <w:t>A substance obtained by a mere admixture resulting only in the aggregation of the properties of the components thereof or a process for producing such substance;</w:t>
      </w:r>
    </w:p>
    <w:p w:rsidR="00EC663A" w:rsidRPr="00EC663A" w:rsidRDefault="00EC663A" w:rsidP="00A3747A">
      <w:pPr>
        <w:numPr>
          <w:ilvl w:val="0"/>
          <w:numId w:val="16"/>
        </w:numPr>
        <w:shd w:val="clear" w:color="auto" w:fill="FFFFFF"/>
        <w:spacing w:before="100" w:beforeAutospacing="1" w:after="100" w:afterAutospacing="1" w:line="240" w:lineRule="auto"/>
        <w:ind w:right="443"/>
        <w:jc w:val="both"/>
        <w:rPr>
          <w:rFonts w:asciiTheme="majorHAnsi" w:hAnsiTheme="majorHAnsi" w:cs="Arial"/>
          <w:lang w:val="en-IN" w:eastAsia="en-IN"/>
        </w:rPr>
      </w:pPr>
      <w:r w:rsidRPr="00EC663A">
        <w:rPr>
          <w:rFonts w:asciiTheme="majorHAnsi" w:hAnsiTheme="majorHAnsi" w:cs="Arial"/>
          <w:lang w:val="en-IN" w:eastAsia="en-IN"/>
        </w:rPr>
        <w:t>The mere arrangement or rearrangement or duplication of known devices, each functioning independently of one another in a known way;</w:t>
      </w:r>
    </w:p>
    <w:p w:rsidR="00EC663A" w:rsidRPr="00EC663A" w:rsidRDefault="00EC663A" w:rsidP="00A3747A">
      <w:pPr>
        <w:numPr>
          <w:ilvl w:val="0"/>
          <w:numId w:val="16"/>
        </w:numPr>
        <w:shd w:val="clear" w:color="auto" w:fill="FFFFFF"/>
        <w:spacing w:before="100" w:beforeAutospacing="1" w:after="100" w:afterAutospacing="1" w:line="240" w:lineRule="auto"/>
        <w:ind w:right="443"/>
        <w:jc w:val="both"/>
        <w:rPr>
          <w:rFonts w:asciiTheme="majorHAnsi" w:hAnsiTheme="majorHAnsi" w:cs="Arial"/>
          <w:lang w:val="en-IN" w:eastAsia="en-IN"/>
        </w:rPr>
      </w:pPr>
      <w:r w:rsidRPr="00EC663A">
        <w:rPr>
          <w:rFonts w:asciiTheme="majorHAnsi" w:hAnsiTheme="majorHAnsi" w:cs="Arial"/>
          <w:lang w:val="en-IN" w:eastAsia="en-IN"/>
        </w:rPr>
        <w:t>A method of agriculture or horticulture;</w:t>
      </w:r>
    </w:p>
    <w:p w:rsidR="00EC663A" w:rsidRPr="00EC663A" w:rsidRDefault="00EC663A" w:rsidP="00A3747A">
      <w:pPr>
        <w:numPr>
          <w:ilvl w:val="0"/>
          <w:numId w:val="16"/>
        </w:numPr>
        <w:shd w:val="clear" w:color="auto" w:fill="FFFFFF"/>
        <w:spacing w:before="100" w:beforeAutospacing="1" w:after="100" w:afterAutospacing="1" w:line="240" w:lineRule="auto"/>
        <w:ind w:right="443"/>
        <w:jc w:val="both"/>
        <w:rPr>
          <w:rFonts w:asciiTheme="majorHAnsi" w:hAnsiTheme="majorHAnsi" w:cs="Arial"/>
          <w:lang w:val="en-IN" w:eastAsia="en-IN"/>
        </w:rPr>
      </w:pPr>
      <w:r w:rsidRPr="00EC663A">
        <w:rPr>
          <w:rFonts w:asciiTheme="majorHAnsi" w:hAnsiTheme="majorHAnsi" w:cs="Arial"/>
          <w:lang w:val="en-IN" w:eastAsia="en-IN"/>
        </w:rPr>
        <w:t>Inventions relating to atomic energy.</w:t>
      </w:r>
    </w:p>
    <w:p w:rsidR="00EC663A" w:rsidRPr="00EC663A" w:rsidRDefault="00EC663A" w:rsidP="00A3747A">
      <w:pPr>
        <w:numPr>
          <w:ilvl w:val="0"/>
          <w:numId w:val="16"/>
        </w:numPr>
        <w:shd w:val="clear" w:color="auto" w:fill="FFFFFF"/>
        <w:spacing w:before="100" w:beforeAutospacing="1" w:after="100" w:afterAutospacing="1" w:line="240" w:lineRule="auto"/>
        <w:ind w:right="443"/>
        <w:jc w:val="both"/>
        <w:rPr>
          <w:rFonts w:asciiTheme="majorHAnsi" w:hAnsiTheme="majorHAnsi" w:cs="Arial"/>
          <w:lang w:val="en-IN" w:eastAsia="en-IN"/>
        </w:rPr>
      </w:pPr>
      <w:r w:rsidRPr="00EC663A">
        <w:rPr>
          <w:rFonts w:asciiTheme="majorHAnsi" w:hAnsiTheme="majorHAnsi" w:cs="Arial"/>
          <w:lang w:val="en-IN" w:eastAsia="en-IN"/>
        </w:rPr>
        <w:t>Any process for the medicinal, surgical, curative, prophylactic or other treatment of human beings or animals.</w:t>
      </w:r>
    </w:p>
    <w:p w:rsidR="00EC663A" w:rsidRPr="00EC663A" w:rsidRDefault="00EC663A" w:rsidP="00A3747A">
      <w:pPr>
        <w:numPr>
          <w:ilvl w:val="0"/>
          <w:numId w:val="16"/>
        </w:numPr>
        <w:shd w:val="clear" w:color="auto" w:fill="FFFFFF"/>
        <w:spacing w:before="100" w:beforeAutospacing="1" w:after="100" w:afterAutospacing="1" w:line="240" w:lineRule="auto"/>
        <w:ind w:right="443"/>
        <w:jc w:val="both"/>
        <w:rPr>
          <w:rFonts w:asciiTheme="majorHAnsi" w:hAnsiTheme="majorHAnsi" w:cs="Arial"/>
          <w:lang w:val="en-IN" w:eastAsia="en-IN"/>
        </w:rPr>
      </w:pPr>
      <w:r w:rsidRPr="00EC663A">
        <w:rPr>
          <w:rFonts w:asciiTheme="majorHAnsi" w:hAnsiTheme="majorHAnsi" w:cs="Arial"/>
          <w:lang w:val="en-IN" w:eastAsia="en-IN"/>
        </w:rPr>
        <w:t>Plants and animals in whole or any part thereof other than microorganisms.</w:t>
      </w:r>
    </w:p>
    <w:p w:rsidR="00EC663A" w:rsidRPr="00EC663A" w:rsidRDefault="00EC663A" w:rsidP="00A3747A">
      <w:pPr>
        <w:numPr>
          <w:ilvl w:val="0"/>
          <w:numId w:val="16"/>
        </w:numPr>
        <w:shd w:val="clear" w:color="auto" w:fill="FFFFFF"/>
        <w:spacing w:before="100" w:beforeAutospacing="1" w:after="100" w:afterAutospacing="1" w:line="240" w:lineRule="auto"/>
        <w:ind w:right="443"/>
        <w:jc w:val="both"/>
        <w:rPr>
          <w:rFonts w:asciiTheme="majorHAnsi" w:hAnsiTheme="majorHAnsi" w:cs="Arial"/>
          <w:lang w:val="en-IN" w:eastAsia="en-IN"/>
        </w:rPr>
      </w:pPr>
      <w:r w:rsidRPr="00EC663A">
        <w:rPr>
          <w:rFonts w:asciiTheme="majorHAnsi" w:hAnsiTheme="majorHAnsi" w:cs="Arial"/>
          <w:lang w:val="en-IN" w:eastAsia="en-IN"/>
        </w:rPr>
        <w:t>Mathematical or business method or a computer program per se or algorithms.</w:t>
      </w:r>
    </w:p>
    <w:p w:rsidR="00EC663A" w:rsidRPr="00EC663A" w:rsidRDefault="00A37C39" w:rsidP="00A3747A">
      <w:pPr>
        <w:numPr>
          <w:ilvl w:val="0"/>
          <w:numId w:val="16"/>
        </w:numPr>
        <w:shd w:val="clear" w:color="auto" w:fill="FFFFFF"/>
        <w:spacing w:before="100" w:beforeAutospacing="1" w:after="100" w:afterAutospacing="1" w:line="240" w:lineRule="auto"/>
        <w:ind w:right="443"/>
        <w:jc w:val="both"/>
        <w:rPr>
          <w:rFonts w:asciiTheme="majorHAnsi" w:hAnsiTheme="majorHAnsi" w:cs="Arial"/>
          <w:lang w:val="en-IN" w:eastAsia="en-IN"/>
        </w:rPr>
      </w:pPr>
      <w:r>
        <w:rPr>
          <w:rFonts w:asciiTheme="majorHAnsi" w:hAnsiTheme="majorHAnsi" w:cs="Arial"/>
          <w:lang w:val="en-IN" w:eastAsia="en-IN"/>
        </w:rPr>
        <w:t>L</w:t>
      </w:r>
      <w:r w:rsidR="00EC663A" w:rsidRPr="00EC663A">
        <w:rPr>
          <w:rFonts w:asciiTheme="majorHAnsi" w:hAnsiTheme="majorHAnsi" w:cs="Arial"/>
          <w:lang w:val="en-IN" w:eastAsia="en-IN"/>
        </w:rPr>
        <w:t>iterary, dramatic, musical or artistic works, cinematographic works, television productions and any other aesthetic creations.</w:t>
      </w:r>
    </w:p>
    <w:p w:rsidR="00EC663A" w:rsidRPr="00EC663A" w:rsidRDefault="00EC663A" w:rsidP="00A3747A">
      <w:pPr>
        <w:numPr>
          <w:ilvl w:val="0"/>
          <w:numId w:val="16"/>
        </w:numPr>
        <w:shd w:val="clear" w:color="auto" w:fill="FFFFFF"/>
        <w:spacing w:before="100" w:beforeAutospacing="1" w:after="100" w:afterAutospacing="1" w:line="240" w:lineRule="auto"/>
        <w:ind w:right="443"/>
        <w:jc w:val="both"/>
        <w:rPr>
          <w:rFonts w:asciiTheme="majorHAnsi" w:hAnsiTheme="majorHAnsi" w:cs="Arial"/>
          <w:lang w:val="en-IN" w:eastAsia="en-IN"/>
        </w:rPr>
      </w:pPr>
      <w:r w:rsidRPr="00EC663A">
        <w:rPr>
          <w:rFonts w:asciiTheme="majorHAnsi" w:hAnsiTheme="majorHAnsi" w:cs="Arial"/>
          <w:lang w:val="en-IN" w:eastAsia="en-IN"/>
        </w:rPr>
        <w:t>Mere scheme or rule or method of performing mental act or playing game.</w:t>
      </w:r>
    </w:p>
    <w:p w:rsidR="00EC663A" w:rsidRPr="00EC663A" w:rsidRDefault="00EC663A" w:rsidP="00A3747A">
      <w:pPr>
        <w:numPr>
          <w:ilvl w:val="0"/>
          <w:numId w:val="16"/>
        </w:numPr>
        <w:shd w:val="clear" w:color="auto" w:fill="FFFFFF"/>
        <w:spacing w:before="100" w:beforeAutospacing="1" w:after="100" w:afterAutospacing="1" w:line="240" w:lineRule="auto"/>
        <w:ind w:right="443"/>
        <w:jc w:val="both"/>
        <w:rPr>
          <w:rFonts w:asciiTheme="majorHAnsi" w:hAnsiTheme="majorHAnsi" w:cs="Arial"/>
          <w:lang w:val="en-IN" w:eastAsia="en-IN"/>
        </w:rPr>
      </w:pPr>
      <w:r w:rsidRPr="00EC663A">
        <w:rPr>
          <w:rFonts w:asciiTheme="majorHAnsi" w:hAnsiTheme="majorHAnsi" w:cs="Arial"/>
          <w:lang w:val="en-IN" w:eastAsia="en-IN"/>
        </w:rPr>
        <w:t>Presentation of information.</w:t>
      </w:r>
    </w:p>
    <w:p w:rsidR="00EC663A" w:rsidRPr="00EC663A" w:rsidRDefault="00EC663A" w:rsidP="00A3747A">
      <w:pPr>
        <w:numPr>
          <w:ilvl w:val="0"/>
          <w:numId w:val="16"/>
        </w:numPr>
        <w:shd w:val="clear" w:color="auto" w:fill="FFFFFF"/>
        <w:spacing w:before="100" w:beforeAutospacing="1" w:after="100" w:afterAutospacing="1" w:line="240" w:lineRule="auto"/>
        <w:ind w:right="443"/>
        <w:jc w:val="both"/>
        <w:rPr>
          <w:rFonts w:asciiTheme="majorHAnsi" w:hAnsiTheme="majorHAnsi" w:cs="Arial"/>
          <w:lang w:val="en-IN" w:eastAsia="en-IN"/>
        </w:rPr>
      </w:pPr>
      <w:r w:rsidRPr="00EC663A">
        <w:rPr>
          <w:rFonts w:asciiTheme="majorHAnsi" w:hAnsiTheme="majorHAnsi" w:cs="Arial"/>
          <w:lang w:val="en-IN" w:eastAsia="en-IN"/>
        </w:rPr>
        <w:t>Topography of integrated circuits.</w:t>
      </w:r>
    </w:p>
    <w:p w:rsidR="00EC663A" w:rsidRPr="00EC663A" w:rsidRDefault="00EC663A" w:rsidP="00A3747A">
      <w:pPr>
        <w:numPr>
          <w:ilvl w:val="0"/>
          <w:numId w:val="16"/>
        </w:numPr>
        <w:shd w:val="clear" w:color="auto" w:fill="FFFFFF"/>
        <w:spacing w:before="100" w:beforeAutospacing="1" w:after="100" w:afterAutospacing="1" w:line="240" w:lineRule="auto"/>
        <w:ind w:right="443"/>
        <w:jc w:val="both"/>
        <w:rPr>
          <w:rFonts w:asciiTheme="majorHAnsi" w:hAnsiTheme="majorHAnsi" w:cs="Arial"/>
          <w:lang w:val="en-IN" w:eastAsia="en-IN"/>
        </w:rPr>
      </w:pPr>
      <w:r w:rsidRPr="00EC663A">
        <w:rPr>
          <w:rFonts w:asciiTheme="majorHAnsi" w:hAnsiTheme="majorHAnsi" w:cs="Arial"/>
          <w:lang w:val="en-IN" w:eastAsia="en-IN"/>
        </w:rPr>
        <w:t>An invention which in effect, is traditional knowledge or is based on the properties of traditional knowledge.</w:t>
      </w:r>
    </w:p>
    <w:p w:rsidR="00222E67" w:rsidRPr="00D71625" w:rsidRDefault="00222E67" w:rsidP="00222E67">
      <w:pPr>
        <w:pStyle w:val="Heading1"/>
        <w:pBdr>
          <w:top w:val="single" w:sz="4" w:space="1" w:color="auto"/>
          <w:left w:val="single" w:sz="4" w:space="4" w:color="auto"/>
          <w:bottom w:val="single" w:sz="4" w:space="1" w:color="auto"/>
          <w:right w:val="single" w:sz="4" w:space="4" w:color="auto"/>
        </w:pBdr>
        <w:shd w:val="clear" w:color="auto" w:fill="FDE9D9" w:themeFill="accent6" w:themeFillTint="33"/>
        <w:spacing w:before="0"/>
        <w:ind w:right="301"/>
        <w:jc w:val="center"/>
        <w:rPr>
          <w:rFonts w:asciiTheme="majorHAnsi" w:hAnsiTheme="majorHAnsi" w:cs="Arial"/>
          <w:bCs w:val="0"/>
          <w:color w:val="C00000"/>
          <w:sz w:val="22"/>
          <w:szCs w:val="22"/>
        </w:rPr>
      </w:pPr>
      <w:r>
        <w:rPr>
          <w:rFonts w:asciiTheme="majorHAnsi" w:hAnsiTheme="majorHAnsi" w:cs="Arial"/>
          <w:bCs w:val="0"/>
          <w:color w:val="C00000"/>
          <w:sz w:val="22"/>
          <w:szCs w:val="22"/>
        </w:rPr>
        <w:t>TRADEMARK</w:t>
      </w:r>
    </w:p>
    <w:p w:rsidR="001A080C" w:rsidRDefault="00EF0722" w:rsidP="00EF0722">
      <w:pPr>
        <w:pStyle w:val="NormalWeb"/>
        <w:spacing w:before="0" w:beforeAutospacing="0" w:after="125" w:afterAutospacing="0"/>
        <w:ind w:right="443" w:firstLine="720"/>
        <w:jc w:val="both"/>
        <w:rPr>
          <w:rFonts w:asciiTheme="majorHAnsi" w:hAnsiTheme="majorHAnsi" w:cs="Tahoma"/>
          <w:sz w:val="22"/>
          <w:szCs w:val="22"/>
        </w:rPr>
      </w:pPr>
      <w:bookmarkStart w:id="5" w:name="784"/>
      <w:bookmarkEnd w:id="5"/>
      <w:r>
        <w:rPr>
          <w:rFonts w:asciiTheme="majorHAnsi" w:hAnsiTheme="majorHAnsi"/>
          <w:color w:val="000000"/>
          <w:sz w:val="22"/>
          <w:szCs w:val="22"/>
        </w:rPr>
        <w:t xml:space="preserve"> </w:t>
      </w:r>
      <w:r w:rsidR="0043755B" w:rsidRPr="0043755B">
        <w:rPr>
          <w:rFonts w:asciiTheme="majorHAnsi" w:hAnsiTheme="majorHAnsi"/>
          <w:color w:val="000000"/>
          <w:sz w:val="22"/>
          <w:szCs w:val="22"/>
        </w:rPr>
        <w:t xml:space="preserve">A trade mark is a visual symbol in the form of a word, a device, or a lapel applied to articles of commerce with a view to indicate to the purchasing public that they are the goods manufactured or otherwise dealt in by a particular person as distinguished from similar goods manufactured or dealt in by other persons. A person who sells his goods under a particular trade mark acquires a sort of limited exclusive right to the use of the mark in relation to those goods. Such a right acquired by use is recognized as a form of property in the trade mark, and protected under common law. A person can also acquire a similar right over a trade mark, not so far used but only proposed to be used, by registering it under the Trade Marks Act 1999. The law of trade marks is based mainly </w:t>
      </w:r>
      <w:r w:rsidR="005D4374">
        <w:rPr>
          <w:rFonts w:asciiTheme="majorHAnsi" w:hAnsiTheme="majorHAnsi"/>
          <w:color w:val="000000"/>
          <w:sz w:val="22"/>
          <w:szCs w:val="22"/>
        </w:rPr>
        <w:t xml:space="preserve">on </w:t>
      </w:r>
      <w:r w:rsidR="0043755B" w:rsidRPr="0043755B">
        <w:rPr>
          <w:rFonts w:asciiTheme="majorHAnsi" w:hAnsiTheme="majorHAnsi"/>
          <w:color w:val="000000"/>
          <w:sz w:val="22"/>
          <w:szCs w:val="22"/>
        </w:rPr>
        <w:t>the concepts of distinctiveness similarity of marks and similarity of goods.</w:t>
      </w:r>
      <w:r w:rsidR="00A00CB1">
        <w:rPr>
          <w:rFonts w:asciiTheme="majorHAnsi" w:hAnsiTheme="majorHAnsi" w:cs="Tahoma"/>
          <w:sz w:val="22"/>
          <w:szCs w:val="22"/>
        </w:rPr>
        <w:t xml:space="preserve"> </w:t>
      </w:r>
      <w:r w:rsidR="00687100" w:rsidRPr="002335CC">
        <w:rPr>
          <w:rFonts w:asciiTheme="majorHAnsi" w:hAnsiTheme="majorHAnsi" w:cs="Tahoma"/>
          <w:sz w:val="22"/>
          <w:szCs w:val="22"/>
        </w:rPr>
        <w:t>A trade mark can be represented graphically in the form of your company’s logo or a signature.</w:t>
      </w:r>
      <w:r w:rsidR="0061389E">
        <w:rPr>
          <w:rFonts w:asciiTheme="majorHAnsi" w:hAnsiTheme="majorHAnsi" w:cs="Tahoma"/>
          <w:sz w:val="22"/>
          <w:szCs w:val="22"/>
        </w:rPr>
        <w:t xml:space="preserve"> </w:t>
      </w:r>
      <w:r w:rsidR="00687100" w:rsidRPr="002335CC">
        <w:rPr>
          <w:rFonts w:asciiTheme="majorHAnsi" w:hAnsiTheme="majorHAnsi" w:cs="Tahoma"/>
          <w:sz w:val="22"/>
          <w:szCs w:val="22"/>
        </w:rPr>
        <w:t>Through a registered trade mark, you can protect your brand (or “mark”) by restricting other people from using its name or logo.</w:t>
      </w:r>
      <w:r w:rsidR="0061389E">
        <w:rPr>
          <w:rFonts w:asciiTheme="majorHAnsi" w:hAnsiTheme="majorHAnsi" w:cs="Tahoma"/>
          <w:sz w:val="22"/>
          <w:szCs w:val="22"/>
        </w:rPr>
        <w:t xml:space="preserve"> </w:t>
      </w:r>
      <w:r w:rsidR="00687100" w:rsidRPr="002335CC">
        <w:rPr>
          <w:rFonts w:asciiTheme="majorHAnsi" w:hAnsiTheme="majorHAnsi" w:cs="Tahoma"/>
          <w:sz w:val="22"/>
          <w:szCs w:val="22"/>
        </w:rPr>
        <w:t>Once acquired, a trade mark can last indefinitely as long as you renew it every 10 years. Because a registered trade mark is a form of IP, you can license or assign it to others.</w:t>
      </w:r>
    </w:p>
    <w:p w:rsidR="0043755B" w:rsidRPr="0043755B" w:rsidRDefault="0043755B" w:rsidP="0043755B">
      <w:pPr>
        <w:spacing w:after="0" w:line="240" w:lineRule="auto"/>
        <w:ind w:right="443"/>
        <w:jc w:val="both"/>
        <w:rPr>
          <w:rFonts w:asciiTheme="majorHAnsi" w:hAnsiTheme="majorHAnsi" w:cs="Times New Roman"/>
          <w:b/>
          <w:i/>
          <w:color w:val="002060"/>
          <w:u w:val="single"/>
          <w:lang w:val="en-IN" w:eastAsia="en-IN"/>
        </w:rPr>
      </w:pPr>
      <w:bookmarkStart w:id="6" w:name="_Toc317423140"/>
      <w:r w:rsidRPr="003D7550">
        <w:rPr>
          <w:rFonts w:asciiTheme="majorHAnsi" w:hAnsiTheme="majorHAnsi" w:cs="Times New Roman"/>
          <w:b/>
          <w:bCs/>
          <w:i/>
          <w:iCs/>
          <w:color w:val="002060"/>
          <w:u w:val="single"/>
          <w:shd w:val="clear" w:color="auto" w:fill="DAEEF3" w:themeFill="accent5" w:themeFillTint="33"/>
          <w:lang w:eastAsia="en-IN"/>
        </w:rPr>
        <w:t>Definition –</w:t>
      </w:r>
      <w:bookmarkEnd w:id="6"/>
      <w:r w:rsidRPr="003D7550">
        <w:rPr>
          <w:rFonts w:asciiTheme="majorHAnsi" w:hAnsiTheme="majorHAnsi" w:cs="Times New Roman"/>
          <w:b/>
          <w:i/>
          <w:color w:val="002060"/>
          <w:u w:val="single"/>
          <w:shd w:val="clear" w:color="auto" w:fill="DAEEF3" w:themeFill="accent5" w:themeFillTint="33"/>
          <w:lang w:eastAsia="en-IN"/>
        </w:rPr>
        <w:t> </w:t>
      </w:r>
      <w:r w:rsidRPr="0043755B">
        <w:rPr>
          <w:rFonts w:asciiTheme="majorHAnsi" w:hAnsiTheme="majorHAnsi" w:cs="Times New Roman"/>
          <w:b/>
          <w:i/>
          <w:color w:val="002060"/>
          <w:u w:val="single"/>
          <w:shd w:val="clear" w:color="auto" w:fill="DAEEF3" w:themeFill="accent5" w:themeFillTint="33"/>
          <w:lang w:eastAsia="en-IN"/>
        </w:rPr>
        <w:t>2(1)(zb)</w:t>
      </w:r>
    </w:p>
    <w:p w:rsidR="0043755B" w:rsidRPr="0078334E" w:rsidRDefault="0043755B" w:rsidP="00A3747A">
      <w:pPr>
        <w:pStyle w:val="ListParagraph"/>
        <w:numPr>
          <w:ilvl w:val="0"/>
          <w:numId w:val="18"/>
        </w:numPr>
        <w:spacing w:after="0" w:line="240" w:lineRule="auto"/>
        <w:ind w:right="443"/>
        <w:jc w:val="both"/>
        <w:rPr>
          <w:rFonts w:asciiTheme="majorHAnsi" w:hAnsiTheme="majorHAnsi" w:cs="Times New Roman"/>
          <w:color w:val="000000"/>
          <w:lang w:val="en-IN" w:eastAsia="en-IN"/>
        </w:rPr>
      </w:pPr>
      <w:r w:rsidRPr="0078334E">
        <w:rPr>
          <w:rFonts w:asciiTheme="majorHAnsi" w:hAnsiTheme="majorHAnsi" w:cs="Times New Roman"/>
          <w:color w:val="000000"/>
          <w:lang w:eastAsia="en-IN"/>
        </w:rPr>
        <w:t>Trade mark must be a mark which includes a device, brand, heading, label, ticket, name, signature, word, letter, numeral, shape of goods, packaging or combination of colours or combination thereof [S. 2(1)(m)]</w:t>
      </w:r>
    </w:p>
    <w:p w:rsidR="0043755B" w:rsidRPr="0078334E" w:rsidRDefault="0043755B" w:rsidP="00A3747A">
      <w:pPr>
        <w:pStyle w:val="ListParagraph"/>
        <w:numPr>
          <w:ilvl w:val="0"/>
          <w:numId w:val="18"/>
        </w:numPr>
        <w:spacing w:after="0" w:line="240" w:lineRule="auto"/>
        <w:ind w:right="443"/>
        <w:jc w:val="both"/>
        <w:rPr>
          <w:rFonts w:asciiTheme="majorHAnsi" w:hAnsiTheme="majorHAnsi" w:cs="Times New Roman"/>
          <w:color w:val="000000"/>
          <w:lang w:val="en-IN" w:eastAsia="en-IN"/>
        </w:rPr>
      </w:pPr>
      <w:r w:rsidRPr="0078334E">
        <w:rPr>
          <w:rFonts w:asciiTheme="majorHAnsi" w:hAnsiTheme="majorHAnsi" w:cs="Times New Roman"/>
          <w:color w:val="000000"/>
          <w:lang w:eastAsia="en-IN"/>
        </w:rPr>
        <w:t>The mark must be capable of being represented graphically</w:t>
      </w:r>
    </w:p>
    <w:p w:rsidR="0043755B" w:rsidRPr="0078334E" w:rsidRDefault="0043755B" w:rsidP="00A3747A">
      <w:pPr>
        <w:pStyle w:val="ListParagraph"/>
        <w:numPr>
          <w:ilvl w:val="0"/>
          <w:numId w:val="18"/>
        </w:numPr>
        <w:spacing w:after="0" w:line="240" w:lineRule="auto"/>
        <w:ind w:right="443"/>
        <w:jc w:val="both"/>
        <w:rPr>
          <w:rFonts w:asciiTheme="majorHAnsi" w:hAnsiTheme="majorHAnsi" w:cs="Times New Roman"/>
          <w:color w:val="000000"/>
          <w:lang w:val="en-IN" w:eastAsia="en-IN"/>
        </w:rPr>
      </w:pPr>
      <w:r w:rsidRPr="0078334E">
        <w:rPr>
          <w:rFonts w:asciiTheme="majorHAnsi" w:hAnsiTheme="majorHAnsi" w:cs="Times New Roman"/>
          <w:color w:val="000000"/>
          <w:lang w:eastAsia="en-IN"/>
        </w:rPr>
        <w:t>It must be capable of distinguishing the goods or services of one person from those of others.</w:t>
      </w:r>
    </w:p>
    <w:p w:rsidR="0043755B" w:rsidRPr="0078334E" w:rsidRDefault="0043755B" w:rsidP="00A3747A">
      <w:pPr>
        <w:pStyle w:val="ListParagraph"/>
        <w:numPr>
          <w:ilvl w:val="0"/>
          <w:numId w:val="18"/>
        </w:numPr>
        <w:spacing w:after="0" w:line="240" w:lineRule="auto"/>
        <w:ind w:right="443"/>
        <w:jc w:val="both"/>
        <w:rPr>
          <w:rFonts w:asciiTheme="majorHAnsi" w:hAnsiTheme="majorHAnsi" w:cs="Times New Roman"/>
          <w:color w:val="000000"/>
          <w:lang w:val="en-IN" w:eastAsia="en-IN"/>
        </w:rPr>
      </w:pPr>
      <w:r w:rsidRPr="0078334E">
        <w:rPr>
          <w:rFonts w:asciiTheme="majorHAnsi" w:hAnsiTheme="majorHAnsi" w:cs="Times New Roman"/>
          <w:color w:val="000000"/>
          <w:lang w:eastAsia="en-IN"/>
        </w:rPr>
        <w:t>It may include shape of goods, their packaging and combination of colours.</w:t>
      </w:r>
    </w:p>
    <w:p w:rsidR="0043755B" w:rsidRPr="0078334E" w:rsidRDefault="0043755B" w:rsidP="00A3747A">
      <w:pPr>
        <w:pStyle w:val="ListParagraph"/>
        <w:numPr>
          <w:ilvl w:val="0"/>
          <w:numId w:val="18"/>
        </w:numPr>
        <w:spacing w:after="0" w:line="240" w:lineRule="auto"/>
        <w:ind w:right="443"/>
        <w:jc w:val="both"/>
        <w:rPr>
          <w:rFonts w:asciiTheme="majorHAnsi" w:hAnsiTheme="majorHAnsi" w:cs="Times New Roman"/>
          <w:color w:val="000000"/>
          <w:lang w:val="en-IN" w:eastAsia="en-IN"/>
        </w:rPr>
      </w:pPr>
      <w:r w:rsidRPr="0078334E">
        <w:rPr>
          <w:rFonts w:asciiTheme="majorHAnsi" w:hAnsiTheme="majorHAnsi" w:cs="Times New Roman"/>
          <w:color w:val="000000"/>
          <w:lang w:eastAsia="en-IN"/>
        </w:rPr>
        <w:t>It must be used or proposed to be used in relation to goods or services.</w:t>
      </w:r>
    </w:p>
    <w:p w:rsidR="0043755B" w:rsidRPr="0078334E" w:rsidRDefault="0043755B" w:rsidP="00A3747A">
      <w:pPr>
        <w:pStyle w:val="ListParagraph"/>
        <w:numPr>
          <w:ilvl w:val="0"/>
          <w:numId w:val="18"/>
        </w:numPr>
        <w:spacing w:after="0" w:line="240" w:lineRule="auto"/>
        <w:ind w:right="443"/>
        <w:jc w:val="both"/>
        <w:rPr>
          <w:rFonts w:asciiTheme="majorHAnsi" w:hAnsiTheme="majorHAnsi" w:cs="Times New Roman"/>
          <w:color w:val="000000"/>
          <w:lang w:val="en-IN" w:eastAsia="en-IN"/>
        </w:rPr>
      </w:pPr>
      <w:r w:rsidRPr="0078334E">
        <w:rPr>
          <w:rFonts w:asciiTheme="majorHAnsi" w:hAnsiTheme="majorHAnsi" w:cs="Times New Roman"/>
          <w:color w:val="000000"/>
          <w:lang w:eastAsia="en-IN"/>
        </w:rPr>
        <w:t>The use must be for the purpose of indicating a connection in the course of trade between the goods or services and some persons having the right as proprietor to use the mark.</w:t>
      </w:r>
    </w:p>
    <w:p w:rsidR="0043755B" w:rsidRPr="0078334E" w:rsidRDefault="0043755B" w:rsidP="00A3747A">
      <w:pPr>
        <w:pStyle w:val="ListParagraph"/>
        <w:numPr>
          <w:ilvl w:val="0"/>
          <w:numId w:val="18"/>
        </w:numPr>
        <w:spacing w:after="0" w:line="240" w:lineRule="auto"/>
        <w:ind w:right="443"/>
        <w:jc w:val="both"/>
        <w:rPr>
          <w:rFonts w:asciiTheme="majorHAnsi" w:hAnsiTheme="majorHAnsi" w:cs="Times New Roman"/>
          <w:color w:val="000000"/>
          <w:lang w:val="en-IN" w:eastAsia="en-IN"/>
        </w:rPr>
      </w:pPr>
      <w:r w:rsidRPr="0078334E">
        <w:rPr>
          <w:rFonts w:asciiTheme="majorHAnsi" w:hAnsiTheme="majorHAnsi" w:cs="Times New Roman"/>
          <w:color w:val="000000"/>
          <w:lang w:eastAsia="en-IN"/>
        </w:rPr>
        <w:lastRenderedPageBreak/>
        <w:t>The right to proprietorship of a trade mark may be acquired by registration under the Act or by use in relation to particular goods or services.</w:t>
      </w:r>
    </w:p>
    <w:p w:rsidR="0043755B" w:rsidRPr="0078334E" w:rsidRDefault="0043755B" w:rsidP="00A3747A">
      <w:pPr>
        <w:pStyle w:val="ListParagraph"/>
        <w:numPr>
          <w:ilvl w:val="0"/>
          <w:numId w:val="18"/>
        </w:numPr>
        <w:spacing w:after="0" w:line="240" w:lineRule="auto"/>
        <w:ind w:right="443"/>
        <w:jc w:val="both"/>
        <w:rPr>
          <w:rFonts w:asciiTheme="majorHAnsi" w:hAnsiTheme="majorHAnsi" w:cs="Times New Roman"/>
          <w:color w:val="000000"/>
          <w:lang w:val="en-IN" w:eastAsia="en-IN"/>
        </w:rPr>
      </w:pPr>
      <w:r w:rsidRPr="0078334E">
        <w:rPr>
          <w:rFonts w:asciiTheme="majorHAnsi" w:hAnsiTheme="majorHAnsi" w:cs="Times New Roman"/>
          <w:color w:val="000000"/>
          <w:lang w:eastAsia="en-IN"/>
        </w:rPr>
        <w:t>The right of proprietorship acquired by registration is a statutory right which requires no actual user but only an intention to use the mark. On the other hand the right acquired by actual user in relation to particular goods or services, is a common law right which is attached to the goodwill of the business concerned.</w:t>
      </w:r>
    </w:p>
    <w:p w:rsidR="000553D4" w:rsidRDefault="000553D4" w:rsidP="0043755B">
      <w:pPr>
        <w:spacing w:after="0" w:line="240" w:lineRule="auto"/>
        <w:ind w:right="443"/>
        <w:jc w:val="both"/>
        <w:rPr>
          <w:rFonts w:asciiTheme="majorHAnsi" w:hAnsiTheme="majorHAnsi" w:cs="Times New Roman"/>
          <w:color w:val="000000"/>
          <w:lang w:eastAsia="en-IN"/>
        </w:rPr>
      </w:pPr>
    </w:p>
    <w:p w:rsidR="0043755B" w:rsidRPr="0043755B" w:rsidRDefault="0043755B" w:rsidP="0043755B">
      <w:pPr>
        <w:spacing w:after="0" w:line="240" w:lineRule="auto"/>
        <w:ind w:right="443"/>
        <w:jc w:val="both"/>
        <w:rPr>
          <w:rFonts w:asciiTheme="majorHAnsi" w:hAnsiTheme="majorHAnsi" w:cs="Times New Roman"/>
          <w:color w:val="000000"/>
          <w:lang w:val="en-IN" w:eastAsia="en-IN"/>
        </w:rPr>
      </w:pPr>
      <w:r w:rsidRPr="0043755B">
        <w:rPr>
          <w:rFonts w:asciiTheme="majorHAnsi" w:hAnsiTheme="majorHAnsi" w:cs="Times New Roman"/>
          <w:color w:val="000000"/>
          <w:lang w:eastAsia="en-IN"/>
        </w:rPr>
        <w:t>A registered trade mark can be protected against unauthorized use by others by an action for infringement. This is a statutory remedy. An unregistered trade mark can be protected against unauthorized use by others by an auction for passing off which is a common law remedy.</w:t>
      </w:r>
    </w:p>
    <w:p w:rsidR="0043755B" w:rsidRPr="0043755B" w:rsidRDefault="0043755B" w:rsidP="00107B24">
      <w:pPr>
        <w:pStyle w:val="NormalWeb"/>
        <w:spacing w:before="0" w:beforeAutospacing="0" w:after="125" w:afterAutospacing="0" w:line="212" w:lineRule="atLeast"/>
        <w:ind w:right="443"/>
        <w:jc w:val="both"/>
        <w:rPr>
          <w:rFonts w:asciiTheme="majorHAnsi" w:hAnsiTheme="majorHAnsi" w:cs="Tahoma"/>
          <w:bCs/>
          <w:color w:val="002060"/>
          <w:sz w:val="22"/>
          <w:szCs w:val="22"/>
          <w:u w:val="single"/>
          <w:shd w:val="clear" w:color="auto" w:fill="DAEEF3" w:themeFill="accent5" w:themeFillTint="33"/>
        </w:rPr>
      </w:pPr>
    </w:p>
    <w:p w:rsidR="00687100" w:rsidRPr="008D4B98" w:rsidRDefault="00687100" w:rsidP="00107B24">
      <w:pPr>
        <w:pStyle w:val="NormalWeb"/>
        <w:spacing w:before="0" w:beforeAutospacing="0" w:after="125" w:afterAutospacing="0" w:line="212" w:lineRule="atLeast"/>
        <w:ind w:right="443"/>
        <w:jc w:val="both"/>
        <w:rPr>
          <w:rFonts w:asciiTheme="majorHAnsi" w:hAnsiTheme="majorHAnsi" w:cs="Tahoma"/>
          <w:i/>
          <w:color w:val="002060"/>
          <w:sz w:val="22"/>
          <w:szCs w:val="22"/>
          <w:u w:val="single"/>
        </w:rPr>
      </w:pPr>
      <w:r w:rsidRPr="008D4B98">
        <w:rPr>
          <w:rFonts w:asciiTheme="majorHAnsi" w:hAnsiTheme="majorHAnsi" w:cs="Tahoma"/>
          <w:b/>
          <w:bCs/>
          <w:i/>
          <w:color w:val="002060"/>
          <w:sz w:val="22"/>
          <w:szCs w:val="22"/>
          <w:u w:val="single"/>
          <w:shd w:val="clear" w:color="auto" w:fill="DAEEF3" w:themeFill="accent5" w:themeFillTint="33"/>
        </w:rPr>
        <w:t>The benefits of registering a trade mark</w:t>
      </w:r>
    </w:p>
    <w:p w:rsidR="00A929B0" w:rsidRDefault="008D4B98" w:rsidP="00EF2C37">
      <w:pPr>
        <w:pStyle w:val="NormalWeb"/>
        <w:spacing w:before="0" w:beforeAutospacing="0" w:after="125" w:afterAutospacing="0" w:line="212" w:lineRule="atLeast"/>
        <w:ind w:right="443" w:firstLine="720"/>
        <w:jc w:val="both"/>
        <w:rPr>
          <w:rFonts w:asciiTheme="majorHAnsi" w:hAnsiTheme="majorHAnsi" w:cs="Tahoma"/>
          <w:sz w:val="22"/>
          <w:szCs w:val="22"/>
        </w:rPr>
      </w:pPr>
      <w:r>
        <w:rPr>
          <w:rFonts w:asciiTheme="majorHAnsi" w:hAnsiTheme="majorHAnsi" w:cs="Tahoma"/>
          <w:sz w:val="22"/>
          <w:szCs w:val="22"/>
        </w:rPr>
        <w:t xml:space="preserve"> </w:t>
      </w:r>
      <w:r w:rsidR="00687100" w:rsidRPr="002335CC">
        <w:rPr>
          <w:rFonts w:asciiTheme="majorHAnsi" w:hAnsiTheme="majorHAnsi" w:cs="Tahoma"/>
          <w:sz w:val="22"/>
          <w:szCs w:val="22"/>
        </w:rPr>
        <w:t>For a mark that is not registered, you may rely on your rights under the common law action of "passing off" to protect your mark against imitation or infringement.</w:t>
      </w:r>
      <w:r w:rsidR="00EF2C37">
        <w:rPr>
          <w:rFonts w:asciiTheme="majorHAnsi" w:hAnsiTheme="majorHAnsi" w:cs="Tahoma"/>
          <w:sz w:val="22"/>
          <w:szCs w:val="22"/>
        </w:rPr>
        <w:t xml:space="preserve"> </w:t>
      </w:r>
      <w:r w:rsidR="00687100" w:rsidRPr="002335CC">
        <w:rPr>
          <w:rFonts w:asciiTheme="majorHAnsi" w:hAnsiTheme="majorHAnsi" w:cs="Tahoma"/>
          <w:sz w:val="22"/>
          <w:szCs w:val="22"/>
        </w:rPr>
        <w:t>However, if you register a trade mark in relation to your goods and/or services, you are effectively gaining a statutory monopoly of your mark. A trade mark can add value to your business because it can be used to protect your market share, you can license it to third parties such as a franchisee, or you can sell it outright for a specified value. You can also use a trade mark to help you to raise equity for the development of your business.</w:t>
      </w:r>
    </w:p>
    <w:p w:rsidR="00BC0BDC" w:rsidRPr="00FE7AFD" w:rsidRDefault="00BC0BDC" w:rsidP="00BC0BDC">
      <w:pPr>
        <w:pStyle w:val="NormalWeb"/>
        <w:spacing w:before="0" w:beforeAutospacing="0" w:after="0" w:afterAutospacing="0"/>
        <w:ind w:right="443"/>
        <w:jc w:val="both"/>
        <w:rPr>
          <w:rFonts w:asciiTheme="majorHAnsi" w:hAnsiTheme="majorHAnsi" w:cs="Tahoma"/>
          <w:sz w:val="2"/>
          <w:szCs w:val="22"/>
        </w:rPr>
      </w:pPr>
    </w:p>
    <w:p w:rsidR="00BC0BDC" w:rsidRDefault="00687100" w:rsidP="00BC0BDC">
      <w:pPr>
        <w:pStyle w:val="NormalWeb"/>
        <w:spacing w:before="0" w:beforeAutospacing="0" w:after="0" w:afterAutospacing="0"/>
        <w:ind w:right="443"/>
        <w:jc w:val="both"/>
        <w:rPr>
          <w:rFonts w:asciiTheme="majorHAnsi" w:hAnsiTheme="majorHAnsi" w:cs="Tahoma"/>
          <w:sz w:val="22"/>
          <w:szCs w:val="22"/>
        </w:rPr>
      </w:pPr>
      <w:r w:rsidRPr="00BC0BDC">
        <w:rPr>
          <w:rFonts w:asciiTheme="majorHAnsi" w:hAnsiTheme="majorHAnsi" w:cs="Tahoma"/>
          <w:b/>
          <w:i/>
          <w:sz w:val="22"/>
          <w:szCs w:val="22"/>
          <w:u w:val="single"/>
        </w:rPr>
        <w:t>The following are some common examples of marks that cannot be registered as a trade mark</w:t>
      </w:r>
      <w:r w:rsidRPr="002335CC">
        <w:rPr>
          <w:rFonts w:asciiTheme="majorHAnsi" w:hAnsiTheme="majorHAnsi" w:cs="Tahoma"/>
          <w:sz w:val="22"/>
          <w:szCs w:val="22"/>
        </w:rPr>
        <w:t>:</w:t>
      </w:r>
    </w:p>
    <w:p w:rsidR="00BC0BDC" w:rsidRPr="00BC0BDC" w:rsidRDefault="00687100" w:rsidP="00A3747A">
      <w:pPr>
        <w:pStyle w:val="NormalWeb"/>
        <w:numPr>
          <w:ilvl w:val="0"/>
          <w:numId w:val="73"/>
        </w:numPr>
        <w:spacing w:before="0" w:beforeAutospacing="0" w:after="0" w:afterAutospacing="0"/>
        <w:ind w:right="443"/>
        <w:jc w:val="both"/>
        <w:rPr>
          <w:rFonts w:asciiTheme="majorHAnsi" w:hAnsiTheme="majorHAnsi" w:cs="Tahoma"/>
          <w:sz w:val="22"/>
        </w:rPr>
      </w:pPr>
      <w:r w:rsidRPr="00BC0BDC">
        <w:rPr>
          <w:rFonts w:asciiTheme="majorHAnsi" w:hAnsiTheme="majorHAnsi" w:cs="Tahoma"/>
          <w:sz w:val="22"/>
        </w:rPr>
        <w:t xml:space="preserve">Marks that are descriptive </w:t>
      </w:r>
    </w:p>
    <w:p w:rsidR="00BC0BDC" w:rsidRPr="00BC0BDC" w:rsidRDefault="00687100" w:rsidP="00A3747A">
      <w:pPr>
        <w:pStyle w:val="NormalWeb"/>
        <w:numPr>
          <w:ilvl w:val="0"/>
          <w:numId w:val="73"/>
        </w:numPr>
        <w:spacing w:before="0" w:beforeAutospacing="0" w:after="0" w:afterAutospacing="0"/>
        <w:ind w:right="443"/>
        <w:jc w:val="both"/>
        <w:rPr>
          <w:rFonts w:asciiTheme="majorHAnsi" w:hAnsiTheme="majorHAnsi" w:cs="Tahoma"/>
          <w:sz w:val="22"/>
        </w:rPr>
      </w:pPr>
      <w:r w:rsidRPr="00BC0BDC">
        <w:rPr>
          <w:rFonts w:asciiTheme="majorHAnsi" w:hAnsiTheme="majorHAnsi" w:cs="Tahoma"/>
          <w:sz w:val="22"/>
        </w:rPr>
        <w:t xml:space="preserve">Marks that are common to your trade </w:t>
      </w:r>
    </w:p>
    <w:p w:rsidR="00BC0BDC" w:rsidRPr="00BC0BDC" w:rsidRDefault="00687100" w:rsidP="00A3747A">
      <w:pPr>
        <w:pStyle w:val="NormalWeb"/>
        <w:numPr>
          <w:ilvl w:val="0"/>
          <w:numId w:val="73"/>
        </w:numPr>
        <w:spacing w:before="0" w:beforeAutospacing="0" w:after="0" w:afterAutospacing="0"/>
        <w:ind w:right="443"/>
        <w:jc w:val="both"/>
        <w:rPr>
          <w:rFonts w:asciiTheme="majorHAnsi" w:hAnsiTheme="majorHAnsi" w:cs="Tahoma"/>
          <w:sz w:val="22"/>
        </w:rPr>
      </w:pPr>
      <w:r w:rsidRPr="00BC0BDC">
        <w:rPr>
          <w:rFonts w:asciiTheme="majorHAnsi" w:hAnsiTheme="majorHAnsi" w:cs="Tahoma"/>
          <w:sz w:val="22"/>
        </w:rPr>
        <w:t>Marks that could offend or promote immoral behaviour</w:t>
      </w:r>
    </w:p>
    <w:p w:rsidR="00BC0BDC" w:rsidRPr="00BC0BDC" w:rsidRDefault="00687100" w:rsidP="00A3747A">
      <w:pPr>
        <w:pStyle w:val="NormalWeb"/>
        <w:numPr>
          <w:ilvl w:val="0"/>
          <w:numId w:val="73"/>
        </w:numPr>
        <w:spacing w:before="0" w:beforeAutospacing="0" w:after="0" w:afterAutospacing="0"/>
        <w:ind w:right="443"/>
        <w:jc w:val="both"/>
        <w:rPr>
          <w:rFonts w:asciiTheme="majorHAnsi" w:hAnsiTheme="majorHAnsi" w:cs="Tahoma"/>
          <w:sz w:val="22"/>
        </w:rPr>
      </w:pPr>
      <w:r w:rsidRPr="00BC0BDC">
        <w:rPr>
          <w:rFonts w:asciiTheme="majorHAnsi" w:hAnsiTheme="majorHAnsi" w:cs="Tahoma"/>
          <w:sz w:val="22"/>
        </w:rPr>
        <w:t xml:space="preserve">Deceptive marks </w:t>
      </w:r>
    </w:p>
    <w:p w:rsidR="00BC0BDC" w:rsidRPr="00BC0BDC" w:rsidRDefault="00687100" w:rsidP="00A3747A">
      <w:pPr>
        <w:pStyle w:val="NormalWeb"/>
        <w:numPr>
          <w:ilvl w:val="0"/>
          <w:numId w:val="73"/>
        </w:numPr>
        <w:spacing w:before="0" w:beforeAutospacing="0" w:after="0" w:afterAutospacing="0"/>
        <w:ind w:right="443"/>
        <w:jc w:val="both"/>
        <w:rPr>
          <w:rFonts w:asciiTheme="majorHAnsi" w:hAnsiTheme="majorHAnsi" w:cs="Tahoma"/>
          <w:sz w:val="22"/>
        </w:rPr>
      </w:pPr>
      <w:r w:rsidRPr="00BC0BDC">
        <w:rPr>
          <w:rFonts w:asciiTheme="majorHAnsi" w:hAnsiTheme="majorHAnsi" w:cs="Tahoma"/>
          <w:sz w:val="22"/>
        </w:rPr>
        <w:t>Marks that are identical to earlier marks</w:t>
      </w:r>
    </w:p>
    <w:p w:rsidR="00BC0BDC" w:rsidRPr="00BC0BDC" w:rsidRDefault="00687100" w:rsidP="00A3747A">
      <w:pPr>
        <w:pStyle w:val="NormalWeb"/>
        <w:numPr>
          <w:ilvl w:val="0"/>
          <w:numId w:val="73"/>
        </w:numPr>
        <w:spacing w:before="0" w:beforeAutospacing="0" w:after="0" w:afterAutospacing="0"/>
        <w:ind w:right="443"/>
        <w:jc w:val="both"/>
        <w:rPr>
          <w:rFonts w:asciiTheme="majorHAnsi" w:hAnsiTheme="majorHAnsi" w:cs="Tahoma"/>
          <w:sz w:val="22"/>
        </w:rPr>
      </w:pPr>
      <w:r w:rsidRPr="00BC0BDC">
        <w:rPr>
          <w:rFonts w:asciiTheme="majorHAnsi" w:hAnsiTheme="majorHAnsi" w:cs="Tahoma"/>
          <w:sz w:val="22"/>
        </w:rPr>
        <w:t xml:space="preserve">Marks that could cause confusion </w:t>
      </w:r>
    </w:p>
    <w:p w:rsidR="00687100" w:rsidRPr="00BC0BDC" w:rsidRDefault="00687100" w:rsidP="00A3747A">
      <w:pPr>
        <w:pStyle w:val="NormalWeb"/>
        <w:numPr>
          <w:ilvl w:val="0"/>
          <w:numId w:val="73"/>
        </w:numPr>
        <w:spacing w:before="0" w:beforeAutospacing="0" w:after="0" w:afterAutospacing="0"/>
        <w:ind w:right="443"/>
        <w:jc w:val="both"/>
        <w:rPr>
          <w:rFonts w:asciiTheme="majorHAnsi" w:hAnsiTheme="majorHAnsi" w:cs="Tahoma"/>
          <w:sz w:val="20"/>
          <w:szCs w:val="22"/>
        </w:rPr>
      </w:pPr>
      <w:r w:rsidRPr="00BC0BDC">
        <w:rPr>
          <w:rFonts w:asciiTheme="majorHAnsi" w:hAnsiTheme="majorHAnsi" w:cs="Tahoma"/>
          <w:sz w:val="22"/>
        </w:rPr>
        <w:t>Marks that are identical or similar to Well Known Marks</w:t>
      </w:r>
    </w:p>
    <w:p w:rsidR="007237E0" w:rsidRPr="002043EB" w:rsidRDefault="007237E0" w:rsidP="00BC0BDC">
      <w:pPr>
        <w:pStyle w:val="Heading2"/>
        <w:spacing w:before="240" w:after="0"/>
        <w:ind w:right="443"/>
        <w:jc w:val="both"/>
        <w:rPr>
          <w:rFonts w:eastAsia="Times New Roman" w:cs="Tahoma"/>
          <w:i/>
          <w:color w:val="002060"/>
          <w:sz w:val="22"/>
          <w:szCs w:val="22"/>
          <w:u w:val="single"/>
          <w:shd w:val="clear" w:color="auto" w:fill="DAEEF3" w:themeFill="accent5" w:themeFillTint="33"/>
        </w:rPr>
      </w:pPr>
      <w:bookmarkStart w:id="7" w:name="_Toc317423137"/>
      <w:r w:rsidRPr="002043EB">
        <w:rPr>
          <w:rFonts w:eastAsia="Times New Roman" w:cs="Tahoma"/>
          <w:i/>
          <w:color w:val="002060"/>
          <w:sz w:val="22"/>
          <w:szCs w:val="22"/>
          <w:u w:val="single"/>
          <w:shd w:val="clear" w:color="auto" w:fill="DAEEF3" w:themeFill="accent5" w:themeFillTint="33"/>
        </w:rPr>
        <w:t>Function of a Trade Mark</w:t>
      </w:r>
      <w:bookmarkEnd w:id="7"/>
      <w:r w:rsidR="002043EB" w:rsidRPr="002043EB">
        <w:rPr>
          <w:rFonts w:eastAsia="Times New Roman" w:cs="Tahoma"/>
          <w:i/>
          <w:color w:val="002060"/>
          <w:sz w:val="22"/>
          <w:szCs w:val="22"/>
          <w:shd w:val="clear" w:color="auto" w:fill="DAEEF3" w:themeFill="accent5" w:themeFillTint="33"/>
        </w:rPr>
        <w:t>:</w:t>
      </w:r>
    </w:p>
    <w:p w:rsidR="007237E0" w:rsidRPr="007237E0" w:rsidRDefault="007237E0" w:rsidP="007237E0">
      <w:pPr>
        <w:ind w:right="443"/>
        <w:jc w:val="both"/>
        <w:rPr>
          <w:rFonts w:asciiTheme="majorHAnsi" w:hAnsiTheme="majorHAnsi"/>
          <w:color w:val="000000"/>
        </w:rPr>
      </w:pPr>
      <w:r w:rsidRPr="007237E0">
        <w:rPr>
          <w:rFonts w:asciiTheme="majorHAnsi" w:hAnsiTheme="majorHAnsi"/>
          <w:color w:val="000000"/>
        </w:rPr>
        <w:t>The function of a trade mark is to give an indication to the purchaser or possible purchaser as to the manufacture or quality of the goods, to give an indication to his eye of the trade source from which the goods come, or the trade hands through which they pass on their way to the market. It gives the purchaser a satisfactory assurance of the make and quality of the article he is buying, the particular quality being not discernible by the eye.</w:t>
      </w:r>
      <w:r w:rsidR="007D29BE">
        <w:rPr>
          <w:rFonts w:asciiTheme="majorHAnsi" w:hAnsiTheme="majorHAnsi"/>
          <w:color w:val="000000"/>
        </w:rPr>
        <w:t xml:space="preserve"> </w:t>
      </w:r>
      <w:r w:rsidRPr="007237E0">
        <w:rPr>
          <w:rFonts w:asciiTheme="majorHAnsi" w:hAnsiTheme="majorHAnsi"/>
          <w:color w:val="000000"/>
        </w:rPr>
        <w:t>It is on the faith of the mark being genuine and representing a quality equal to that which he has previously found a similar mark to indicate that the purchaser makes his purchase.</w:t>
      </w:r>
      <w:r w:rsidR="00693C61">
        <w:rPr>
          <w:rFonts w:asciiTheme="majorHAnsi" w:hAnsiTheme="majorHAnsi"/>
          <w:color w:val="000000"/>
        </w:rPr>
        <w:t xml:space="preserve"> </w:t>
      </w:r>
      <w:r w:rsidRPr="007237E0">
        <w:rPr>
          <w:rFonts w:asciiTheme="majorHAnsi" w:hAnsiTheme="majorHAnsi"/>
          <w:color w:val="000000"/>
        </w:rPr>
        <w:t>A trade mark may be used to indicate not only that the goods are of a particular maker but are goods of that maker of a particular kind or quality.</w:t>
      </w:r>
    </w:p>
    <w:p w:rsidR="007237E0" w:rsidRPr="007237E0" w:rsidRDefault="007237E0" w:rsidP="003E130E">
      <w:pPr>
        <w:spacing w:after="0"/>
        <w:ind w:right="443"/>
        <w:jc w:val="both"/>
        <w:rPr>
          <w:rFonts w:asciiTheme="majorHAnsi" w:hAnsiTheme="majorHAnsi"/>
          <w:color w:val="000000"/>
        </w:rPr>
      </w:pPr>
      <w:r w:rsidRPr="003E130E">
        <w:rPr>
          <w:rFonts w:asciiTheme="majorHAnsi" w:hAnsiTheme="majorHAnsi"/>
          <w:b/>
          <w:i/>
          <w:color w:val="002060"/>
          <w:u w:val="single"/>
          <w:shd w:val="clear" w:color="auto" w:fill="DAEEF3" w:themeFill="accent5" w:themeFillTint="33"/>
        </w:rPr>
        <w:t>Under modern business conditions a trade mark performs four functions</w:t>
      </w:r>
      <w:r w:rsidRPr="007237E0">
        <w:rPr>
          <w:rFonts w:asciiTheme="majorHAnsi" w:hAnsiTheme="majorHAnsi"/>
          <w:color w:val="000000"/>
        </w:rPr>
        <w:t>:</w:t>
      </w:r>
    </w:p>
    <w:p w:rsidR="007237E0" w:rsidRPr="003E130E" w:rsidRDefault="007237E0" w:rsidP="00A3747A">
      <w:pPr>
        <w:pStyle w:val="ListParagraph"/>
        <w:numPr>
          <w:ilvl w:val="0"/>
          <w:numId w:val="17"/>
        </w:numPr>
        <w:spacing w:after="0"/>
        <w:ind w:right="443"/>
        <w:jc w:val="both"/>
        <w:rPr>
          <w:rFonts w:asciiTheme="majorHAnsi" w:hAnsiTheme="majorHAnsi"/>
          <w:color w:val="000000"/>
        </w:rPr>
      </w:pPr>
      <w:r w:rsidRPr="003E130E">
        <w:rPr>
          <w:rFonts w:asciiTheme="majorHAnsi" w:hAnsiTheme="majorHAnsi"/>
          <w:color w:val="000000"/>
        </w:rPr>
        <w:t>it identifies the product and its origin,</w:t>
      </w:r>
    </w:p>
    <w:p w:rsidR="007237E0" w:rsidRPr="003E130E" w:rsidRDefault="007237E0" w:rsidP="00A3747A">
      <w:pPr>
        <w:pStyle w:val="ListParagraph"/>
        <w:numPr>
          <w:ilvl w:val="0"/>
          <w:numId w:val="17"/>
        </w:numPr>
        <w:spacing w:after="0"/>
        <w:ind w:right="443"/>
        <w:jc w:val="both"/>
        <w:rPr>
          <w:rFonts w:asciiTheme="majorHAnsi" w:hAnsiTheme="majorHAnsi"/>
          <w:color w:val="000000"/>
        </w:rPr>
      </w:pPr>
      <w:r w:rsidRPr="003E130E">
        <w:rPr>
          <w:rFonts w:asciiTheme="majorHAnsi" w:hAnsiTheme="majorHAnsi"/>
          <w:color w:val="000000"/>
        </w:rPr>
        <w:t>it guarantees its unchanged quality,</w:t>
      </w:r>
    </w:p>
    <w:p w:rsidR="007237E0" w:rsidRPr="003E130E" w:rsidRDefault="007237E0" w:rsidP="00A3747A">
      <w:pPr>
        <w:pStyle w:val="ListParagraph"/>
        <w:numPr>
          <w:ilvl w:val="0"/>
          <w:numId w:val="17"/>
        </w:numPr>
        <w:spacing w:after="0"/>
        <w:ind w:right="443"/>
        <w:jc w:val="both"/>
        <w:rPr>
          <w:rFonts w:asciiTheme="majorHAnsi" w:hAnsiTheme="majorHAnsi"/>
          <w:color w:val="000000"/>
        </w:rPr>
      </w:pPr>
      <w:r w:rsidRPr="003E130E">
        <w:rPr>
          <w:rFonts w:asciiTheme="majorHAnsi" w:hAnsiTheme="majorHAnsi"/>
          <w:color w:val="000000"/>
        </w:rPr>
        <w:t>it advertises the product, and</w:t>
      </w:r>
    </w:p>
    <w:p w:rsidR="00CF671C" w:rsidRDefault="007237E0" w:rsidP="00A3747A">
      <w:pPr>
        <w:pStyle w:val="ListParagraph"/>
        <w:numPr>
          <w:ilvl w:val="0"/>
          <w:numId w:val="17"/>
        </w:numPr>
        <w:spacing w:after="0"/>
        <w:ind w:right="443"/>
        <w:jc w:val="both"/>
        <w:rPr>
          <w:rFonts w:asciiTheme="majorHAnsi" w:hAnsiTheme="majorHAnsi"/>
          <w:color w:val="000000"/>
        </w:rPr>
      </w:pPr>
      <w:r w:rsidRPr="00CF671C">
        <w:rPr>
          <w:rFonts w:asciiTheme="majorHAnsi" w:hAnsiTheme="majorHAnsi"/>
          <w:color w:val="000000"/>
        </w:rPr>
        <w:t>it creates an image for the product.</w:t>
      </w:r>
    </w:p>
    <w:p w:rsidR="00CF671C" w:rsidRDefault="00CF671C" w:rsidP="00CF671C">
      <w:pPr>
        <w:spacing w:after="0"/>
        <w:ind w:right="443"/>
        <w:rPr>
          <w:rFonts w:asciiTheme="majorHAnsi" w:hAnsiTheme="majorHAnsi"/>
          <w:color w:val="000000"/>
        </w:rPr>
      </w:pPr>
    </w:p>
    <w:p w:rsidR="002E21B9" w:rsidRDefault="00687100" w:rsidP="00306C85">
      <w:pPr>
        <w:pStyle w:val="NormalWeb"/>
        <w:spacing w:before="0" w:beforeAutospacing="0" w:after="0" w:afterAutospacing="0" w:line="212" w:lineRule="atLeast"/>
        <w:ind w:right="443"/>
        <w:jc w:val="both"/>
        <w:rPr>
          <w:rFonts w:asciiTheme="majorHAnsi" w:hAnsiTheme="majorHAnsi" w:cs="Tahoma"/>
          <w:sz w:val="22"/>
          <w:szCs w:val="22"/>
        </w:rPr>
      </w:pPr>
      <w:r w:rsidRPr="00306C85">
        <w:rPr>
          <w:rFonts w:asciiTheme="majorHAnsi" w:hAnsiTheme="majorHAnsi" w:cs="Tahoma"/>
          <w:b/>
          <w:bCs/>
          <w:i/>
          <w:color w:val="002060"/>
          <w:sz w:val="22"/>
          <w:szCs w:val="22"/>
          <w:u w:val="single"/>
          <w:shd w:val="clear" w:color="auto" w:fill="DAEEF3" w:themeFill="accent5" w:themeFillTint="33"/>
        </w:rPr>
        <w:t>Trade mark symbols</w:t>
      </w:r>
      <w:r w:rsidR="00306C85">
        <w:rPr>
          <w:rFonts w:asciiTheme="majorHAnsi" w:hAnsiTheme="majorHAnsi" w:cs="Tahoma"/>
          <w:sz w:val="22"/>
          <w:szCs w:val="22"/>
        </w:rPr>
        <w:t xml:space="preserve">- </w:t>
      </w:r>
      <w:r w:rsidRPr="002335CC">
        <w:rPr>
          <w:rFonts w:asciiTheme="majorHAnsi" w:hAnsiTheme="majorHAnsi" w:cs="Tahoma"/>
          <w:sz w:val="22"/>
          <w:szCs w:val="22"/>
        </w:rPr>
        <w:t xml:space="preserve">If you successfully register a trade mark, you are permitted to use the ® symbol next to your mark. Another common symbol associated with trade mark is </w:t>
      </w:r>
      <w:r w:rsidRPr="00B57F02">
        <w:rPr>
          <w:rFonts w:asciiTheme="majorHAnsi" w:hAnsiTheme="majorHAnsi" w:cs="Tahoma"/>
          <w:b/>
          <w:sz w:val="22"/>
          <w:szCs w:val="22"/>
        </w:rPr>
        <w:t>™</w:t>
      </w:r>
      <w:r w:rsidRPr="002335CC">
        <w:rPr>
          <w:rFonts w:asciiTheme="majorHAnsi" w:hAnsiTheme="majorHAnsi" w:cs="Tahoma"/>
          <w:sz w:val="22"/>
          <w:szCs w:val="22"/>
        </w:rPr>
        <w:t xml:space="preserve"> − this denotes that the mark </w:t>
      </w:r>
      <w:r w:rsidRPr="002335CC">
        <w:rPr>
          <w:rFonts w:asciiTheme="majorHAnsi" w:hAnsiTheme="majorHAnsi" w:cs="Tahoma"/>
          <w:sz w:val="22"/>
          <w:szCs w:val="22"/>
        </w:rPr>
        <w:lastRenderedPageBreak/>
        <w:t>is being used by the company as their trade mark but it does not mean that the mark is registered or protected under the trade mark law.</w:t>
      </w:r>
    </w:p>
    <w:p w:rsidR="002E21B9" w:rsidRDefault="002E21B9" w:rsidP="00306C85">
      <w:pPr>
        <w:pStyle w:val="NormalWeb"/>
        <w:spacing w:before="0" w:beforeAutospacing="0" w:after="0" w:afterAutospacing="0" w:line="212" w:lineRule="atLeast"/>
        <w:ind w:right="443"/>
        <w:jc w:val="both"/>
        <w:rPr>
          <w:rFonts w:asciiTheme="majorHAnsi" w:hAnsiTheme="majorHAnsi" w:cs="Tahoma"/>
          <w:sz w:val="22"/>
          <w:szCs w:val="22"/>
        </w:rPr>
      </w:pPr>
    </w:p>
    <w:p w:rsidR="00687100" w:rsidRPr="003315C6" w:rsidRDefault="003315C6" w:rsidP="00306C85">
      <w:pPr>
        <w:pStyle w:val="NormalWeb"/>
        <w:spacing w:before="0" w:beforeAutospacing="0" w:after="0" w:afterAutospacing="0" w:line="212" w:lineRule="atLeast"/>
        <w:ind w:right="443"/>
        <w:jc w:val="both"/>
        <w:rPr>
          <w:rFonts w:asciiTheme="majorHAnsi" w:hAnsiTheme="majorHAnsi" w:cs="Tahoma"/>
          <w:color w:val="C00000"/>
          <w:sz w:val="22"/>
          <w:szCs w:val="22"/>
        </w:rPr>
      </w:pPr>
      <w:r>
        <w:rPr>
          <w:rFonts w:asciiTheme="majorHAnsi" w:hAnsiTheme="majorHAnsi" w:cs="Tahoma"/>
          <w:b/>
          <w:bCs/>
          <w:color w:val="C00000"/>
          <w:sz w:val="22"/>
          <w:szCs w:val="22"/>
          <w:bdr w:val="single" w:sz="4" w:space="0" w:color="auto"/>
          <w:shd w:val="clear" w:color="auto" w:fill="FDE9D9" w:themeFill="accent6" w:themeFillTint="33"/>
        </w:rPr>
        <w:t xml:space="preserve"> </w:t>
      </w:r>
      <w:r w:rsidR="00687100" w:rsidRPr="003315C6">
        <w:rPr>
          <w:rFonts w:asciiTheme="majorHAnsi" w:hAnsiTheme="majorHAnsi" w:cs="Tahoma"/>
          <w:b/>
          <w:bCs/>
          <w:color w:val="C00000"/>
          <w:sz w:val="22"/>
          <w:szCs w:val="22"/>
          <w:bdr w:val="single" w:sz="4" w:space="0" w:color="auto"/>
          <w:shd w:val="clear" w:color="auto" w:fill="FDE9D9" w:themeFill="accent6" w:themeFillTint="33"/>
        </w:rPr>
        <w:t>Other mark</w:t>
      </w:r>
      <w:r>
        <w:rPr>
          <w:rFonts w:asciiTheme="majorHAnsi" w:hAnsiTheme="majorHAnsi" w:cs="Tahoma"/>
          <w:b/>
          <w:bCs/>
          <w:color w:val="C00000"/>
          <w:sz w:val="22"/>
          <w:szCs w:val="22"/>
          <w:bdr w:val="single" w:sz="4" w:space="0" w:color="auto"/>
          <w:shd w:val="clear" w:color="auto" w:fill="FDE9D9" w:themeFill="accent6" w:themeFillTint="33"/>
        </w:rPr>
        <w:t xml:space="preserve">s  </w:t>
      </w:r>
    </w:p>
    <w:p w:rsidR="00687100" w:rsidRPr="002335CC" w:rsidRDefault="00687100" w:rsidP="00107B24">
      <w:pPr>
        <w:pStyle w:val="NormalWeb"/>
        <w:spacing w:before="0" w:beforeAutospacing="0" w:after="125" w:afterAutospacing="0" w:line="212" w:lineRule="atLeast"/>
        <w:ind w:right="443"/>
        <w:jc w:val="both"/>
        <w:rPr>
          <w:rFonts w:asciiTheme="majorHAnsi" w:hAnsiTheme="majorHAnsi" w:cs="Tahoma"/>
          <w:sz w:val="22"/>
          <w:szCs w:val="22"/>
        </w:rPr>
      </w:pPr>
      <w:r w:rsidRPr="002335CC">
        <w:rPr>
          <w:rFonts w:asciiTheme="majorHAnsi" w:hAnsiTheme="majorHAnsi" w:cs="Tahoma"/>
          <w:sz w:val="22"/>
          <w:szCs w:val="22"/>
        </w:rPr>
        <w:t>There are a number of other types of marks that you might find are appropriate for your business.</w:t>
      </w:r>
    </w:p>
    <w:p w:rsidR="002B2F7A" w:rsidRDefault="00687100" w:rsidP="00A3747A">
      <w:pPr>
        <w:numPr>
          <w:ilvl w:val="0"/>
          <w:numId w:val="14"/>
        </w:numPr>
        <w:spacing w:after="0"/>
        <w:ind w:right="443"/>
        <w:jc w:val="both"/>
        <w:rPr>
          <w:rFonts w:asciiTheme="majorHAnsi" w:hAnsiTheme="majorHAnsi" w:cs="Tahoma"/>
        </w:rPr>
      </w:pPr>
      <w:r w:rsidRPr="002B2F7A">
        <w:rPr>
          <w:rFonts w:asciiTheme="majorHAnsi" w:hAnsiTheme="majorHAnsi" w:cs="Tahoma"/>
          <w:b/>
          <w:bCs/>
          <w:i/>
          <w:color w:val="002060"/>
          <w:u w:val="single"/>
          <w:shd w:val="clear" w:color="auto" w:fill="DAEEF3" w:themeFill="accent5" w:themeFillTint="33"/>
        </w:rPr>
        <w:t>Certification mark</w:t>
      </w:r>
      <w:r w:rsidR="006571BF" w:rsidRPr="002B2F7A">
        <w:rPr>
          <w:rStyle w:val="apple-converted-space"/>
          <w:rFonts w:asciiTheme="majorHAnsi" w:hAnsiTheme="majorHAnsi" w:cs="Tahoma"/>
        </w:rPr>
        <w:t xml:space="preserve">- </w:t>
      </w:r>
      <w:r w:rsidRPr="002B2F7A">
        <w:rPr>
          <w:rFonts w:asciiTheme="majorHAnsi" w:hAnsiTheme="majorHAnsi" w:cs="Tahoma"/>
        </w:rPr>
        <w:t>This mark is granted to people who wish to certify the characteristics of a particular goods or service. The certification can relate to the origin, material or mode of manufacture of the goods, or the performance, quality or accuracy of a service. By applying for a certification mark, goods and services are easily distinguishable from other non-certified goods or services on the market. For example, if your product is organic, you may be in a position to use a certified organic mark on your packaging.</w:t>
      </w:r>
    </w:p>
    <w:p w:rsidR="002B2F7A" w:rsidRPr="002B2F7A" w:rsidRDefault="002B2F7A" w:rsidP="002B2F7A">
      <w:pPr>
        <w:spacing w:after="0"/>
        <w:ind w:left="720" w:right="443"/>
        <w:jc w:val="both"/>
        <w:rPr>
          <w:rFonts w:asciiTheme="majorHAnsi" w:hAnsiTheme="majorHAnsi" w:cs="Tahoma"/>
        </w:rPr>
      </w:pPr>
    </w:p>
    <w:p w:rsidR="00687100" w:rsidRDefault="00687100" w:rsidP="00A3747A">
      <w:pPr>
        <w:numPr>
          <w:ilvl w:val="0"/>
          <w:numId w:val="14"/>
        </w:numPr>
        <w:spacing w:after="0"/>
        <w:ind w:right="443"/>
        <w:jc w:val="both"/>
        <w:rPr>
          <w:rFonts w:asciiTheme="majorHAnsi" w:hAnsiTheme="majorHAnsi" w:cs="Tahoma"/>
        </w:rPr>
      </w:pPr>
      <w:r w:rsidRPr="002B2F7A">
        <w:rPr>
          <w:rFonts w:asciiTheme="majorHAnsi" w:hAnsiTheme="majorHAnsi" w:cs="Tahoma"/>
          <w:b/>
          <w:bCs/>
          <w:i/>
          <w:color w:val="002060"/>
          <w:u w:val="single"/>
          <w:shd w:val="clear" w:color="auto" w:fill="DAEEF3" w:themeFill="accent5" w:themeFillTint="33"/>
        </w:rPr>
        <w:t>Collective marks</w:t>
      </w:r>
      <w:r w:rsidR="002B2F7A" w:rsidRPr="002B2F7A">
        <w:rPr>
          <w:rFonts w:asciiTheme="majorHAnsi" w:hAnsiTheme="majorHAnsi" w:cs="Tahoma"/>
          <w:b/>
          <w:bCs/>
          <w:i/>
          <w:color w:val="002060"/>
        </w:rPr>
        <w:t>-</w:t>
      </w:r>
      <w:r w:rsidR="002B2F7A">
        <w:rPr>
          <w:rFonts w:asciiTheme="majorHAnsi" w:hAnsiTheme="majorHAnsi" w:cs="Tahoma"/>
          <w:b/>
          <w:bCs/>
        </w:rPr>
        <w:t xml:space="preserve"> </w:t>
      </w:r>
      <w:r w:rsidRPr="002B2F7A">
        <w:rPr>
          <w:rFonts w:asciiTheme="majorHAnsi" w:hAnsiTheme="majorHAnsi" w:cs="Tahoma"/>
        </w:rPr>
        <w:t>This is a sign that is used to distinguish the goods and services offered by an association or group of traders from those being offered by non-members of the association. Once registered, all members of the group can use the collective mark; it is an effective way to indicate that your business is a member of a wider group of traders.</w:t>
      </w:r>
    </w:p>
    <w:p w:rsidR="002B2F7A" w:rsidRPr="002B2F7A" w:rsidRDefault="002B2F7A" w:rsidP="002B2F7A">
      <w:pPr>
        <w:spacing w:after="0"/>
        <w:ind w:left="720" w:right="443"/>
        <w:jc w:val="both"/>
        <w:rPr>
          <w:rFonts w:asciiTheme="majorHAnsi" w:hAnsiTheme="majorHAnsi" w:cs="Tahoma"/>
        </w:rPr>
      </w:pPr>
    </w:p>
    <w:p w:rsidR="00687100" w:rsidRPr="002335CC" w:rsidRDefault="00687100" w:rsidP="00A3747A">
      <w:pPr>
        <w:numPr>
          <w:ilvl w:val="0"/>
          <w:numId w:val="14"/>
        </w:numPr>
        <w:spacing w:after="0"/>
        <w:ind w:right="443"/>
        <w:jc w:val="both"/>
        <w:rPr>
          <w:rFonts w:asciiTheme="majorHAnsi" w:hAnsiTheme="majorHAnsi" w:cs="Tahoma"/>
        </w:rPr>
      </w:pPr>
      <w:r w:rsidRPr="002B2F7A">
        <w:rPr>
          <w:rFonts w:asciiTheme="majorHAnsi" w:hAnsiTheme="majorHAnsi" w:cs="Tahoma"/>
          <w:b/>
          <w:bCs/>
          <w:i/>
          <w:color w:val="002060"/>
          <w:u w:val="single"/>
          <w:shd w:val="clear" w:color="auto" w:fill="DAEEF3" w:themeFill="accent5" w:themeFillTint="33"/>
        </w:rPr>
        <w:t>Government agency marks (Rule 13)</w:t>
      </w:r>
      <w:r w:rsidR="002B2F7A" w:rsidRPr="002B2F7A">
        <w:rPr>
          <w:rFonts w:asciiTheme="majorHAnsi" w:hAnsiTheme="majorHAnsi" w:cs="Tahoma"/>
          <w:b/>
          <w:i/>
          <w:color w:val="002060"/>
        </w:rPr>
        <w:t>-</w:t>
      </w:r>
      <w:r w:rsidR="002B2F7A">
        <w:rPr>
          <w:rFonts w:asciiTheme="majorHAnsi" w:hAnsiTheme="majorHAnsi" w:cs="Tahoma"/>
        </w:rPr>
        <w:t xml:space="preserve"> </w:t>
      </w:r>
      <w:r w:rsidRPr="002335CC">
        <w:rPr>
          <w:rFonts w:asciiTheme="majorHAnsi" w:hAnsiTheme="majorHAnsi" w:cs="Tahoma"/>
        </w:rPr>
        <w:t>IPOS has a separate database for all logos or devices that are used by government agencies. These may not be registered marks if the agency isn’t providing goods or services. However, if you are looking to register a logo that might be similar to one being used by a government agency, you will need to seek permission from that particular organisation before you utilise it.</w:t>
      </w:r>
    </w:p>
    <w:p w:rsidR="005270B4" w:rsidRDefault="005270B4" w:rsidP="00107B24">
      <w:pPr>
        <w:pStyle w:val="NormalWeb"/>
        <w:spacing w:before="0" w:beforeAutospacing="0" w:after="125" w:afterAutospacing="0" w:line="212" w:lineRule="atLeast"/>
        <w:ind w:right="443"/>
        <w:jc w:val="both"/>
        <w:rPr>
          <w:rFonts w:asciiTheme="majorHAnsi" w:hAnsiTheme="majorHAnsi" w:cs="Arial"/>
          <w:bCs/>
          <w:color w:val="C00000"/>
          <w:sz w:val="22"/>
          <w:szCs w:val="22"/>
        </w:rPr>
      </w:pPr>
    </w:p>
    <w:p w:rsidR="005270B4" w:rsidRPr="005270B4" w:rsidRDefault="005270B4" w:rsidP="005270B4">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125" w:afterAutospacing="0" w:line="212" w:lineRule="atLeast"/>
        <w:ind w:right="443"/>
        <w:jc w:val="center"/>
        <w:rPr>
          <w:rFonts w:asciiTheme="majorHAnsi" w:hAnsiTheme="majorHAnsi" w:cs="Tahoma"/>
          <w:b/>
          <w:color w:val="C00000"/>
          <w:sz w:val="22"/>
          <w:szCs w:val="22"/>
        </w:rPr>
      </w:pPr>
      <w:r>
        <w:rPr>
          <w:rFonts w:asciiTheme="majorHAnsi" w:hAnsiTheme="majorHAnsi" w:cs="Arial"/>
          <w:b/>
          <w:bCs/>
          <w:color w:val="C00000"/>
          <w:sz w:val="22"/>
          <w:szCs w:val="22"/>
        </w:rPr>
        <w:t>COPYRIGHT</w:t>
      </w:r>
    </w:p>
    <w:p w:rsidR="00230E76" w:rsidRPr="002335CC" w:rsidRDefault="00230E76" w:rsidP="00107B24">
      <w:pPr>
        <w:pStyle w:val="NormalWeb"/>
        <w:spacing w:before="0" w:beforeAutospacing="0" w:after="125" w:afterAutospacing="0" w:line="212" w:lineRule="atLeast"/>
        <w:ind w:right="443"/>
        <w:jc w:val="both"/>
        <w:rPr>
          <w:rFonts w:asciiTheme="majorHAnsi" w:hAnsiTheme="majorHAnsi" w:cs="Tahoma"/>
          <w:sz w:val="22"/>
          <w:szCs w:val="22"/>
        </w:rPr>
      </w:pPr>
      <w:r w:rsidRPr="002335CC">
        <w:rPr>
          <w:rFonts w:asciiTheme="majorHAnsi" w:hAnsiTheme="majorHAnsi" w:cs="Tahoma"/>
          <w:sz w:val="22"/>
          <w:szCs w:val="22"/>
        </w:rPr>
        <w:t>Copyright protects works like novels, computer programmes, plays, sheet music and paintings. Generally, the author of a copyright work has the right to reproduce, publish, perform, communicate and adapt his work. These exclusive rights form the bundle of rights that we call copyright and enable the owner to control the commercial exploitation of his work.</w:t>
      </w:r>
    </w:p>
    <w:p w:rsidR="00230E76" w:rsidRPr="000553D4" w:rsidRDefault="00230E76" w:rsidP="00107B24">
      <w:pPr>
        <w:pStyle w:val="NormalWeb"/>
        <w:spacing w:before="0" w:beforeAutospacing="0" w:after="0" w:afterAutospacing="0" w:line="212" w:lineRule="atLeast"/>
        <w:ind w:right="443"/>
        <w:jc w:val="both"/>
        <w:rPr>
          <w:rFonts w:asciiTheme="majorHAnsi" w:hAnsiTheme="majorHAnsi" w:cs="Tahoma"/>
          <w:i/>
          <w:color w:val="002060"/>
          <w:sz w:val="22"/>
          <w:szCs w:val="22"/>
        </w:rPr>
      </w:pPr>
      <w:bookmarkStart w:id="8" w:name="protected"/>
      <w:bookmarkEnd w:id="8"/>
      <w:r w:rsidRPr="000553D4">
        <w:rPr>
          <w:rStyle w:val="Strong"/>
          <w:rFonts w:asciiTheme="majorHAnsi" w:hAnsiTheme="majorHAnsi" w:cs="Tahoma"/>
          <w:i/>
          <w:color w:val="002060"/>
          <w:sz w:val="22"/>
          <w:szCs w:val="22"/>
          <w:u w:val="single"/>
          <w:shd w:val="clear" w:color="auto" w:fill="DAEEF3" w:themeFill="accent5" w:themeFillTint="33"/>
        </w:rPr>
        <w:t>What is protected by copyright?</w:t>
      </w:r>
    </w:p>
    <w:p w:rsidR="00230E76" w:rsidRPr="002335CC" w:rsidRDefault="00230E76" w:rsidP="00C60E65">
      <w:pPr>
        <w:pStyle w:val="NormalWeb"/>
        <w:spacing w:before="0" w:beforeAutospacing="0" w:after="0" w:afterAutospacing="0" w:line="212" w:lineRule="atLeast"/>
        <w:ind w:right="443"/>
        <w:jc w:val="both"/>
        <w:rPr>
          <w:rFonts w:asciiTheme="majorHAnsi" w:hAnsiTheme="majorHAnsi" w:cs="Tahoma"/>
          <w:sz w:val="22"/>
          <w:szCs w:val="22"/>
        </w:rPr>
      </w:pPr>
      <w:r w:rsidRPr="002335CC">
        <w:rPr>
          <w:rFonts w:asciiTheme="majorHAnsi" w:hAnsiTheme="majorHAnsi" w:cs="Tahoma"/>
          <w:sz w:val="22"/>
          <w:szCs w:val="22"/>
        </w:rPr>
        <w:t>Copyright protects the expression of ideas (e.g. words and illustrations). Ideas alone are not protected.</w:t>
      </w:r>
    </w:p>
    <w:p w:rsidR="00230E76" w:rsidRPr="002335CC" w:rsidRDefault="00230E76" w:rsidP="00C60E65">
      <w:pPr>
        <w:pStyle w:val="NormalWeb"/>
        <w:spacing w:before="0" w:beforeAutospacing="0" w:after="0" w:afterAutospacing="0" w:line="212" w:lineRule="atLeast"/>
        <w:ind w:right="443"/>
        <w:jc w:val="both"/>
        <w:rPr>
          <w:rFonts w:asciiTheme="majorHAnsi" w:hAnsiTheme="majorHAnsi" w:cs="Tahoma"/>
          <w:sz w:val="22"/>
          <w:szCs w:val="22"/>
        </w:rPr>
      </w:pPr>
      <w:r w:rsidRPr="002335CC">
        <w:rPr>
          <w:rFonts w:asciiTheme="majorHAnsi" w:hAnsiTheme="majorHAnsi" w:cs="Tahoma"/>
          <w:sz w:val="22"/>
          <w:szCs w:val="22"/>
        </w:rPr>
        <w:t>The following may be protected under copyright law:</w:t>
      </w:r>
    </w:p>
    <w:p w:rsidR="00230E76" w:rsidRPr="002335CC" w:rsidRDefault="00230E76" w:rsidP="00A3747A">
      <w:pPr>
        <w:numPr>
          <w:ilvl w:val="0"/>
          <w:numId w:val="19"/>
        </w:numPr>
        <w:spacing w:after="0" w:line="212" w:lineRule="atLeast"/>
        <w:ind w:right="443"/>
        <w:jc w:val="both"/>
        <w:rPr>
          <w:rFonts w:asciiTheme="majorHAnsi" w:hAnsiTheme="majorHAnsi" w:cs="Tahoma"/>
        </w:rPr>
      </w:pPr>
      <w:r w:rsidRPr="002335CC">
        <w:rPr>
          <w:rFonts w:asciiTheme="majorHAnsi" w:hAnsiTheme="majorHAnsi" w:cs="Tahoma"/>
        </w:rPr>
        <w:t>Literary works (e.g., written works, source codes of computer programs)</w:t>
      </w:r>
    </w:p>
    <w:p w:rsidR="00230E76" w:rsidRPr="002335CC" w:rsidRDefault="00230E76" w:rsidP="00A3747A">
      <w:pPr>
        <w:numPr>
          <w:ilvl w:val="0"/>
          <w:numId w:val="19"/>
        </w:numPr>
        <w:spacing w:before="100" w:beforeAutospacing="1" w:after="100" w:afterAutospacing="1" w:line="212" w:lineRule="atLeast"/>
        <w:ind w:right="443"/>
        <w:jc w:val="both"/>
        <w:rPr>
          <w:rFonts w:asciiTheme="majorHAnsi" w:hAnsiTheme="majorHAnsi" w:cs="Tahoma"/>
        </w:rPr>
      </w:pPr>
      <w:r w:rsidRPr="002335CC">
        <w:rPr>
          <w:rFonts w:asciiTheme="majorHAnsi" w:hAnsiTheme="majorHAnsi" w:cs="Tahoma"/>
        </w:rPr>
        <w:t>Dramatic works (e.g.,. scripts for films and dramas)</w:t>
      </w:r>
    </w:p>
    <w:p w:rsidR="00230E76" w:rsidRPr="002335CC" w:rsidRDefault="00230E76" w:rsidP="00A3747A">
      <w:pPr>
        <w:numPr>
          <w:ilvl w:val="0"/>
          <w:numId w:val="19"/>
        </w:numPr>
        <w:spacing w:before="100" w:beforeAutospacing="1" w:after="100" w:afterAutospacing="1" w:line="212" w:lineRule="atLeast"/>
        <w:ind w:right="443"/>
        <w:jc w:val="both"/>
        <w:rPr>
          <w:rFonts w:asciiTheme="majorHAnsi" w:hAnsiTheme="majorHAnsi" w:cs="Tahoma"/>
        </w:rPr>
      </w:pPr>
      <w:r w:rsidRPr="002335CC">
        <w:rPr>
          <w:rFonts w:asciiTheme="majorHAnsi" w:hAnsiTheme="majorHAnsi" w:cs="Tahoma"/>
        </w:rPr>
        <w:t>Musical works (e.g., melodies)</w:t>
      </w:r>
    </w:p>
    <w:p w:rsidR="00230E76" w:rsidRPr="002335CC" w:rsidRDefault="00230E76" w:rsidP="00A3747A">
      <w:pPr>
        <w:numPr>
          <w:ilvl w:val="0"/>
          <w:numId w:val="19"/>
        </w:numPr>
        <w:spacing w:before="100" w:beforeAutospacing="1" w:after="100" w:afterAutospacing="1" w:line="212" w:lineRule="atLeast"/>
        <w:ind w:right="443"/>
        <w:jc w:val="both"/>
        <w:rPr>
          <w:rFonts w:asciiTheme="majorHAnsi" w:hAnsiTheme="majorHAnsi" w:cs="Tahoma"/>
        </w:rPr>
      </w:pPr>
      <w:r w:rsidRPr="002335CC">
        <w:rPr>
          <w:rFonts w:asciiTheme="majorHAnsi" w:hAnsiTheme="majorHAnsi" w:cs="Tahoma"/>
        </w:rPr>
        <w:t>Artistic works (e.g., paintings, photographs)</w:t>
      </w:r>
    </w:p>
    <w:p w:rsidR="00230E76" w:rsidRPr="002335CC" w:rsidRDefault="00230E76" w:rsidP="00A3747A">
      <w:pPr>
        <w:numPr>
          <w:ilvl w:val="0"/>
          <w:numId w:val="19"/>
        </w:numPr>
        <w:spacing w:before="100" w:beforeAutospacing="1" w:after="100" w:afterAutospacing="1" w:line="212" w:lineRule="atLeast"/>
        <w:ind w:right="443"/>
        <w:jc w:val="both"/>
        <w:rPr>
          <w:rFonts w:asciiTheme="majorHAnsi" w:hAnsiTheme="majorHAnsi" w:cs="Tahoma"/>
        </w:rPr>
      </w:pPr>
      <w:r w:rsidRPr="002335CC">
        <w:rPr>
          <w:rFonts w:asciiTheme="majorHAnsi" w:hAnsiTheme="majorHAnsi" w:cs="Tahoma"/>
        </w:rPr>
        <w:t>Published editions of the above works</w:t>
      </w:r>
    </w:p>
    <w:p w:rsidR="00230E76" w:rsidRPr="002335CC" w:rsidRDefault="00230E76" w:rsidP="00A3747A">
      <w:pPr>
        <w:numPr>
          <w:ilvl w:val="0"/>
          <w:numId w:val="19"/>
        </w:numPr>
        <w:spacing w:before="100" w:beforeAutospacing="1" w:after="100" w:afterAutospacing="1" w:line="212" w:lineRule="atLeast"/>
        <w:ind w:right="443"/>
        <w:jc w:val="both"/>
        <w:rPr>
          <w:rFonts w:asciiTheme="majorHAnsi" w:hAnsiTheme="majorHAnsi" w:cs="Tahoma"/>
        </w:rPr>
      </w:pPr>
      <w:r w:rsidRPr="002335CC">
        <w:rPr>
          <w:rFonts w:asciiTheme="majorHAnsi" w:hAnsiTheme="majorHAnsi" w:cs="Tahoma"/>
        </w:rPr>
        <w:t>Sound recordings</w:t>
      </w:r>
    </w:p>
    <w:p w:rsidR="00230E76" w:rsidRPr="002335CC" w:rsidRDefault="00230E76" w:rsidP="00A3747A">
      <w:pPr>
        <w:numPr>
          <w:ilvl w:val="0"/>
          <w:numId w:val="19"/>
        </w:numPr>
        <w:spacing w:before="100" w:beforeAutospacing="1" w:after="100" w:afterAutospacing="1" w:line="212" w:lineRule="atLeast"/>
        <w:ind w:right="443"/>
        <w:jc w:val="both"/>
        <w:rPr>
          <w:rFonts w:asciiTheme="majorHAnsi" w:hAnsiTheme="majorHAnsi" w:cs="Tahoma"/>
        </w:rPr>
      </w:pPr>
      <w:r w:rsidRPr="002335CC">
        <w:rPr>
          <w:rFonts w:asciiTheme="majorHAnsi" w:hAnsiTheme="majorHAnsi" w:cs="Tahoma"/>
        </w:rPr>
        <w:t>Films</w:t>
      </w:r>
    </w:p>
    <w:p w:rsidR="00230E76" w:rsidRPr="002335CC" w:rsidRDefault="00230E76" w:rsidP="00A3747A">
      <w:pPr>
        <w:numPr>
          <w:ilvl w:val="0"/>
          <w:numId w:val="19"/>
        </w:numPr>
        <w:spacing w:before="100" w:beforeAutospacing="1" w:after="100" w:afterAutospacing="1" w:line="212" w:lineRule="atLeast"/>
        <w:ind w:right="443"/>
        <w:jc w:val="both"/>
        <w:rPr>
          <w:rFonts w:asciiTheme="majorHAnsi" w:hAnsiTheme="majorHAnsi" w:cs="Tahoma"/>
        </w:rPr>
      </w:pPr>
      <w:r w:rsidRPr="002335CC">
        <w:rPr>
          <w:rFonts w:asciiTheme="majorHAnsi" w:hAnsiTheme="majorHAnsi" w:cs="Tahoma"/>
        </w:rPr>
        <w:t>Television and radio broadcasts</w:t>
      </w:r>
    </w:p>
    <w:p w:rsidR="00230E76" w:rsidRPr="002335CC" w:rsidRDefault="00230E76" w:rsidP="00A3747A">
      <w:pPr>
        <w:numPr>
          <w:ilvl w:val="0"/>
          <w:numId w:val="19"/>
        </w:numPr>
        <w:spacing w:before="100" w:beforeAutospacing="1" w:after="100" w:afterAutospacing="1" w:line="212" w:lineRule="atLeast"/>
        <w:ind w:right="443"/>
        <w:jc w:val="both"/>
        <w:rPr>
          <w:rFonts w:asciiTheme="majorHAnsi" w:hAnsiTheme="majorHAnsi" w:cs="Tahoma"/>
        </w:rPr>
      </w:pPr>
      <w:r w:rsidRPr="002335CC">
        <w:rPr>
          <w:rFonts w:asciiTheme="majorHAnsi" w:hAnsiTheme="majorHAnsi" w:cs="Tahoma"/>
        </w:rPr>
        <w:t>Cable programmes</w:t>
      </w:r>
    </w:p>
    <w:p w:rsidR="00230E76" w:rsidRPr="002335CC" w:rsidRDefault="00230E76" w:rsidP="00A3747A">
      <w:pPr>
        <w:numPr>
          <w:ilvl w:val="0"/>
          <w:numId w:val="19"/>
        </w:numPr>
        <w:spacing w:before="100" w:beforeAutospacing="1" w:after="100" w:afterAutospacing="1" w:line="212" w:lineRule="atLeast"/>
        <w:ind w:right="443"/>
        <w:jc w:val="both"/>
        <w:rPr>
          <w:rFonts w:asciiTheme="majorHAnsi" w:hAnsiTheme="majorHAnsi" w:cs="Tahoma"/>
        </w:rPr>
      </w:pPr>
      <w:r w:rsidRPr="002335CC">
        <w:rPr>
          <w:rFonts w:asciiTheme="majorHAnsi" w:hAnsiTheme="majorHAnsi" w:cs="Tahoma"/>
        </w:rPr>
        <w:t>Performances</w:t>
      </w:r>
    </w:p>
    <w:p w:rsidR="00230E76" w:rsidRPr="001303D7" w:rsidRDefault="00230E76" w:rsidP="00107B24">
      <w:pPr>
        <w:pStyle w:val="NormalWeb"/>
        <w:spacing w:before="0" w:beforeAutospacing="0" w:after="0" w:afterAutospacing="0" w:line="212" w:lineRule="atLeast"/>
        <w:ind w:right="443"/>
        <w:jc w:val="both"/>
        <w:rPr>
          <w:rFonts w:asciiTheme="majorHAnsi" w:hAnsiTheme="majorHAnsi" w:cs="Tahoma"/>
          <w:i/>
          <w:color w:val="002060"/>
          <w:sz w:val="22"/>
          <w:szCs w:val="22"/>
        </w:rPr>
      </w:pPr>
      <w:bookmarkStart w:id="9" w:name="notprotected"/>
      <w:bookmarkEnd w:id="9"/>
      <w:r w:rsidRPr="001303D7">
        <w:rPr>
          <w:rStyle w:val="Strong"/>
          <w:rFonts w:asciiTheme="majorHAnsi" w:hAnsiTheme="majorHAnsi" w:cs="Tahoma"/>
          <w:i/>
          <w:color w:val="002060"/>
          <w:sz w:val="22"/>
          <w:szCs w:val="22"/>
          <w:u w:val="single"/>
          <w:shd w:val="clear" w:color="auto" w:fill="DAEEF3" w:themeFill="accent5" w:themeFillTint="33"/>
        </w:rPr>
        <w:t>What is not protected by copyright?</w:t>
      </w:r>
    </w:p>
    <w:p w:rsidR="00230E76" w:rsidRPr="002335CC" w:rsidRDefault="00230E76" w:rsidP="00107B24">
      <w:pPr>
        <w:pStyle w:val="NormalWeb"/>
        <w:spacing w:before="0" w:beforeAutospacing="0" w:after="125" w:afterAutospacing="0" w:line="212" w:lineRule="atLeast"/>
        <w:ind w:right="443"/>
        <w:jc w:val="both"/>
        <w:rPr>
          <w:rFonts w:asciiTheme="majorHAnsi" w:hAnsiTheme="majorHAnsi" w:cs="Tahoma"/>
          <w:sz w:val="22"/>
          <w:szCs w:val="22"/>
        </w:rPr>
      </w:pPr>
      <w:r w:rsidRPr="002335CC">
        <w:rPr>
          <w:rFonts w:asciiTheme="majorHAnsi" w:hAnsiTheme="majorHAnsi" w:cs="Tahoma"/>
          <w:sz w:val="22"/>
          <w:szCs w:val="22"/>
        </w:rPr>
        <w:t>Subject matter not protected by copyright include</w:t>
      </w:r>
      <w:r w:rsidR="001303D7">
        <w:rPr>
          <w:rFonts w:asciiTheme="majorHAnsi" w:hAnsiTheme="majorHAnsi" w:cs="Tahoma"/>
          <w:sz w:val="22"/>
          <w:szCs w:val="22"/>
        </w:rPr>
        <w:t>s</w:t>
      </w:r>
      <w:r w:rsidRPr="002335CC">
        <w:rPr>
          <w:rFonts w:asciiTheme="majorHAnsi" w:hAnsiTheme="majorHAnsi" w:cs="Tahoma"/>
          <w:sz w:val="22"/>
          <w:szCs w:val="22"/>
        </w:rPr>
        <w:t>:</w:t>
      </w:r>
    </w:p>
    <w:p w:rsidR="00230E76" w:rsidRPr="002335CC" w:rsidRDefault="00230E76" w:rsidP="00A3747A">
      <w:pPr>
        <w:numPr>
          <w:ilvl w:val="0"/>
          <w:numId w:val="20"/>
        </w:numPr>
        <w:spacing w:after="0" w:line="212" w:lineRule="atLeast"/>
        <w:ind w:right="443"/>
        <w:jc w:val="both"/>
        <w:rPr>
          <w:rFonts w:asciiTheme="majorHAnsi" w:hAnsiTheme="majorHAnsi" w:cs="Tahoma"/>
        </w:rPr>
      </w:pPr>
      <w:r w:rsidRPr="002335CC">
        <w:rPr>
          <w:rFonts w:asciiTheme="majorHAnsi" w:hAnsiTheme="majorHAnsi" w:cs="Tahoma"/>
        </w:rPr>
        <w:t>Ideas or concepts</w:t>
      </w:r>
    </w:p>
    <w:p w:rsidR="00230E76" w:rsidRPr="002335CC" w:rsidRDefault="00230E76" w:rsidP="00A3747A">
      <w:pPr>
        <w:numPr>
          <w:ilvl w:val="0"/>
          <w:numId w:val="20"/>
        </w:numPr>
        <w:spacing w:before="100" w:beforeAutospacing="1" w:after="100" w:afterAutospacing="1" w:line="212" w:lineRule="atLeast"/>
        <w:ind w:right="443"/>
        <w:jc w:val="both"/>
        <w:rPr>
          <w:rFonts w:asciiTheme="majorHAnsi" w:hAnsiTheme="majorHAnsi" w:cs="Tahoma"/>
        </w:rPr>
      </w:pPr>
      <w:r w:rsidRPr="002335CC">
        <w:rPr>
          <w:rFonts w:asciiTheme="majorHAnsi" w:hAnsiTheme="majorHAnsi" w:cs="Tahoma"/>
        </w:rPr>
        <w:lastRenderedPageBreak/>
        <w:t>Discoveries</w:t>
      </w:r>
    </w:p>
    <w:p w:rsidR="00230E76" w:rsidRPr="002335CC" w:rsidRDefault="00230E76" w:rsidP="00A3747A">
      <w:pPr>
        <w:numPr>
          <w:ilvl w:val="0"/>
          <w:numId w:val="20"/>
        </w:numPr>
        <w:spacing w:before="100" w:beforeAutospacing="1" w:after="100" w:afterAutospacing="1" w:line="212" w:lineRule="atLeast"/>
        <w:ind w:right="443"/>
        <w:jc w:val="both"/>
        <w:rPr>
          <w:rFonts w:asciiTheme="majorHAnsi" w:hAnsiTheme="majorHAnsi" w:cs="Tahoma"/>
        </w:rPr>
      </w:pPr>
      <w:r w:rsidRPr="002335CC">
        <w:rPr>
          <w:rFonts w:asciiTheme="majorHAnsi" w:hAnsiTheme="majorHAnsi" w:cs="Tahoma"/>
        </w:rPr>
        <w:t>Procedures</w:t>
      </w:r>
    </w:p>
    <w:p w:rsidR="00230E76" w:rsidRPr="002335CC" w:rsidRDefault="00230E76" w:rsidP="00A3747A">
      <w:pPr>
        <w:numPr>
          <w:ilvl w:val="0"/>
          <w:numId w:val="20"/>
        </w:numPr>
        <w:spacing w:before="100" w:beforeAutospacing="1" w:after="100" w:afterAutospacing="1" w:line="212" w:lineRule="atLeast"/>
        <w:ind w:right="443"/>
        <w:jc w:val="both"/>
        <w:rPr>
          <w:rFonts w:asciiTheme="majorHAnsi" w:hAnsiTheme="majorHAnsi" w:cs="Tahoma"/>
        </w:rPr>
      </w:pPr>
      <w:r w:rsidRPr="002335CC">
        <w:rPr>
          <w:rFonts w:asciiTheme="majorHAnsi" w:hAnsiTheme="majorHAnsi" w:cs="Tahoma"/>
        </w:rPr>
        <w:t>Methods</w:t>
      </w:r>
    </w:p>
    <w:p w:rsidR="00230E76" w:rsidRPr="002335CC" w:rsidRDefault="00230E76" w:rsidP="00A3747A">
      <w:pPr>
        <w:numPr>
          <w:ilvl w:val="0"/>
          <w:numId w:val="20"/>
        </w:numPr>
        <w:spacing w:before="100" w:beforeAutospacing="1" w:after="100" w:afterAutospacing="1" w:line="212" w:lineRule="atLeast"/>
        <w:ind w:right="443"/>
        <w:jc w:val="both"/>
        <w:rPr>
          <w:rFonts w:asciiTheme="majorHAnsi" w:hAnsiTheme="majorHAnsi" w:cs="Tahoma"/>
        </w:rPr>
      </w:pPr>
      <w:r w:rsidRPr="002335CC">
        <w:rPr>
          <w:rFonts w:asciiTheme="majorHAnsi" w:hAnsiTheme="majorHAnsi" w:cs="Tahoma"/>
        </w:rPr>
        <w:t>Works or other subject matter that have not be made in a tangible form in a recording or writing</w:t>
      </w:r>
    </w:p>
    <w:p w:rsidR="00230E76" w:rsidRPr="002335CC" w:rsidRDefault="00230E76" w:rsidP="00A3747A">
      <w:pPr>
        <w:numPr>
          <w:ilvl w:val="0"/>
          <w:numId w:val="20"/>
        </w:numPr>
        <w:spacing w:before="100" w:beforeAutospacing="1" w:after="100" w:afterAutospacing="1" w:line="212" w:lineRule="atLeast"/>
        <w:ind w:right="443"/>
        <w:jc w:val="both"/>
        <w:rPr>
          <w:rFonts w:asciiTheme="majorHAnsi" w:hAnsiTheme="majorHAnsi" w:cs="Tahoma"/>
        </w:rPr>
      </w:pPr>
      <w:r w:rsidRPr="002335CC">
        <w:rPr>
          <w:rFonts w:asciiTheme="majorHAnsi" w:hAnsiTheme="majorHAnsi" w:cs="Tahoma"/>
        </w:rPr>
        <w:t>Subject matter that is not of original authorship</w:t>
      </w:r>
    </w:p>
    <w:p w:rsidR="00230E76" w:rsidRPr="002335CC" w:rsidRDefault="00230E76" w:rsidP="008F4A28">
      <w:pPr>
        <w:pStyle w:val="NormalWeb"/>
        <w:spacing w:before="0" w:beforeAutospacing="0" w:after="0" w:afterAutospacing="0" w:line="212" w:lineRule="atLeast"/>
        <w:ind w:right="443"/>
        <w:jc w:val="both"/>
        <w:rPr>
          <w:rFonts w:asciiTheme="majorHAnsi" w:hAnsiTheme="majorHAnsi" w:cs="Tahoma"/>
          <w:sz w:val="22"/>
          <w:szCs w:val="22"/>
        </w:rPr>
      </w:pPr>
      <w:bookmarkStart w:id="10" w:name="designs"/>
      <w:bookmarkEnd w:id="10"/>
      <w:r w:rsidRPr="00A26378">
        <w:rPr>
          <w:rStyle w:val="Strong"/>
          <w:rFonts w:asciiTheme="majorHAnsi" w:hAnsiTheme="majorHAnsi" w:cs="Tahoma"/>
          <w:i/>
          <w:color w:val="002060"/>
          <w:sz w:val="22"/>
          <w:szCs w:val="22"/>
          <w:u w:val="single"/>
          <w:shd w:val="clear" w:color="auto" w:fill="DAEEF3" w:themeFill="accent5" w:themeFillTint="33"/>
        </w:rPr>
        <w:t>Copyright and registered designs</w:t>
      </w:r>
      <w:r w:rsidR="008F4A28" w:rsidRPr="008F4A28">
        <w:rPr>
          <w:rStyle w:val="Strong"/>
          <w:rFonts w:asciiTheme="majorHAnsi" w:hAnsiTheme="majorHAnsi" w:cs="Tahoma"/>
          <w:i/>
          <w:color w:val="002060"/>
          <w:sz w:val="22"/>
          <w:szCs w:val="22"/>
          <w:shd w:val="clear" w:color="auto" w:fill="DAEEF3" w:themeFill="accent5" w:themeFillTint="33"/>
        </w:rPr>
        <w:t xml:space="preserve">: </w:t>
      </w:r>
      <w:r w:rsidR="00A26378">
        <w:rPr>
          <w:rFonts w:asciiTheme="majorHAnsi" w:hAnsiTheme="majorHAnsi" w:cs="Tahoma"/>
          <w:sz w:val="22"/>
          <w:szCs w:val="22"/>
        </w:rPr>
        <w:t xml:space="preserve"> </w:t>
      </w:r>
      <w:r w:rsidRPr="002335CC">
        <w:rPr>
          <w:rFonts w:asciiTheme="majorHAnsi" w:hAnsiTheme="majorHAnsi" w:cs="Tahoma"/>
          <w:sz w:val="22"/>
          <w:szCs w:val="22"/>
        </w:rPr>
        <w:t>When an artistic work, such as a drawing or a sculpture, is applied to a product and industrially produced (i.e. more than 50 copies of the products are produced), the copyright protection will no longer cover that artistic work. It may be protected as a registered design under the Registered Designs Act, if the registration criteria are met.</w:t>
      </w:r>
    </w:p>
    <w:p w:rsidR="00230E76" w:rsidRDefault="00230E76" w:rsidP="00107B24">
      <w:pPr>
        <w:pStyle w:val="NormalWeb"/>
        <w:spacing w:before="0" w:beforeAutospacing="0" w:after="0" w:afterAutospacing="0" w:line="212" w:lineRule="atLeast"/>
        <w:ind w:right="443"/>
        <w:jc w:val="both"/>
        <w:rPr>
          <w:rStyle w:val="Strong"/>
          <w:rFonts w:asciiTheme="majorHAnsi" w:hAnsiTheme="majorHAnsi" w:cs="Tahoma"/>
          <w:sz w:val="22"/>
          <w:szCs w:val="22"/>
          <w:u w:val="single"/>
        </w:rPr>
      </w:pPr>
      <w:bookmarkStart w:id="11" w:name="rights"/>
      <w:bookmarkEnd w:id="11"/>
      <w:r w:rsidRPr="002335CC">
        <w:rPr>
          <w:rStyle w:val="Strong"/>
          <w:rFonts w:asciiTheme="majorHAnsi" w:hAnsiTheme="majorHAnsi" w:cs="Tahoma"/>
          <w:sz w:val="22"/>
          <w:szCs w:val="22"/>
          <w:u w:val="single"/>
        </w:rPr>
        <w:t>Rights of a copyright owner</w:t>
      </w:r>
    </w:p>
    <w:p w:rsidR="00034EFB" w:rsidRPr="002335CC" w:rsidRDefault="00034EFB" w:rsidP="00107B24">
      <w:pPr>
        <w:pStyle w:val="NormalWeb"/>
        <w:spacing w:before="0" w:beforeAutospacing="0" w:after="0" w:afterAutospacing="0" w:line="212" w:lineRule="atLeast"/>
        <w:ind w:right="443"/>
        <w:jc w:val="both"/>
        <w:rPr>
          <w:rFonts w:asciiTheme="majorHAnsi" w:hAnsiTheme="majorHAnsi" w:cs="Tahoma"/>
          <w:sz w:val="22"/>
          <w:szCs w:val="22"/>
        </w:rPr>
      </w:pPr>
    </w:p>
    <w:tbl>
      <w:tblPr>
        <w:tblStyle w:val="LightGrid-Accent3"/>
        <w:tblW w:w="9410" w:type="dxa"/>
        <w:jc w:val="center"/>
        <w:tblInd w:w="-387" w:type="dxa"/>
        <w:tblLook w:val="04A0"/>
      </w:tblPr>
      <w:tblGrid>
        <w:gridCol w:w="2641"/>
        <w:gridCol w:w="6769"/>
      </w:tblGrid>
      <w:tr w:rsidR="00230E76" w:rsidRPr="002335CC" w:rsidTr="00FE7AFD">
        <w:trPr>
          <w:cnfStyle w:val="100000000000"/>
          <w:trHeight w:val="1901"/>
          <w:jc w:val="center"/>
        </w:trPr>
        <w:tc>
          <w:tcPr>
            <w:cnfStyle w:val="001000000000"/>
            <w:tcW w:w="2641" w:type="dxa"/>
            <w:shd w:val="clear" w:color="auto" w:fill="D6E3BC" w:themeFill="accent3" w:themeFillTint="66"/>
            <w:hideMark/>
          </w:tcPr>
          <w:p w:rsidR="00482C23" w:rsidRPr="00B608B8" w:rsidRDefault="00230E76" w:rsidP="00107B24">
            <w:pPr>
              <w:pStyle w:val="NormalWeb"/>
              <w:spacing w:before="0" w:beforeAutospacing="0" w:after="125" w:afterAutospacing="0"/>
              <w:ind w:right="443"/>
              <w:jc w:val="both"/>
              <w:rPr>
                <w:rFonts w:asciiTheme="majorHAnsi" w:hAnsiTheme="majorHAnsi" w:cs="Lucida Sans Unicode"/>
                <w:sz w:val="22"/>
                <w:szCs w:val="22"/>
              </w:rPr>
            </w:pPr>
            <w:r w:rsidRPr="00B608B8">
              <w:rPr>
                <w:rFonts w:asciiTheme="majorHAnsi" w:hAnsiTheme="majorHAnsi" w:cs="Lucida Sans Unicode"/>
                <w:sz w:val="22"/>
                <w:szCs w:val="22"/>
              </w:rPr>
              <w:t>Literary, dramatic and musical works</w:t>
            </w:r>
          </w:p>
          <w:p w:rsidR="00230E76" w:rsidRPr="00B608B8" w:rsidRDefault="00230E76" w:rsidP="00107B24">
            <w:pPr>
              <w:pStyle w:val="NormalWeb"/>
              <w:spacing w:before="0" w:beforeAutospacing="0" w:after="125" w:afterAutospacing="0"/>
              <w:ind w:right="443"/>
              <w:jc w:val="both"/>
              <w:rPr>
                <w:rFonts w:asciiTheme="majorHAnsi" w:hAnsiTheme="majorHAnsi" w:cs="Lucida Sans Unicode"/>
                <w:sz w:val="22"/>
                <w:szCs w:val="22"/>
              </w:rPr>
            </w:pPr>
            <w:r w:rsidRPr="00B608B8">
              <w:rPr>
                <w:rFonts w:asciiTheme="majorHAnsi" w:hAnsiTheme="majorHAnsi" w:cs="Lucida Sans Unicode"/>
                <w:sz w:val="22"/>
                <w:szCs w:val="22"/>
              </w:rPr>
              <w:br/>
            </w:r>
            <w:r w:rsidRPr="00B608B8">
              <w:rPr>
                <w:rFonts w:asciiTheme="majorHAnsi" w:hAnsiTheme="majorHAnsi" w:cs="Lucida Sans Unicode"/>
                <w:sz w:val="22"/>
                <w:szCs w:val="22"/>
              </w:rPr>
              <w:br/>
            </w:r>
            <w:r w:rsidRPr="00B608B8">
              <w:rPr>
                <w:rFonts w:asciiTheme="majorHAnsi" w:hAnsiTheme="majorHAnsi" w:cs="Lucida Sans Unicode"/>
                <w:sz w:val="22"/>
                <w:szCs w:val="22"/>
              </w:rPr>
              <w:br/>
              <w:t> </w:t>
            </w:r>
          </w:p>
        </w:tc>
        <w:tc>
          <w:tcPr>
            <w:tcW w:w="6769" w:type="dxa"/>
            <w:hideMark/>
          </w:tcPr>
          <w:p w:rsidR="00482C23" w:rsidRDefault="00230E76" w:rsidP="00482C23">
            <w:pPr>
              <w:pStyle w:val="NormalWeb"/>
              <w:spacing w:before="0" w:beforeAutospacing="0" w:after="0" w:afterAutospacing="0"/>
              <w:ind w:right="443"/>
              <w:jc w:val="both"/>
              <w:cnfStyle w:val="100000000000"/>
              <w:rPr>
                <w:rFonts w:asciiTheme="majorHAnsi" w:hAnsiTheme="majorHAnsi" w:cs="Lucida Sans Unicode"/>
                <w:sz w:val="22"/>
                <w:szCs w:val="22"/>
              </w:rPr>
            </w:pPr>
            <w:r w:rsidRPr="00FB70E1">
              <w:rPr>
                <w:rFonts w:asciiTheme="majorHAnsi" w:hAnsiTheme="majorHAnsi" w:cs="Lucida Sans Unicode"/>
                <w:i/>
                <w:sz w:val="22"/>
                <w:szCs w:val="22"/>
                <w:u w:val="single"/>
              </w:rPr>
              <w:t>Authors enjoy the exclusive rights to</w:t>
            </w:r>
            <w:r w:rsidRPr="002335CC">
              <w:rPr>
                <w:rFonts w:asciiTheme="majorHAnsi" w:hAnsiTheme="majorHAnsi" w:cs="Lucida Sans Unicode"/>
                <w:sz w:val="22"/>
                <w:szCs w:val="22"/>
              </w:rPr>
              <w:t>:</w:t>
            </w:r>
          </w:p>
          <w:p w:rsidR="00230E76" w:rsidRPr="00B608B8" w:rsidRDefault="00230E76" w:rsidP="00A3747A">
            <w:pPr>
              <w:pStyle w:val="NormalWeb"/>
              <w:numPr>
                <w:ilvl w:val="0"/>
                <w:numId w:val="21"/>
              </w:numPr>
              <w:spacing w:before="0" w:beforeAutospacing="0" w:after="0" w:afterAutospacing="0"/>
              <w:ind w:right="443"/>
              <w:jc w:val="both"/>
              <w:cnfStyle w:val="100000000000"/>
              <w:rPr>
                <w:rFonts w:asciiTheme="majorHAnsi" w:hAnsiTheme="majorHAnsi" w:cs="Lucida Sans Unicode"/>
                <w:b w:val="0"/>
                <w:sz w:val="22"/>
                <w:szCs w:val="22"/>
              </w:rPr>
            </w:pPr>
            <w:r w:rsidRPr="00B608B8">
              <w:rPr>
                <w:rFonts w:asciiTheme="majorHAnsi" w:hAnsiTheme="majorHAnsi" w:cs="Lucida Sans Unicode"/>
                <w:b w:val="0"/>
                <w:sz w:val="22"/>
                <w:szCs w:val="22"/>
              </w:rPr>
              <w:t>reproduce the work;</w:t>
            </w:r>
          </w:p>
          <w:p w:rsidR="00230E76" w:rsidRPr="00B608B8" w:rsidRDefault="00230E76" w:rsidP="00A3747A">
            <w:pPr>
              <w:pStyle w:val="ListParagraph"/>
              <w:numPr>
                <w:ilvl w:val="0"/>
                <w:numId w:val="21"/>
              </w:numPr>
              <w:spacing w:before="100" w:beforeAutospacing="1" w:after="100" w:afterAutospacing="1"/>
              <w:ind w:right="443"/>
              <w:jc w:val="both"/>
              <w:cnfStyle w:val="100000000000"/>
              <w:rPr>
                <w:rFonts w:asciiTheme="majorHAnsi" w:hAnsiTheme="majorHAnsi" w:cs="Lucida Sans Unicode"/>
                <w:b w:val="0"/>
              </w:rPr>
            </w:pPr>
            <w:r w:rsidRPr="00B608B8">
              <w:rPr>
                <w:rFonts w:asciiTheme="majorHAnsi" w:hAnsiTheme="majorHAnsi" w:cs="Lucida Sans Unicode"/>
                <w:b w:val="0"/>
              </w:rPr>
              <w:t>publish the work;</w:t>
            </w:r>
          </w:p>
          <w:p w:rsidR="00230E76" w:rsidRPr="00B608B8" w:rsidRDefault="00230E76" w:rsidP="00A3747A">
            <w:pPr>
              <w:pStyle w:val="ListParagraph"/>
              <w:numPr>
                <w:ilvl w:val="0"/>
                <w:numId w:val="21"/>
              </w:numPr>
              <w:spacing w:before="100" w:beforeAutospacing="1" w:after="100" w:afterAutospacing="1"/>
              <w:ind w:right="443"/>
              <w:jc w:val="both"/>
              <w:cnfStyle w:val="100000000000"/>
              <w:rPr>
                <w:rFonts w:asciiTheme="majorHAnsi" w:hAnsiTheme="majorHAnsi" w:cs="Lucida Sans Unicode"/>
                <w:b w:val="0"/>
              </w:rPr>
            </w:pPr>
            <w:r w:rsidRPr="00B608B8">
              <w:rPr>
                <w:rFonts w:asciiTheme="majorHAnsi" w:hAnsiTheme="majorHAnsi" w:cs="Lucida Sans Unicode"/>
                <w:b w:val="0"/>
              </w:rPr>
              <w:t>perform the work in public;</w:t>
            </w:r>
          </w:p>
          <w:p w:rsidR="00230E76" w:rsidRPr="00B608B8" w:rsidRDefault="00230E76" w:rsidP="00A3747A">
            <w:pPr>
              <w:pStyle w:val="ListParagraph"/>
              <w:numPr>
                <w:ilvl w:val="0"/>
                <w:numId w:val="21"/>
              </w:numPr>
              <w:spacing w:before="100" w:beforeAutospacing="1" w:after="100" w:afterAutospacing="1"/>
              <w:ind w:right="443"/>
              <w:jc w:val="both"/>
              <w:cnfStyle w:val="100000000000"/>
              <w:rPr>
                <w:rFonts w:asciiTheme="majorHAnsi" w:hAnsiTheme="majorHAnsi" w:cs="Lucida Sans Unicode"/>
                <w:b w:val="0"/>
              </w:rPr>
            </w:pPr>
            <w:r w:rsidRPr="00B608B8">
              <w:rPr>
                <w:rFonts w:asciiTheme="majorHAnsi" w:hAnsiTheme="majorHAnsi" w:cs="Lucida Sans Unicode"/>
                <w:b w:val="0"/>
              </w:rPr>
              <w:t>communicate the work to the public; and</w:t>
            </w:r>
          </w:p>
          <w:p w:rsidR="00230E76" w:rsidRPr="00482C23" w:rsidRDefault="00230E76" w:rsidP="00A3747A">
            <w:pPr>
              <w:pStyle w:val="ListParagraph"/>
              <w:numPr>
                <w:ilvl w:val="0"/>
                <w:numId w:val="21"/>
              </w:numPr>
              <w:spacing w:before="100" w:beforeAutospacing="1" w:after="100" w:afterAutospacing="1"/>
              <w:ind w:right="443"/>
              <w:jc w:val="both"/>
              <w:cnfStyle w:val="100000000000"/>
              <w:rPr>
                <w:rFonts w:asciiTheme="majorHAnsi" w:hAnsiTheme="majorHAnsi" w:cs="Lucida Sans Unicode"/>
              </w:rPr>
            </w:pPr>
            <w:r w:rsidRPr="00B608B8">
              <w:rPr>
                <w:rFonts w:asciiTheme="majorHAnsi" w:hAnsiTheme="majorHAnsi" w:cs="Lucida Sans Unicode"/>
                <w:b w:val="0"/>
              </w:rPr>
              <w:t>make an adaptation of the work.</w:t>
            </w:r>
          </w:p>
        </w:tc>
      </w:tr>
      <w:tr w:rsidR="00230E76" w:rsidRPr="002335CC" w:rsidTr="00FE7AFD">
        <w:trPr>
          <w:cnfStyle w:val="000000100000"/>
          <w:jc w:val="center"/>
        </w:trPr>
        <w:tc>
          <w:tcPr>
            <w:cnfStyle w:val="001000000000"/>
            <w:tcW w:w="2641" w:type="dxa"/>
            <w:shd w:val="clear" w:color="auto" w:fill="D6E3BC" w:themeFill="accent3" w:themeFillTint="66"/>
            <w:hideMark/>
          </w:tcPr>
          <w:p w:rsidR="00230E76" w:rsidRPr="00B608B8" w:rsidRDefault="00230E76" w:rsidP="00107B24">
            <w:pPr>
              <w:pStyle w:val="NormalWeb"/>
              <w:spacing w:before="0" w:beforeAutospacing="0" w:after="240" w:afterAutospacing="0"/>
              <w:ind w:right="443"/>
              <w:jc w:val="both"/>
              <w:rPr>
                <w:rFonts w:asciiTheme="majorHAnsi" w:hAnsiTheme="majorHAnsi" w:cs="Lucida Sans Unicode"/>
                <w:sz w:val="22"/>
                <w:szCs w:val="22"/>
              </w:rPr>
            </w:pPr>
            <w:r w:rsidRPr="00B608B8">
              <w:rPr>
                <w:rFonts w:asciiTheme="majorHAnsi" w:hAnsiTheme="majorHAnsi" w:cs="Lucida Sans Unicode"/>
                <w:sz w:val="22"/>
                <w:szCs w:val="22"/>
              </w:rPr>
              <w:t>Artistic works</w:t>
            </w:r>
          </w:p>
        </w:tc>
        <w:tc>
          <w:tcPr>
            <w:tcW w:w="6769" w:type="dxa"/>
            <w:hideMark/>
          </w:tcPr>
          <w:p w:rsidR="00482C23" w:rsidRDefault="00230E76" w:rsidP="00482C23">
            <w:pPr>
              <w:pStyle w:val="NormalWeb"/>
              <w:spacing w:before="0" w:beforeAutospacing="0" w:after="0" w:afterAutospacing="0"/>
              <w:ind w:right="443"/>
              <w:jc w:val="both"/>
              <w:cnfStyle w:val="000000100000"/>
              <w:rPr>
                <w:rFonts w:asciiTheme="majorHAnsi" w:hAnsiTheme="majorHAnsi" w:cs="Lucida Sans Unicode"/>
                <w:sz w:val="22"/>
                <w:szCs w:val="22"/>
              </w:rPr>
            </w:pPr>
            <w:r w:rsidRPr="00B26596">
              <w:rPr>
                <w:rFonts w:asciiTheme="majorHAnsi" w:hAnsiTheme="majorHAnsi" w:cs="Lucida Sans Unicode"/>
                <w:b/>
                <w:i/>
                <w:sz w:val="22"/>
                <w:szCs w:val="22"/>
                <w:u w:val="single"/>
              </w:rPr>
              <w:t>Artists enjoy the exclusive right to</w:t>
            </w:r>
            <w:r w:rsidRPr="002335CC">
              <w:rPr>
                <w:rFonts w:asciiTheme="majorHAnsi" w:hAnsiTheme="majorHAnsi" w:cs="Lucida Sans Unicode"/>
                <w:sz w:val="22"/>
                <w:szCs w:val="22"/>
              </w:rPr>
              <w:t>:</w:t>
            </w:r>
          </w:p>
          <w:p w:rsidR="00230E76" w:rsidRPr="002335CC" w:rsidRDefault="00230E76" w:rsidP="00A3747A">
            <w:pPr>
              <w:pStyle w:val="NormalWeb"/>
              <w:numPr>
                <w:ilvl w:val="0"/>
                <w:numId w:val="22"/>
              </w:numPr>
              <w:spacing w:before="0" w:beforeAutospacing="0" w:after="0" w:afterAutospacing="0"/>
              <w:ind w:right="443"/>
              <w:jc w:val="both"/>
              <w:cnfStyle w:val="000000100000"/>
              <w:rPr>
                <w:rFonts w:asciiTheme="majorHAnsi" w:hAnsiTheme="majorHAnsi" w:cs="Lucida Sans Unicode"/>
                <w:sz w:val="22"/>
                <w:szCs w:val="22"/>
              </w:rPr>
            </w:pPr>
            <w:r w:rsidRPr="002335CC">
              <w:rPr>
                <w:rFonts w:asciiTheme="majorHAnsi" w:hAnsiTheme="majorHAnsi" w:cs="Lucida Sans Unicode"/>
                <w:sz w:val="22"/>
                <w:szCs w:val="22"/>
              </w:rPr>
              <w:t>reproduce the work;</w:t>
            </w:r>
          </w:p>
          <w:p w:rsidR="00230E76" w:rsidRPr="00482C23" w:rsidRDefault="00230E76" w:rsidP="00A3747A">
            <w:pPr>
              <w:pStyle w:val="ListParagraph"/>
              <w:numPr>
                <w:ilvl w:val="0"/>
                <w:numId w:val="22"/>
              </w:numPr>
              <w:spacing w:before="100" w:beforeAutospacing="1" w:after="0" w:line="240" w:lineRule="auto"/>
              <w:ind w:right="443"/>
              <w:jc w:val="both"/>
              <w:cnfStyle w:val="000000100000"/>
              <w:rPr>
                <w:rFonts w:asciiTheme="majorHAnsi" w:hAnsiTheme="majorHAnsi" w:cs="Lucida Sans Unicode"/>
              </w:rPr>
            </w:pPr>
            <w:r w:rsidRPr="00482C23">
              <w:rPr>
                <w:rFonts w:asciiTheme="majorHAnsi" w:hAnsiTheme="majorHAnsi" w:cs="Lucida Sans Unicode"/>
              </w:rPr>
              <w:t>publish the work; and</w:t>
            </w:r>
          </w:p>
          <w:p w:rsidR="00230E76" w:rsidRPr="00482C23" w:rsidRDefault="006342BB" w:rsidP="00A3747A">
            <w:pPr>
              <w:pStyle w:val="ListParagraph"/>
              <w:numPr>
                <w:ilvl w:val="0"/>
                <w:numId w:val="22"/>
              </w:numPr>
              <w:spacing w:before="100" w:beforeAutospacing="1" w:after="0" w:line="240" w:lineRule="auto"/>
              <w:ind w:right="443"/>
              <w:jc w:val="both"/>
              <w:cnfStyle w:val="000000100000"/>
              <w:rPr>
                <w:rFonts w:asciiTheme="majorHAnsi" w:hAnsiTheme="majorHAnsi" w:cs="Lucida Sans Unicode"/>
              </w:rPr>
            </w:pPr>
            <w:r w:rsidRPr="00482C23">
              <w:rPr>
                <w:rFonts w:asciiTheme="majorHAnsi" w:hAnsiTheme="majorHAnsi" w:cs="Lucida Sans Unicode"/>
              </w:rPr>
              <w:t>Communicate</w:t>
            </w:r>
            <w:r w:rsidR="00230E76" w:rsidRPr="00482C23">
              <w:rPr>
                <w:rFonts w:asciiTheme="majorHAnsi" w:hAnsiTheme="majorHAnsi" w:cs="Lucida Sans Unicode"/>
              </w:rPr>
              <w:t xml:space="preserve"> the work to the public.</w:t>
            </w:r>
          </w:p>
        </w:tc>
      </w:tr>
      <w:tr w:rsidR="00230E76" w:rsidRPr="002335CC" w:rsidTr="00FE7AFD">
        <w:trPr>
          <w:cnfStyle w:val="000000010000"/>
          <w:jc w:val="center"/>
        </w:trPr>
        <w:tc>
          <w:tcPr>
            <w:cnfStyle w:val="001000000000"/>
            <w:tcW w:w="2641" w:type="dxa"/>
            <w:shd w:val="clear" w:color="auto" w:fill="D6E3BC" w:themeFill="accent3" w:themeFillTint="66"/>
            <w:hideMark/>
          </w:tcPr>
          <w:p w:rsidR="00230E76" w:rsidRPr="00B608B8" w:rsidRDefault="00230E76" w:rsidP="00F3111D">
            <w:pPr>
              <w:pStyle w:val="NormalWeb"/>
              <w:spacing w:before="0" w:beforeAutospacing="0" w:after="125" w:afterAutospacing="0"/>
              <w:ind w:right="443"/>
              <w:rPr>
                <w:rFonts w:asciiTheme="majorHAnsi" w:hAnsiTheme="majorHAnsi" w:cs="Lucida Sans Unicode"/>
                <w:sz w:val="22"/>
                <w:szCs w:val="22"/>
              </w:rPr>
            </w:pPr>
            <w:r w:rsidRPr="00B608B8">
              <w:rPr>
                <w:rFonts w:asciiTheme="majorHAnsi" w:hAnsiTheme="majorHAnsi" w:cs="Lucida Sans Unicode"/>
                <w:sz w:val="22"/>
                <w:szCs w:val="22"/>
              </w:rPr>
              <w:t>Published editions of literary, dramatic, musical or artistic works</w:t>
            </w:r>
          </w:p>
        </w:tc>
        <w:tc>
          <w:tcPr>
            <w:tcW w:w="6769" w:type="dxa"/>
            <w:hideMark/>
          </w:tcPr>
          <w:p w:rsidR="00230E76" w:rsidRPr="002335CC" w:rsidRDefault="00230E76" w:rsidP="00107B24">
            <w:pPr>
              <w:pStyle w:val="NormalWeb"/>
              <w:spacing w:before="0" w:beforeAutospacing="0" w:after="125" w:afterAutospacing="0"/>
              <w:ind w:right="443"/>
              <w:jc w:val="both"/>
              <w:cnfStyle w:val="000000010000"/>
              <w:rPr>
                <w:rFonts w:asciiTheme="majorHAnsi" w:hAnsiTheme="majorHAnsi" w:cs="Lucida Sans Unicode"/>
                <w:sz w:val="22"/>
                <w:szCs w:val="22"/>
              </w:rPr>
            </w:pPr>
            <w:r w:rsidRPr="002335CC">
              <w:rPr>
                <w:rFonts w:asciiTheme="majorHAnsi" w:hAnsiTheme="majorHAnsi" w:cs="Lucida Sans Unicode"/>
                <w:sz w:val="22"/>
                <w:szCs w:val="22"/>
              </w:rPr>
              <w:t>The publisher has the exclusive right to make a reproduction of the edition.</w:t>
            </w:r>
          </w:p>
        </w:tc>
      </w:tr>
      <w:tr w:rsidR="00230E76" w:rsidRPr="002335CC" w:rsidTr="00FE7AFD">
        <w:trPr>
          <w:cnfStyle w:val="000000100000"/>
          <w:jc w:val="center"/>
        </w:trPr>
        <w:tc>
          <w:tcPr>
            <w:cnfStyle w:val="001000000000"/>
            <w:tcW w:w="2641" w:type="dxa"/>
            <w:shd w:val="clear" w:color="auto" w:fill="D6E3BC" w:themeFill="accent3" w:themeFillTint="66"/>
            <w:hideMark/>
          </w:tcPr>
          <w:p w:rsidR="00230E76" w:rsidRPr="00B608B8" w:rsidRDefault="00230E76" w:rsidP="00107B24">
            <w:pPr>
              <w:pStyle w:val="NormalWeb"/>
              <w:spacing w:before="0" w:beforeAutospacing="0" w:after="125" w:afterAutospacing="0"/>
              <w:ind w:right="443"/>
              <w:jc w:val="both"/>
              <w:rPr>
                <w:rFonts w:asciiTheme="majorHAnsi" w:hAnsiTheme="majorHAnsi" w:cs="Lucida Sans Unicode"/>
                <w:sz w:val="22"/>
                <w:szCs w:val="22"/>
              </w:rPr>
            </w:pPr>
            <w:r w:rsidRPr="00B608B8">
              <w:rPr>
                <w:rFonts w:asciiTheme="majorHAnsi" w:hAnsiTheme="majorHAnsi" w:cs="Lucida Sans Unicode"/>
                <w:sz w:val="22"/>
                <w:szCs w:val="22"/>
              </w:rPr>
              <w:t>Sound recordings</w:t>
            </w:r>
          </w:p>
        </w:tc>
        <w:tc>
          <w:tcPr>
            <w:tcW w:w="6769" w:type="dxa"/>
            <w:hideMark/>
          </w:tcPr>
          <w:p w:rsidR="00720122" w:rsidRDefault="00230E76" w:rsidP="00720122">
            <w:pPr>
              <w:pStyle w:val="NormalWeb"/>
              <w:spacing w:before="0" w:beforeAutospacing="0" w:after="125" w:afterAutospacing="0"/>
              <w:ind w:right="443"/>
              <w:jc w:val="both"/>
              <w:cnfStyle w:val="000000100000"/>
              <w:rPr>
                <w:rFonts w:asciiTheme="majorHAnsi" w:hAnsiTheme="majorHAnsi" w:cs="Lucida Sans Unicode"/>
                <w:sz w:val="22"/>
                <w:szCs w:val="22"/>
              </w:rPr>
            </w:pPr>
            <w:r w:rsidRPr="00B26596">
              <w:rPr>
                <w:rFonts w:asciiTheme="majorHAnsi" w:hAnsiTheme="majorHAnsi" w:cs="Lucida Sans Unicode"/>
                <w:b/>
                <w:i/>
                <w:sz w:val="22"/>
                <w:szCs w:val="22"/>
                <w:u w:val="single"/>
              </w:rPr>
              <w:t>The producer of a sound recording enjoys the exclusive rights to</w:t>
            </w:r>
            <w:r w:rsidRPr="002335CC">
              <w:rPr>
                <w:rFonts w:asciiTheme="majorHAnsi" w:hAnsiTheme="majorHAnsi" w:cs="Lucida Sans Unicode"/>
                <w:sz w:val="22"/>
                <w:szCs w:val="22"/>
              </w:rPr>
              <w:t>:</w:t>
            </w:r>
          </w:p>
          <w:p w:rsidR="00230E76" w:rsidRPr="002335CC" w:rsidRDefault="00230E76" w:rsidP="00A3747A">
            <w:pPr>
              <w:pStyle w:val="NormalWeb"/>
              <w:numPr>
                <w:ilvl w:val="0"/>
                <w:numId w:val="26"/>
              </w:numPr>
              <w:spacing w:before="0" w:beforeAutospacing="0" w:after="0" w:afterAutospacing="0"/>
              <w:ind w:right="443"/>
              <w:jc w:val="both"/>
              <w:cnfStyle w:val="000000100000"/>
              <w:rPr>
                <w:rFonts w:asciiTheme="majorHAnsi" w:hAnsiTheme="majorHAnsi" w:cs="Lucida Sans Unicode"/>
                <w:sz w:val="22"/>
                <w:szCs w:val="22"/>
              </w:rPr>
            </w:pPr>
            <w:r w:rsidRPr="002335CC">
              <w:rPr>
                <w:rFonts w:asciiTheme="majorHAnsi" w:hAnsiTheme="majorHAnsi" w:cs="Lucida Sans Unicode"/>
                <w:sz w:val="22"/>
                <w:szCs w:val="22"/>
              </w:rPr>
              <w:t>make a copy of the sound recording;</w:t>
            </w:r>
          </w:p>
          <w:p w:rsidR="00230E76" w:rsidRPr="00720122" w:rsidRDefault="00230E76" w:rsidP="00A3747A">
            <w:pPr>
              <w:pStyle w:val="ListParagraph"/>
              <w:numPr>
                <w:ilvl w:val="0"/>
                <w:numId w:val="26"/>
              </w:numPr>
              <w:spacing w:before="100" w:beforeAutospacing="1" w:after="0" w:line="240" w:lineRule="auto"/>
              <w:ind w:right="443"/>
              <w:jc w:val="both"/>
              <w:cnfStyle w:val="000000100000"/>
              <w:rPr>
                <w:rFonts w:asciiTheme="majorHAnsi" w:hAnsiTheme="majorHAnsi" w:cs="Lucida Sans Unicode"/>
              </w:rPr>
            </w:pPr>
            <w:r w:rsidRPr="00720122">
              <w:rPr>
                <w:rFonts w:asciiTheme="majorHAnsi" w:hAnsiTheme="majorHAnsi" w:cs="Lucida Sans Unicode"/>
              </w:rPr>
              <w:t>rent out the sound recording;</w:t>
            </w:r>
          </w:p>
          <w:p w:rsidR="00230E76" w:rsidRPr="00720122" w:rsidRDefault="00230E76" w:rsidP="00A3747A">
            <w:pPr>
              <w:pStyle w:val="ListParagraph"/>
              <w:numPr>
                <w:ilvl w:val="0"/>
                <w:numId w:val="26"/>
              </w:numPr>
              <w:spacing w:before="100" w:beforeAutospacing="1" w:after="0" w:line="240" w:lineRule="auto"/>
              <w:ind w:right="443"/>
              <w:jc w:val="both"/>
              <w:cnfStyle w:val="000000100000"/>
              <w:rPr>
                <w:rFonts w:asciiTheme="majorHAnsi" w:hAnsiTheme="majorHAnsi" w:cs="Lucida Sans Unicode"/>
              </w:rPr>
            </w:pPr>
            <w:r w:rsidRPr="00720122">
              <w:rPr>
                <w:rFonts w:asciiTheme="majorHAnsi" w:hAnsiTheme="majorHAnsi" w:cs="Lucida Sans Unicode"/>
              </w:rPr>
              <w:t>publish the sound recording if it is unpublished; and</w:t>
            </w:r>
          </w:p>
          <w:p w:rsidR="00230E76" w:rsidRPr="00720122" w:rsidRDefault="00230E76" w:rsidP="00A3747A">
            <w:pPr>
              <w:pStyle w:val="ListParagraph"/>
              <w:numPr>
                <w:ilvl w:val="0"/>
                <w:numId w:val="26"/>
              </w:numPr>
              <w:spacing w:before="100" w:beforeAutospacing="1" w:after="0" w:line="240" w:lineRule="auto"/>
              <w:ind w:right="443"/>
              <w:jc w:val="both"/>
              <w:cnfStyle w:val="000000100000"/>
              <w:rPr>
                <w:rFonts w:asciiTheme="majorHAnsi" w:hAnsiTheme="majorHAnsi" w:cs="Lucida Sans Unicode"/>
              </w:rPr>
            </w:pPr>
            <w:r w:rsidRPr="00720122">
              <w:rPr>
                <w:rFonts w:asciiTheme="majorHAnsi" w:hAnsiTheme="majorHAnsi" w:cs="Lucida Sans Unicode"/>
              </w:rPr>
              <w:t>make available to the public a sound recording by means or as part of a digital audio transmission.*</w:t>
            </w:r>
          </w:p>
          <w:p w:rsidR="00230E76" w:rsidRPr="002335CC" w:rsidRDefault="00230E76" w:rsidP="009C5922">
            <w:pPr>
              <w:pStyle w:val="NormalWeb"/>
              <w:spacing w:before="0" w:beforeAutospacing="0" w:after="125" w:afterAutospacing="0"/>
              <w:ind w:right="121"/>
              <w:jc w:val="both"/>
              <w:cnfStyle w:val="000000100000"/>
              <w:rPr>
                <w:rFonts w:asciiTheme="majorHAnsi" w:hAnsiTheme="majorHAnsi" w:cs="Lucida Sans Unicode"/>
                <w:sz w:val="22"/>
                <w:szCs w:val="22"/>
              </w:rPr>
            </w:pPr>
            <w:r w:rsidRPr="002335CC">
              <w:rPr>
                <w:rFonts w:asciiTheme="majorHAnsi" w:hAnsiTheme="majorHAnsi" w:cs="Lucida Sans Unicode"/>
                <w:sz w:val="22"/>
                <w:szCs w:val="22"/>
              </w:rPr>
              <w:t>* Where the sound recording is made available to the public through a non-interactive digital audio transmission, the producer of the recording shall be entitled to equitable remuneration. This remuneration can be agreed between the parties or determined by the Copyright Tribunal.</w:t>
            </w:r>
          </w:p>
        </w:tc>
      </w:tr>
      <w:tr w:rsidR="00230E76" w:rsidRPr="002335CC" w:rsidTr="00FE7AFD">
        <w:trPr>
          <w:cnfStyle w:val="000000010000"/>
          <w:jc w:val="center"/>
        </w:trPr>
        <w:tc>
          <w:tcPr>
            <w:cnfStyle w:val="001000000000"/>
            <w:tcW w:w="2641" w:type="dxa"/>
            <w:shd w:val="clear" w:color="auto" w:fill="D6E3BC" w:themeFill="accent3" w:themeFillTint="66"/>
            <w:hideMark/>
          </w:tcPr>
          <w:p w:rsidR="00230E76" w:rsidRPr="00B608B8" w:rsidRDefault="00230E76" w:rsidP="00107B24">
            <w:pPr>
              <w:pStyle w:val="NormalWeb"/>
              <w:spacing w:before="0" w:beforeAutospacing="0" w:after="125" w:afterAutospacing="0"/>
              <w:ind w:right="443"/>
              <w:jc w:val="both"/>
              <w:rPr>
                <w:rFonts w:asciiTheme="majorHAnsi" w:hAnsiTheme="majorHAnsi" w:cs="Lucida Sans Unicode"/>
                <w:sz w:val="22"/>
                <w:szCs w:val="22"/>
              </w:rPr>
            </w:pPr>
            <w:r w:rsidRPr="00B608B8">
              <w:rPr>
                <w:rFonts w:asciiTheme="majorHAnsi" w:hAnsiTheme="majorHAnsi" w:cs="Lucida Sans Unicode"/>
                <w:sz w:val="22"/>
                <w:szCs w:val="22"/>
              </w:rPr>
              <w:t>Films</w:t>
            </w:r>
          </w:p>
        </w:tc>
        <w:tc>
          <w:tcPr>
            <w:tcW w:w="6769" w:type="dxa"/>
            <w:hideMark/>
          </w:tcPr>
          <w:p w:rsidR="00720122" w:rsidRDefault="00230E76" w:rsidP="00720122">
            <w:pPr>
              <w:pStyle w:val="NormalWeb"/>
              <w:spacing w:before="0" w:beforeAutospacing="0" w:after="125" w:afterAutospacing="0"/>
              <w:ind w:right="443"/>
              <w:jc w:val="both"/>
              <w:cnfStyle w:val="000000010000"/>
              <w:rPr>
                <w:rFonts w:asciiTheme="majorHAnsi" w:hAnsiTheme="majorHAnsi" w:cs="Lucida Sans Unicode"/>
                <w:sz w:val="22"/>
                <w:szCs w:val="22"/>
              </w:rPr>
            </w:pPr>
            <w:r w:rsidRPr="00B26596">
              <w:rPr>
                <w:rFonts w:asciiTheme="majorHAnsi" w:hAnsiTheme="majorHAnsi" w:cs="Lucida Sans Unicode"/>
                <w:b/>
                <w:i/>
                <w:sz w:val="22"/>
                <w:szCs w:val="22"/>
                <w:u w:val="single"/>
              </w:rPr>
              <w:t>The producer of a film enjoys the exclusive rights to</w:t>
            </w:r>
            <w:r w:rsidRPr="002335CC">
              <w:rPr>
                <w:rFonts w:asciiTheme="majorHAnsi" w:hAnsiTheme="majorHAnsi" w:cs="Lucida Sans Unicode"/>
                <w:sz w:val="22"/>
                <w:szCs w:val="22"/>
              </w:rPr>
              <w:t>:</w:t>
            </w:r>
          </w:p>
          <w:p w:rsidR="00230E76" w:rsidRPr="002335CC" w:rsidRDefault="00230E76" w:rsidP="00A3747A">
            <w:pPr>
              <w:pStyle w:val="NormalWeb"/>
              <w:numPr>
                <w:ilvl w:val="0"/>
                <w:numId w:val="25"/>
              </w:numPr>
              <w:spacing w:before="0" w:beforeAutospacing="0" w:after="0" w:afterAutospacing="0"/>
              <w:ind w:right="443"/>
              <w:jc w:val="both"/>
              <w:cnfStyle w:val="000000010000"/>
              <w:rPr>
                <w:rFonts w:asciiTheme="majorHAnsi" w:hAnsiTheme="majorHAnsi" w:cs="Lucida Sans Unicode"/>
                <w:sz w:val="22"/>
                <w:szCs w:val="22"/>
              </w:rPr>
            </w:pPr>
            <w:r w:rsidRPr="002335CC">
              <w:rPr>
                <w:rFonts w:asciiTheme="majorHAnsi" w:hAnsiTheme="majorHAnsi" w:cs="Lucida Sans Unicode"/>
                <w:sz w:val="22"/>
                <w:szCs w:val="22"/>
              </w:rPr>
              <w:t>make a copy of the film;</w:t>
            </w:r>
          </w:p>
          <w:p w:rsidR="00230E76" w:rsidRPr="00720122" w:rsidRDefault="00230E76" w:rsidP="00A3747A">
            <w:pPr>
              <w:pStyle w:val="ListParagraph"/>
              <w:numPr>
                <w:ilvl w:val="0"/>
                <w:numId w:val="25"/>
              </w:numPr>
              <w:spacing w:before="100" w:beforeAutospacing="1" w:after="0" w:line="240" w:lineRule="auto"/>
              <w:ind w:right="443"/>
              <w:jc w:val="both"/>
              <w:cnfStyle w:val="000000010000"/>
              <w:rPr>
                <w:rFonts w:asciiTheme="majorHAnsi" w:hAnsiTheme="majorHAnsi" w:cs="Lucida Sans Unicode"/>
              </w:rPr>
            </w:pPr>
            <w:r w:rsidRPr="00720122">
              <w:rPr>
                <w:rFonts w:asciiTheme="majorHAnsi" w:hAnsiTheme="majorHAnsi" w:cs="Lucida Sans Unicode"/>
              </w:rPr>
              <w:t>cause the film to be seen in public; and</w:t>
            </w:r>
          </w:p>
          <w:p w:rsidR="00230E76" w:rsidRPr="00720122" w:rsidRDefault="00230E76" w:rsidP="00A3747A">
            <w:pPr>
              <w:pStyle w:val="ListParagraph"/>
              <w:numPr>
                <w:ilvl w:val="0"/>
                <w:numId w:val="25"/>
              </w:numPr>
              <w:spacing w:before="100" w:beforeAutospacing="1" w:after="0" w:line="240" w:lineRule="auto"/>
              <w:ind w:right="443"/>
              <w:jc w:val="both"/>
              <w:cnfStyle w:val="000000010000"/>
              <w:rPr>
                <w:rFonts w:asciiTheme="majorHAnsi" w:hAnsiTheme="majorHAnsi" w:cs="Lucida Sans Unicode"/>
              </w:rPr>
            </w:pPr>
            <w:r w:rsidRPr="00720122">
              <w:rPr>
                <w:rFonts w:asciiTheme="majorHAnsi" w:hAnsiTheme="majorHAnsi" w:cs="Lucida Sans Unicode"/>
              </w:rPr>
              <w:t>communicate the film to the public.</w:t>
            </w:r>
          </w:p>
        </w:tc>
      </w:tr>
      <w:tr w:rsidR="00230E76" w:rsidRPr="002335CC" w:rsidTr="00FE7AFD">
        <w:trPr>
          <w:cnfStyle w:val="000000100000"/>
          <w:jc w:val="center"/>
        </w:trPr>
        <w:tc>
          <w:tcPr>
            <w:cnfStyle w:val="001000000000"/>
            <w:tcW w:w="2641" w:type="dxa"/>
            <w:shd w:val="clear" w:color="auto" w:fill="D6E3BC" w:themeFill="accent3" w:themeFillTint="66"/>
            <w:hideMark/>
          </w:tcPr>
          <w:p w:rsidR="00230E76" w:rsidRPr="00B608B8" w:rsidRDefault="00230E76" w:rsidP="00107B24">
            <w:pPr>
              <w:pStyle w:val="NormalWeb"/>
              <w:spacing w:before="0" w:beforeAutospacing="0" w:after="125" w:afterAutospacing="0"/>
              <w:ind w:right="443"/>
              <w:jc w:val="both"/>
              <w:rPr>
                <w:rFonts w:asciiTheme="majorHAnsi" w:hAnsiTheme="majorHAnsi" w:cs="Lucida Sans Unicode"/>
                <w:sz w:val="22"/>
                <w:szCs w:val="22"/>
              </w:rPr>
            </w:pPr>
            <w:r w:rsidRPr="00B608B8">
              <w:rPr>
                <w:rFonts w:asciiTheme="majorHAnsi" w:hAnsiTheme="majorHAnsi" w:cs="Lucida Sans Unicode"/>
                <w:sz w:val="22"/>
                <w:szCs w:val="22"/>
              </w:rPr>
              <w:t xml:space="preserve">Television and </w:t>
            </w:r>
            <w:r w:rsidRPr="00B608B8">
              <w:rPr>
                <w:rFonts w:asciiTheme="majorHAnsi" w:hAnsiTheme="majorHAnsi" w:cs="Lucida Sans Unicode"/>
                <w:sz w:val="22"/>
                <w:szCs w:val="22"/>
              </w:rPr>
              <w:lastRenderedPageBreak/>
              <w:t>radio broadcasts</w:t>
            </w:r>
          </w:p>
        </w:tc>
        <w:tc>
          <w:tcPr>
            <w:tcW w:w="6769" w:type="dxa"/>
            <w:hideMark/>
          </w:tcPr>
          <w:p w:rsidR="00720122" w:rsidRDefault="00230E76" w:rsidP="00720122">
            <w:pPr>
              <w:pStyle w:val="NormalWeb"/>
              <w:spacing w:before="0" w:beforeAutospacing="0" w:after="125" w:afterAutospacing="0"/>
              <w:ind w:right="443"/>
              <w:jc w:val="both"/>
              <w:cnfStyle w:val="000000100000"/>
              <w:rPr>
                <w:rFonts w:asciiTheme="majorHAnsi" w:hAnsiTheme="majorHAnsi" w:cs="Lucida Sans Unicode"/>
                <w:sz w:val="22"/>
                <w:szCs w:val="22"/>
              </w:rPr>
            </w:pPr>
            <w:r w:rsidRPr="00B26596">
              <w:rPr>
                <w:rFonts w:asciiTheme="majorHAnsi" w:hAnsiTheme="majorHAnsi" w:cs="Lucida Sans Unicode"/>
                <w:b/>
                <w:i/>
                <w:sz w:val="22"/>
                <w:szCs w:val="22"/>
                <w:u w:val="single"/>
              </w:rPr>
              <w:lastRenderedPageBreak/>
              <w:t>The broadcaster enjoys the exclusive rights to</w:t>
            </w:r>
            <w:r w:rsidRPr="002335CC">
              <w:rPr>
                <w:rFonts w:asciiTheme="majorHAnsi" w:hAnsiTheme="majorHAnsi" w:cs="Lucida Sans Unicode"/>
                <w:sz w:val="22"/>
                <w:szCs w:val="22"/>
              </w:rPr>
              <w:t>:</w:t>
            </w:r>
          </w:p>
          <w:p w:rsidR="00230E76" w:rsidRPr="002335CC" w:rsidRDefault="00230E76" w:rsidP="00A3747A">
            <w:pPr>
              <w:pStyle w:val="NormalWeb"/>
              <w:numPr>
                <w:ilvl w:val="0"/>
                <w:numId w:val="24"/>
              </w:numPr>
              <w:spacing w:before="0" w:beforeAutospacing="0" w:after="0" w:afterAutospacing="0"/>
              <w:ind w:right="443"/>
              <w:jc w:val="both"/>
              <w:cnfStyle w:val="000000100000"/>
              <w:rPr>
                <w:rFonts w:asciiTheme="majorHAnsi" w:hAnsiTheme="majorHAnsi" w:cs="Lucida Sans Unicode"/>
                <w:sz w:val="22"/>
                <w:szCs w:val="22"/>
              </w:rPr>
            </w:pPr>
            <w:r w:rsidRPr="002335CC">
              <w:rPr>
                <w:rFonts w:asciiTheme="majorHAnsi" w:hAnsiTheme="majorHAnsi" w:cs="Lucida Sans Unicode"/>
                <w:sz w:val="22"/>
                <w:szCs w:val="22"/>
              </w:rPr>
              <w:lastRenderedPageBreak/>
              <w:t>make a recording of the broadcast;</w:t>
            </w:r>
          </w:p>
          <w:p w:rsidR="00230E76" w:rsidRPr="00720122" w:rsidRDefault="00230E76" w:rsidP="00A3747A">
            <w:pPr>
              <w:pStyle w:val="ListParagraph"/>
              <w:numPr>
                <w:ilvl w:val="0"/>
                <w:numId w:val="24"/>
              </w:numPr>
              <w:spacing w:before="100" w:beforeAutospacing="1" w:after="0" w:line="240" w:lineRule="auto"/>
              <w:ind w:right="443"/>
              <w:jc w:val="both"/>
              <w:cnfStyle w:val="000000100000"/>
              <w:rPr>
                <w:rFonts w:asciiTheme="majorHAnsi" w:hAnsiTheme="majorHAnsi" w:cs="Lucida Sans Unicode"/>
              </w:rPr>
            </w:pPr>
            <w:r w:rsidRPr="00720122">
              <w:rPr>
                <w:rFonts w:asciiTheme="majorHAnsi" w:hAnsiTheme="majorHAnsi" w:cs="Lucida Sans Unicode"/>
              </w:rPr>
              <w:t>rebroadcast;</w:t>
            </w:r>
          </w:p>
          <w:p w:rsidR="00230E76" w:rsidRPr="00720122" w:rsidRDefault="00230E76" w:rsidP="00A3747A">
            <w:pPr>
              <w:pStyle w:val="ListParagraph"/>
              <w:numPr>
                <w:ilvl w:val="0"/>
                <w:numId w:val="24"/>
              </w:numPr>
              <w:spacing w:before="100" w:beforeAutospacing="1" w:after="0" w:line="240" w:lineRule="auto"/>
              <w:ind w:right="443"/>
              <w:jc w:val="both"/>
              <w:cnfStyle w:val="000000100000"/>
              <w:rPr>
                <w:rFonts w:asciiTheme="majorHAnsi" w:hAnsiTheme="majorHAnsi" w:cs="Lucida Sans Unicode"/>
              </w:rPr>
            </w:pPr>
            <w:r w:rsidRPr="00720122">
              <w:rPr>
                <w:rFonts w:asciiTheme="majorHAnsi" w:hAnsiTheme="majorHAnsi" w:cs="Lucida Sans Unicode"/>
              </w:rPr>
              <w:t>communicate the broadcast to the public; and</w:t>
            </w:r>
          </w:p>
          <w:p w:rsidR="00230E76" w:rsidRPr="00720122" w:rsidRDefault="00230E76" w:rsidP="00A3747A">
            <w:pPr>
              <w:pStyle w:val="ListParagraph"/>
              <w:numPr>
                <w:ilvl w:val="0"/>
                <w:numId w:val="24"/>
              </w:numPr>
              <w:spacing w:before="100" w:beforeAutospacing="1" w:after="0" w:line="240" w:lineRule="auto"/>
              <w:ind w:right="443"/>
              <w:jc w:val="both"/>
              <w:cnfStyle w:val="000000100000"/>
              <w:rPr>
                <w:rFonts w:asciiTheme="majorHAnsi" w:hAnsiTheme="majorHAnsi" w:cs="Lucida Sans Unicode"/>
              </w:rPr>
            </w:pPr>
            <w:r w:rsidRPr="00720122">
              <w:rPr>
                <w:rFonts w:asciiTheme="majorHAnsi" w:hAnsiTheme="majorHAnsi" w:cs="Lucida Sans Unicode"/>
              </w:rPr>
              <w:t>cause the broadcast to be seen or heard by a paying audience.</w:t>
            </w:r>
          </w:p>
        </w:tc>
      </w:tr>
      <w:tr w:rsidR="00230E76" w:rsidRPr="002335CC" w:rsidTr="00FE7AFD">
        <w:trPr>
          <w:cnfStyle w:val="000000010000"/>
          <w:jc w:val="center"/>
        </w:trPr>
        <w:tc>
          <w:tcPr>
            <w:cnfStyle w:val="001000000000"/>
            <w:tcW w:w="2641" w:type="dxa"/>
            <w:shd w:val="clear" w:color="auto" w:fill="D6E3BC" w:themeFill="accent3" w:themeFillTint="66"/>
            <w:hideMark/>
          </w:tcPr>
          <w:p w:rsidR="00230E76" w:rsidRPr="00B608B8" w:rsidRDefault="00230E76" w:rsidP="00107B24">
            <w:pPr>
              <w:pStyle w:val="NormalWeb"/>
              <w:spacing w:before="0" w:beforeAutospacing="0" w:after="125" w:afterAutospacing="0"/>
              <w:ind w:right="443"/>
              <w:jc w:val="both"/>
              <w:rPr>
                <w:rFonts w:asciiTheme="majorHAnsi" w:hAnsiTheme="majorHAnsi" w:cs="Lucida Sans Unicode"/>
                <w:sz w:val="22"/>
                <w:szCs w:val="22"/>
              </w:rPr>
            </w:pPr>
            <w:r w:rsidRPr="00B608B8">
              <w:rPr>
                <w:rFonts w:asciiTheme="majorHAnsi" w:hAnsiTheme="majorHAnsi" w:cs="Lucida Sans Unicode"/>
                <w:sz w:val="22"/>
                <w:szCs w:val="22"/>
              </w:rPr>
              <w:lastRenderedPageBreak/>
              <w:t>Performances</w:t>
            </w:r>
          </w:p>
        </w:tc>
        <w:tc>
          <w:tcPr>
            <w:tcW w:w="6769" w:type="dxa"/>
            <w:hideMark/>
          </w:tcPr>
          <w:p w:rsidR="00720122" w:rsidRDefault="00230E76" w:rsidP="00720122">
            <w:pPr>
              <w:pStyle w:val="NormalWeb"/>
              <w:spacing w:before="0" w:beforeAutospacing="0" w:after="0" w:afterAutospacing="0"/>
              <w:ind w:right="443"/>
              <w:jc w:val="both"/>
              <w:cnfStyle w:val="000000010000"/>
              <w:rPr>
                <w:rFonts w:asciiTheme="majorHAnsi" w:hAnsiTheme="majorHAnsi" w:cs="Lucida Sans Unicode"/>
                <w:sz w:val="22"/>
                <w:szCs w:val="22"/>
              </w:rPr>
            </w:pPr>
            <w:r w:rsidRPr="00B26596">
              <w:rPr>
                <w:rFonts w:asciiTheme="majorHAnsi" w:hAnsiTheme="majorHAnsi" w:cs="Lucida Sans Unicode"/>
                <w:b/>
                <w:i/>
                <w:sz w:val="22"/>
                <w:szCs w:val="22"/>
                <w:u w:val="single"/>
              </w:rPr>
              <w:t>The performer has the right to authorise the following uses</w:t>
            </w:r>
            <w:r w:rsidRPr="002335CC">
              <w:rPr>
                <w:rFonts w:asciiTheme="majorHAnsi" w:hAnsiTheme="majorHAnsi" w:cs="Lucida Sans Unicode"/>
                <w:sz w:val="22"/>
                <w:szCs w:val="22"/>
              </w:rPr>
              <w:t>:</w:t>
            </w:r>
          </w:p>
          <w:p w:rsidR="00230E76" w:rsidRPr="002335CC" w:rsidRDefault="00230E76" w:rsidP="00A3747A">
            <w:pPr>
              <w:pStyle w:val="NormalWeb"/>
              <w:numPr>
                <w:ilvl w:val="0"/>
                <w:numId w:val="23"/>
              </w:numPr>
              <w:spacing w:before="0" w:beforeAutospacing="0" w:after="0" w:afterAutospacing="0"/>
              <w:ind w:right="443"/>
              <w:jc w:val="both"/>
              <w:cnfStyle w:val="000000010000"/>
              <w:rPr>
                <w:rFonts w:asciiTheme="majorHAnsi" w:hAnsiTheme="majorHAnsi" w:cs="Lucida Sans Unicode"/>
                <w:sz w:val="22"/>
                <w:szCs w:val="22"/>
              </w:rPr>
            </w:pPr>
            <w:r w:rsidRPr="002335CC">
              <w:rPr>
                <w:rFonts w:asciiTheme="majorHAnsi" w:hAnsiTheme="majorHAnsi" w:cs="Lucida Sans Unicode"/>
                <w:sz w:val="22"/>
                <w:szCs w:val="22"/>
              </w:rPr>
              <w:t>allow the performance to be seen and heard, or seen or heard, live in public;</w:t>
            </w:r>
          </w:p>
          <w:p w:rsidR="00230E76" w:rsidRPr="00720122" w:rsidRDefault="00230E76" w:rsidP="00A3747A">
            <w:pPr>
              <w:pStyle w:val="ListParagraph"/>
              <w:numPr>
                <w:ilvl w:val="0"/>
                <w:numId w:val="23"/>
              </w:numPr>
              <w:spacing w:before="100" w:beforeAutospacing="1" w:after="0" w:line="240" w:lineRule="auto"/>
              <w:ind w:right="443"/>
              <w:jc w:val="both"/>
              <w:cnfStyle w:val="000000010000"/>
              <w:rPr>
                <w:rFonts w:asciiTheme="majorHAnsi" w:hAnsiTheme="majorHAnsi" w:cs="Lucida Sans Unicode"/>
              </w:rPr>
            </w:pPr>
            <w:r w:rsidRPr="00720122">
              <w:rPr>
                <w:rFonts w:asciiTheme="majorHAnsi" w:hAnsiTheme="majorHAnsi" w:cs="Lucida Sans Unicode"/>
              </w:rPr>
              <w:t>make a direct or indirect sound recording of his live performance;</w:t>
            </w:r>
          </w:p>
          <w:p w:rsidR="00230E76" w:rsidRPr="00720122" w:rsidRDefault="00230E76" w:rsidP="00A3747A">
            <w:pPr>
              <w:pStyle w:val="ListParagraph"/>
              <w:numPr>
                <w:ilvl w:val="0"/>
                <w:numId w:val="23"/>
              </w:numPr>
              <w:spacing w:before="100" w:beforeAutospacing="1" w:after="0" w:line="240" w:lineRule="auto"/>
              <w:ind w:right="443"/>
              <w:jc w:val="both"/>
              <w:cnfStyle w:val="000000010000"/>
              <w:rPr>
                <w:rFonts w:asciiTheme="majorHAnsi" w:hAnsiTheme="majorHAnsi" w:cs="Lucida Sans Unicode"/>
              </w:rPr>
            </w:pPr>
            <w:r w:rsidRPr="00720122">
              <w:rPr>
                <w:rFonts w:asciiTheme="majorHAnsi" w:hAnsiTheme="majorHAnsi" w:cs="Lucida Sans Unicode"/>
              </w:rPr>
              <w:t>make available a recording of the performance to the public in such a way that the recording may be accessed by any person from a place and at a time chosen by him;</w:t>
            </w:r>
          </w:p>
          <w:p w:rsidR="00230E76" w:rsidRPr="00720122" w:rsidRDefault="00230E76" w:rsidP="00A3747A">
            <w:pPr>
              <w:pStyle w:val="ListParagraph"/>
              <w:numPr>
                <w:ilvl w:val="0"/>
                <w:numId w:val="23"/>
              </w:numPr>
              <w:spacing w:before="100" w:beforeAutospacing="1" w:after="0" w:line="240" w:lineRule="auto"/>
              <w:ind w:right="443"/>
              <w:jc w:val="both"/>
              <w:cnfStyle w:val="000000010000"/>
              <w:rPr>
                <w:rFonts w:asciiTheme="majorHAnsi" w:hAnsiTheme="majorHAnsi" w:cs="Lucida Sans Unicode"/>
              </w:rPr>
            </w:pPr>
            <w:r w:rsidRPr="00720122">
              <w:rPr>
                <w:rFonts w:asciiTheme="majorHAnsi" w:hAnsiTheme="majorHAnsi" w:cs="Lucida Sans Unicode"/>
              </w:rPr>
              <w:t>sell, rent, offer for sale, distribute or import such recordings for these purposes;</w:t>
            </w:r>
          </w:p>
          <w:p w:rsidR="00230E76" w:rsidRPr="00720122" w:rsidRDefault="00230E76" w:rsidP="00A3747A">
            <w:pPr>
              <w:pStyle w:val="ListParagraph"/>
              <w:numPr>
                <w:ilvl w:val="0"/>
                <w:numId w:val="23"/>
              </w:numPr>
              <w:spacing w:before="100" w:beforeAutospacing="1" w:after="100" w:afterAutospacing="1" w:line="240" w:lineRule="auto"/>
              <w:ind w:right="443"/>
              <w:jc w:val="both"/>
              <w:cnfStyle w:val="000000010000"/>
              <w:rPr>
                <w:rFonts w:asciiTheme="majorHAnsi" w:hAnsiTheme="majorHAnsi" w:cs="Lucida Sans Unicode"/>
              </w:rPr>
            </w:pPr>
            <w:r w:rsidRPr="00720122">
              <w:rPr>
                <w:rFonts w:asciiTheme="majorHAnsi" w:hAnsiTheme="majorHAnsi" w:cs="Lucida Sans Unicode"/>
              </w:rPr>
              <w:t>publish a recording of a performance (if not previously published); and</w:t>
            </w:r>
          </w:p>
          <w:p w:rsidR="00230E76" w:rsidRPr="00720122" w:rsidRDefault="00230E76" w:rsidP="00A3747A">
            <w:pPr>
              <w:pStyle w:val="ListParagraph"/>
              <w:numPr>
                <w:ilvl w:val="0"/>
                <w:numId w:val="23"/>
              </w:numPr>
              <w:spacing w:before="100" w:beforeAutospacing="1" w:after="100" w:afterAutospacing="1" w:line="240" w:lineRule="auto"/>
              <w:ind w:right="443"/>
              <w:jc w:val="both"/>
              <w:cnfStyle w:val="000000010000"/>
              <w:rPr>
                <w:rFonts w:asciiTheme="majorHAnsi" w:hAnsiTheme="majorHAnsi" w:cs="Lucida Sans Unicode"/>
              </w:rPr>
            </w:pPr>
            <w:r w:rsidRPr="00720122">
              <w:rPr>
                <w:rFonts w:asciiTheme="majorHAnsi" w:hAnsiTheme="majorHAnsi" w:cs="Lucida Sans Unicode"/>
              </w:rPr>
              <w:t>communication of the live performance to the public (including broadcasting, internet dissemination and inclusion of the performance in a cable programme).</w:t>
            </w:r>
          </w:p>
        </w:tc>
      </w:tr>
    </w:tbl>
    <w:p w:rsidR="00091F26" w:rsidRDefault="00091F26" w:rsidP="00107B24">
      <w:pPr>
        <w:pStyle w:val="NormalWeb"/>
        <w:spacing w:before="0" w:beforeAutospacing="0" w:after="125" w:afterAutospacing="0" w:line="212" w:lineRule="atLeast"/>
        <w:ind w:right="443"/>
        <w:jc w:val="both"/>
        <w:rPr>
          <w:rFonts w:asciiTheme="majorHAnsi" w:hAnsiTheme="majorHAnsi" w:cs="Tahoma"/>
          <w:sz w:val="22"/>
          <w:szCs w:val="22"/>
        </w:rPr>
      </w:pPr>
    </w:p>
    <w:p w:rsidR="00897BF6" w:rsidRPr="005270B4" w:rsidRDefault="00897BF6" w:rsidP="00897BF6">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125" w:afterAutospacing="0" w:line="212" w:lineRule="atLeast"/>
        <w:ind w:right="443"/>
        <w:jc w:val="center"/>
        <w:rPr>
          <w:rFonts w:asciiTheme="majorHAnsi" w:hAnsiTheme="majorHAnsi" w:cs="Tahoma"/>
          <w:b/>
          <w:color w:val="C00000"/>
          <w:sz w:val="22"/>
          <w:szCs w:val="22"/>
        </w:rPr>
      </w:pPr>
      <w:bookmarkStart w:id="12" w:name="term"/>
      <w:bookmarkStart w:id="13" w:name="882"/>
      <w:bookmarkEnd w:id="12"/>
      <w:bookmarkEnd w:id="13"/>
      <w:r>
        <w:rPr>
          <w:rFonts w:asciiTheme="majorHAnsi" w:hAnsiTheme="majorHAnsi" w:cs="Arial"/>
          <w:b/>
          <w:bCs/>
          <w:color w:val="C00000"/>
          <w:sz w:val="22"/>
          <w:szCs w:val="22"/>
        </w:rPr>
        <w:t>GEOGRAPHICAL INDICATION (GI)</w:t>
      </w:r>
    </w:p>
    <w:p w:rsidR="00230E76" w:rsidRPr="002335CC" w:rsidRDefault="00230E76" w:rsidP="00107B24">
      <w:pPr>
        <w:pStyle w:val="NormalWeb"/>
        <w:spacing w:before="0" w:beforeAutospacing="0" w:after="125" w:afterAutospacing="0" w:line="212" w:lineRule="atLeast"/>
        <w:ind w:right="443"/>
        <w:jc w:val="both"/>
        <w:rPr>
          <w:rFonts w:asciiTheme="majorHAnsi" w:hAnsiTheme="majorHAnsi" w:cs="Tahoma"/>
          <w:sz w:val="22"/>
          <w:szCs w:val="22"/>
        </w:rPr>
      </w:pPr>
      <w:r w:rsidRPr="002335CC">
        <w:rPr>
          <w:rFonts w:asciiTheme="majorHAnsi" w:hAnsiTheme="majorHAnsi" w:cs="Arial"/>
          <w:sz w:val="22"/>
          <w:szCs w:val="22"/>
        </w:rPr>
        <w:t xml:space="preserve">A geographical indication (GI) is a sign that identifies a product as originating from a particular location which gives that product a special quality or reputation or other characteristic. </w:t>
      </w:r>
    </w:p>
    <w:p w:rsidR="00230E76" w:rsidRPr="00E40D49" w:rsidRDefault="00230E76" w:rsidP="00107B24">
      <w:pPr>
        <w:pStyle w:val="NormalWeb"/>
        <w:spacing w:before="0" w:beforeAutospacing="0" w:after="125" w:afterAutospacing="0" w:line="212" w:lineRule="atLeast"/>
        <w:ind w:right="443"/>
        <w:jc w:val="both"/>
        <w:rPr>
          <w:rFonts w:asciiTheme="majorHAnsi" w:hAnsiTheme="majorHAnsi" w:cs="Tahoma"/>
          <w:i/>
          <w:color w:val="002060"/>
          <w:sz w:val="22"/>
          <w:szCs w:val="22"/>
        </w:rPr>
      </w:pPr>
      <w:r w:rsidRPr="00E40D49">
        <w:rPr>
          <w:rStyle w:val="Strong"/>
          <w:rFonts w:asciiTheme="majorHAnsi" w:hAnsiTheme="majorHAnsi" w:cs="Arial"/>
          <w:i/>
          <w:color w:val="002060"/>
          <w:sz w:val="22"/>
          <w:szCs w:val="22"/>
          <w:u w:val="single"/>
          <w:shd w:val="clear" w:color="auto" w:fill="DAEEF3" w:themeFill="accent5" w:themeFillTint="33"/>
        </w:rPr>
        <w:t>GIs that are not protected</w:t>
      </w:r>
    </w:p>
    <w:p w:rsidR="00FB7411" w:rsidRDefault="00230E76" w:rsidP="00FB7411">
      <w:pPr>
        <w:pStyle w:val="NormalWeb"/>
        <w:spacing w:before="0" w:beforeAutospacing="0" w:after="0" w:afterAutospacing="0" w:line="212" w:lineRule="atLeast"/>
        <w:ind w:right="443"/>
        <w:jc w:val="both"/>
        <w:rPr>
          <w:rFonts w:asciiTheme="majorHAnsi" w:hAnsiTheme="majorHAnsi" w:cs="Arial"/>
          <w:sz w:val="22"/>
          <w:szCs w:val="22"/>
        </w:rPr>
      </w:pPr>
      <w:r w:rsidRPr="002335CC">
        <w:rPr>
          <w:rFonts w:asciiTheme="majorHAnsi" w:hAnsiTheme="majorHAnsi" w:cs="Arial"/>
          <w:sz w:val="22"/>
          <w:szCs w:val="22"/>
        </w:rPr>
        <w:t>It i</w:t>
      </w:r>
      <w:bookmarkStart w:id="14" w:name="_GoBack"/>
      <w:bookmarkEnd w:id="14"/>
      <w:r w:rsidRPr="002335CC">
        <w:rPr>
          <w:rFonts w:asciiTheme="majorHAnsi" w:hAnsiTheme="majorHAnsi" w:cs="Arial"/>
          <w:sz w:val="22"/>
          <w:szCs w:val="22"/>
        </w:rPr>
        <w:t>s important to note the following i</w:t>
      </w:r>
      <w:r w:rsidR="00AA2557">
        <w:rPr>
          <w:rFonts w:asciiTheme="majorHAnsi" w:hAnsiTheme="majorHAnsi" w:cs="Arial"/>
          <w:sz w:val="22"/>
          <w:szCs w:val="22"/>
        </w:rPr>
        <w:t>nstances where a geographical indication</w:t>
      </w:r>
      <w:r w:rsidRPr="002335CC">
        <w:rPr>
          <w:rFonts w:asciiTheme="majorHAnsi" w:hAnsiTheme="majorHAnsi" w:cs="Arial"/>
          <w:sz w:val="22"/>
          <w:szCs w:val="22"/>
        </w:rPr>
        <w:t xml:space="preserve"> will not be protected:</w:t>
      </w:r>
    </w:p>
    <w:p w:rsidR="00230E76" w:rsidRPr="002335CC" w:rsidRDefault="00230E76" w:rsidP="00A3747A">
      <w:pPr>
        <w:pStyle w:val="NormalWeb"/>
        <w:numPr>
          <w:ilvl w:val="0"/>
          <w:numId w:val="27"/>
        </w:numPr>
        <w:spacing w:before="0" w:beforeAutospacing="0" w:after="0" w:afterAutospacing="0" w:line="212" w:lineRule="atLeast"/>
        <w:ind w:right="443"/>
        <w:jc w:val="both"/>
        <w:rPr>
          <w:rFonts w:asciiTheme="majorHAnsi" w:hAnsiTheme="majorHAnsi" w:cs="Tahoma"/>
          <w:sz w:val="22"/>
          <w:szCs w:val="22"/>
        </w:rPr>
      </w:pPr>
      <w:r w:rsidRPr="002335CC">
        <w:rPr>
          <w:rFonts w:asciiTheme="majorHAnsi" w:hAnsiTheme="majorHAnsi" w:cs="Arial"/>
          <w:sz w:val="22"/>
          <w:szCs w:val="22"/>
        </w:rPr>
        <w:t>It is immoral or against public order;</w:t>
      </w:r>
    </w:p>
    <w:p w:rsidR="00230E76" w:rsidRPr="00FB7411" w:rsidRDefault="00230E76" w:rsidP="00A3747A">
      <w:pPr>
        <w:pStyle w:val="ListParagraph"/>
        <w:numPr>
          <w:ilvl w:val="0"/>
          <w:numId w:val="27"/>
        </w:numPr>
        <w:spacing w:before="100" w:beforeAutospacing="1" w:after="100" w:afterAutospacing="1" w:line="212" w:lineRule="atLeast"/>
        <w:ind w:right="443"/>
        <w:jc w:val="both"/>
        <w:rPr>
          <w:rFonts w:asciiTheme="majorHAnsi" w:hAnsiTheme="majorHAnsi" w:cs="Tahoma"/>
        </w:rPr>
      </w:pPr>
      <w:r w:rsidRPr="00FB7411">
        <w:rPr>
          <w:rFonts w:asciiTheme="majorHAnsi" w:hAnsiTheme="majorHAnsi" w:cs="Arial"/>
        </w:rPr>
        <w:t>It is no longer in use or no longer protected in the country of origin;</w:t>
      </w:r>
    </w:p>
    <w:p w:rsidR="00230E76" w:rsidRPr="00FB7411" w:rsidRDefault="00230E76" w:rsidP="00A3747A">
      <w:pPr>
        <w:pStyle w:val="ListParagraph"/>
        <w:numPr>
          <w:ilvl w:val="0"/>
          <w:numId w:val="27"/>
        </w:numPr>
        <w:spacing w:before="100" w:beforeAutospacing="1" w:after="100" w:afterAutospacing="1" w:line="212" w:lineRule="atLeast"/>
        <w:ind w:right="443"/>
        <w:jc w:val="both"/>
        <w:rPr>
          <w:rFonts w:asciiTheme="majorHAnsi" w:hAnsiTheme="majorHAnsi" w:cs="Tahoma"/>
        </w:rPr>
      </w:pPr>
      <w:r w:rsidRPr="00FB7411">
        <w:rPr>
          <w:rFonts w:asciiTheme="majorHAnsi" w:hAnsiTheme="majorHAnsi" w:cs="Arial"/>
        </w:rPr>
        <w:t>It has become the common name in Singapore for the goods or services which it identifies;</w:t>
      </w:r>
    </w:p>
    <w:p w:rsidR="00230E76" w:rsidRPr="00FB7411" w:rsidRDefault="00230E76" w:rsidP="00A3747A">
      <w:pPr>
        <w:pStyle w:val="ListParagraph"/>
        <w:numPr>
          <w:ilvl w:val="0"/>
          <w:numId w:val="27"/>
        </w:numPr>
        <w:spacing w:before="100" w:beforeAutospacing="1" w:after="100" w:afterAutospacing="1" w:line="212" w:lineRule="atLeast"/>
        <w:ind w:right="443"/>
        <w:jc w:val="both"/>
        <w:rPr>
          <w:rFonts w:asciiTheme="majorHAnsi" w:hAnsiTheme="majorHAnsi" w:cs="Tahoma"/>
        </w:rPr>
      </w:pPr>
      <w:r w:rsidRPr="00FB7411">
        <w:rPr>
          <w:rFonts w:asciiTheme="majorHAnsi" w:hAnsiTheme="majorHAnsi" w:cs="Arial"/>
        </w:rPr>
        <w:t>[for wines and spirits] it has been used continuously for at least 10 years preceding 15 April 1994 or in good faith preceding that date;</w:t>
      </w:r>
    </w:p>
    <w:p w:rsidR="00230E76" w:rsidRPr="00FB7411" w:rsidRDefault="00230E76" w:rsidP="00A3747A">
      <w:pPr>
        <w:pStyle w:val="ListParagraph"/>
        <w:numPr>
          <w:ilvl w:val="0"/>
          <w:numId w:val="27"/>
        </w:numPr>
        <w:spacing w:before="100" w:beforeAutospacing="1" w:after="100" w:afterAutospacing="1" w:line="212" w:lineRule="atLeast"/>
        <w:ind w:right="443"/>
        <w:jc w:val="both"/>
        <w:rPr>
          <w:rFonts w:asciiTheme="majorHAnsi" w:hAnsiTheme="majorHAnsi" w:cs="Tahoma"/>
        </w:rPr>
      </w:pPr>
      <w:r w:rsidRPr="00FB7411">
        <w:rPr>
          <w:rFonts w:asciiTheme="majorHAnsi" w:hAnsiTheme="majorHAnsi" w:cs="Arial"/>
        </w:rPr>
        <w:t>It is confusingly similar to a trade mark for which rights had been acquired before the GI is protected in its country of origin; or</w:t>
      </w:r>
    </w:p>
    <w:p w:rsidR="00230E76" w:rsidRPr="002368A0" w:rsidRDefault="00230E76" w:rsidP="00A3747A">
      <w:pPr>
        <w:pStyle w:val="ListParagraph"/>
        <w:numPr>
          <w:ilvl w:val="0"/>
          <w:numId w:val="27"/>
        </w:numPr>
        <w:spacing w:before="100" w:beforeAutospacing="1" w:after="100" w:afterAutospacing="1" w:line="212" w:lineRule="atLeast"/>
        <w:ind w:right="443"/>
        <w:jc w:val="both"/>
        <w:rPr>
          <w:rFonts w:asciiTheme="majorHAnsi" w:hAnsiTheme="majorHAnsi" w:cs="Tahoma"/>
        </w:rPr>
      </w:pPr>
      <w:r w:rsidRPr="00FB7411">
        <w:rPr>
          <w:rFonts w:asciiTheme="majorHAnsi" w:hAnsiTheme="majorHAnsi" w:cs="Arial"/>
        </w:rPr>
        <w:t>It is the name of a person or a predecessor in a particular business.</w:t>
      </w:r>
    </w:p>
    <w:p w:rsidR="002368A0" w:rsidRPr="00FB7411" w:rsidRDefault="002368A0" w:rsidP="002368A0">
      <w:pPr>
        <w:pStyle w:val="ListParagraph"/>
        <w:spacing w:before="100" w:beforeAutospacing="1" w:after="100" w:afterAutospacing="1" w:line="212" w:lineRule="atLeast"/>
        <w:ind w:right="443"/>
        <w:jc w:val="both"/>
        <w:rPr>
          <w:rFonts w:asciiTheme="majorHAnsi" w:hAnsiTheme="majorHAnsi" w:cs="Tahoma"/>
        </w:rPr>
      </w:pPr>
    </w:p>
    <w:p w:rsidR="002368A0" w:rsidRPr="005270B4" w:rsidRDefault="002368A0" w:rsidP="002368A0">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125" w:afterAutospacing="0" w:line="212" w:lineRule="atLeast"/>
        <w:ind w:right="443"/>
        <w:jc w:val="center"/>
        <w:rPr>
          <w:rFonts w:asciiTheme="majorHAnsi" w:hAnsiTheme="majorHAnsi" w:cs="Tahoma"/>
          <w:b/>
          <w:color w:val="C00000"/>
          <w:sz w:val="22"/>
          <w:szCs w:val="22"/>
        </w:rPr>
      </w:pPr>
      <w:bookmarkStart w:id="15" w:name="786"/>
      <w:bookmarkEnd w:id="15"/>
      <w:r>
        <w:rPr>
          <w:rFonts w:asciiTheme="majorHAnsi" w:hAnsiTheme="majorHAnsi" w:cs="Arial"/>
          <w:b/>
          <w:bCs/>
          <w:color w:val="C00000"/>
          <w:sz w:val="22"/>
          <w:szCs w:val="22"/>
        </w:rPr>
        <w:t>INDUSTRIAL DESIGN</w:t>
      </w:r>
    </w:p>
    <w:p w:rsidR="00684A96" w:rsidRDefault="00230E76" w:rsidP="00107B24">
      <w:pPr>
        <w:pStyle w:val="NormalWeb"/>
        <w:spacing w:before="0" w:beforeAutospacing="0" w:after="125" w:afterAutospacing="0" w:line="212" w:lineRule="atLeast"/>
        <w:ind w:right="443"/>
        <w:jc w:val="both"/>
        <w:rPr>
          <w:rFonts w:asciiTheme="majorHAnsi" w:hAnsiTheme="majorHAnsi" w:cs="Arial"/>
          <w:sz w:val="22"/>
          <w:szCs w:val="22"/>
        </w:rPr>
      </w:pPr>
      <w:r w:rsidRPr="002335CC">
        <w:rPr>
          <w:rFonts w:asciiTheme="majorHAnsi" w:hAnsiTheme="majorHAnsi" w:cs="Arial"/>
          <w:sz w:val="22"/>
          <w:szCs w:val="22"/>
        </w:rPr>
        <w:t>A design refers to the features of a shape, configuration, pattern or ornament applied to an article by any industrial process. If you register a design, you will be protecting the external appearance of the article. Registered Designs are used primarily to protect designs for industrial use.</w:t>
      </w:r>
    </w:p>
    <w:p w:rsidR="00684A96" w:rsidRDefault="00230E76" w:rsidP="00107B24">
      <w:pPr>
        <w:pStyle w:val="NormalWeb"/>
        <w:spacing w:before="0" w:beforeAutospacing="0" w:after="125" w:afterAutospacing="0" w:line="212" w:lineRule="atLeast"/>
        <w:ind w:right="443"/>
        <w:jc w:val="both"/>
        <w:rPr>
          <w:rFonts w:asciiTheme="majorHAnsi" w:hAnsiTheme="majorHAnsi" w:cs="Arial"/>
          <w:sz w:val="22"/>
          <w:szCs w:val="22"/>
        </w:rPr>
      </w:pPr>
      <w:r w:rsidRPr="00684A96">
        <w:rPr>
          <w:rStyle w:val="Strong"/>
          <w:rFonts w:asciiTheme="majorHAnsi" w:hAnsiTheme="majorHAnsi" w:cs="Arial"/>
          <w:i/>
          <w:color w:val="002060"/>
          <w:sz w:val="22"/>
          <w:szCs w:val="22"/>
          <w:u w:val="single"/>
          <w:shd w:val="clear" w:color="auto" w:fill="DAEEF3" w:themeFill="accent5" w:themeFillTint="33"/>
        </w:rPr>
        <w:t>The benefits of registering a design</w:t>
      </w:r>
      <w:r w:rsidR="00684A96">
        <w:rPr>
          <w:rFonts w:asciiTheme="majorHAnsi" w:hAnsiTheme="majorHAnsi" w:cs="Arial"/>
          <w:sz w:val="22"/>
          <w:szCs w:val="22"/>
        </w:rPr>
        <w:t xml:space="preserve">- </w:t>
      </w:r>
      <w:r w:rsidRPr="002335CC">
        <w:rPr>
          <w:rFonts w:asciiTheme="majorHAnsi" w:hAnsiTheme="majorHAnsi" w:cs="Arial"/>
          <w:sz w:val="22"/>
          <w:szCs w:val="22"/>
        </w:rPr>
        <w:t>By registering a design, you obtain a right to ownership and the right to prevent others from using the design without your permission. You may use it to better protect your market share by barring copying by others, license it to third parties for commercial returns or sell the design for a sum of money.</w:t>
      </w:r>
    </w:p>
    <w:p w:rsidR="00684A96" w:rsidRDefault="00230E76" w:rsidP="00107B24">
      <w:pPr>
        <w:pStyle w:val="NormalWeb"/>
        <w:spacing w:before="0" w:beforeAutospacing="0" w:after="125" w:afterAutospacing="0" w:line="212" w:lineRule="atLeast"/>
        <w:ind w:right="443"/>
        <w:jc w:val="both"/>
        <w:rPr>
          <w:rFonts w:asciiTheme="majorHAnsi" w:hAnsiTheme="majorHAnsi" w:cs="Arial"/>
          <w:sz w:val="22"/>
          <w:szCs w:val="22"/>
        </w:rPr>
      </w:pPr>
      <w:r w:rsidRPr="002335CC">
        <w:rPr>
          <w:rFonts w:asciiTheme="majorHAnsi" w:hAnsiTheme="majorHAnsi" w:cs="Arial"/>
          <w:sz w:val="22"/>
          <w:szCs w:val="22"/>
        </w:rPr>
        <w:t>To qualify for registration, a design must, in general, satisfy two key criteria:</w:t>
      </w:r>
    </w:p>
    <w:p w:rsidR="00230E76" w:rsidRPr="002335CC" w:rsidRDefault="00684A96" w:rsidP="00A3747A">
      <w:pPr>
        <w:pStyle w:val="NormalWeb"/>
        <w:numPr>
          <w:ilvl w:val="0"/>
          <w:numId w:val="29"/>
        </w:numPr>
        <w:spacing w:before="0" w:beforeAutospacing="0" w:after="125" w:afterAutospacing="0" w:line="212" w:lineRule="atLeast"/>
        <w:ind w:right="443"/>
        <w:jc w:val="both"/>
        <w:rPr>
          <w:rFonts w:asciiTheme="majorHAnsi" w:hAnsiTheme="majorHAnsi" w:cs="Arial"/>
          <w:sz w:val="22"/>
          <w:szCs w:val="22"/>
        </w:rPr>
      </w:pPr>
      <w:r>
        <w:rPr>
          <w:rFonts w:asciiTheme="majorHAnsi" w:hAnsiTheme="majorHAnsi" w:cs="Arial"/>
          <w:b/>
          <w:bCs/>
          <w:i/>
          <w:sz w:val="22"/>
          <w:szCs w:val="22"/>
          <w:u w:val="single"/>
        </w:rPr>
        <w:lastRenderedPageBreak/>
        <w:t>The d</w:t>
      </w:r>
      <w:r w:rsidR="00230E76" w:rsidRPr="00684A96">
        <w:rPr>
          <w:rFonts w:asciiTheme="majorHAnsi" w:hAnsiTheme="majorHAnsi" w:cs="Arial"/>
          <w:b/>
          <w:bCs/>
          <w:i/>
          <w:sz w:val="22"/>
          <w:szCs w:val="22"/>
          <w:u w:val="single"/>
        </w:rPr>
        <w:t>esign must be new</w:t>
      </w:r>
      <w:r w:rsidR="00230E76" w:rsidRPr="002335CC">
        <w:rPr>
          <w:rStyle w:val="Strong"/>
          <w:rFonts w:asciiTheme="majorHAnsi" w:hAnsiTheme="majorHAnsi" w:cs="Arial"/>
          <w:sz w:val="22"/>
          <w:szCs w:val="22"/>
        </w:rPr>
        <w:t>–</w:t>
      </w:r>
      <w:r w:rsidR="00230E76" w:rsidRPr="002335CC">
        <w:rPr>
          <w:rStyle w:val="apple-converted-space"/>
          <w:rFonts w:asciiTheme="majorHAnsi" w:hAnsiTheme="majorHAnsi" w:cs="Arial"/>
          <w:b/>
          <w:bCs/>
          <w:sz w:val="22"/>
          <w:szCs w:val="22"/>
        </w:rPr>
        <w:t> </w:t>
      </w:r>
      <w:r w:rsidR="00230E76" w:rsidRPr="002335CC">
        <w:rPr>
          <w:rFonts w:asciiTheme="majorHAnsi" w:hAnsiTheme="majorHAnsi" w:cs="Arial"/>
          <w:sz w:val="22"/>
          <w:szCs w:val="22"/>
        </w:rPr>
        <w:t>The registered design must not have been registered or published anywhere in the world before the date of application of the first filing. Thus the owner of a design should be careful not to disclose the design to anyone until a design application is filed.</w:t>
      </w:r>
    </w:p>
    <w:p w:rsidR="00C63BF6" w:rsidRDefault="00230E76" w:rsidP="00C63BF6">
      <w:pPr>
        <w:pStyle w:val="NormalWeb"/>
        <w:spacing w:before="0" w:beforeAutospacing="0" w:after="125" w:afterAutospacing="0" w:line="212" w:lineRule="atLeast"/>
        <w:ind w:right="443" w:firstLine="360"/>
        <w:jc w:val="both"/>
        <w:rPr>
          <w:rFonts w:asciiTheme="majorHAnsi" w:hAnsiTheme="majorHAnsi" w:cs="Arial"/>
          <w:sz w:val="22"/>
          <w:szCs w:val="22"/>
        </w:rPr>
      </w:pPr>
      <w:r w:rsidRPr="00C63BF6">
        <w:rPr>
          <w:rFonts w:asciiTheme="majorHAnsi" w:hAnsiTheme="majorHAnsi" w:cs="Arial"/>
          <w:b/>
          <w:i/>
          <w:sz w:val="22"/>
          <w:szCs w:val="22"/>
          <w:u w:val="single"/>
        </w:rPr>
        <w:t>Generally, a design is not new if it</w:t>
      </w:r>
      <w:r w:rsidRPr="002335CC">
        <w:rPr>
          <w:rFonts w:asciiTheme="majorHAnsi" w:hAnsiTheme="majorHAnsi" w:cs="Arial"/>
          <w:sz w:val="22"/>
          <w:szCs w:val="22"/>
        </w:rPr>
        <w:t>:</w:t>
      </w:r>
    </w:p>
    <w:p w:rsidR="00230E76" w:rsidRPr="002335CC" w:rsidRDefault="00230E76" w:rsidP="00A3747A">
      <w:pPr>
        <w:pStyle w:val="NormalWeb"/>
        <w:numPr>
          <w:ilvl w:val="0"/>
          <w:numId w:val="28"/>
        </w:numPr>
        <w:spacing w:before="0" w:beforeAutospacing="0" w:after="0" w:afterAutospacing="0" w:line="212" w:lineRule="atLeast"/>
        <w:ind w:right="443"/>
        <w:jc w:val="both"/>
        <w:rPr>
          <w:rFonts w:asciiTheme="majorHAnsi" w:hAnsiTheme="majorHAnsi" w:cs="Arial"/>
          <w:sz w:val="22"/>
          <w:szCs w:val="22"/>
        </w:rPr>
      </w:pPr>
      <w:r w:rsidRPr="002335CC">
        <w:rPr>
          <w:rFonts w:asciiTheme="majorHAnsi" w:hAnsiTheme="majorHAnsi" w:cs="Arial"/>
          <w:sz w:val="22"/>
          <w:szCs w:val="22"/>
        </w:rPr>
        <w:t>has been registered;</w:t>
      </w:r>
    </w:p>
    <w:p w:rsidR="00230E76" w:rsidRPr="00C63BF6" w:rsidRDefault="00230E76" w:rsidP="00A3747A">
      <w:pPr>
        <w:pStyle w:val="ListParagraph"/>
        <w:numPr>
          <w:ilvl w:val="0"/>
          <w:numId w:val="28"/>
        </w:numPr>
        <w:spacing w:before="100" w:beforeAutospacing="1" w:after="0" w:line="212" w:lineRule="atLeast"/>
        <w:ind w:right="443"/>
        <w:jc w:val="both"/>
        <w:rPr>
          <w:rFonts w:asciiTheme="majorHAnsi" w:hAnsiTheme="majorHAnsi" w:cs="Arial"/>
        </w:rPr>
      </w:pPr>
      <w:r w:rsidRPr="00C63BF6">
        <w:rPr>
          <w:rFonts w:asciiTheme="majorHAnsi" w:hAnsiTheme="majorHAnsi" w:cs="Arial"/>
        </w:rPr>
        <w:t>has been published anywhere in the world, in respect of the same or any other article; or</w:t>
      </w:r>
    </w:p>
    <w:p w:rsidR="00230E76" w:rsidRPr="00C63BF6" w:rsidRDefault="00230E76" w:rsidP="00A3747A">
      <w:pPr>
        <w:pStyle w:val="ListParagraph"/>
        <w:numPr>
          <w:ilvl w:val="0"/>
          <w:numId w:val="28"/>
        </w:numPr>
        <w:spacing w:before="100" w:beforeAutospacing="1" w:after="0" w:line="212" w:lineRule="atLeast"/>
        <w:ind w:right="443"/>
        <w:jc w:val="both"/>
        <w:rPr>
          <w:rFonts w:asciiTheme="majorHAnsi" w:hAnsiTheme="majorHAnsi" w:cs="Arial"/>
        </w:rPr>
      </w:pPr>
      <w:r w:rsidRPr="00C63BF6">
        <w:rPr>
          <w:rFonts w:asciiTheme="majorHAnsi" w:hAnsiTheme="majorHAnsi" w:cs="Arial"/>
        </w:rPr>
        <w:t>differs only in immaterial details, or features, from other designs that are commonly found in trade.</w:t>
      </w:r>
    </w:p>
    <w:p w:rsidR="00871D1A" w:rsidRDefault="00230E76" w:rsidP="00A3747A">
      <w:pPr>
        <w:pStyle w:val="NormalWeb"/>
        <w:numPr>
          <w:ilvl w:val="0"/>
          <w:numId w:val="29"/>
        </w:numPr>
        <w:spacing w:before="0" w:beforeAutospacing="0" w:after="0" w:afterAutospacing="0" w:line="212" w:lineRule="atLeast"/>
        <w:ind w:right="443"/>
        <w:jc w:val="both"/>
        <w:rPr>
          <w:rFonts w:asciiTheme="majorHAnsi" w:hAnsiTheme="majorHAnsi" w:cs="Arial"/>
          <w:sz w:val="22"/>
          <w:szCs w:val="22"/>
        </w:rPr>
      </w:pPr>
      <w:r w:rsidRPr="002335CC">
        <w:rPr>
          <w:rFonts w:asciiTheme="majorHAnsi" w:hAnsiTheme="majorHAnsi" w:cs="Arial"/>
          <w:b/>
          <w:bCs/>
          <w:sz w:val="22"/>
          <w:szCs w:val="22"/>
          <w:u w:val="single"/>
        </w:rPr>
        <w:t>The Design must be industrially applied onto an article</w:t>
      </w:r>
      <w:r w:rsidRPr="002335CC">
        <w:rPr>
          <w:rFonts w:asciiTheme="majorHAnsi" w:hAnsiTheme="majorHAnsi" w:cs="Arial"/>
          <w:sz w:val="22"/>
          <w:szCs w:val="22"/>
        </w:rPr>
        <w:t>– The registered design has to be applied to an article by an industrial process. This means that more than 50 copies of the article must have been or are intended to be produced for sale or hire.</w:t>
      </w:r>
    </w:p>
    <w:p w:rsidR="00871D1A" w:rsidRDefault="00871D1A" w:rsidP="00871D1A">
      <w:pPr>
        <w:pStyle w:val="NormalWeb"/>
        <w:spacing w:before="0" w:beforeAutospacing="0" w:after="0" w:afterAutospacing="0" w:line="212" w:lineRule="atLeast"/>
        <w:ind w:right="443"/>
        <w:jc w:val="both"/>
        <w:rPr>
          <w:rFonts w:asciiTheme="majorHAnsi" w:hAnsiTheme="majorHAnsi" w:cs="Arial"/>
          <w:b/>
          <w:bCs/>
          <w:sz w:val="22"/>
          <w:szCs w:val="22"/>
          <w:u w:val="single"/>
        </w:rPr>
      </w:pPr>
    </w:p>
    <w:p w:rsidR="00230E76" w:rsidRPr="005A2075" w:rsidRDefault="00230E76" w:rsidP="00871D1A">
      <w:pPr>
        <w:pStyle w:val="NormalWeb"/>
        <w:spacing w:before="0" w:beforeAutospacing="0" w:after="0" w:afterAutospacing="0" w:line="212" w:lineRule="atLeast"/>
        <w:ind w:right="443"/>
        <w:jc w:val="both"/>
        <w:rPr>
          <w:rStyle w:val="Strong"/>
          <w:i/>
          <w:color w:val="002060"/>
          <w:u w:val="single"/>
          <w:shd w:val="clear" w:color="auto" w:fill="DAEEF3" w:themeFill="accent5" w:themeFillTint="33"/>
        </w:rPr>
      </w:pPr>
      <w:r w:rsidRPr="005A2075">
        <w:rPr>
          <w:rStyle w:val="Strong"/>
          <w:rFonts w:asciiTheme="majorHAnsi" w:hAnsiTheme="majorHAnsi" w:cs="Arial"/>
          <w:i/>
          <w:color w:val="002060"/>
          <w:sz w:val="22"/>
          <w:szCs w:val="22"/>
          <w:u w:val="single"/>
          <w:shd w:val="clear" w:color="auto" w:fill="DAEEF3" w:themeFill="accent5" w:themeFillTint="33"/>
        </w:rPr>
        <w:t>Designs that cannot be registered</w:t>
      </w:r>
    </w:p>
    <w:p w:rsidR="005A2075" w:rsidRDefault="00230E76" w:rsidP="005A2075">
      <w:pPr>
        <w:pStyle w:val="NormalWeb"/>
        <w:spacing w:before="0" w:beforeAutospacing="0" w:after="125" w:afterAutospacing="0" w:line="212" w:lineRule="atLeast"/>
        <w:ind w:right="443"/>
        <w:jc w:val="both"/>
        <w:rPr>
          <w:rFonts w:asciiTheme="majorHAnsi" w:hAnsiTheme="majorHAnsi" w:cs="Arial"/>
          <w:sz w:val="22"/>
          <w:szCs w:val="22"/>
        </w:rPr>
      </w:pPr>
      <w:r w:rsidRPr="002335CC">
        <w:rPr>
          <w:rFonts w:asciiTheme="majorHAnsi" w:hAnsiTheme="majorHAnsi" w:cs="Arial"/>
          <w:sz w:val="22"/>
          <w:szCs w:val="22"/>
        </w:rPr>
        <w:t>Under the Registered Designs Act and Rules, the following cannot be registered:</w:t>
      </w:r>
    </w:p>
    <w:p w:rsidR="00230E76" w:rsidRPr="002335CC" w:rsidRDefault="00230E76" w:rsidP="00A3747A">
      <w:pPr>
        <w:pStyle w:val="NormalWeb"/>
        <w:numPr>
          <w:ilvl w:val="0"/>
          <w:numId w:val="30"/>
        </w:numPr>
        <w:spacing w:before="0" w:beforeAutospacing="0" w:after="0" w:afterAutospacing="0" w:line="212" w:lineRule="atLeast"/>
        <w:ind w:right="443"/>
        <w:jc w:val="both"/>
        <w:rPr>
          <w:rFonts w:asciiTheme="majorHAnsi" w:hAnsiTheme="majorHAnsi" w:cs="Arial"/>
          <w:sz w:val="22"/>
          <w:szCs w:val="22"/>
        </w:rPr>
      </w:pPr>
      <w:r w:rsidRPr="002335CC">
        <w:rPr>
          <w:rFonts w:asciiTheme="majorHAnsi" w:hAnsiTheme="majorHAnsi" w:cs="Arial"/>
          <w:sz w:val="22"/>
          <w:szCs w:val="22"/>
        </w:rPr>
        <w:t xml:space="preserve">Designs </w:t>
      </w:r>
      <w:r w:rsidR="005C3038" w:rsidRPr="002335CC">
        <w:rPr>
          <w:rFonts w:asciiTheme="majorHAnsi" w:hAnsiTheme="majorHAnsi" w:cs="Arial"/>
          <w:sz w:val="22"/>
          <w:szCs w:val="22"/>
        </w:rPr>
        <w:t>those are</w:t>
      </w:r>
      <w:r w:rsidRPr="002335CC">
        <w:rPr>
          <w:rFonts w:asciiTheme="majorHAnsi" w:hAnsiTheme="majorHAnsi" w:cs="Arial"/>
          <w:sz w:val="22"/>
          <w:szCs w:val="22"/>
        </w:rPr>
        <w:t xml:space="preserve"> contrary to public order or morality.</w:t>
      </w:r>
    </w:p>
    <w:p w:rsidR="00230E76" w:rsidRPr="005A2075" w:rsidRDefault="00230E76" w:rsidP="00A3747A">
      <w:pPr>
        <w:pStyle w:val="ListParagraph"/>
        <w:numPr>
          <w:ilvl w:val="0"/>
          <w:numId w:val="30"/>
        </w:numPr>
        <w:spacing w:before="100" w:beforeAutospacing="1" w:after="0" w:line="212" w:lineRule="atLeast"/>
        <w:ind w:right="443"/>
        <w:jc w:val="both"/>
        <w:rPr>
          <w:rFonts w:asciiTheme="majorHAnsi" w:hAnsiTheme="majorHAnsi" w:cs="Arial"/>
        </w:rPr>
      </w:pPr>
      <w:r w:rsidRPr="005A2075">
        <w:rPr>
          <w:rFonts w:asciiTheme="majorHAnsi" w:hAnsiTheme="majorHAnsi" w:cs="Arial"/>
        </w:rPr>
        <w:t>Computer programmes or layout designs of integrated circuits.</w:t>
      </w:r>
    </w:p>
    <w:p w:rsidR="00230E76" w:rsidRPr="005A2075" w:rsidRDefault="00230E76" w:rsidP="00A3747A">
      <w:pPr>
        <w:pStyle w:val="ListParagraph"/>
        <w:numPr>
          <w:ilvl w:val="0"/>
          <w:numId w:val="30"/>
        </w:numPr>
        <w:spacing w:before="100" w:beforeAutospacing="1" w:after="0" w:line="212" w:lineRule="atLeast"/>
        <w:ind w:right="443"/>
        <w:jc w:val="both"/>
        <w:rPr>
          <w:rFonts w:asciiTheme="majorHAnsi" w:hAnsiTheme="majorHAnsi" w:cs="Arial"/>
        </w:rPr>
      </w:pPr>
      <w:r w:rsidRPr="005A2075">
        <w:rPr>
          <w:rFonts w:asciiTheme="majorHAnsi" w:hAnsiTheme="majorHAnsi" w:cs="Arial"/>
        </w:rPr>
        <w:t>Designs applied to certain articles; such as wall plaques, medals and medallions, and printed matter primarily of a literary or artistic character (e.g. calendars, certificates, coupons, greeting cards, leaflets, maps, playing cards, postcards, stamps, and similar articles).</w:t>
      </w:r>
    </w:p>
    <w:p w:rsidR="00230E76" w:rsidRPr="005A2075" w:rsidRDefault="00230E76" w:rsidP="00A3747A">
      <w:pPr>
        <w:pStyle w:val="ListParagraph"/>
        <w:numPr>
          <w:ilvl w:val="0"/>
          <w:numId w:val="30"/>
        </w:numPr>
        <w:spacing w:before="100" w:beforeAutospacing="1" w:after="0" w:line="212" w:lineRule="atLeast"/>
        <w:ind w:right="443"/>
        <w:jc w:val="both"/>
        <w:rPr>
          <w:rFonts w:asciiTheme="majorHAnsi" w:hAnsiTheme="majorHAnsi" w:cs="Arial"/>
        </w:rPr>
      </w:pPr>
      <w:r w:rsidRPr="005A2075">
        <w:rPr>
          <w:rFonts w:asciiTheme="majorHAnsi" w:hAnsiTheme="majorHAnsi" w:cs="Arial"/>
        </w:rPr>
        <w:t>Methods or principles of construction.</w:t>
      </w:r>
    </w:p>
    <w:p w:rsidR="00230E76" w:rsidRPr="005A2075" w:rsidRDefault="00230E76" w:rsidP="00A3747A">
      <w:pPr>
        <w:pStyle w:val="ListParagraph"/>
        <w:numPr>
          <w:ilvl w:val="0"/>
          <w:numId w:val="30"/>
        </w:numPr>
        <w:spacing w:before="100" w:beforeAutospacing="1" w:after="0" w:line="212" w:lineRule="atLeast"/>
        <w:ind w:right="443"/>
        <w:jc w:val="both"/>
        <w:rPr>
          <w:rFonts w:asciiTheme="majorHAnsi" w:hAnsiTheme="majorHAnsi" w:cs="Arial"/>
        </w:rPr>
      </w:pPr>
      <w:r w:rsidRPr="005A2075">
        <w:rPr>
          <w:rFonts w:asciiTheme="majorHAnsi" w:hAnsiTheme="majorHAnsi" w:cs="Arial"/>
        </w:rPr>
        <w:t xml:space="preserve">Designs </w:t>
      </w:r>
      <w:r w:rsidR="006327C2" w:rsidRPr="005A2075">
        <w:rPr>
          <w:rFonts w:asciiTheme="majorHAnsi" w:hAnsiTheme="majorHAnsi" w:cs="Arial"/>
        </w:rPr>
        <w:t>those are</w:t>
      </w:r>
      <w:r w:rsidRPr="005A2075">
        <w:rPr>
          <w:rFonts w:asciiTheme="majorHAnsi" w:hAnsiTheme="majorHAnsi" w:cs="Arial"/>
        </w:rPr>
        <w:t xml:space="preserve"> solely functional.</w:t>
      </w:r>
    </w:p>
    <w:p w:rsidR="00230E76" w:rsidRPr="005A2075" w:rsidRDefault="00230E76" w:rsidP="00A3747A">
      <w:pPr>
        <w:pStyle w:val="ListParagraph"/>
        <w:numPr>
          <w:ilvl w:val="0"/>
          <w:numId w:val="30"/>
        </w:numPr>
        <w:spacing w:before="100" w:beforeAutospacing="1" w:after="0" w:line="212" w:lineRule="atLeast"/>
        <w:ind w:right="443"/>
        <w:jc w:val="both"/>
        <w:rPr>
          <w:rFonts w:asciiTheme="majorHAnsi" w:hAnsiTheme="majorHAnsi" w:cs="Arial"/>
        </w:rPr>
      </w:pPr>
      <w:r w:rsidRPr="005A2075">
        <w:rPr>
          <w:rFonts w:asciiTheme="majorHAnsi" w:hAnsiTheme="majorHAnsi" w:cs="Arial"/>
        </w:rPr>
        <w:t xml:space="preserve">Designs </w:t>
      </w:r>
      <w:r w:rsidR="006327C2" w:rsidRPr="005A2075">
        <w:rPr>
          <w:rFonts w:asciiTheme="majorHAnsi" w:hAnsiTheme="majorHAnsi" w:cs="Arial"/>
        </w:rPr>
        <w:t>those are</w:t>
      </w:r>
      <w:r w:rsidRPr="005A2075">
        <w:rPr>
          <w:rFonts w:asciiTheme="majorHAnsi" w:hAnsiTheme="majorHAnsi" w:cs="Arial"/>
        </w:rPr>
        <w:t xml:space="preserve"> dependent upon the appearance of another article, of which it is intended by the designer to form an integral part of another article, so that either article may perform its function.</w:t>
      </w:r>
    </w:p>
    <w:p w:rsidR="004C7915" w:rsidRDefault="004C7915" w:rsidP="006327C2">
      <w:pPr>
        <w:spacing w:after="0"/>
        <w:ind w:right="443"/>
        <w:rPr>
          <w:rFonts w:asciiTheme="majorHAnsi" w:hAnsiTheme="majorHAnsi" w:cs="Arial"/>
        </w:rPr>
      </w:pPr>
    </w:p>
    <w:p w:rsidR="00825987" w:rsidRPr="00825987" w:rsidRDefault="00825987" w:rsidP="00825987">
      <w:pPr>
        <w:pBdr>
          <w:top w:val="single" w:sz="4" w:space="1" w:color="auto"/>
          <w:left w:val="single" w:sz="4" w:space="4" w:color="auto"/>
          <w:bottom w:val="single" w:sz="4" w:space="1" w:color="auto"/>
          <w:right w:val="single" w:sz="4" w:space="4" w:color="auto"/>
        </w:pBdr>
        <w:shd w:val="clear" w:color="auto" w:fill="FDE9D9" w:themeFill="accent6" w:themeFillTint="33"/>
        <w:spacing w:after="0"/>
        <w:ind w:right="443"/>
        <w:jc w:val="center"/>
        <w:rPr>
          <w:rFonts w:asciiTheme="majorHAnsi" w:hAnsiTheme="majorHAnsi" w:cs="Arial"/>
        </w:rPr>
      </w:pPr>
      <w:r w:rsidRPr="00825987">
        <w:rPr>
          <w:rFonts w:asciiTheme="majorHAnsi" w:hAnsiTheme="majorHAnsi" w:cs="Arial"/>
          <w:b/>
          <w:color w:val="C00000"/>
          <w:shd w:val="clear" w:color="auto" w:fill="FDE9D9" w:themeFill="accent6" w:themeFillTint="33"/>
        </w:rPr>
        <w:t>ATTESTED</w:t>
      </w:r>
    </w:p>
    <w:p w:rsidR="00F84A9A" w:rsidRDefault="00E96443" w:rsidP="00F84A9A">
      <w:pPr>
        <w:spacing w:after="0"/>
        <w:ind w:right="443" w:firstLine="720"/>
        <w:jc w:val="both"/>
        <w:rPr>
          <w:rFonts w:asciiTheme="majorHAnsi" w:hAnsiTheme="majorHAnsi" w:cs="Arial"/>
        </w:rPr>
      </w:pPr>
      <w:r>
        <w:rPr>
          <w:rFonts w:asciiTheme="majorHAnsi" w:hAnsiTheme="majorHAnsi" w:cs="Arial"/>
        </w:rPr>
        <w:t xml:space="preserve"> </w:t>
      </w:r>
      <w:r w:rsidR="00E9330F">
        <w:rPr>
          <w:rFonts w:asciiTheme="majorHAnsi" w:hAnsiTheme="majorHAnsi" w:cs="Arial"/>
        </w:rPr>
        <w:t xml:space="preserve">As defined under </w:t>
      </w:r>
      <w:r w:rsidR="00E9330F" w:rsidRPr="00A24C83">
        <w:rPr>
          <w:rFonts w:asciiTheme="majorHAnsi" w:hAnsiTheme="majorHAnsi" w:cs="Arial"/>
          <w:b/>
          <w:i/>
          <w:color w:val="C00000"/>
          <w:u w:val="single"/>
          <w:shd w:val="clear" w:color="auto" w:fill="FDE9D9" w:themeFill="accent6" w:themeFillTint="33"/>
        </w:rPr>
        <w:t>Sec. 3</w:t>
      </w:r>
      <w:r w:rsidR="00E9330F">
        <w:rPr>
          <w:rFonts w:asciiTheme="majorHAnsi" w:hAnsiTheme="majorHAnsi" w:cs="Arial"/>
        </w:rPr>
        <w:t xml:space="preserve"> of TP Act, “</w:t>
      </w:r>
      <w:r w:rsidR="00E9330F" w:rsidRPr="001A070B">
        <w:rPr>
          <w:rFonts w:asciiTheme="majorHAnsi" w:hAnsiTheme="majorHAnsi" w:cs="Arial"/>
          <w:b/>
          <w:i/>
        </w:rPr>
        <w:t>i</w:t>
      </w:r>
      <w:r w:rsidR="004C7915" w:rsidRPr="001A070B">
        <w:rPr>
          <w:rFonts w:asciiTheme="majorHAnsi" w:hAnsiTheme="majorHAnsi" w:cs="Arial"/>
          <w:b/>
          <w:i/>
        </w:rPr>
        <w:t xml:space="preserve">n relation to an instrument, </w:t>
      </w:r>
      <w:r w:rsidR="00E872CF" w:rsidRPr="001A070B">
        <w:rPr>
          <w:rFonts w:asciiTheme="majorHAnsi" w:hAnsiTheme="majorHAnsi" w:cs="Arial"/>
          <w:b/>
          <w:i/>
        </w:rPr>
        <w:t xml:space="preserve">attested </w:t>
      </w:r>
      <w:r w:rsidR="004C7915" w:rsidRPr="001A070B">
        <w:rPr>
          <w:rFonts w:asciiTheme="majorHAnsi" w:hAnsiTheme="majorHAnsi" w:cs="Arial"/>
          <w:b/>
          <w:i/>
        </w:rPr>
        <w:t>means and shall be deemed always to have meant attested by two or more witnesses each of whom has seen the executant sign or affix his mark to the instrument, or has seen some other person sign the instrument in the presence and by the direction of the executant, or has received from the executant a personal acknowledgement of his signature or mark, or of the signature of such other person, and each of whom has signed the instrument in the presence of the executant; but it shall not be necessary that more than one of such witnesses shall have been present at the same time, and no particular form of</w:t>
      </w:r>
      <w:r w:rsidR="0053300A" w:rsidRPr="001A070B">
        <w:rPr>
          <w:rFonts w:asciiTheme="majorHAnsi" w:hAnsiTheme="majorHAnsi" w:cs="Arial"/>
          <w:b/>
          <w:i/>
        </w:rPr>
        <w:t xml:space="preserve"> attestation shall be necessary</w:t>
      </w:r>
      <w:r w:rsidR="0053300A" w:rsidRPr="00812461">
        <w:rPr>
          <w:rFonts w:asciiTheme="majorHAnsi" w:hAnsiTheme="majorHAnsi" w:cs="Arial"/>
          <w:i/>
        </w:rPr>
        <w:t>.</w:t>
      </w:r>
      <w:r w:rsidR="00D50166">
        <w:rPr>
          <w:rFonts w:asciiTheme="majorHAnsi" w:hAnsiTheme="majorHAnsi" w:cs="Arial"/>
        </w:rPr>
        <w:t>”</w:t>
      </w:r>
      <w:r w:rsidR="00AC32D4">
        <w:rPr>
          <w:rFonts w:asciiTheme="majorHAnsi" w:hAnsiTheme="majorHAnsi" w:cs="Arial"/>
        </w:rPr>
        <w:t xml:space="preserve"> </w:t>
      </w:r>
    </w:p>
    <w:p w:rsidR="00AC32D4" w:rsidRDefault="00AC32D4" w:rsidP="00F84A9A">
      <w:pPr>
        <w:spacing w:after="0"/>
        <w:ind w:right="443" w:firstLine="720"/>
        <w:jc w:val="both"/>
        <w:rPr>
          <w:rFonts w:asciiTheme="majorHAnsi" w:hAnsiTheme="majorHAnsi" w:cs="Arial"/>
        </w:rPr>
      </w:pPr>
      <w:r>
        <w:rPr>
          <w:rFonts w:asciiTheme="majorHAnsi" w:hAnsiTheme="majorHAnsi" w:cs="Arial"/>
        </w:rPr>
        <w:t>The expression “attestation” means “</w:t>
      </w:r>
      <w:r w:rsidR="00117780">
        <w:rPr>
          <w:rFonts w:asciiTheme="majorHAnsi" w:hAnsiTheme="majorHAnsi" w:cs="Arial"/>
        </w:rPr>
        <w:t>t</w:t>
      </w:r>
      <w:r>
        <w:rPr>
          <w:rFonts w:asciiTheme="majorHAnsi" w:hAnsiTheme="majorHAnsi" w:cs="Arial"/>
        </w:rPr>
        <w:t>o sign and witness the fact of execution of a document by the executants.” “Attest” means to testify a fact, to bear witness to a fact.</w:t>
      </w:r>
      <w:r w:rsidR="00117780">
        <w:rPr>
          <w:rFonts w:asciiTheme="majorHAnsi" w:hAnsiTheme="majorHAnsi" w:cs="Arial"/>
        </w:rPr>
        <w:t>Attestation in relation to a document signifies the fact of authentication of the signature of the executants of that document by the attestator by putting down his own signature on the document in testimony of the fact of its execution.</w:t>
      </w:r>
    </w:p>
    <w:p w:rsidR="00A40245" w:rsidRDefault="00A40245" w:rsidP="00F84A9A">
      <w:pPr>
        <w:spacing w:after="0"/>
        <w:ind w:right="443" w:firstLine="720"/>
        <w:jc w:val="both"/>
        <w:rPr>
          <w:rFonts w:asciiTheme="majorHAnsi" w:hAnsiTheme="majorHAnsi" w:cs="Arial"/>
        </w:rPr>
      </w:pPr>
      <w:r>
        <w:rPr>
          <w:rFonts w:asciiTheme="majorHAnsi" w:hAnsiTheme="majorHAnsi" w:cs="Arial"/>
        </w:rPr>
        <w:t>Attestation is an important formality in execution of transfer. All transfers do not require attestation. Attestation is valid and complete, when tw or more witnesses sign the instrument. The object of attestation is to ensure that there is no fraud or vitiating circumstances in the execution of a docement.</w:t>
      </w:r>
    </w:p>
    <w:p w:rsidR="00F84A9A" w:rsidRDefault="00F84A9A" w:rsidP="00F84A9A">
      <w:pPr>
        <w:spacing w:after="0"/>
        <w:ind w:right="443"/>
        <w:jc w:val="both"/>
        <w:rPr>
          <w:rFonts w:asciiTheme="majorHAnsi" w:hAnsiTheme="majorHAnsi" w:cs="Arial"/>
        </w:rPr>
      </w:pPr>
    </w:p>
    <w:p w:rsidR="00F84A9A" w:rsidRPr="00F84A9A" w:rsidRDefault="00F84A9A" w:rsidP="00F84A9A">
      <w:pPr>
        <w:pBdr>
          <w:top w:val="single" w:sz="4" w:space="1" w:color="auto"/>
          <w:left w:val="single" w:sz="4" w:space="4" w:color="auto"/>
          <w:bottom w:val="single" w:sz="4" w:space="1" w:color="auto"/>
          <w:right w:val="single" w:sz="4" w:space="4" w:color="auto"/>
        </w:pBdr>
        <w:shd w:val="clear" w:color="auto" w:fill="FDE9D9" w:themeFill="accent6" w:themeFillTint="33"/>
        <w:spacing w:after="0"/>
        <w:ind w:right="443"/>
        <w:jc w:val="center"/>
        <w:rPr>
          <w:rFonts w:asciiTheme="majorHAnsi" w:hAnsiTheme="majorHAnsi" w:cs="Arial"/>
          <w:b/>
          <w:color w:val="C00000"/>
        </w:rPr>
      </w:pPr>
      <w:r w:rsidRPr="00F84A9A">
        <w:rPr>
          <w:rFonts w:asciiTheme="majorHAnsi" w:hAnsiTheme="majorHAnsi" w:cs="Arial"/>
          <w:b/>
          <w:color w:val="C00000"/>
        </w:rPr>
        <w:t>NOTICE</w:t>
      </w:r>
    </w:p>
    <w:p w:rsidR="000528D9" w:rsidRDefault="00EF2108" w:rsidP="00F84A9A">
      <w:pPr>
        <w:spacing w:after="0"/>
        <w:ind w:right="443"/>
        <w:jc w:val="both"/>
        <w:rPr>
          <w:rFonts w:asciiTheme="majorHAnsi" w:hAnsiTheme="majorHAnsi"/>
        </w:rPr>
      </w:pPr>
      <w:r>
        <w:rPr>
          <w:rFonts w:asciiTheme="majorHAnsi" w:hAnsiTheme="majorHAnsi"/>
        </w:rPr>
        <w:t>The last paragraph of the S</w:t>
      </w:r>
      <w:r w:rsidR="00F84A9A" w:rsidRPr="00F84A9A">
        <w:rPr>
          <w:rFonts w:asciiTheme="majorHAnsi" w:hAnsiTheme="majorHAnsi"/>
        </w:rPr>
        <w:t xml:space="preserve">ec 3 states under what circumstances a person is said to have notice of a fact. </w:t>
      </w:r>
      <w:r w:rsidR="00C65929">
        <w:rPr>
          <w:rFonts w:asciiTheme="majorHAnsi" w:hAnsiTheme="majorHAnsi"/>
        </w:rPr>
        <w:t>Notice literally means knowledge as to existence of certain facts.</w:t>
      </w:r>
      <w:r w:rsidR="00F84A9A" w:rsidRPr="00F84A9A">
        <w:rPr>
          <w:rFonts w:asciiTheme="majorHAnsi" w:hAnsiTheme="majorHAnsi"/>
        </w:rPr>
        <w:t xml:space="preserve">He may himself have actual notice or he </w:t>
      </w:r>
      <w:r w:rsidR="00F84A9A" w:rsidRPr="00F84A9A">
        <w:rPr>
          <w:rFonts w:asciiTheme="majorHAnsi" w:hAnsiTheme="majorHAnsi"/>
        </w:rPr>
        <w:lastRenderedPageBreak/>
        <w:t xml:space="preserve">may have constructive notice </w:t>
      </w:r>
      <w:r w:rsidR="002B5726">
        <w:rPr>
          <w:rFonts w:asciiTheme="majorHAnsi" w:hAnsiTheme="majorHAnsi"/>
        </w:rPr>
        <w:t xml:space="preserve">which </w:t>
      </w:r>
      <w:r w:rsidR="00F84A9A" w:rsidRPr="00F84A9A">
        <w:rPr>
          <w:rFonts w:asciiTheme="majorHAnsi" w:hAnsiTheme="majorHAnsi"/>
        </w:rPr>
        <w:t>may be imputed to him when information of the fact has been obtained by his agent in the course of business transacted by the agent for him.</w:t>
      </w:r>
    </w:p>
    <w:p w:rsidR="000528D9" w:rsidRDefault="00F84A9A" w:rsidP="00F84A9A">
      <w:pPr>
        <w:spacing w:after="0"/>
        <w:ind w:right="443"/>
        <w:jc w:val="both"/>
        <w:rPr>
          <w:rStyle w:val="apple-converted-space"/>
          <w:rFonts w:asciiTheme="majorHAnsi" w:hAnsiTheme="majorHAnsi"/>
        </w:rPr>
      </w:pPr>
      <w:r w:rsidRPr="00F84A9A">
        <w:rPr>
          <w:rFonts w:asciiTheme="majorHAnsi" w:hAnsiTheme="majorHAnsi"/>
        </w:rPr>
        <w:br/>
        <w:t xml:space="preserve">(a) </w:t>
      </w:r>
      <w:r w:rsidRPr="000528D9">
        <w:rPr>
          <w:rFonts w:asciiTheme="majorHAnsi" w:hAnsiTheme="majorHAnsi"/>
          <w:b/>
          <w:i/>
          <w:color w:val="002060"/>
          <w:u w:val="single"/>
          <w:shd w:val="clear" w:color="auto" w:fill="DAEEF3" w:themeFill="accent5" w:themeFillTint="33"/>
        </w:rPr>
        <w:t>Express or actual notice</w:t>
      </w:r>
      <w:r w:rsidR="000528D9" w:rsidRPr="000528D9">
        <w:rPr>
          <w:rFonts w:asciiTheme="majorHAnsi" w:hAnsiTheme="majorHAnsi"/>
          <w:b/>
          <w:i/>
          <w:color w:val="002060"/>
        </w:rPr>
        <w:t>:</w:t>
      </w:r>
      <w:r w:rsidR="000528D9">
        <w:rPr>
          <w:rFonts w:asciiTheme="majorHAnsi" w:hAnsiTheme="majorHAnsi"/>
        </w:rPr>
        <w:t xml:space="preserve"> </w:t>
      </w:r>
      <w:r w:rsidRPr="00F84A9A">
        <w:rPr>
          <w:rFonts w:asciiTheme="majorHAnsi" w:hAnsiTheme="majorHAnsi"/>
        </w:rPr>
        <w:t>An express or actual notice of fact is a notice whereby a person acquires actual knowledge of the fact. It must be definite information given in the course of negotiations by a person interested in the property.</w:t>
      </w:r>
      <w:r w:rsidRPr="00F84A9A">
        <w:rPr>
          <w:rStyle w:val="apple-converted-space"/>
          <w:rFonts w:asciiTheme="majorHAnsi" w:hAnsiTheme="majorHAnsi"/>
        </w:rPr>
        <w:t> </w:t>
      </w:r>
    </w:p>
    <w:p w:rsidR="000528D9" w:rsidRDefault="000528D9" w:rsidP="00F84A9A">
      <w:pPr>
        <w:spacing w:after="0"/>
        <w:ind w:right="443"/>
        <w:jc w:val="both"/>
        <w:rPr>
          <w:rFonts w:asciiTheme="majorHAnsi" w:hAnsiTheme="majorHAnsi"/>
        </w:rPr>
      </w:pPr>
    </w:p>
    <w:p w:rsidR="00FA4961" w:rsidRDefault="00F84A9A" w:rsidP="00F84A9A">
      <w:pPr>
        <w:spacing w:after="0"/>
        <w:ind w:right="443"/>
        <w:jc w:val="both"/>
        <w:rPr>
          <w:rFonts w:asciiTheme="majorHAnsi" w:hAnsiTheme="majorHAnsi"/>
        </w:rPr>
      </w:pPr>
      <w:r w:rsidRPr="00F84A9A">
        <w:rPr>
          <w:rFonts w:asciiTheme="majorHAnsi" w:hAnsiTheme="majorHAnsi"/>
        </w:rPr>
        <w:t xml:space="preserve">(b) </w:t>
      </w:r>
      <w:r w:rsidRPr="000528D9">
        <w:rPr>
          <w:rFonts w:asciiTheme="majorHAnsi" w:hAnsiTheme="majorHAnsi"/>
          <w:b/>
          <w:i/>
          <w:color w:val="002060"/>
          <w:u w:val="single"/>
          <w:shd w:val="clear" w:color="auto" w:fill="DAEEF3" w:themeFill="accent5" w:themeFillTint="33"/>
        </w:rPr>
        <w:t>Constructive Notice</w:t>
      </w:r>
      <w:r w:rsidR="000528D9" w:rsidRPr="000528D9">
        <w:rPr>
          <w:rFonts w:asciiTheme="majorHAnsi" w:hAnsiTheme="majorHAnsi"/>
          <w:b/>
          <w:i/>
          <w:color w:val="002060"/>
          <w:shd w:val="clear" w:color="auto" w:fill="DAEEF3" w:themeFill="accent5" w:themeFillTint="33"/>
        </w:rPr>
        <w:t>:</w:t>
      </w:r>
      <w:r w:rsidRPr="00F84A9A">
        <w:rPr>
          <w:rFonts w:asciiTheme="majorHAnsi" w:hAnsiTheme="majorHAnsi"/>
        </w:rPr>
        <w:t xml:space="preserve"> It is a notice which treats a person who ought to have know</w:t>
      </w:r>
      <w:r w:rsidR="00540E0F">
        <w:rPr>
          <w:rFonts w:asciiTheme="majorHAnsi" w:hAnsiTheme="majorHAnsi"/>
        </w:rPr>
        <w:t>n a fact, as if he actually</w:t>
      </w:r>
      <w:r w:rsidRPr="00F84A9A">
        <w:rPr>
          <w:rFonts w:asciiTheme="majorHAnsi" w:hAnsiTheme="majorHAnsi"/>
        </w:rPr>
        <w:t xml:space="preserve"> know</w:t>
      </w:r>
      <w:r w:rsidR="00540E0F">
        <w:rPr>
          <w:rFonts w:asciiTheme="majorHAnsi" w:hAnsiTheme="majorHAnsi"/>
        </w:rPr>
        <w:t>s</w:t>
      </w:r>
      <w:r w:rsidRPr="00F84A9A">
        <w:rPr>
          <w:rFonts w:asciiTheme="majorHAnsi" w:hAnsiTheme="majorHAnsi"/>
        </w:rPr>
        <w:t xml:space="preserve"> it. </w:t>
      </w:r>
      <w:r w:rsidR="009D6F63">
        <w:rPr>
          <w:rFonts w:asciiTheme="majorHAnsi" w:hAnsiTheme="majorHAnsi"/>
        </w:rPr>
        <w:t>It is a presumed or an implied notice.</w:t>
      </w:r>
      <w:r w:rsidR="004D13CB">
        <w:rPr>
          <w:rFonts w:asciiTheme="majorHAnsi" w:hAnsiTheme="majorHAnsi"/>
        </w:rPr>
        <w:t xml:space="preserve"> </w:t>
      </w:r>
      <w:r w:rsidRPr="00F84A9A">
        <w:rPr>
          <w:rFonts w:asciiTheme="majorHAnsi" w:hAnsiTheme="majorHAnsi"/>
        </w:rPr>
        <w:t xml:space="preserve">In other words, a person has constructive notice of all facts of which he would have acquired actual notice had he made those enquiries which he ought reasonably to have made. The </w:t>
      </w:r>
      <w:r w:rsidR="00F122F4">
        <w:rPr>
          <w:rFonts w:asciiTheme="majorHAnsi" w:hAnsiTheme="majorHAnsi"/>
        </w:rPr>
        <w:t xml:space="preserve">legal presumption </w:t>
      </w:r>
      <w:r w:rsidRPr="00F84A9A">
        <w:rPr>
          <w:rFonts w:asciiTheme="majorHAnsi" w:hAnsiTheme="majorHAnsi"/>
        </w:rPr>
        <w:t>of const</w:t>
      </w:r>
      <w:r w:rsidR="00FA4961">
        <w:rPr>
          <w:rFonts w:asciiTheme="majorHAnsi" w:hAnsiTheme="majorHAnsi"/>
        </w:rPr>
        <w:t xml:space="preserve">ructive notice </w:t>
      </w:r>
      <w:r w:rsidR="00F122F4">
        <w:rPr>
          <w:rFonts w:asciiTheme="majorHAnsi" w:hAnsiTheme="majorHAnsi"/>
        </w:rPr>
        <w:t>applies in following</w:t>
      </w:r>
      <w:r w:rsidR="00FA4961">
        <w:rPr>
          <w:rFonts w:asciiTheme="majorHAnsi" w:hAnsiTheme="majorHAnsi"/>
        </w:rPr>
        <w:t xml:space="preserve"> </w:t>
      </w:r>
      <w:r w:rsidR="00F122F4">
        <w:rPr>
          <w:rFonts w:asciiTheme="majorHAnsi" w:hAnsiTheme="majorHAnsi"/>
        </w:rPr>
        <w:t>case</w:t>
      </w:r>
      <w:r w:rsidR="00FA4961">
        <w:rPr>
          <w:rFonts w:asciiTheme="majorHAnsi" w:hAnsiTheme="majorHAnsi"/>
        </w:rPr>
        <w:t>s</w:t>
      </w:r>
      <w:r w:rsidRPr="00F84A9A">
        <w:rPr>
          <w:rFonts w:asciiTheme="majorHAnsi" w:hAnsiTheme="majorHAnsi"/>
        </w:rPr>
        <w:t>:</w:t>
      </w:r>
    </w:p>
    <w:p w:rsidR="00DA2C52" w:rsidRPr="00DA2C52" w:rsidRDefault="00DA2C52" w:rsidP="00F84A9A">
      <w:pPr>
        <w:spacing w:after="0"/>
        <w:ind w:right="443"/>
        <w:jc w:val="both"/>
        <w:rPr>
          <w:rFonts w:asciiTheme="majorHAnsi" w:hAnsiTheme="majorHAnsi"/>
          <w:sz w:val="10"/>
        </w:rPr>
      </w:pPr>
    </w:p>
    <w:p w:rsidR="00094056" w:rsidRDefault="00C2392C" w:rsidP="00A3747A">
      <w:pPr>
        <w:pStyle w:val="ListParagraph"/>
        <w:numPr>
          <w:ilvl w:val="0"/>
          <w:numId w:val="39"/>
        </w:numPr>
        <w:spacing w:after="0"/>
        <w:ind w:right="443"/>
        <w:jc w:val="both"/>
        <w:rPr>
          <w:rFonts w:asciiTheme="majorHAnsi" w:hAnsiTheme="majorHAnsi" w:cs="Arial"/>
        </w:rPr>
      </w:pPr>
      <w:r w:rsidRPr="00CD505F">
        <w:rPr>
          <w:rFonts w:asciiTheme="majorHAnsi" w:hAnsiTheme="majorHAnsi" w:cs="Arial"/>
          <w:b/>
          <w:i/>
          <w:u w:val="single"/>
        </w:rPr>
        <w:t>Wilful abstention from an enquiry or search</w:t>
      </w:r>
      <w:r w:rsidR="0094646B">
        <w:rPr>
          <w:rFonts w:asciiTheme="majorHAnsi" w:hAnsiTheme="majorHAnsi" w:cs="Arial"/>
        </w:rPr>
        <w:t xml:space="preserve">- </w:t>
      </w:r>
      <w:r w:rsidR="002D14CE">
        <w:rPr>
          <w:rFonts w:asciiTheme="majorHAnsi" w:hAnsiTheme="majorHAnsi" w:cs="Arial"/>
        </w:rPr>
        <w:t>If a person being aware of the fact did not make an enquiry which he ought to have made,</w:t>
      </w:r>
      <w:r w:rsidR="00CD505F">
        <w:rPr>
          <w:rFonts w:asciiTheme="majorHAnsi" w:hAnsiTheme="majorHAnsi" w:cs="Arial"/>
        </w:rPr>
        <w:t xml:space="preserve"> </w:t>
      </w:r>
      <w:r w:rsidR="002D14CE">
        <w:rPr>
          <w:rFonts w:asciiTheme="majorHAnsi" w:hAnsiTheme="majorHAnsi" w:cs="Arial"/>
        </w:rPr>
        <w:t>then, he is deemed to have notice of that fact.</w:t>
      </w:r>
    </w:p>
    <w:p w:rsidR="00C2392C" w:rsidRPr="001E254E" w:rsidRDefault="00C2392C" w:rsidP="00A3747A">
      <w:pPr>
        <w:pStyle w:val="ListParagraph"/>
        <w:numPr>
          <w:ilvl w:val="0"/>
          <w:numId w:val="39"/>
        </w:numPr>
        <w:spacing w:after="0"/>
        <w:ind w:right="443"/>
        <w:jc w:val="both"/>
        <w:rPr>
          <w:rFonts w:asciiTheme="majorHAnsi" w:hAnsiTheme="majorHAnsi" w:cs="Arial"/>
          <w:b/>
          <w:i/>
          <w:u w:val="single"/>
        </w:rPr>
      </w:pPr>
      <w:r w:rsidRPr="001E254E">
        <w:rPr>
          <w:rFonts w:asciiTheme="majorHAnsi" w:hAnsiTheme="majorHAnsi" w:cs="Arial"/>
          <w:b/>
          <w:i/>
          <w:u w:val="single"/>
        </w:rPr>
        <w:t>Gross negligence</w:t>
      </w:r>
    </w:p>
    <w:p w:rsidR="00C2392C" w:rsidRPr="001E254E" w:rsidRDefault="00330F65" w:rsidP="00A3747A">
      <w:pPr>
        <w:pStyle w:val="ListParagraph"/>
        <w:numPr>
          <w:ilvl w:val="0"/>
          <w:numId w:val="39"/>
        </w:numPr>
        <w:spacing w:after="0"/>
        <w:ind w:right="443"/>
        <w:jc w:val="both"/>
        <w:rPr>
          <w:rFonts w:asciiTheme="majorHAnsi" w:hAnsiTheme="majorHAnsi" w:cs="Arial"/>
          <w:b/>
          <w:i/>
          <w:u w:val="single"/>
        </w:rPr>
      </w:pPr>
      <w:r w:rsidRPr="001E254E">
        <w:rPr>
          <w:rFonts w:asciiTheme="majorHAnsi" w:hAnsiTheme="majorHAnsi" w:cs="Arial"/>
          <w:b/>
          <w:i/>
          <w:u w:val="single"/>
        </w:rPr>
        <w:t>Registration as notice</w:t>
      </w:r>
      <w:r w:rsidRPr="00A86275">
        <w:rPr>
          <w:rFonts w:asciiTheme="majorHAnsi" w:hAnsiTheme="majorHAnsi" w:cs="Arial"/>
        </w:rPr>
        <w:t xml:space="preserve">- </w:t>
      </w:r>
      <w:r>
        <w:rPr>
          <w:rFonts w:asciiTheme="majorHAnsi" w:hAnsiTheme="majorHAnsi" w:cs="Arial"/>
        </w:rPr>
        <w:t>Constructive notices is</w:t>
      </w:r>
      <w:r w:rsidR="00A86275">
        <w:rPr>
          <w:rFonts w:asciiTheme="majorHAnsi" w:hAnsiTheme="majorHAnsi" w:cs="Arial"/>
        </w:rPr>
        <w:t xml:space="preserve"> applicable in cases where documents are required to be registered.</w:t>
      </w:r>
      <w:r>
        <w:rPr>
          <w:rFonts w:asciiTheme="majorHAnsi" w:hAnsiTheme="majorHAnsi" w:cs="Arial"/>
        </w:rPr>
        <w:t xml:space="preserve"> One </w:t>
      </w:r>
      <w:r w:rsidR="00F157D3">
        <w:rPr>
          <w:rFonts w:asciiTheme="majorHAnsi" w:hAnsiTheme="majorHAnsi" w:cs="Arial"/>
        </w:rPr>
        <w:t>can identify the title of a person in property by observing the documents.</w:t>
      </w:r>
      <w:r w:rsidR="00101E5B">
        <w:rPr>
          <w:rFonts w:asciiTheme="majorHAnsi" w:hAnsiTheme="majorHAnsi" w:cs="Arial"/>
        </w:rPr>
        <w:t xml:space="preserve"> Registration of a document under the Registration Act is a constructive notice of its contents as it is a public document</w:t>
      </w:r>
      <w:r w:rsidR="00C07CB7">
        <w:rPr>
          <w:rFonts w:asciiTheme="majorHAnsi" w:hAnsiTheme="majorHAnsi" w:cs="Arial"/>
        </w:rPr>
        <w:t xml:space="preserve"> accessible to the public at large on certain compliances</w:t>
      </w:r>
      <w:r w:rsidR="00101E5B">
        <w:rPr>
          <w:rFonts w:asciiTheme="majorHAnsi" w:hAnsiTheme="majorHAnsi" w:cs="Arial"/>
        </w:rPr>
        <w:t>.</w:t>
      </w:r>
      <w:r w:rsidR="00B13C4C">
        <w:rPr>
          <w:rFonts w:asciiTheme="majorHAnsi" w:hAnsiTheme="majorHAnsi" w:cs="Arial"/>
        </w:rPr>
        <w:t xml:space="preserve"> </w:t>
      </w:r>
      <w:r w:rsidR="00FD45BB">
        <w:rPr>
          <w:rFonts w:asciiTheme="majorHAnsi" w:hAnsiTheme="majorHAnsi" w:cs="Arial"/>
        </w:rPr>
        <w:t>Where a document need not be compulsorily registered, its registration does not amount to constructive notice.</w:t>
      </w:r>
    </w:p>
    <w:p w:rsidR="00C2392C" w:rsidRPr="001E254E" w:rsidRDefault="00C2392C" w:rsidP="00A3747A">
      <w:pPr>
        <w:pStyle w:val="ListParagraph"/>
        <w:numPr>
          <w:ilvl w:val="0"/>
          <w:numId w:val="39"/>
        </w:numPr>
        <w:spacing w:after="0"/>
        <w:ind w:right="443"/>
        <w:jc w:val="both"/>
        <w:rPr>
          <w:rFonts w:asciiTheme="majorHAnsi" w:hAnsiTheme="majorHAnsi" w:cs="Arial"/>
          <w:b/>
          <w:i/>
          <w:u w:val="single"/>
        </w:rPr>
      </w:pPr>
      <w:r w:rsidRPr="001E254E">
        <w:rPr>
          <w:rFonts w:asciiTheme="majorHAnsi" w:hAnsiTheme="majorHAnsi" w:cs="Arial"/>
          <w:b/>
          <w:i/>
          <w:u w:val="single"/>
        </w:rPr>
        <w:t>Actual possession as notic</w:t>
      </w:r>
      <w:r w:rsidR="00DD34FA">
        <w:rPr>
          <w:rFonts w:asciiTheme="majorHAnsi" w:hAnsiTheme="majorHAnsi" w:cs="Arial"/>
          <w:b/>
          <w:i/>
          <w:u w:val="single"/>
        </w:rPr>
        <w:t>e</w:t>
      </w:r>
      <w:r w:rsidR="00DD34FA" w:rsidRPr="00DD34FA">
        <w:rPr>
          <w:rFonts w:asciiTheme="majorHAnsi" w:hAnsiTheme="majorHAnsi" w:cs="Arial"/>
        </w:rPr>
        <w:t xml:space="preserve">- </w:t>
      </w:r>
      <w:r w:rsidR="005469E8">
        <w:rPr>
          <w:rFonts w:asciiTheme="majorHAnsi" w:hAnsiTheme="majorHAnsi" w:cs="Arial"/>
        </w:rPr>
        <w:t>Any person acquiring any immovable property shall be deemed to have notice of title if any, of any person who is in actual possession thereof.</w:t>
      </w:r>
    </w:p>
    <w:p w:rsidR="004957DB" w:rsidRPr="004957DB" w:rsidRDefault="00C2392C" w:rsidP="00A3747A">
      <w:pPr>
        <w:pStyle w:val="ListParagraph"/>
        <w:numPr>
          <w:ilvl w:val="0"/>
          <w:numId w:val="39"/>
        </w:numPr>
        <w:spacing w:after="0"/>
        <w:ind w:right="443"/>
        <w:jc w:val="both"/>
        <w:rPr>
          <w:rFonts w:asciiTheme="majorHAnsi" w:hAnsiTheme="majorHAnsi" w:cs="Arial"/>
          <w:b/>
          <w:i/>
          <w:u w:val="single"/>
        </w:rPr>
      </w:pPr>
      <w:r w:rsidRPr="001E254E">
        <w:rPr>
          <w:rFonts w:asciiTheme="majorHAnsi" w:hAnsiTheme="majorHAnsi" w:cs="Arial"/>
          <w:b/>
          <w:i/>
          <w:u w:val="single"/>
        </w:rPr>
        <w:t>Notice to agent</w:t>
      </w:r>
      <w:r w:rsidR="005F0F31" w:rsidRPr="005F0F31">
        <w:rPr>
          <w:rFonts w:asciiTheme="majorHAnsi" w:hAnsiTheme="majorHAnsi" w:cs="Arial"/>
        </w:rPr>
        <w:t>-</w:t>
      </w:r>
      <w:r w:rsidR="00AC2F3D">
        <w:rPr>
          <w:rFonts w:asciiTheme="majorHAnsi" w:hAnsiTheme="majorHAnsi" w:cs="Arial"/>
        </w:rPr>
        <w:t xml:space="preserve"> The general rule is that notice to the agent is the notice to the principal on the basis of the vicarious liability.</w:t>
      </w:r>
      <w:r w:rsidR="004957DB">
        <w:rPr>
          <w:rFonts w:asciiTheme="majorHAnsi" w:hAnsiTheme="majorHAnsi" w:cs="Arial"/>
        </w:rPr>
        <w:t xml:space="preserve"> This rule is subject to certain limitations like the notice should have been received by the agent-</w:t>
      </w:r>
    </w:p>
    <w:p w:rsidR="00C2392C" w:rsidRPr="004957DB" w:rsidRDefault="004957DB" w:rsidP="00A3747A">
      <w:pPr>
        <w:pStyle w:val="ListParagraph"/>
        <w:numPr>
          <w:ilvl w:val="0"/>
          <w:numId w:val="47"/>
        </w:numPr>
        <w:spacing w:after="0"/>
        <w:ind w:right="443"/>
        <w:jc w:val="both"/>
        <w:rPr>
          <w:rFonts w:asciiTheme="majorHAnsi" w:hAnsiTheme="majorHAnsi" w:cs="Arial"/>
          <w:b/>
          <w:i/>
          <w:u w:val="single"/>
        </w:rPr>
      </w:pPr>
      <w:r>
        <w:rPr>
          <w:rFonts w:asciiTheme="majorHAnsi" w:hAnsiTheme="majorHAnsi" w:cs="Arial"/>
        </w:rPr>
        <w:t>During the tenure of the agency;</w:t>
      </w:r>
    </w:p>
    <w:p w:rsidR="004957DB" w:rsidRPr="004957DB" w:rsidRDefault="004957DB" w:rsidP="00A3747A">
      <w:pPr>
        <w:pStyle w:val="ListParagraph"/>
        <w:numPr>
          <w:ilvl w:val="0"/>
          <w:numId w:val="47"/>
        </w:numPr>
        <w:spacing w:after="0"/>
        <w:ind w:right="443"/>
        <w:jc w:val="both"/>
        <w:rPr>
          <w:rFonts w:asciiTheme="majorHAnsi" w:hAnsiTheme="majorHAnsi" w:cs="Arial"/>
          <w:b/>
          <w:i/>
          <w:u w:val="single"/>
        </w:rPr>
      </w:pPr>
      <w:r>
        <w:rPr>
          <w:rFonts w:asciiTheme="majorHAnsi" w:hAnsiTheme="majorHAnsi" w:cs="Arial"/>
        </w:rPr>
        <w:t>In his capacity as an agent;</w:t>
      </w:r>
    </w:p>
    <w:p w:rsidR="004957DB" w:rsidRPr="004957DB" w:rsidRDefault="004957DB" w:rsidP="00A3747A">
      <w:pPr>
        <w:pStyle w:val="ListParagraph"/>
        <w:numPr>
          <w:ilvl w:val="0"/>
          <w:numId w:val="47"/>
        </w:numPr>
        <w:spacing w:after="0"/>
        <w:ind w:right="443"/>
        <w:jc w:val="both"/>
        <w:rPr>
          <w:rFonts w:asciiTheme="majorHAnsi" w:hAnsiTheme="majorHAnsi" w:cs="Arial"/>
          <w:b/>
          <w:i/>
          <w:u w:val="single"/>
        </w:rPr>
      </w:pPr>
      <w:r>
        <w:rPr>
          <w:rFonts w:asciiTheme="majorHAnsi" w:hAnsiTheme="majorHAnsi" w:cs="Arial"/>
        </w:rPr>
        <w:t>In the course of the agency business; and</w:t>
      </w:r>
    </w:p>
    <w:p w:rsidR="004957DB" w:rsidRPr="00C11DB4" w:rsidRDefault="004957DB" w:rsidP="00A3747A">
      <w:pPr>
        <w:pStyle w:val="ListParagraph"/>
        <w:numPr>
          <w:ilvl w:val="0"/>
          <w:numId w:val="47"/>
        </w:numPr>
        <w:spacing w:after="0"/>
        <w:ind w:right="443"/>
        <w:jc w:val="both"/>
        <w:rPr>
          <w:rFonts w:asciiTheme="majorHAnsi" w:hAnsiTheme="majorHAnsi" w:cs="Arial"/>
          <w:b/>
          <w:i/>
          <w:u w:val="single"/>
        </w:rPr>
      </w:pPr>
      <w:r>
        <w:rPr>
          <w:rFonts w:asciiTheme="majorHAnsi" w:hAnsiTheme="majorHAnsi" w:cs="Arial"/>
        </w:rPr>
        <w:t>In the manner material to the agency business.</w:t>
      </w:r>
    </w:p>
    <w:p w:rsidR="00051FA6" w:rsidRDefault="00C11DB4" w:rsidP="00C11DB4">
      <w:pPr>
        <w:spacing w:after="0"/>
        <w:ind w:left="720" w:right="443"/>
        <w:jc w:val="both"/>
        <w:rPr>
          <w:rFonts w:asciiTheme="majorHAnsi" w:hAnsiTheme="majorHAnsi" w:cs="Arial"/>
        </w:rPr>
      </w:pPr>
      <w:r>
        <w:rPr>
          <w:rFonts w:asciiTheme="majorHAnsi" w:hAnsiTheme="majorHAnsi" w:cs="Arial"/>
          <w:b/>
          <w:i/>
          <w:u w:val="single"/>
        </w:rPr>
        <w:t>Exception</w:t>
      </w:r>
      <w:r w:rsidRPr="00C11DB4">
        <w:rPr>
          <w:rFonts w:asciiTheme="majorHAnsi" w:hAnsiTheme="majorHAnsi" w:cs="Arial"/>
        </w:rPr>
        <w:t xml:space="preserve">- </w:t>
      </w:r>
      <w:r>
        <w:rPr>
          <w:rFonts w:asciiTheme="majorHAnsi" w:hAnsiTheme="majorHAnsi" w:cs="Arial"/>
        </w:rPr>
        <w:t>Fraudulent concealment of fact by agent does not amount to notice to the principal.</w:t>
      </w:r>
    </w:p>
    <w:p w:rsidR="00C11DB4" w:rsidRPr="00C11DB4" w:rsidRDefault="00C11DB4" w:rsidP="00051FA6">
      <w:pPr>
        <w:spacing w:after="0"/>
        <w:ind w:right="443"/>
        <w:jc w:val="both"/>
        <w:rPr>
          <w:rFonts w:asciiTheme="majorHAnsi" w:hAnsiTheme="majorHAnsi" w:cs="Arial"/>
          <w:b/>
          <w:i/>
          <w:u w:val="single"/>
        </w:rPr>
      </w:pPr>
      <w:r>
        <w:rPr>
          <w:rFonts w:asciiTheme="majorHAnsi" w:hAnsiTheme="majorHAnsi" w:cs="Arial"/>
        </w:rPr>
        <w:t xml:space="preserve"> </w:t>
      </w:r>
    </w:p>
    <w:p w:rsidR="00C2392C" w:rsidRPr="001E254E" w:rsidRDefault="00C2392C" w:rsidP="00A3747A">
      <w:pPr>
        <w:pStyle w:val="ListParagraph"/>
        <w:numPr>
          <w:ilvl w:val="0"/>
          <w:numId w:val="39"/>
        </w:numPr>
        <w:spacing w:after="0"/>
        <w:ind w:right="443"/>
        <w:jc w:val="both"/>
        <w:rPr>
          <w:rFonts w:asciiTheme="majorHAnsi" w:hAnsiTheme="majorHAnsi" w:cs="Arial"/>
          <w:b/>
          <w:i/>
          <w:u w:val="single"/>
        </w:rPr>
      </w:pPr>
      <w:r w:rsidRPr="001E254E">
        <w:rPr>
          <w:rFonts w:asciiTheme="majorHAnsi" w:hAnsiTheme="majorHAnsi" w:cs="Arial"/>
          <w:b/>
          <w:i/>
          <w:u w:val="single"/>
        </w:rPr>
        <w:t>State of property amounts to notice</w:t>
      </w:r>
      <w:r w:rsidR="00377C10" w:rsidRPr="00377C10">
        <w:rPr>
          <w:rFonts w:asciiTheme="majorHAnsi" w:hAnsiTheme="majorHAnsi" w:cs="Arial"/>
        </w:rPr>
        <w:t>-</w:t>
      </w:r>
      <w:r w:rsidR="00377C10">
        <w:rPr>
          <w:rFonts w:asciiTheme="majorHAnsi" w:hAnsiTheme="majorHAnsi" w:cs="Arial"/>
        </w:rPr>
        <w:t xml:space="preserve"> </w:t>
      </w:r>
      <w:r w:rsidR="00B860F5">
        <w:rPr>
          <w:rFonts w:asciiTheme="majorHAnsi" w:hAnsiTheme="majorHAnsi" w:cs="Arial"/>
        </w:rPr>
        <w:t>Sometimes the situation and consition of a property speaks louder than the man.</w:t>
      </w:r>
      <w:r w:rsidR="00A75390">
        <w:rPr>
          <w:rFonts w:asciiTheme="majorHAnsi" w:hAnsiTheme="majorHAnsi" w:cs="Arial"/>
        </w:rPr>
        <w:t xml:space="preserve"> This is based on the legal ma</w:t>
      </w:r>
      <w:r w:rsidR="00C411EF">
        <w:rPr>
          <w:rFonts w:asciiTheme="majorHAnsi" w:hAnsiTheme="majorHAnsi" w:cs="Arial"/>
        </w:rPr>
        <w:t>x</w:t>
      </w:r>
      <w:r w:rsidR="00A75390">
        <w:rPr>
          <w:rFonts w:asciiTheme="majorHAnsi" w:hAnsiTheme="majorHAnsi" w:cs="Arial"/>
        </w:rPr>
        <w:t>im “</w:t>
      </w:r>
      <w:r w:rsidR="00A75390" w:rsidRPr="00C411EF">
        <w:rPr>
          <w:rFonts w:asciiTheme="majorHAnsi" w:hAnsiTheme="majorHAnsi" w:cs="Arial"/>
          <w:b/>
          <w:i/>
          <w:color w:val="C00000"/>
          <w:u w:val="single"/>
          <w:shd w:val="clear" w:color="auto" w:fill="FDE9D9" w:themeFill="accent6" w:themeFillTint="33"/>
        </w:rPr>
        <w:t>res ipsa loquitor</w:t>
      </w:r>
      <w:r w:rsidR="00A75390">
        <w:rPr>
          <w:rFonts w:asciiTheme="majorHAnsi" w:hAnsiTheme="majorHAnsi" w:cs="Arial"/>
        </w:rPr>
        <w:t xml:space="preserve">” that is </w:t>
      </w:r>
      <w:r w:rsidR="00A75390" w:rsidRPr="00C411EF">
        <w:rPr>
          <w:rFonts w:asciiTheme="majorHAnsi" w:hAnsiTheme="majorHAnsi" w:cs="Arial"/>
          <w:b/>
          <w:i/>
          <w:highlight w:val="yellow"/>
          <w:u w:val="single"/>
        </w:rPr>
        <w:t>things speaks for itself</w:t>
      </w:r>
      <w:r w:rsidR="00A75390">
        <w:rPr>
          <w:rFonts w:asciiTheme="majorHAnsi" w:hAnsiTheme="majorHAnsi" w:cs="Arial"/>
        </w:rPr>
        <w:t>.</w:t>
      </w:r>
    </w:p>
    <w:p w:rsidR="002074F4" w:rsidRPr="002074F4" w:rsidRDefault="002074F4" w:rsidP="001B6C3C">
      <w:pPr>
        <w:spacing w:after="0"/>
        <w:ind w:right="443"/>
        <w:jc w:val="both"/>
        <w:rPr>
          <w:rFonts w:asciiTheme="majorHAnsi" w:hAnsiTheme="majorHAnsi"/>
          <w:sz w:val="8"/>
        </w:rPr>
      </w:pPr>
    </w:p>
    <w:p w:rsidR="004B31BB" w:rsidRDefault="00F84A9A" w:rsidP="001B6C3C">
      <w:pPr>
        <w:spacing w:after="0"/>
        <w:ind w:right="443"/>
        <w:jc w:val="both"/>
        <w:rPr>
          <w:rFonts w:asciiTheme="majorHAnsi" w:hAnsiTheme="majorHAnsi" w:cs="Arial"/>
        </w:rPr>
      </w:pPr>
      <w:r w:rsidRPr="001B6C3C">
        <w:rPr>
          <w:rFonts w:asciiTheme="majorHAnsi" w:hAnsiTheme="majorHAnsi"/>
        </w:rPr>
        <w:br/>
      </w:r>
    </w:p>
    <w:p w:rsidR="004B31BB" w:rsidRDefault="004B31BB">
      <w:pPr>
        <w:spacing w:after="0" w:line="240" w:lineRule="auto"/>
        <w:rPr>
          <w:rFonts w:asciiTheme="majorHAnsi" w:hAnsiTheme="majorHAnsi" w:cs="Arial"/>
        </w:rPr>
      </w:pPr>
      <w:r>
        <w:rPr>
          <w:rFonts w:asciiTheme="majorHAnsi" w:hAnsiTheme="majorHAnsi" w:cs="Arial"/>
        </w:rPr>
        <w:br w:type="page"/>
      </w:r>
    </w:p>
    <w:p w:rsidR="00221288" w:rsidRDefault="006310CA" w:rsidP="00003344">
      <w:pPr>
        <w:spacing w:after="0" w:line="240" w:lineRule="auto"/>
        <w:ind w:right="443"/>
        <w:rPr>
          <w:rFonts w:asciiTheme="majorHAnsi" w:hAnsiTheme="majorHAnsi" w:cs="Arial"/>
        </w:rPr>
      </w:pPr>
      <w:r w:rsidRPr="006310CA">
        <w:rPr>
          <w:rFonts w:asciiTheme="majorHAnsi" w:hAnsiTheme="majorHAnsi" w:cs="Arial"/>
          <w:noProof/>
          <w:lang w:val="en-IN" w:eastAsia="en-IN"/>
        </w:rPr>
        <w:lastRenderedPageBrea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50" type="#_x0000_t176" style="position:absolute;margin-left:12.1pt;margin-top:4.5pt;width:482.7pt;height:182.3pt;z-index:251721728" fillcolor="#fabf8f [1945]" strokecolor="#974706 [1609]" strokeweight="1pt">
            <v:fill color2="#fde9d9 [665]" angle="-45" focusposition="1" focussize="" focus="-50%" type="gradient"/>
            <v:shadow on="t" type="perspective" color="#974706 [1609]" opacity=".5" offset="1pt" offset2="-3pt"/>
            <v:textbox style="mso-next-textbox:#_x0000_s1150">
              <w:txbxContent>
                <w:p w:rsidR="008B5FB0" w:rsidRPr="00B97C25" w:rsidRDefault="008B5FB0" w:rsidP="00221288">
                  <w:pPr>
                    <w:autoSpaceDE w:val="0"/>
                    <w:autoSpaceDN w:val="0"/>
                    <w:adjustRightInd w:val="0"/>
                    <w:spacing w:after="0" w:line="240" w:lineRule="auto"/>
                    <w:ind w:right="282"/>
                    <w:jc w:val="center"/>
                    <w:rPr>
                      <w:rFonts w:asciiTheme="majorHAnsi" w:hAnsiTheme="majorHAnsi"/>
                      <w:b/>
                      <w:color w:val="C00000"/>
                      <w:sz w:val="24"/>
                      <w:u w:val="single"/>
                    </w:rPr>
                  </w:pPr>
                  <w:r w:rsidRPr="00B97C25">
                    <w:rPr>
                      <w:rFonts w:asciiTheme="majorHAnsi" w:hAnsiTheme="majorHAnsi"/>
                      <w:b/>
                      <w:color w:val="C00000"/>
                      <w:sz w:val="24"/>
                      <w:u w:val="single"/>
                    </w:rPr>
                    <w:t>UNIT II</w:t>
                  </w:r>
                  <w:r w:rsidRPr="00B97C25">
                    <w:rPr>
                      <w:rFonts w:asciiTheme="majorHAnsi" w:hAnsiTheme="majorHAnsi"/>
                      <w:b/>
                      <w:color w:val="C00000"/>
                      <w:sz w:val="24"/>
                    </w:rPr>
                    <w:t xml:space="preserve">: </w:t>
                  </w:r>
                  <w:r w:rsidRPr="00B97C25">
                    <w:rPr>
                      <w:rFonts w:asciiTheme="majorHAnsi" w:hAnsiTheme="majorHAnsi"/>
                      <w:b/>
                      <w:color w:val="C00000"/>
                      <w:sz w:val="24"/>
                      <w:u w:val="single"/>
                    </w:rPr>
                    <w:t xml:space="preserve">LAW RELATING TO TRANSFER OF PROPERTY </w:t>
                  </w:r>
                </w:p>
                <w:p w:rsidR="008B5FB0" w:rsidRPr="00B97C25" w:rsidRDefault="008B5FB0" w:rsidP="00221288">
                  <w:pPr>
                    <w:autoSpaceDE w:val="0"/>
                    <w:autoSpaceDN w:val="0"/>
                    <w:adjustRightInd w:val="0"/>
                    <w:spacing w:after="0" w:line="240" w:lineRule="auto"/>
                    <w:ind w:right="282"/>
                    <w:jc w:val="center"/>
                    <w:rPr>
                      <w:rFonts w:asciiTheme="majorHAnsi" w:hAnsiTheme="majorHAnsi"/>
                      <w:b/>
                      <w:color w:val="C00000"/>
                      <w:sz w:val="24"/>
                      <w:u w:val="single"/>
                    </w:rPr>
                  </w:pPr>
                  <w:r w:rsidRPr="00B97C25">
                    <w:rPr>
                      <w:rFonts w:asciiTheme="majorHAnsi" w:hAnsiTheme="majorHAnsi"/>
                      <w:b/>
                      <w:color w:val="C00000"/>
                      <w:sz w:val="24"/>
                      <w:u w:val="single"/>
                    </w:rPr>
                    <w:t>UNDER TRANSFER OF PROPERTY ACT, 1882</w:t>
                  </w:r>
                </w:p>
                <w:p w:rsidR="008B5FB0" w:rsidRPr="00D3021F" w:rsidRDefault="008B5FB0" w:rsidP="00221288">
                  <w:pPr>
                    <w:pStyle w:val="ListParagraph"/>
                    <w:autoSpaceDE w:val="0"/>
                    <w:autoSpaceDN w:val="0"/>
                    <w:adjustRightInd w:val="0"/>
                    <w:spacing w:after="0" w:line="240" w:lineRule="auto"/>
                    <w:ind w:left="317" w:right="282"/>
                    <w:jc w:val="both"/>
                    <w:rPr>
                      <w:rFonts w:asciiTheme="majorHAnsi" w:hAnsiTheme="majorHAnsi"/>
                      <w:b/>
                      <w:color w:val="632423" w:themeColor="accent2" w:themeShade="80"/>
                    </w:rPr>
                  </w:pPr>
                </w:p>
                <w:p w:rsidR="008B5FB0" w:rsidRPr="00165F58" w:rsidRDefault="008B5FB0" w:rsidP="00E84C52">
                  <w:pPr>
                    <w:pStyle w:val="ListParagraph"/>
                    <w:numPr>
                      <w:ilvl w:val="0"/>
                      <w:numId w:val="1"/>
                    </w:numPr>
                    <w:autoSpaceDE w:val="0"/>
                    <w:autoSpaceDN w:val="0"/>
                    <w:adjustRightInd w:val="0"/>
                    <w:spacing w:after="0" w:line="240" w:lineRule="auto"/>
                    <w:ind w:left="426" w:right="-32" w:hanging="426"/>
                    <w:jc w:val="both"/>
                    <w:rPr>
                      <w:rFonts w:asciiTheme="majorHAnsi" w:hAnsiTheme="majorHAnsi"/>
                    </w:rPr>
                  </w:pPr>
                  <w:r w:rsidRPr="00165F58">
                    <w:rPr>
                      <w:rFonts w:asciiTheme="majorHAnsi" w:hAnsiTheme="majorHAnsi"/>
                    </w:rPr>
                    <w:t>General principles of transfer of property whether movable or immoveable (Sec. 5 to 37)</w:t>
                  </w:r>
                </w:p>
                <w:p w:rsidR="008B5FB0" w:rsidRPr="00AC7A00" w:rsidRDefault="008B5FB0" w:rsidP="00E84C52">
                  <w:pPr>
                    <w:pStyle w:val="ListParagraph"/>
                    <w:numPr>
                      <w:ilvl w:val="0"/>
                      <w:numId w:val="1"/>
                    </w:numPr>
                    <w:autoSpaceDE w:val="0"/>
                    <w:autoSpaceDN w:val="0"/>
                    <w:adjustRightInd w:val="0"/>
                    <w:spacing w:after="0" w:line="240" w:lineRule="auto"/>
                    <w:ind w:left="426" w:right="-32" w:hanging="426"/>
                    <w:jc w:val="both"/>
                    <w:rPr>
                      <w:rFonts w:asciiTheme="majorHAnsi" w:hAnsiTheme="majorHAnsi"/>
                    </w:rPr>
                  </w:pPr>
                  <w:r w:rsidRPr="00AC7A00">
                    <w:rPr>
                      <w:rFonts w:asciiTheme="majorHAnsi" w:hAnsiTheme="majorHAnsi"/>
                    </w:rPr>
                    <w:t xml:space="preserve">What may be transferred </w:t>
                  </w:r>
                </w:p>
                <w:p w:rsidR="008B5FB0" w:rsidRPr="00AC7A00" w:rsidRDefault="008B5FB0" w:rsidP="00E84C52">
                  <w:pPr>
                    <w:pStyle w:val="ListParagraph"/>
                    <w:numPr>
                      <w:ilvl w:val="0"/>
                      <w:numId w:val="1"/>
                    </w:numPr>
                    <w:autoSpaceDE w:val="0"/>
                    <w:autoSpaceDN w:val="0"/>
                    <w:adjustRightInd w:val="0"/>
                    <w:spacing w:after="0" w:line="240" w:lineRule="auto"/>
                    <w:ind w:left="426" w:right="-32" w:hanging="426"/>
                    <w:jc w:val="both"/>
                    <w:rPr>
                      <w:rFonts w:asciiTheme="majorHAnsi" w:hAnsiTheme="majorHAnsi"/>
                    </w:rPr>
                  </w:pPr>
                  <w:r w:rsidRPr="00AC7A00">
                    <w:rPr>
                      <w:rFonts w:asciiTheme="majorHAnsi" w:hAnsiTheme="majorHAnsi"/>
                    </w:rPr>
                    <w:t>Compe</w:t>
                  </w:r>
                  <w:r>
                    <w:rPr>
                      <w:rFonts w:asciiTheme="majorHAnsi" w:hAnsiTheme="majorHAnsi"/>
                    </w:rPr>
                    <w:t xml:space="preserve">tence, operation, conditions </w:t>
                  </w:r>
                  <w:r w:rsidRPr="00AC7A00">
                    <w:rPr>
                      <w:rFonts w:asciiTheme="majorHAnsi" w:hAnsiTheme="majorHAnsi"/>
                    </w:rPr>
                    <w:t>restraining alienation and repugnant to interest</w:t>
                  </w:r>
                </w:p>
                <w:p w:rsidR="008B5FB0" w:rsidRPr="00AC7A00" w:rsidRDefault="008B5FB0" w:rsidP="00E84C52">
                  <w:pPr>
                    <w:pStyle w:val="ListParagraph"/>
                    <w:numPr>
                      <w:ilvl w:val="0"/>
                      <w:numId w:val="1"/>
                    </w:numPr>
                    <w:autoSpaceDE w:val="0"/>
                    <w:autoSpaceDN w:val="0"/>
                    <w:adjustRightInd w:val="0"/>
                    <w:spacing w:after="0" w:line="240" w:lineRule="auto"/>
                    <w:ind w:left="426" w:right="-32" w:hanging="426"/>
                    <w:jc w:val="both"/>
                    <w:rPr>
                      <w:rFonts w:asciiTheme="majorHAnsi" w:hAnsiTheme="majorHAnsi"/>
                    </w:rPr>
                  </w:pPr>
                  <w:r w:rsidRPr="00AC7A00">
                    <w:rPr>
                      <w:rFonts w:asciiTheme="majorHAnsi" w:hAnsiTheme="majorHAnsi"/>
                    </w:rPr>
                    <w:t>Other Conditions– determinable on insolvency transfer to unborn person, Rule against perpetuity, accumulation, transfer for benefit of public in perpetuity</w:t>
                  </w:r>
                  <w:r>
                    <w:rPr>
                      <w:rFonts w:asciiTheme="majorHAnsi" w:hAnsiTheme="majorHAnsi"/>
                    </w:rPr>
                    <w:t>.</w:t>
                  </w:r>
                </w:p>
                <w:p w:rsidR="008B5FB0" w:rsidRDefault="008B5FB0" w:rsidP="00E84C52">
                  <w:pPr>
                    <w:pStyle w:val="ListParagraph"/>
                    <w:numPr>
                      <w:ilvl w:val="0"/>
                      <w:numId w:val="1"/>
                    </w:numPr>
                    <w:autoSpaceDE w:val="0"/>
                    <w:autoSpaceDN w:val="0"/>
                    <w:adjustRightInd w:val="0"/>
                    <w:spacing w:after="0" w:line="240" w:lineRule="auto"/>
                    <w:ind w:left="426" w:right="-32" w:hanging="426"/>
                    <w:jc w:val="both"/>
                    <w:rPr>
                      <w:rFonts w:asciiTheme="majorHAnsi" w:hAnsiTheme="majorHAnsi"/>
                    </w:rPr>
                  </w:pPr>
                  <w:r w:rsidRPr="00AC7A00">
                    <w:rPr>
                      <w:rFonts w:asciiTheme="majorHAnsi" w:hAnsiTheme="majorHAnsi"/>
                    </w:rPr>
                    <w:t>Conditional transfers – Condition precedent and subsequent</w:t>
                  </w:r>
                  <w:r>
                    <w:rPr>
                      <w:rFonts w:asciiTheme="majorHAnsi" w:hAnsiTheme="majorHAnsi"/>
                    </w:rPr>
                    <w:t>, Vested and Continget interest</w:t>
                  </w:r>
                </w:p>
                <w:p w:rsidR="008B5FB0" w:rsidRDefault="008B5FB0" w:rsidP="00E84C52">
                  <w:pPr>
                    <w:pStyle w:val="ListParagraph"/>
                    <w:numPr>
                      <w:ilvl w:val="0"/>
                      <w:numId w:val="1"/>
                    </w:numPr>
                    <w:autoSpaceDE w:val="0"/>
                    <w:autoSpaceDN w:val="0"/>
                    <w:adjustRightInd w:val="0"/>
                    <w:spacing w:after="0" w:line="240" w:lineRule="auto"/>
                    <w:ind w:left="426" w:right="-32" w:hanging="426"/>
                    <w:jc w:val="both"/>
                    <w:rPr>
                      <w:rFonts w:asciiTheme="majorHAnsi" w:hAnsiTheme="majorHAnsi"/>
                    </w:rPr>
                  </w:pPr>
                  <w:r w:rsidRPr="00AC7A00">
                    <w:rPr>
                      <w:rFonts w:asciiTheme="majorHAnsi" w:hAnsiTheme="majorHAnsi"/>
                    </w:rPr>
                    <w:t xml:space="preserve">Void condition, </w:t>
                  </w:r>
                </w:p>
                <w:p w:rsidR="008B5FB0" w:rsidRDefault="008B5FB0" w:rsidP="00E84C52">
                  <w:pPr>
                    <w:pStyle w:val="ListParagraph"/>
                    <w:numPr>
                      <w:ilvl w:val="0"/>
                      <w:numId w:val="1"/>
                    </w:numPr>
                    <w:autoSpaceDE w:val="0"/>
                    <w:autoSpaceDN w:val="0"/>
                    <w:adjustRightInd w:val="0"/>
                    <w:spacing w:after="0" w:line="240" w:lineRule="auto"/>
                    <w:ind w:left="426" w:right="-32" w:hanging="426"/>
                    <w:jc w:val="both"/>
                    <w:rPr>
                      <w:rFonts w:asciiTheme="majorHAnsi" w:hAnsiTheme="majorHAnsi"/>
                    </w:rPr>
                  </w:pPr>
                  <w:r>
                    <w:rPr>
                      <w:rFonts w:asciiTheme="majorHAnsi" w:hAnsiTheme="majorHAnsi"/>
                    </w:rPr>
                    <w:t xml:space="preserve">Doctrine of </w:t>
                  </w:r>
                  <w:r w:rsidRPr="00AC7A00">
                    <w:rPr>
                      <w:rFonts w:asciiTheme="majorHAnsi" w:hAnsiTheme="majorHAnsi"/>
                    </w:rPr>
                    <w:t>Election</w:t>
                  </w:r>
                  <w:r>
                    <w:rPr>
                      <w:rFonts w:asciiTheme="majorHAnsi" w:hAnsiTheme="majorHAnsi"/>
                    </w:rPr>
                    <w:t xml:space="preserve"> (Sec. 35)</w:t>
                  </w:r>
                  <w:r w:rsidRPr="00AC7A00">
                    <w:rPr>
                      <w:rFonts w:asciiTheme="majorHAnsi" w:hAnsiTheme="majorHAnsi"/>
                    </w:rPr>
                    <w:t xml:space="preserve"> </w:t>
                  </w:r>
                </w:p>
                <w:p w:rsidR="008B5FB0" w:rsidRPr="00AC7A00" w:rsidRDefault="008B5FB0" w:rsidP="00E84C52">
                  <w:pPr>
                    <w:pStyle w:val="ListParagraph"/>
                    <w:numPr>
                      <w:ilvl w:val="0"/>
                      <w:numId w:val="1"/>
                    </w:numPr>
                    <w:autoSpaceDE w:val="0"/>
                    <w:autoSpaceDN w:val="0"/>
                    <w:adjustRightInd w:val="0"/>
                    <w:spacing w:after="0" w:line="240" w:lineRule="auto"/>
                    <w:ind w:left="426" w:right="-32" w:hanging="426"/>
                    <w:jc w:val="both"/>
                    <w:rPr>
                      <w:rFonts w:asciiTheme="majorHAnsi" w:hAnsiTheme="majorHAnsi"/>
                    </w:rPr>
                  </w:pPr>
                  <w:r w:rsidRPr="00AC7A00">
                    <w:rPr>
                      <w:rFonts w:asciiTheme="majorHAnsi" w:hAnsiTheme="majorHAnsi"/>
                    </w:rPr>
                    <w:t xml:space="preserve">Doctrine </w:t>
                  </w:r>
                  <w:r>
                    <w:rPr>
                      <w:rFonts w:asciiTheme="majorHAnsi" w:hAnsiTheme="majorHAnsi"/>
                    </w:rPr>
                    <w:t>of</w:t>
                  </w:r>
                  <w:r w:rsidRPr="00AC7A00">
                    <w:rPr>
                      <w:rFonts w:asciiTheme="majorHAnsi" w:hAnsiTheme="majorHAnsi"/>
                    </w:rPr>
                    <w:t xml:space="preserve"> </w:t>
                  </w:r>
                  <w:r>
                    <w:rPr>
                      <w:rFonts w:asciiTheme="majorHAnsi" w:hAnsiTheme="majorHAnsi"/>
                    </w:rPr>
                    <w:t>a</w:t>
                  </w:r>
                  <w:r w:rsidRPr="00AC7A00">
                    <w:rPr>
                      <w:rFonts w:asciiTheme="majorHAnsi" w:hAnsiTheme="majorHAnsi"/>
                    </w:rPr>
                    <w:t>pportionment</w:t>
                  </w:r>
                  <w:r>
                    <w:rPr>
                      <w:rFonts w:asciiTheme="majorHAnsi" w:hAnsiTheme="majorHAnsi"/>
                    </w:rPr>
                    <w:t xml:space="preserve"> (Sec. 36,37)</w:t>
                  </w:r>
                </w:p>
                <w:p w:rsidR="008B5FB0" w:rsidRDefault="008B5FB0" w:rsidP="00221288">
                  <w:pPr>
                    <w:ind w:right="282"/>
                  </w:pPr>
                </w:p>
              </w:txbxContent>
            </v:textbox>
          </v:shape>
        </w:pict>
      </w:r>
    </w:p>
    <w:p w:rsidR="00221288" w:rsidRDefault="00221288" w:rsidP="00003344">
      <w:pPr>
        <w:spacing w:after="0" w:line="240" w:lineRule="auto"/>
        <w:ind w:right="443"/>
        <w:rPr>
          <w:rFonts w:asciiTheme="majorHAnsi" w:hAnsiTheme="majorHAnsi" w:cs="Arial"/>
        </w:rPr>
      </w:pPr>
    </w:p>
    <w:p w:rsidR="00221288" w:rsidRDefault="00221288" w:rsidP="00003344">
      <w:pPr>
        <w:spacing w:after="0" w:line="240" w:lineRule="auto"/>
        <w:ind w:right="443"/>
        <w:rPr>
          <w:rFonts w:asciiTheme="majorHAnsi" w:hAnsiTheme="majorHAnsi" w:cs="Arial"/>
        </w:rPr>
      </w:pPr>
    </w:p>
    <w:p w:rsidR="00221288" w:rsidRDefault="00221288" w:rsidP="00003344">
      <w:pPr>
        <w:spacing w:after="0" w:line="240" w:lineRule="auto"/>
        <w:ind w:right="443"/>
        <w:rPr>
          <w:rFonts w:asciiTheme="majorHAnsi" w:hAnsiTheme="majorHAnsi" w:cs="Arial"/>
        </w:rPr>
      </w:pPr>
    </w:p>
    <w:p w:rsidR="00221288" w:rsidRDefault="00221288" w:rsidP="00003344">
      <w:pPr>
        <w:spacing w:after="0" w:line="240" w:lineRule="auto"/>
        <w:ind w:right="443"/>
        <w:rPr>
          <w:rFonts w:asciiTheme="majorHAnsi" w:hAnsiTheme="majorHAnsi" w:cs="Arial"/>
        </w:rPr>
      </w:pPr>
    </w:p>
    <w:p w:rsidR="00221288" w:rsidRDefault="00221288" w:rsidP="00003344">
      <w:pPr>
        <w:spacing w:after="0" w:line="240" w:lineRule="auto"/>
        <w:ind w:right="443"/>
        <w:rPr>
          <w:rFonts w:asciiTheme="majorHAnsi" w:hAnsiTheme="majorHAnsi" w:cs="Arial"/>
        </w:rPr>
      </w:pPr>
    </w:p>
    <w:p w:rsidR="00221288" w:rsidRDefault="00221288" w:rsidP="00003344">
      <w:pPr>
        <w:spacing w:after="0" w:line="240" w:lineRule="auto"/>
        <w:ind w:right="443"/>
        <w:rPr>
          <w:rFonts w:asciiTheme="majorHAnsi" w:hAnsiTheme="majorHAnsi" w:cs="Arial"/>
        </w:rPr>
      </w:pPr>
    </w:p>
    <w:p w:rsidR="00221288" w:rsidRDefault="00221288" w:rsidP="00003344">
      <w:pPr>
        <w:spacing w:after="0" w:line="240" w:lineRule="auto"/>
        <w:ind w:right="443"/>
        <w:rPr>
          <w:rFonts w:asciiTheme="majorHAnsi" w:hAnsiTheme="majorHAnsi" w:cs="Arial"/>
        </w:rPr>
      </w:pPr>
    </w:p>
    <w:p w:rsidR="00221288" w:rsidRDefault="00221288" w:rsidP="00003344">
      <w:pPr>
        <w:spacing w:after="0" w:line="240" w:lineRule="auto"/>
        <w:ind w:right="443"/>
        <w:rPr>
          <w:rFonts w:asciiTheme="majorHAnsi" w:hAnsiTheme="majorHAnsi" w:cs="Arial"/>
        </w:rPr>
      </w:pPr>
    </w:p>
    <w:p w:rsidR="00221288" w:rsidRDefault="00221288" w:rsidP="00003344">
      <w:pPr>
        <w:spacing w:after="0" w:line="240" w:lineRule="auto"/>
        <w:ind w:right="443"/>
        <w:rPr>
          <w:rFonts w:asciiTheme="majorHAnsi" w:hAnsiTheme="majorHAnsi" w:cs="Arial"/>
        </w:rPr>
      </w:pPr>
    </w:p>
    <w:p w:rsidR="00221288" w:rsidRDefault="00221288" w:rsidP="00003344">
      <w:pPr>
        <w:spacing w:after="0" w:line="240" w:lineRule="auto"/>
        <w:ind w:right="443"/>
        <w:rPr>
          <w:rFonts w:asciiTheme="majorHAnsi" w:hAnsiTheme="majorHAnsi" w:cs="Arial"/>
        </w:rPr>
      </w:pPr>
    </w:p>
    <w:p w:rsidR="00221288" w:rsidRDefault="00221288" w:rsidP="00003344">
      <w:pPr>
        <w:spacing w:after="0" w:line="240" w:lineRule="auto"/>
        <w:ind w:right="443"/>
        <w:rPr>
          <w:rFonts w:asciiTheme="majorHAnsi" w:hAnsiTheme="majorHAnsi" w:cs="Arial"/>
        </w:rPr>
      </w:pPr>
    </w:p>
    <w:p w:rsidR="00221288" w:rsidRDefault="00221288" w:rsidP="00003344">
      <w:pPr>
        <w:spacing w:after="0" w:line="240" w:lineRule="auto"/>
        <w:ind w:right="443"/>
        <w:rPr>
          <w:rFonts w:asciiTheme="majorHAnsi" w:hAnsiTheme="majorHAnsi" w:cs="Arial"/>
        </w:rPr>
      </w:pPr>
    </w:p>
    <w:p w:rsidR="00221288" w:rsidRDefault="00221288" w:rsidP="00003344">
      <w:pPr>
        <w:spacing w:after="0" w:line="240" w:lineRule="auto"/>
        <w:ind w:right="443"/>
        <w:rPr>
          <w:rFonts w:asciiTheme="majorHAnsi" w:hAnsiTheme="majorHAnsi" w:cs="Arial"/>
        </w:rPr>
      </w:pPr>
    </w:p>
    <w:p w:rsidR="00221288" w:rsidRDefault="00221288" w:rsidP="00003344">
      <w:pPr>
        <w:spacing w:after="0" w:line="240" w:lineRule="auto"/>
        <w:ind w:right="443"/>
        <w:rPr>
          <w:rFonts w:asciiTheme="majorHAnsi" w:hAnsiTheme="majorHAnsi" w:cs="Arial"/>
        </w:rPr>
      </w:pPr>
    </w:p>
    <w:p w:rsidR="00D040EE" w:rsidRDefault="00E77286" w:rsidP="006676B8">
      <w:pPr>
        <w:spacing w:after="0"/>
        <w:ind w:right="443"/>
        <w:jc w:val="both"/>
        <w:rPr>
          <w:rFonts w:asciiTheme="majorHAnsi" w:hAnsiTheme="majorHAnsi"/>
          <w:iCs/>
        </w:rPr>
      </w:pPr>
      <w:r w:rsidRPr="006676B8">
        <w:rPr>
          <w:rFonts w:asciiTheme="majorHAnsi" w:hAnsiTheme="majorHAnsi"/>
        </w:rPr>
        <w:t xml:space="preserve">The Transfer of Property Act, 1882 mainly deals with transfer of immovable property between two living person, i.e. transfer inter vivos. </w:t>
      </w:r>
      <w:r w:rsidR="00730179" w:rsidRPr="00730179">
        <w:rPr>
          <w:rStyle w:val="ilad"/>
          <w:rFonts w:asciiTheme="majorHAnsi" w:hAnsiTheme="majorHAnsi"/>
          <w:iCs/>
        </w:rPr>
        <w:t>The property</w:t>
      </w:r>
      <w:r w:rsidR="00730179" w:rsidRPr="00730179">
        <w:rPr>
          <w:rStyle w:val="apple-converted-space"/>
          <w:rFonts w:asciiTheme="majorHAnsi" w:hAnsiTheme="majorHAnsi"/>
          <w:iCs/>
        </w:rPr>
        <w:t> </w:t>
      </w:r>
      <w:r w:rsidR="00730179" w:rsidRPr="00730179">
        <w:rPr>
          <w:rFonts w:asciiTheme="majorHAnsi" w:hAnsiTheme="majorHAnsi"/>
          <w:iCs/>
        </w:rPr>
        <w:t>which is dealt by and large under this Act is</w:t>
      </w:r>
      <w:r w:rsidR="00730179" w:rsidRPr="00730179">
        <w:rPr>
          <w:rStyle w:val="apple-converted-space"/>
          <w:rFonts w:asciiTheme="majorHAnsi" w:hAnsiTheme="majorHAnsi"/>
          <w:iCs/>
        </w:rPr>
        <w:t> </w:t>
      </w:r>
      <w:r w:rsidR="00730179" w:rsidRPr="00730179">
        <w:rPr>
          <w:rStyle w:val="ilad"/>
          <w:rFonts w:asciiTheme="majorHAnsi" w:hAnsiTheme="majorHAnsi"/>
          <w:iCs/>
        </w:rPr>
        <w:t>immovable</w:t>
      </w:r>
      <w:r w:rsidR="00730179" w:rsidRPr="00730179">
        <w:rPr>
          <w:rFonts w:asciiTheme="majorHAnsi" w:hAnsiTheme="majorHAnsi"/>
          <w:iCs/>
        </w:rPr>
        <w:t xml:space="preserve">property. It doesn’t mean that movable property is not a subject matter of this Act. The general principles of Transfer of property </w:t>
      </w:r>
      <w:r w:rsidR="005D3EE1">
        <w:rPr>
          <w:rFonts w:asciiTheme="majorHAnsi" w:hAnsiTheme="majorHAnsi"/>
          <w:iCs/>
        </w:rPr>
        <w:t>A</w:t>
      </w:r>
      <w:r w:rsidR="00730179" w:rsidRPr="00730179">
        <w:rPr>
          <w:rFonts w:asciiTheme="majorHAnsi" w:hAnsiTheme="majorHAnsi"/>
          <w:iCs/>
        </w:rPr>
        <w:t xml:space="preserve">ct i.e. </w:t>
      </w:r>
      <w:r w:rsidR="005D3EE1" w:rsidRPr="005D3EE1">
        <w:rPr>
          <w:rFonts w:asciiTheme="majorHAnsi" w:hAnsiTheme="majorHAnsi"/>
          <w:b/>
          <w:i/>
          <w:iCs/>
          <w:color w:val="C00000"/>
          <w:u w:val="single"/>
          <w:shd w:val="clear" w:color="auto" w:fill="FDE9D9" w:themeFill="accent6" w:themeFillTint="33"/>
        </w:rPr>
        <w:t>S</w:t>
      </w:r>
      <w:r w:rsidR="00730179" w:rsidRPr="005D3EE1">
        <w:rPr>
          <w:rFonts w:asciiTheme="majorHAnsi" w:hAnsiTheme="majorHAnsi"/>
          <w:b/>
          <w:i/>
          <w:iCs/>
          <w:color w:val="C00000"/>
          <w:u w:val="single"/>
          <w:shd w:val="clear" w:color="auto" w:fill="FDE9D9" w:themeFill="accent6" w:themeFillTint="33"/>
        </w:rPr>
        <w:t xml:space="preserve">ections 5 </w:t>
      </w:r>
      <w:r w:rsidR="005D3EE1">
        <w:rPr>
          <w:rFonts w:asciiTheme="majorHAnsi" w:hAnsiTheme="majorHAnsi"/>
          <w:b/>
          <w:i/>
          <w:iCs/>
          <w:color w:val="C00000"/>
          <w:u w:val="single"/>
          <w:shd w:val="clear" w:color="auto" w:fill="FDE9D9" w:themeFill="accent6" w:themeFillTint="33"/>
        </w:rPr>
        <w:t>to</w:t>
      </w:r>
      <w:r w:rsidR="00730179" w:rsidRPr="005D3EE1">
        <w:rPr>
          <w:rFonts w:asciiTheme="majorHAnsi" w:hAnsiTheme="majorHAnsi"/>
          <w:b/>
          <w:i/>
          <w:iCs/>
          <w:color w:val="C00000"/>
          <w:u w:val="single"/>
          <w:shd w:val="clear" w:color="auto" w:fill="FDE9D9" w:themeFill="accent6" w:themeFillTint="33"/>
        </w:rPr>
        <w:t xml:space="preserve"> 37</w:t>
      </w:r>
      <w:r w:rsidR="00730179" w:rsidRPr="00730179">
        <w:rPr>
          <w:rFonts w:asciiTheme="majorHAnsi" w:hAnsiTheme="majorHAnsi"/>
          <w:iCs/>
        </w:rPr>
        <w:t xml:space="preserve"> of the </w:t>
      </w:r>
      <w:r w:rsidR="00D040EE">
        <w:rPr>
          <w:rFonts w:asciiTheme="majorHAnsi" w:hAnsiTheme="majorHAnsi"/>
          <w:iCs/>
        </w:rPr>
        <w:t>A</w:t>
      </w:r>
      <w:r w:rsidR="00CE2DFA">
        <w:rPr>
          <w:rFonts w:asciiTheme="majorHAnsi" w:hAnsiTheme="majorHAnsi"/>
          <w:iCs/>
        </w:rPr>
        <w:t xml:space="preserve">ct </w:t>
      </w:r>
      <w:r w:rsidR="002E2EF3">
        <w:rPr>
          <w:rFonts w:asciiTheme="majorHAnsi" w:hAnsiTheme="majorHAnsi"/>
          <w:iCs/>
        </w:rPr>
        <w:t>is</w:t>
      </w:r>
      <w:r w:rsidR="00730179" w:rsidRPr="00730179">
        <w:rPr>
          <w:rFonts w:asciiTheme="majorHAnsi" w:hAnsiTheme="majorHAnsi"/>
          <w:iCs/>
        </w:rPr>
        <w:t xml:space="preserve"> equally applicable for both movable and immovable properties.</w:t>
      </w:r>
      <w:r w:rsidR="00D040EE">
        <w:rPr>
          <w:rFonts w:asciiTheme="majorHAnsi" w:hAnsiTheme="majorHAnsi"/>
          <w:iCs/>
        </w:rPr>
        <w:t xml:space="preserve"> </w:t>
      </w:r>
    </w:p>
    <w:p w:rsidR="00D040EE" w:rsidRPr="002B0EF4" w:rsidRDefault="00D040EE" w:rsidP="00D040EE">
      <w:pPr>
        <w:spacing w:after="0" w:line="240" w:lineRule="auto"/>
        <w:jc w:val="both"/>
        <w:rPr>
          <w:rFonts w:asciiTheme="majorHAnsi" w:hAnsiTheme="majorHAnsi" w:cs="Times New Roman"/>
          <w:iCs/>
          <w:sz w:val="8"/>
          <w:u w:val="single"/>
          <w:lang w:val="en-IN" w:eastAsia="en-IN"/>
        </w:rPr>
      </w:pPr>
    </w:p>
    <w:p w:rsidR="00D040EE" w:rsidRPr="00D040EE" w:rsidRDefault="00D040EE" w:rsidP="00D040EE">
      <w:pPr>
        <w:spacing w:after="0" w:line="240" w:lineRule="auto"/>
        <w:jc w:val="both"/>
        <w:rPr>
          <w:rFonts w:asciiTheme="majorHAnsi" w:hAnsiTheme="majorHAnsi" w:cs="Times New Roman"/>
          <w:b/>
          <w:i/>
          <w:color w:val="002060"/>
          <w:u w:val="single"/>
          <w:lang w:val="en-IN" w:eastAsia="en-IN"/>
        </w:rPr>
      </w:pPr>
      <w:r w:rsidRPr="00D040EE">
        <w:rPr>
          <w:rFonts w:asciiTheme="majorHAnsi" w:hAnsiTheme="majorHAnsi" w:cs="Times New Roman"/>
          <w:b/>
          <w:i/>
          <w:iCs/>
          <w:color w:val="002060"/>
          <w:u w:val="single"/>
          <w:shd w:val="clear" w:color="auto" w:fill="DAEEF3" w:themeFill="accent5" w:themeFillTint="33"/>
          <w:lang w:val="en-IN" w:eastAsia="en-IN"/>
        </w:rPr>
        <w:t xml:space="preserve">How </w:t>
      </w:r>
      <w:r w:rsidR="00760769" w:rsidRPr="001377EA">
        <w:rPr>
          <w:rFonts w:asciiTheme="majorHAnsi" w:hAnsiTheme="majorHAnsi" w:cs="Times New Roman"/>
          <w:b/>
          <w:i/>
          <w:iCs/>
          <w:color w:val="002060"/>
          <w:u w:val="single"/>
          <w:shd w:val="clear" w:color="auto" w:fill="DAEEF3" w:themeFill="accent5" w:themeFillTint="33"/>
          <w:lang w:val="en-IN" w:eastAsia="en-IN"/>
        </w:rPr>
        <w:t>transfers of property can</w:t>
      </w:r>
      <w:r w:rsidRPr="00D040EE">
        <w:rPr>
          <w:rFonts w:asciiTheme="majorHAnsi" w:hAnsiTheme="majorHAnsi" w:cs="Times New Roman"/>
          <w:b/>
          <w:i/>
          <w:iCs/>
          <w:color w:val="002060"/>
          <w:u w:val="single"/>
          <w:shd w:val="clear" w:color="auto" w:fill="DAEEF3" w:themeFill="accent5" w:themeFillTint="33"/>
          <w:lang w:val="en-IN" w:eastAsia="en-IN"/>
        </w:rPr>
        <w:t xml:space="preserve"> become valid?</w:t>
      </w:r>
    </w:p>
    <w:p w:rsidR="00D040EE" w:rsidRPr="00D040EE" w:rsidRDefault="00D040EE" w:rsidP="00A3747A">
      <w:pPr>
        <w:pStyle w:val="ListParagraph"/>
        <w:numPr>
          <w:ilvl w:val="0"/>
          <w:numId w:val="34"/>
        </w:numPr>
        <w:spacing w:after="0" w:line="240" w:lineRule="auto"/>
        <w:ind w:right="443"/>
        <w:jc w:val="both"/>
        <w:rPr>
          <w:rFonts w:asciiTheme="majorHAnsi" w:hAnsiTheme="majorHAnsi" w:cs="Times New Roman"/>
          <w:lang w:val="en-IN" w:eastAsia="en-IN"/>
        </w:rPr>
      </w:pPr>
      <w:r w:rsidRPr="00D040EE">
        <w:rPr>
          <w:rFonts w:asciiTheme="majorHAnsi" w:hAnsiTheme="majorHAnsi" w:cs="Times New Roman"/>
          <w:iCs/>
          <w:lang w:val="en-IN" w:eastAsia="en-IN"/>
        </w:rPr>
        <w:t xml:space="preserve">Transfer should be between living persons. However, under Section 13 of this </w:t>
      </w:r>
      <w:r w:rsidR="001377EA">
        <w:rPr>
          <w:rFonts w:asciiTheme="majorHAnsi" w:hAnsiTheme="majorHAnsi" w:cs="Times New Roman"/>
          <w:iCs/>
          <w:lang w:val="en-IN" w:eastAsia="en-IN"/>
        </w:rPr>
        <w:t>A</w:t>
      </w:r>
      <w:r w:rsidRPr="00D040EE">
        <w:rPr>
          <w:rFonts w:asciiTheme="majorHAnsi" w:hAnsiTheme="majorHAnsi" w:cs="Times New Roman"/>
          <w:iCs/>
          <w:lang w:val="en-IN" w:eastAsia="en-IN"/>
        </w:rPr>
        <w:t>ct, property can be transferred to an unborn person.</w:t>
      </w:r>
    </w:p>
    <w:p w:rsidR="00D040EE" w:rsidRPr="00D040EE" w:rsidRDefault="00D040EE" w:rsidP="00A3747A">
      <w:pPr>
        <w:pStyle w:val="ListParagraph"/>
        <w:numPr>
          <w:ilvl w:val="0"/>
          <w:numId w:val="34"/>
        </w:numPr>
        <w:spacing w:after="0" w:line="240" w:lineRule="auto"/>
        <w:ind w:right="443"/>
        <w:jc w:val="both"/>
        <w:rPr>
          <w:rFonts w:asciiTheme="majorHAnsi" w:hAnsiTheme="majorHAnsi" w:cs="Times New Roman"/>
          <w:lang w:val="en-IN" w:eastAsia="en-IN"/>
        </w:rPr>
      </w:pPr>
      <w:r w:rsidRPr="00D040EE">
        <w:rPr>
          <w:rFonts w:asciiTheme="majorHAnsi" w:hAnsiTheme="majorHAnsi" w:cs="Times New Roman"/>
          <w:iCs/>
          <w:lang w:val="en-IN" w:eastAsia="en-IN"/>
        </w:rPr>
        <w:t>Both the parties i.e. transferor and transfree should be competent to contract.</w:t>
      </w:r>
    </w:p>
    <w:p w:rsidR="00D040EE" w:rsidRPr="00D040EE" w:rsidRDefault="00D040EE" w:rsidP="00A3747A">
      <w:pPr>
        <w:pStyle w:val="ListParagraph"/>
        <w:numPr>
          <w:ilvl w:val="0"/>
          <w:numId w:val="34"/>
        </w:numPr>
        <w:spacing w:after="0" w:line="240" w:lineRule="auto"/>
        <w:ind w:right="443"/>
        <w:jc w:val="both"/>
        <w:rPr>
          <w:rFonts w:asciiTheme="majorHAnsi" w:hAnsiTheme="majorHAnsi" w:cs="Times New Roman"/>
          <w:lang w:val="en-IN" w:eastAsia="en-IN"/>
        </w:rPr>
      </w:pPr>
      <w:r w:rsidRPr="00D040EE">
        <w:rPr>
          <w:rFonts w:asciiTheme="majorHAnsi" w:hAnsiTheme="majorHAnsi" w:cs="Times New Roman"/>
          <w:iCs/>
          <w:lang w:val="en-IN" w:eastAsia="en-IN"/>
        </w:rPr>
        <w:t>The property must be conveyed. The property must be in existence and rights may be transferred either in present or in future.</w:t>
      </w:r>
    </w:p>
    <w:p w:rsidR="00D040EE" w:rsidRPr="00D040EE" w:rsidRDefault="00D040EE" w:rsidP="00A3747A">
      <w:pPr>
        <w:pStyle w:val="ListParagraph"/>
        <w:numPr>
          <w:ilvl w:val="0"/>
          <w:numId w:val="34"/>
        </w:numPr>
        <w:spacing w:after="0" w:line="240" w:lineRule="auto"/>
        <w:ind w:right="443"/>
        <w:jc w:val="both"/>
        <w:rPr>
          <w:rFonts w:asciiTheme="majorHAnsi" w:hAnsiTheme="majorHAnsi" w:cs="Times New Roman"/>
          <w:lang w:val="en-IN" w:eastAsia="en-IN"/>
        </w:rPr>
      </w:pPr>
      <w:r w:rsidRPr="00D040EE">
        <w:rPr>
          <w:rFonts w:asciiTheme="majorHAnsi" w:hAnsiTheme="majorHAnsi" w:cs="Times New Roman"/>
          <w:iCs/>
          <w:lang w:val="en-IN" w:eastAsia="en-IN"/>
        </w:rPr>
        <w:t>The object and consideration must be lawful.</w:t>
      </w:r>
    </w:p>
    <w:p w:rsidR="00D040EE" w:rsidRPr="00D040EE" w:rsidRDefault="00D040EE" w:rsidP="00A3747A">
      <w:pPr>
        <w:pStyle w:val="ListParagraph"/>
        <w:numPr>
          <w:ilvl w:val="0"/>
          <w:numId w:val="34"/>
        </w:numPr>
        <w:spacing w:after="0" w:line="240" w:lineRule="auto"/>
        <w:ind w:right="443"/>
        <w:jc w:val="both"/>
        <w:rPr>
          <w:rFonts w:asciiTheme="majorHAnsi" w:hAnsiTheme="majorHAnsi" w:cs="Times New Roman"/>
          <w:lang w:val="en-IN" w:eastAsia="en-IN"/>
        </w:rPr>
      </w:pPr>
      <w:r w:rsidRPr="00D040EE">
        <w:rPr>
          <w:rFonts w:asciiTheme="majorHAnsi" w:hAnsiTheme="majorHAnsi" w:cs="Times New Roman"/>
          <w:iCs/>
          <w:lang w:val="en-IN" w:eastAsia="en-IN"/>
        </w:rPr>
        <w:t xml:space="preserve">If the </w:t>
      </w:r>
      <w:r w:rsidR="005B3224">
        <w:rPr>
          <w:rFonts w:asciiTheme="majorHAnsi" w:hAnsiTheme="majorHAnsi" w:cs="Times New Roman"/>
          <w:iCs/>
          <w:lang w:val="en-IN" w:eastAsia="en-IN"/>
        </w:rPr>
        <w:t>A</w:t>
      </w:r>
      <w:r w:rsidRPr="00D040EE">
        <w:rPr>
          <w:rFonts w:asciiTheme="majorHAnsi" w:hAnsiTheme="majorHAnsi" w:cs="Times New Roman"/>
          <w:iCs/>
          <w:lang w:val="en-IN" w:eastAsia="en-IN"/>
        </w:rPr>
        <w:t>ct requires any particular mode, then the transfer must be made in that manner.</w:t>
      </w:r>
      <w:r w:rsidR="00726402">
        <w:rPr>
          <w:rFonts w:asciiTheme="majorHAnsi" w:hAnsiTheme="majorHAnsi" w:cs="Times New Roman"/>
          <w:iCs/>
          <w:lang w:val="en-IN" w:eastAsia="en-IN"/>
        </w:rPr>
        <w:t xml:space="preserve"> (For example- Writing, attestation, stamping, registration etc.)</w:t>
      </w:r>
    </w:p>
    <w:p w:rsidR="00D040EE" w:rsidRPr="002B0EF4" w:rsidRDefault="00D040EE" w:rsidP="006676B8">
      <w:pPr>
        <w:spacing w:after="0"/>
        <w:ind w:right="443"/>
        <w:jc w:val="both"/>
        <w:rPr>
          <w:rFonts w:asciiTheme="majorHAnsi" w:hAnsiTheme="majorHAnsi"/>
          <w:sz w:val="8"/>
        </w:rPr>
      </w:pPr>
    </w:p>
    <w:p w:rsidR="00E77286" w:rsidRPr="006676B8" w:rsidRDefault="006A7F21" w:rsidP="006676B8">
      <w:pPr>
        <w:spacing w:after="0"/>
        <w:ind w:right="443"/>
        <w:jc w:val="both"/>
        <w:rPr>
          <w:rFonts w:asciiTheme="majorHAnsi" w:hAnsiTheme="majorHAnsi"/>
        </w:rPr>
      </w:pPr>
      <w:r w:rsidRPr="00AF233B">
        <w:rPr>
          <w:rFonts w:asciiTheme="majorHAnsi" w:hAnsiTheme="majorHAnsi"/>
          <w:b/>
          <w:i/>
          <w:u w:val="single"/>
        </w:rPr>
        <w:t>In a nutshell, the Act</w:t>
      </w:r>
      <w:r w:rsidR="00E77286" w:rsidRPr="00AF233B">
        <w:rPr>
          <w:rFonts w:asciiTheme="majorHAnsi" w:hAnsiTheme="majorHAnsi"/>
          <w:b/>
          <w:i/>
          <w:u w:val="single"/>
        </w:rPr>
        <w:t xml:space="preserve"> covers the following heads</w:t>
      </w:r>
      <w:r w:rsidR="00E77286" w:rsidRPr="00AF233B">
        <w:rPr>
          <w:rFonts w:asciiTheme="majorHAnsi" w:hAnsiTheme="majorHAnsi"/>
          <w:b/>
          <w:i/>
        </w:rPr>
        <w:t>:</w:t>
      </w:r>
    </w:p>
    <w:p w:rsidR="00E77286" w:rsidRPr="006676B8" w:rsidRDefault="00E77286" w:rsidP="00A3747A">
      <w:pPr>
        <w:numPr>
          <w:ilvl w:val="0"/>
          <w:numId w:val="6"/>
        </w:numPr>
        <w:spacing w:after="0"/>
        <w:ind w:right="443"/>
        <w:jc w:val="both"/>
        <w:rPr>
          <w:rFonts w:asciiTheme="majorHAnsi" w:hAnsiTheme="majorHAnsi"/>
        </w:rPr>
      </w:pPr>
      <w:r w:rsidRPr="006676B8">
        <w:rPr>
          <w:rFonts w:asciiTheme="majorHAnsi" w:hAnsiTheme="majorHAnsi"/>
        </w:rPr>
        <w:t xml:space="preserve">Transfer of property: Definition (Section 5). </w:t>
      </w:r>
    </w:p>
    <w:p w:rsidR="00E77286" w:rsidRPr="006676B8" w:rsidRDefault="00E77286" w:rsidP="00A3747A">
      <w:pPr>
        <w:numPr>
          <w:ilvl w:val="0"/>
          <w:numId w:val="6"/>
        </w:numPr>
        <w:spacing w:after="0"/>
        <w:ind w:right="443"/>
        <w:jc w:val="both"/>
        <w:rPr>
          <w:rFonts w:asciiTheme="majorHAnsi" w:hAnsiTheme="majorHAnsi"/>
        </w:rPr>
      </w:pPr>
      <w:r w:rsidRPr="006676B8">
        <w:rPr>
          <w:rFonts w:asciiTheme="majorHAnsi" w:hAnsiTheme="majorHAnsi"/>
        </w:rPr>
        <w:t>What property may be transferred and what property cannot be transferred (Section 6).</w:t>
      </w:r>
    </w:p>
    <w:p w:rsidR="006A7F21" w:rsidRDefault="006A7F21" w:rsidP="00A3747A">
      <w:pPr>
        <w:numPr>
          <w:ilvl w:val="0"/>
          <w:numId w:val="6"/>
        </w:numPr>
        <w:spacing w:after="0"/>
        <w:ind w:right="443"/>
        <w:jc w:val="both"/>
        <w:rPr>
          <w:rFonts w:asciiTheme="majorHAnsi" w:hAnsiTheme="majorHAnsi"/>
        </w:rPr>
      </w:pPr>
      <w:r>
        <w:rPr>
          <w:rFonts w:asciiTheme="majorHAnsi" w:hAnsiTheme="majorHAnsi"/>
        </w:rPr>
        <w:t>Competency</w:t>
      </w:r>
      <w:r w:rsidR="00E77286" w:rsidRPr="006676B8">
        <w:rPr>
          <w:rFonts w:asciiTheme="majorHAnsi" w:hAnsiTheme="majorHAnsi"/>
        </w:rPr>
        <w:t xml:space="preserve"> of persons to transfer</w:t>
      </w:r>
      <w:r>
        <w:rPr>
          <w:rFonts w:asciiTheme="majorHAnsi" w:hAnsiTheme="majorHAnsi"/>
        </w:rPr>
        <w:t xml:space="preserve"> a property and incidents of a valid transfer</w:t>
      </w:r>
      <w:r w:rsidR="00E77286" w:rsidRPr="006676B8">
        <w:rPr>
          <w:rFonts w:asciiTheme="majorHAnsi" w:hAnsiTheme="majorHAnsi"/>
        </w:rPr>
        <w:t xml:space="preserve"> (Section 7</w:t>
      </w:r>
      <w:r>
        <w:rPr>
          <w:rFonts w:asciiTheme="majorHAnsi" w:hAnsiTheme="majorHAnsi"/>
        </w:rPr>
        <w:t xml:space="preserve"> &amp; 8</w:t>
      </w:r>
      <w:r w:rsidR="00E77286" w:rsidRPr="006676B8">
        <w:rPr>
          <w:rFonts w:asciiTheme="majorHAnsi" w:hAnsiTheme="majorHAnsi"/>
        </w:rPr>
        <w:t>); and</w:t>
      </w:r>
    </w:p>
    <w:p w:rsidR="00E77286" w:rsidRPr="006676B8" w:rsidRDefault="00737042" w:rsidP="00A3747A">
      <w:pPr>
        <w:numPr>
          <w:ilvl w:val="0"/>
          <w:numId w:val="6"/>
        </w:numPr>
        <w:spacing w:after="0"/>
        <w:ind w:right="443"/>
        <w:jc w:val="both"/>
        <w:rPr>
          <w:rFonts w:asciiTheme="majorHAnsi" w:hAnsiTheme="majorHAnsi"/>
        </w:rPr>
      </w:pPr>
      <w:r>
        <w:rPr>
          <w:rFonts w:asciiTheme="majorHAnsi" w:hAnsiTheme="majorHAnsi"/>
        </w:rPr>
        <w:t xml:space="preserve">Mode of transfer generally: </w:t>
      </w:r>
      <w:r w:rsidR="00E77286" w:rsidRPr="006676B8">
        <w:rPr>
          <w:rFonts w:asciiTheme="majorHAnsi" w:hAnsiTheme="majorHAnsi"/>
        </w:rPr>
        <w:t>Oral Transfers (Section 9)</w:t>
      </w:r>
      <w:r>
        <w:rPr>
          <w:rFonts w:asciiTheme="majorHAnsi" w:hAnsiTheme="majorHAnsi"/>
        </w:rPr>
        <w:t xml:space="preserve"> except the conditions where TP Act requires a particular mode i.e. writing, attestation, registration etc</w:t>
      </w:r>
      <w:r w:rsidR="00E77286" w:rsidRPr="006676B8">
        <w:rPr>
          <w:rFonts w:asciiTheme="majorHAnsi" w:hAnsiTheme="majorHAnsi"/>
        </w:rPr>
        <w:t xml:space="preserve">. </w:t>
      </w:r>
    </w:p>
    <w:p w:rsidR="00E77286" w:rsidRPr="002B0EF4" w:rsidRDefault="00E77286" w:rsidP="006676B8">
      <w:pPr>
        <w:spacing w:after="0"/>
        <w:ind w:right="443"/>
        <w:jc w:val="both"/>
        <w:rPr>
          <w:rFonts w:asciiTheme="majorHAnsi" w:hAnsiTheme="majorHAnsi"/>
          <w:sz w:val="10"/>
        </w:rPr>
      </w:pPr>
    </w:p>
    <w:p w:rsidR="004E7B15" w:rsidRPr="004E7B15" w:rsidRDefault="00E7714D" w:rsidP="004E7B15">
      <w:pPr>
        <w:pBdr>
          <w:top w:val="single" w:sz="4" w:space="1" w:color="auto"/>
          <w:left w:val="single" w:sz="4" w:space="4" w:color="auto"/>
          <w:bottom w:val="single" w:sz="4" w:space="1" w:color="auto"/>
          <w:right w:val="single" w:sz="4" w:space="4" w:color="auto"/>
        </w:pBdr>
        <w:shd w:val="clear" w:color="auto" w:fill="DAEEF3" w:themeFill="accent5" w:themeFillTint="33"/>
        <w:spacing w:after="0"/>
        <w:ind w:right="443"/>
        <w:jc w:val="center"/>
        <w:rPr>
          <w:rFonts w:asciiTheme="majorHAnsi" w:hAnsiTheme="majorHAnsi"/>
          <w:b/>
        </w:rPr>
      </w:pPr>
      <w:r w:rsidRPr="004E7B15">
        <w:rPr>
          <w:rFonts w:asciiTheme="majorHAnsi" w:hAnsiTheme="majorHAnsi"/>
          <w:b/>
          <w:color w:val="002060"/>
          <w:shd w:val="clear" w:color="auto" w:fill="DAEEF3" w:themeFill="accent5" w:themeFillTint="33"/>
        </w:rPr>
        <w:t>TRANSFER OF PROPERTY</w:t>
      </w:r>
    </w:p>
    <w:p w:rsidR="00256F1D" w:rsidRPr="002B0EF4" w:rsidRDefault="00256F1D" w:rsidP="004E7B15">
      <w:pPr>
        <w:spacing w:after="0"/>
        <w:ind w:right="443" w:firstLine="720"/>
        <w:jc w:val="both"/>
        <w:rPr>
          <w:rFonts w:asciiTheme="majorHAnsi" w:hAnsiTheme="majorHAnsi"/>
          <w:sz w:val="4"/>
        </w:rPr>
      </w:pPr>
    </w:p>
    <w:p w:rsidR="00E77286" w:rsidRPr="006676B8" w:rsidRDefault="00E77286" w:rsidP="004E7B15">
      <w:pPr>
        <w:spacing w:after="0"/>
        <w:ind w:right="443" w:firstLine="720"/>
        <w:jc w:val="both"/>
        <w:rPr>
          <w:rFonts w:asciiTheme="majorHAnsi" w:hAnsiTheme="majorHAnsi"/>
          <w:b/>
        </w:rPr>
      </w:pPr>
      <w:r w:rsidRPr="006676B8">
        <w:rPr>
          <w:rFonts w:asciiTheme="majorHAnsi" w:hAnsiTheme="majorHAnsi"/>
        </w:rPr>
        <w:t xml:space="preserve">The expression Transfer of Property means 'passing of a right in the property from one person to another. In </w:t>
      </w:r>
      <w:r w:rsidR="00FD1214">
        <w:rPr>
          <w:rFonts w:asciiTheme="majorHAnsi" w:hAnsiTheme="majorHAnsi"/>
        </w:rPr>
        <w:t>some</w:t>
      </w:r>
      <w:r w:rsidRPr="006676B8">
        <w:rPr>
          <w:rFonts w:asciiTheme="majorHAnsi" w:hAnsiTheme="majorHAnsi"/>
        </w:rPr>
        <w:t xml:space="preserve"> case</w:t>
      </w:r>
      <w:r w:rsidR="00FD1214">
        <w:rPr>
          <w:rFonts w:asciiTheme="majorHAnsi" w:hAnsiTheme="majorHAnsi"/>
        </w:rPr>
        <w:t>s,</w:t>
      </w:r>
      <w:r w:rsidRPr="006676B8">
        <w:rPr>
          <w:rFonts w:asciiTheme="majorHAnsi" w:hAnsiTheme="majorHAnsi"/>
        </w:rPr>
        <w:t xml:space="preserve"> there may be passing of entire bundle of rights from transferor to transferee, but in </w:t>
      </w:r>
      <w:r w:rsidR="00FD1214">
        <w:rPr>
          <w:rFonts w:asciiTheme="majorHAnsi" w:hAnsiTheme="majorHAnsi"/>
        </w:rPr>
        <w:t xml:space="preserve">some </w:t>
      </w:r>
      <w:r w:rsidRPr="006676B8">
        <w:rPr>
          <w:rFonts w:asciiTheme="majorHAnsi" w:hAnsiTheme="majorHAnsi"/>
        </w:rPr>
        <w:t>other case</w:t>
      </w:r>
      <w:r w:rsidR="00FD1214">
        <w:rPr>
          <w:rFonts w:asciiTheme="majorHAnsi" w:hAnsiTheme="majorHAnsi"/>
        </w:rPr>
        <w:t>s</w:t>
      </w:r>
      <w:r w:rsidRPr="006676B8">
        <w:rPr>
          <w:rFonts w:asciiTheme="majorHAnsi" w:hAnsiTheme="majorHAnsi"/>
        </w:rPr>
        <w:t>, there may be transfer of only some of such rights i.e. partial interest. In other words, the transfer of property under the T.P. Act may be the transfer of absolute interst in the property (E.g. Sale, Gift etc.) or the transfer of limited interest in the property (E.g.</w:t>
      </w:r>
      <w:r w:rsidR="00FD1214">
        <w:rPr>
          <w:rFonts w:asciiTheme="majorHAnsi" w:hAnsiTheme="majorHAnsi"/>
        </w:rPr>
        <w:t xml:space="preserve"> </w:t>
      </w:r>
      <w:r w:rsidRPr="006676B8">
        <w:rPr>
          <w:rFonts w:asciiTheme="majorHAnsi" w:hAnsiTheme="majorHAnsi"/>
        </w:rPr>
        <w:t xml:space="preserve">Mortgage, Lese etc.) </w:t>
      </w:r>
    </w:p>
    <w:p w:rsidR="004E7B15" w:rsidRPr="002B0EF4" w:rsidRDefault="004E7B15" w:rsidP="004E7B15">
      <w:pPr>
        <w:spacing w:after="0"/>
        <w:ind w:right="443"/>
        <w:jc w:val="both"/>
        <w:rPr>
          <w:rFonts w:asciiTheme="majorHAnsi" w:hAnsiTheme="majorHAnsi"/>
          <w:sz w:val="6"/>
        </w:rPr>
      </w:pPr>
    </w:p>
    <w:p w:rsidR="00E77286" w:rsidRPr="006676B8" w:rsidRDefault="00E77286" w:rsidP="004E7B15">
      <w:pPr>
        <w:spacing w:after="0"/>
        <w:ind w:right="443"/>
        <w:jc w:val="both"/>
        <w:rPr>
          <w:rFonts w:asciiTheme="majorHAnsi" w:hAnsiTheme="majorHAnsi"/>
        </w:rPr>
      </w:pPr>
      <w:r w:rsidRPr="00A84586">
        <w:rPr>
          <w:rFonts w:asciiTheme="majorHAnsi" w:hAnsiTheme="majorHAnsi"/>
          <w:b/>
          <w:i/>
          <w:color w:val="002060"/>
          <w:shd w:val="clear" w:color="auto" w:fill="DAEEF3" w:themeFill="accent5" w:themeFillTint="33"/>
        </w:rPr>
        <w:t>Transfer of Property means an act by which one living person conveys prop</w:t>
      </w:r>
      <w:r w:rsidR="004E7B15" w:rsidRPr="00A84586">
        <w:rPr>
          <w:rFonts w:asciiTheme="majorHAnsi" w:hAnsiTheme="majorHAnsi"/>
          <w:b/>
          <w:i/>
          <w:color w:val="002060"/>
          <w:shd w:val="clear" w:color="auto" w:fill="DAEEF3" w:themeFill="accent5" w:themeFillTint="33"/>
        </w:rPr>
        <w:t>erty in present or in future to</w:t>
      </w:r>
      <w:r w:rsidRPr="006676B8">
        <w:rPr>
          <w:rFonts w:asciiTheme="majorHAnsi" w:hAnsiTheme="majorHAnsi"/>
        </w:rPr>
        <w:t xml:space="preserve">- </w:t>
      </w:r>
    </w:p>
    <w:p w:rsidR="00E77286" w:rsidRPr="00256F1D" w:rsidRDefault="00E77286" w:rsidP="00A3747A">
      <w:pPr>
        <w:pStyle w:val="ListParagraph"/>
        <w:numPr>
          <w:ilvl w:val="0"/>
          <w:numId w:val="35"/>
        </w:numPr>
        <w:spacing w:after="0"/>
        <w:ind w:right="443"/>
        <w:jc w:val="both"/>
        <w:rPr>
          <w:rFonts w:asciiTheme="majorHAnsi" w:hAnsiTheme="majorHAnsi"/>
        </w:rPr>
      </w:pPr>
      <w:r w:rsidRPr="00256F1D">
        <w:rPr>
          <w:rFonts w:asciiTheme="majorHAnsi" w:hAnsiTheme="majorHAnsi"/>
        </w:rPr>
        <w:t xml:space="preserve">one or more other living persons : or </w:t>
      </w:r>
    </w:p>
    <w:p w:rsidR="00E77286" w:rsidRPr="00256F1D" w:rsidRDefault="00E77286" w:rsidP="00A3747A">
      <w:pPr>
        <w:pStyle w:val="ListParagraph"/>
        <w:numPr>
          <w:ilvl w:val="0"/>
          <w:numId w:val="35"/>
        </w:numPr>
        <w:spacing w:after="0"/>
        <w:ind w:right="443"/>
        <w:jc w:val="both"/>
        <w:rPr>
          <w:rFonts w:asciiTheme="majorHAnsi" w:hAnsiTheme="majorHAnsi"/>
        </w:rPr>
      </w:pPr>
      <w:r w:rsidRPr="00256F1D">
        <w:rPr>
          <w:rFonts w:asciiTheme="majorHAnsi" w:hAnsiTheme="majorHAnsi"/>
        </w:rPr>
        <w:lastRenderedPageBreak/>
        <w:t xml:space="preserve">to himself; or </w:t>
      </w:r>
    </w:p>
    <w:p w:rsidR="00E77286" w:rsidRPr="00256F1D" w:rsidRDefault="00E77286" w:rsidP="00A3747A">
      <w:pPr>
        <w:pStyle w:val="ListParagraph"/>
        <w:numPr>
          <w:ilvl w:val="0"/>
          <w:numId w:val="35"/>
        </w:numPr>
        <w:spacing w:after="0"/>
        <w:ind w:right="443"/>
        <w:jc w:val="both"/>
        <w:rPr>
          <w:rFonts w:asciiTheme="majorHAnsi" w:hAnsiTheme="majorHAnsi"/>
        </w:rPr>
      </w:pPr>
      <w:r w:rsidRPr="00256F1D">
        <w:rPr>
          <w:rFonts w:asciiTheme="majorHAnsi" w:hAnsiTheme="majorHAnsi"/>
        </w:rPr>
        <w:t xml:space="preserve">to himself and one or more other living persons and to transfer property to perform such act. </w:t>
      </w:r>
    </w:p>
    <w:p w:rsidR="00E77286" w:rsidRPr="006676B8" w:rsidRDefault="00E77286" w:rsidP="006676B8">
      <w:pPr>
        <w:spacing w:after="0"/>
        <w:ind w:right="443"/>
        <w:jc w:val="both"/>
        <w:rPr>
          <w:rFonts w:asciiTheme="majorHAnsi" w:hAnsiTheme="majorHAnsi"/>
        </w:rPr>
      </w:pPr>
      <w:r w:rsidRPr="006676B8">
        <w:rPr>
          <w:rFonts w:asciiTheme="majorHAnsi" w:hAnsiTheme="majorHAnsi"/>
        </w:rPr>
        <w:t>In this section 'living persons' includes a company or associati</w:t>
      </w:r>
      <w:r w:rsidR="00A84586">
        <w:rPr>
          <w:rFonts w:asciiTheme="majorHAnsi" w:hAnsiTheme="majorHAnsi"/>
        </w:rPr>
        <w:t>o</w:t>
      </w:r>
      <w:r w:rsidRPr="006676B8">
        <w:rPr>
          <w:rFonts w:asciiTheme="majorHAnsi" w:hAnsiTheme="majorHAnsi"/>
        </w:rPr>
        <w:t>n or body of individuals, whether incorporated or not, but nothing herein contained shall affect any law for the time being in force relating to transfer of property to or by companies, associations or bodies of individuals.</w:t>
      </w:r>
    </w:p>
    <w:p w:rsidR="00E77286" w:rsidRPr="006676B8" w:rsidRDefault="00E77286" w:rsidP="006676B8">
      <w:pPr>
        <w:spacing w:after="0"/>
        <w:ind w:right="443"/>
        <w:jc w:val="both"/>
        <w:rPr>
          <w:rFonts w:asciiTheme="majorHAnsi" w:hAnsiTheme="majorHAnsi"/>
        </w:rPr>
      </w:pPr>
      <w:r w:rsidRPr="006676B8">
        <w:rPr>
          <w:rFonts w:asciiTheme="majorHAnsi" w:hAnsiTheme="majorHAnsi"/>
        </w:rPr>
        <w:tab/>
        <w:t xml:space="preserve">The second paragraph has been added by the (Amending) Act of 1929, in order to make it clear that the words 'living person' embraced Companies and Societies, and that </w:t>
      </w:r>
      <w:r w:rsidR="00EE5920">
        <w:rPr>
          <w:rFonts w:asciiTheme="majorHAnsi" w:hAnsiTheme="majorHAnsi"/>
        </w:rPr>
        <w:t xml:space="preserve">the </w:t>
      </w:r>
      <w:r w:rsidRPr="006676B8">
        <w:rPr>
          <w:rFonts w:asciiTheme="majorHAnsi" w:hAnsiTheme="majorHAnsi"/>
        </w:rPr>
        <w:t xml:space="preserve">general provisions of this Act as to transfers do not affect the special provisions of the Indian Companies Act. </w:t>
      </w:r>
    </w:p>
    <w:p w:rsidR="00EE5920" w:rsidRDefault="00EE5920" w:rsidP="006676B8">
      <w:pPr>
        <w:spacing w:after="0"/>
        <w:ind w:right="443"/>
        <w:jc w:val="both"/>
        <w:rPr>
          <w:rFonts w:asciiTheme="majorHAnsi" w:hAnsiTheme="majorHAnsi"/>
        </w:rPr>
      </w:pPr>
    </w:p>
    <w:p w:rsidR="00E77286" w:rsidRPr="006676B8" w:rsidRDefault="00E77286" w:rsidP="00DE6997">
      <w:pPr>
        <w:shd w:val="clear" w:color="auto" w:fill="F2DBDB" w:themeFill="accent2" w:themeFillTint="33"/>
        <w:spacing w:after="0"/>
        <w:ind w:right="443"/>
        <w:jc w:val="both"/>
        <w:rPr>
          <w:rFonts w:asciiTheme="majorHAnsi" w:hAnsiTheme="majorHAnsi"/>
        </w:rPr>
      </w:pPr>
      <w:r w:rsidRPr="00EE5920">
        <w:rPr>
          <w:rFonts w:asciiTheme="majorHAnsi" w:hAnsiTheme="majorHAnsi"/>
          <w:b/>
          <w:i/>
          <w:u w:val="single"/>
        </w:rPr>
        <w:t>By observing the above definition</w:t>
      </w:r>
      <w:r w:rsidR="006C5BF7">
        <w:rPr>
          <w:rFonts w:asciiTheme="majorHAnsi" w:hAnsiTheme="majorHAnsi"/>
          <w:b/>
          <w:i/>
          <w:u w:val="single"/>
        </w:rPr>
        <w:t>,</w:t>
      </w:r>
      <w:r w:rsidRPr="00EE5920">
        <w:rPr>
          <w:rFonts w:asciiTheme="majorHAnsi" w:hAnsiTheme="majorHAnsi"/>
          <w:b/>
          <w:i/>
          <w:u w:val="single"/>
        </w:rPr>
        <w:t xml:space="preserve"> we many analyse it as follows</w:t>
      </w:r>
      <w:r w:rsidRPr="00EE5920">
        <w:rPr>
          <w:rFonts w:asciiTheme="majorHAnsi" w:hAnsiTheme="majorHAnsi"/>
          <w:b/>
          <w:i/>
        </w:rPr>
        <w:t>-</w:t>
      </w:r>
      <w:r w:rsidRPr="006676B8">
        <w:rPr>
          <w:rFonts w:asciiTheme="majorHAnsi" w:hAnsiTheme="majorHAnsi"/>
        </w:rPr>
        <w:t xml:space="preserve"> </w:t>
      </w:r>
    </w:p>
    <w:p w:rsidR="00E77286" w:rsidRPr="00EE5920" w:rsidRDefault="00E77286" w:rsidP="00A3747A">
      <w:pPr>
        <w:pStyle w:val="ListParagraph"/>
        <w:numPr>
          <w:ilvl w:val="0"/>
          <w:numId w:val="36"/>
        </w:numPr>
        <w:shd w:val="clear" w:color="auto" w:fill="F2DBDB" w:themeFill="accent2" w:themeFillTint="33"/>
        <w:spacing w:after="0"/>
        <w:ind w:right="443"/>
        <w:jc w:val="both"/>
        <w:rPr>
          <w:rFonts w:asciiTheme="majorHAnsi" w:hAnsiTheme="majorHAnsi"/>
        </w:rPr>
      </w:pPr>
      <w:r w:rsidRPr="00EE5920">
        <w:rPr>
          <w:rFonts w:asciiTheme="majorHAnsi" w:hAnsiTheme="majorHAnsi"/>
        </w:rPr>
        <w:t xml:space="preserve">Transfer of Property is an act. Every act leads to some consequence. Here transfer also leads to a consequence i.e. conveyance of rights in the property from one person to another. </w:t>
      </w:r>
    </w:p>
    <w:p w:rsidR="00E77286" w:rsidRPr="00EE5920" w:rsidRDefault="00E77286" w:rsidP="00A3747A">
      <w:pPr>
        <w:pStyle w:val="ListParagraph"/>
        <w:numPr>
          <w:ilvl w:val="0"/>
          <w:numId w:val="36"/>
        </w:numPr>
        <w:shd w:val="clear" w:color="auto" w:fill="F2DBDB" w:themeFill="accent2" w:themeFillTint="33"/>
        <w:spacing w:after="0"/>
        <w:ind w:right="443"/>
        <w:jc w:val="both"/>
        <w:rPr>
          <w:rFonts w:asciiTheme="majorHAnsi" w:hAnsiTheme="majorHAnsi"/>
        </w:rPr>
      </w:pPr>
      <w:r w:rsidRPr="00EE5920">
        <w:rPr>
          <w:rFonts w:asciiTheme="majorHAnsi" w:hAnsiTheme="majorHAnsi"/>
        </w:rPr>
        <w:t xml:space="preserve">The consequence of the act may be in present or in future. </w:t>
      </w:r>
    </w:p>
    <w:p w:rsidR="00E77286" w:rsidRPr="00EE5920" w:rsidRDefault="00E77286" w:rsidP="00A3747A">
      <w:pPr>
        <w:pStyle w:val="ListParagraph"/>
        <w:numPr>
          <w:ilvl w:val="0"/>
          <w:numId w:val="36"/>
        </w:numPr>
        <w:shd w:val="clear" w:color="auto" w:fill="F2DBDB" w:themeFill="accent2" w:themeFillTint="33"/>
        <w:spacing w:after="0"/>
        <w:ind w:right="443"/>
        <w:jc w:val="both"/>
        <w:rPr>
          <w:rFonts w:asciiTheme="majorHAnsi" w:hAnsiTheme="majorHAnsi"/>
        </w:rPr>
      </w:pPr>
      <w:r w:rsidRPr="00EE5920">
        <w:rPr>
          <w:rFonts w:asciiTheme="majorHAnsi" w:hAnsiTheme="majorHAnsi"/>
        </w:rPr>
        <w:t xml:space="preserve">Although the </w:t>
      </w:r>
      <w:r w:rsidR="00DE6997">
        <w:rPr>
          <w:rFonts w:asciiTheme="majorHAnsi" w:hAnsiTheme="majorHAnsi"/>
        </w:rPr>
        <w:t xml:space="preserve">transfer of Property may </w:t>
      </w:r>
      <w:r w:rsidRPr="00EE5920">
        <w:rPr>
          <w:rFonts w:asciiTheme="majorHAnsi" w:hAnsiTheme="majorHAnsi"/>
        </w:rPr>
        <w:t>be in present or in future but the property should be</w:t>
      </w:r>
      <w:r w:rsidR="00DE6997">
        <w:rPr>
          <w:rFonts w:asciiTheme="majorHAnsi" w:hAnsiTheme="majorHAnsi"/>
        </w:rPr>
        <w:t xml:space="preserve"> </w:t>
      </w:r>
      <w:r w:rsidRPr="00EE5920">
        <w:rPr>
          <w:rFonts w:asciiTheme="majorHAnsi" w:hAnsiTheme="majorHAnsi"/>
        </w:rPr>
        <w:t>in</w:t>
      </w:r>
      <w:r w:rsidR="00DE6997">
        <w:rPr>
          <w:rFonts w:asciiTheme="majorHAnsi" w:hAnsiTheme="majorHAnsi"/>
        </w:rPr>
        <w:t xml:space="preserve"> </w:t>
      </w:r>
      <w:r w:rsidRPr="00EE5920">
        <w:rPr>
          <w:rFonts w:asciiTheme="majorHAnsi" w:hAnsiTheme="majorHAnsi"/>
        </w:rPr>
        <w:t xml:space="preserve">existence at the date of transfer and so there is no transfer of future property.  </w:t>
      </w:r>
    </w:p>
    <w:p w:rsidR="00E77286" w:rsidRPr="00EE5920" w:rsidRDefault="00E77286" w:rsidP="00A3747A">
      <w:pPr>
        <w:pStyle w:val="ListParagraph"/>
        <w:numPr>
          <w:ilvl w:val="0"/>
          <w:numId w:val="36"/>
        </w:numPr>
        <w:shd w:val="clear" w:color="auto" w:fill="F2DBDB" w:themeFill="accent2" w:themeFillTint="33"/>
        <w:spacing w:after="0"/>
        <w:ind w:right="443"/>
        <w:jc w:val="both"/>
        <w:rPr>
          <w:rFonts w:asciiTheme="majorHAnsi" w:hAnsiTheme="majorHAnsi"/>
        </w:rPr>
      </w:pPr>
      <w:r w:rsidRPr="00EE5920">
        <w:rPr>
          <w:rFonts w:asciiTheme="majorHAnsi" w:hAnsiTheme="majorHAnsi"/>
        </w:rPr>
        <w:t xml:space="preserve">The conveyance must be from one living to another living. So it is not applicable to conveyance from one dead to another living person (Except Secs. 13 to 16 and 22). </w:t>
      </w:r>
    </w:p>
    <w:p w:rsidR="00EE5920" w:rsidRDefault="00EE5920" w:rsidP="006676B8">
      <w:pPr>
        <w:spacing w:after="0"/>
        <w:ind w:right="443"/>
        <w:jc w:val="both"/>
        <w:rPr>
          <w:rFonts w:asciiTheme="majorHAnsi" w:hAnsiTheme="majorHAnsi"/>
        </w:rPr>
      </w:pPr>
    </w:p>
    <w:p w:rsidR="00E77286" w:rsidRPr="00CD62DD" w:rsidRDefault="00CD62DD" w:rsidP="00CD62DD">
      <w:pPr>
        <w:pBdr>
          <w:top w:val="single" w:sz="4" w:space="1" w:color="auto"/>
          <w:left w:val="single" w:sz="4" w:space="4" w:color="auto"/>
          <w:bottom w:val="single" w:sz="4" w:space="1" w:color="auto"/>
          <w:right w:val="single" w:sz="4" w:space="4" w:color="auto"/>
        </w:pBdr>
        <w:shd w:val="clear" w:color="auto" w:fill="DAEEF3" w:themeFill="accent5" w:themeFillTint="33"/>
        <w:spacing w:after="0"/>
        <w:ind w:right="443"/>
        <w:jc w:val="center"/>
        <w:rPr>
          <w:rFonts w:asciiTheme="majorHAnsi" w:hAnsiTheme="majorHAnsi"/>
          <w:b/>
          <w:color w:val="002060"/>
        </w:rPr>
      </w:pPr>
      <w:r w:rsidRPr="00CD62DD">
        <w:rPr>
          <w:rFonts w:asciiTheme="majorHAnsi" w:hAnsiTheme="majorHAnsi"/>
          <w:b/>
          <w:color w:val="002060"/>
        </w:rPr>
        <w:t>WHETHER THE FOLLOWING ARE TRANS</w:t>
      </w:r>
      <w:r>
        <w:rPr>
          <w:rFonts w:asciiTheme="majorHAnsi" w:hAnsiTheme="majorHAnsi"/>
          <w:b/>
          <w:color w:val="002060"/>
        </w:rPr>
        <w:t>FER OR NOT ACCORDING TO THE TP ACT?</w:t>
      </w:r>
    </w:p>
    <w:p w:rsidR="00E77286" w:rsidRPr="006676B8" w:rsidRDefault="00000A33" w:rsidP="006676B8">
      <w:pPr>
        <w:spacing w:after="0"/>
        <w:ind w:right="443"/>
        <w:jc w:val="both"/>
        <w:rPr>
          <w:rFonts w:asciiTheme="majorHAnsi" w:hAnsiTheme="majorHAnsi"/>
        </w:rPr>
      </w:pPr>
      <w:r w:rsidRPr="00000A33">
        <w:rPr>
          <w:rFonts w:asciiTheme="majorHAnsi" w:hAnsiTheme="majorHAnsi"/>
          <w:b/>
          <w:i/>
          <w:color w:val="002060"/>
          <w:u w:val="single"/>
          <w:shd w:val="clear" w:color="auto" w:fill="DAEEF3" w:themeFill="accent5" w:themeFillTint="33"/>
        </w:rPr>
        <w:t>Partition</w:t>
      </w:r>
      <w:r w:rsidR="00E77286" w:rsidRPr="00EB4F5F">
        <w:rPr>
          <w:rFonts w:asciiTheme="majorHAnsi" w:hAnsiTheme="majorHAnsi"/>
          <w:b/>
          <w:i/>
          <w:color w:val="002060"/>
        </w:rPr>
        <w:t>:</w:t>
      </w:r>
      <w:r w:rsidR="00E77286" w:rsidRPr="006676B8">
        <w:rPr>
          <w:rFonts w:asciiTheme="majorHAnsi" w:hAnsiTheme="majorHAnsi"/>
          <w:b/>
        </w:rPr>
        <w:t xml:space="preserve"> </w:t>
      </w:r>
      <w:r w:rsidR="00E77286" w:rsidRPr="006676B8">
        <w:rPr>
          <w:rFonts w:asciiTheme="majorHAnsi" w:hAnsiTheme="majorHAnsi"/>
        </w:rPr>
        <w:t>Partition is not a transfer because there is no new right obtained by one co-sharer on partition. Since</w:t>
      </w:r>
      <w:r w:rsidR="00EB4F5F">
        <w:rPr>
          <w:rFonts w:asciiTheme="majorHAnsi" w:hAnsiTheme="majorHAnsi"/>
        </w:rPr>
        <w:t>,</w:t>
      </w:r>
      <w:r w:rsidR="00E77286" w:rsidRPr="006676B8">
        <w:rPr>
          <w:rFonts w:asciiTheme="majorHAnsi" w:hAnsiTheme="majorHAnsi"/>
        </w:rPr>
        <w:t xml:space="preserve"> it does not </w:t>
      </w:r>
      <w:r w:rsidR="00EB4F5F">
        <w:rPr>
          <w:rFonts w:asciiTheme="majorHAnsi" w:hAnsiTheme="majorHAnsi"/>
        </w:rPr>
        <w:t>devolve any new right on the co-</w:t>
      </w:r>
      <w:r w:rsidR="00E77286" w:rsidRPr="006676B8">
        <w:rPr>
          <w:rFonts w:asciiTheme="majorHAnsi" w:hAnsiTheme="majorHAnsi"/>
        </w:rPr>
        <w:t xml:space="preserve">sharer except separation of a right, which is alredy vested in him. It is an adjustment in the existing right and does not create any new right and so it is not </w:t>
      </w:r>
      <w:r w:rsidR="00EB4F5F">
        <w:rPr>
          <w:rFonts w:asciiTheme="majorHAnsi" w:hAnsiTheme="majorHAnsi"/>
        </w:rPr>
        <w:t>a transfer according to TP Act.</w:t>
      </w:r>
    </w:p>
    <w:p w:rsidR="00EB4F5F" w:rsidRPr="00FD10D6" w:rsidRDefault="00EB4F5F" w:rsidP="006676B8">
      <w:pPr>
        <w:spacing w:after="0"/>
        <w:ind w:right="443"/>
        <w:jc w:val="both"/>
        <w:rPr>
          <w:rFonts w:asciiTheme="majorHAnsi" w:hAnsiTheme="majorHAnsi"/>
          <w:b/>
          <w:sz w:val="12"/>
        </w:rPr>
      </w:pPr>
    </w:p>
    <w:p w:rsidR="00E77286" w:rsidRPr="006676B8" w:rsidRDefault="00E77286" w:rsidP="006676B8">
      <w:pPr>
        <w:spacing w:after="0"/>
        <w:ind w:right="443"/>
        <w:jc w:val="both"/>
        <w:rPr>
          <w:rFonts w:asciiTheme="majorHAnsi" w:hAnsiTheme="majorHAnsi"/>
        </w:rPr>
      </w:pPr>
      <w:r w:rsidRPr="00EB4F5F">
        <w:rPr>
          <w:rFonts w:asciiTheme="majorHAnsi" w:hAnsiTheme="majorHAnsi"/>
          <w:b/>
          <w:i/>
          <w:color w:val="002060"/>
          <w:u w:val="single"/>
          <w:shd w:val="clear" w:color="auto" w:fill="DAEEF3" w:themeFill="accent5" w:themeFillTint="33"/>
        </w:rPr>
        <w:t>Charge</w:t>
      </w:r>
      <w:r w:rsidRPr="00EB4F5F">
        <w:rPr>
          <w:rFonts w:asciiTheme="majorHAnsi" w:hAnsiTheme="majorHAnsi"/>
          <w:b/>
          <w:i/>
          <w:color w:val="002060"/>
        </w:rPr>
        <w:t>:</w:t>
      </w:r>
      <w:r w:rsidRPr="006676B8">
        <w:rPr>
          <w:rFonts w:asciiTheme="majorHAnsi" w:hAnsiTheme="majorHAnsi"/>
          <w:b/>
        </w:rPr>
        <w:t xml:space="preserve"> </w:t>
      </w:r>
      <w:r w:rsidRPr="006676B8">
        <w:rPr>
          <w:rFonts w:asciiTheme="majorHAnsi" w:hAnsiTheme="majorHAnsi"/>
        </w:rPr>
        <w:t>Charge on property is not a transfer within the meaning of Secti</w:t>
      </w:r>
      <w:r w:rsidR="000B39CF">
        <w:rPr>
          <w:rFonts w:asciiTheme="majorHAnsi" w:hAnsiTheme="majorHAnsi"/>
        </w:rPr>
        <w:t>on 5 of the TP Act</w:t>
      </w:r>
      <w:r w:rsidRPr="006676B8">
        <w:rPr>
          <w:rFonts w:asciiTheme="majorHAnsi" w:hAnsiTheme="majorHAnsi"/>
        </w:rPr>
        <w:t>, as there is no transfer of interest made in favo</w:t>
      </w:r>
      <w:r w:rsidR="000B39CF">
        <w:rPr>
          <w:rFonts w:asciiTheme="majorHAnsi" w:hAnsiTheme="majorHAnsi"/>
        </w:rPr>
        <w:t>ur of</w:t>
      </w:r>
      <w:r w:rsidRPr="006676B8">
        <w:rPr>
          <w:rFonts w:asciiTheme="majorHAnsi" w:hAnsiTheme="majorHAnsi"/>
        </w:rPr>
        <w:t xml:space="preserve"> charge holder except the right to payment out of the property subject to charge. </w:t>
      </w:r>
    </w:p>
    <w:p w:rsidR="000B39CF" w:rsidRPr="00FD10D6" w:rsidRDefault="000B39CF" w:rsidP="006676B8">
      <w:pPr>
        <w:spacing w:after="0"/>
        <w:ind w:right="443"/>
        <w:jc w:val="both"/>
        <w:rPr>
          <w:rFonts w:asciiTheme="majorHAnsi" w:hAnsiTheme="majorHAnsi"/>
          <w:b/>
          <w:sz w:val="10"/>
        </w:rPr>
      </w:pPr>
    </w:p>
    <w:p w:rsidR="00E77286" w:rsidRPr="000B39CF" w:rsidRDefault="000B39CF" w:rsidP="006676B8">
      <w:pPr>
        <w:spacing w:after="0"/>
        <w:ind w:right="443"/>
        <w:jc w:val="both"/>
        <w:rPr>
          <w:rFonts w:asciiTheme="majorHAnsi" w:hAnsiTheme="majorHAnsi"/>
          <w:b/>
        </w:rPr>
      </w:pPr>
      <w:r w:rsidRPr="000B39CF">
        <w:rPr>
          <w:rFonts w:asciiTheme="majorHAnsi" w:hAnsiTheme="majorHAnsi"/>
          <w:b/>
          <w:i/>
          <w:color w:val="002060"/>
          <w:u w:val="single"/>
          <w:shd w:val="clear" w:color="auto" w:fill="DAEEF3" w:themeFill="accent5" w:themeFillTint="33"/>
        </w:rPr>
        <w:t>Relinquishment</w:t>
      </w:r>
      <w:r w:rsidR="00E77286" w:rsidRPr="000B39CF">
        <w:rPr>
          <w:rFonts w:asciiTheme="majorHAnsi" w:hAnsiTheme="majorHAnsi"/>
          <w:b/>
          <w:i/>
          <w:color w:val="002060"/>
        </w:rPr>
        <w:t>:</w:t>
      </w:r>
      <w:r w:rsidR="00E77286" w:rsidRPr="006676B8">
        <w:rPr>
          <w:rFonts w:asciiTheme="majorHAnsi" w:hAnsiTheme="majorHAnsi"/>
          <w:b/>
        </w:rPr>
        <w:t xml:space="preserve"> </w:t>
      </w:r>
      <w:r w:rsidR="00E77286" w:rsidRPr="006676B8">
        <w:rPr>
          <w:rFonts w:asciiTheme="majorHAnsi" w:hAnsiTheme="majorHAnsi"/>
        </w:rPr>
        <w:t xml:space="preserve">A relinquishment by a reversioner of his reversionary interest does not </w:t>
      </w:r>
      <w:r w:rsidR="00AD21DC">
        <w:rPr>
          <w:rFonts w:asciiTheme="majorHAnsi" w:hAnsiTheme="majorHAnsi"/>
        </w:rPr>
        <w:t>amount to transfer b</w:t>
      </w:r>
      <w:r w:rsidR="00E77286" w:rsidRPr="006676B8">
        <w:rPr>
          <w:rFonts w:asciiTheme="majorHAnsi" w:hAnsiTheme="majorHAnsi"/>
        </w:rPr>
        <w:t xml:space="preserve">ecause it cannotes the extinction of right and there is nothing left to transfer. </w:t>
      </w:r>
    </w:p>
    <w:p w:rsidR="00AD21DC" w:rsidRPr="00FD10D6" w:rsidRDefault="00AD21DC" w:rsidP="006676B8">
      <w:pPr>
        <w:spacing w:after="0"/>
        <w:ind w:right="443"/>
        <w:jc w:val="both"/>
        <w:rPr>
          <w:rFonts w:asciiTheme="majorHAnsi" w:hAnsiTheme="majorHAnsi"/>
          <w:b/>
          <w:sz w:val="8"/>
        </w:rPr>
      </w:pPr>
    </w:p>
    <w:p w:rsidR="00E77286" w:rsidRPr="006676B8" w:rsidRDefault="00AD21DC" w:rsidP="006676B8">
      <w:pPr>
        <w:spacing w:after="0"/>
        <w:ind w:right="443"/>
        <w:jc w:val="both"/>
        <w:rPr>
          <w:rFonts w:asciiTheme="majorHAnsi" w:hAnsiTheme="majorHAnsi"/>
        </w:rPr>
      </w:pPr>
      <w:r w:rsidRPr="00AD21DC">
        <w:rPr>
          <w:rFonts w:asciiTheme="majorHAnsi" w:hAnsiTheme="majorHAnsi"/>
          <w:b/>
          <w:i/>
          <w:color w:val="002060"/>
          <w:u w:val="single"/>
          <w:shd w:val="clear" w:color="auto" w:fill="DAEEF3" w:themeFill="accent5" w:themeFillTint="33"/>
        </w:rPr>
        <w:t>Easement</w:t>
      </w:r>
      <w:r w:rsidR="00E77286" w:rsidRPr="00AD21DC">
        <w:rPr>
          <w:rFonts w:asciiTheme="majorHAnsi" w:hAnsiTheme="majorHAnsi"/>
          <w:b/>
          <w:i/>
          <w:color w:val="002060"/>
        </w:rPr>
        <w:t>:</w:t>
      </w:r>
      <w:r>
        <w:rPr>
          <w:rFonts w:asciiTheme="majorHAnsi" w:hAnsiTheme="majorHAnsi"/>
          <w:b/>
        </w:rPr>
        <w:t xml:space="preserve"> </w:t>
      </w:r>
      <w:r w:rsidR="00E77286" w:rsidRPr="006676B8">
        <w:rPr>
          <w:rFonts w:asciiTheme="majorHAnsi" w:hAnsiTheme="majorHAnsi"/>
        </w:rPr>
        <w:t>Creation of an easement is not a transfer.</w:t>
      </w:r>
    </w:p>
    <w:p w:rsidR="00AD21DC" w:rsidRPr="00FD10D6" w:rsidRDefault="00AD21DC" w:rsidP="006676B8">
      <w:pPr>
        <w:spacing w:after="0"/>
        <w:ind w:right="443"/>
        <w:jc w:val="both"/>
        <w:rPr>
          <w:rFonts w:asciiTheme="majorHAnsi" w:hAnsiTheme="majorHAnsi"/>
          <w:b/>
          <w:sz w:val="8"/>
        </w:rPr>
      </w:pPr>
    </w:p>
    <w:p w:rsidR="00E77286" w:rsidRPr="00AD21DC" w:rsidRDefault="00AD21DC" w:rsidP="006676B8">
      <w:pPr>
        <w:spacing w:after="0"/>
        <w:ind w:right="443"/>
        <w:jc w:val="both"/>
        <w:rPr>
          <w:rFonts w:asciiTheme="majorHAnsi" w:hAnsiTheme="majorHAnsi"/>
          <w:b/>
        </w:rPr>
      </w:pPr>
      <w:r w:rsidRPr="00AD21DC">
        <w:rPr>
          <w:rFonts w:asciiTheme="majorHAnsi" w:hAnsiTheme="majorHAnsi"/>
          <w:b/>
          <w:i/>
          <w:color w:val="002060"/>
          <w:u w:val="single"/>
          <w:shd w:val="clear" w:color="auto" w:fill="DAEEF3" w:themeFill="accent5" w:themeFillTint="33"/>
        </w:rPr>
        <w:t>Surrender of lease</w:t>
      </w:r>
      <w:r w:rsidR="00E77286" w:rsidRPr="00AD21DC">
        <w:rPr>
          <w:rFonts w:asciiTheme="majorHAnsi" w:hAnsiTheme="majorHAnsi"/>
          <w:b/>
          <w:i/>
          <w:color w:val="002060"/>
        </w:rPr>
        <w:t>:</w:t>
      </w:r>
      <w:r w:rsidR="00E77286" w:rsidRPr="006676B8">
        <w:rPr>
          <w:rFonts w:asciiTheme="majorHAnsi" w:hAnsiTheme="majorHAnsi"/>
          <w:b/>
        </w:rPr>
        <w:t xml:space="preserve"> </w:t>
      </w:r>
      <w:r w:rsidR="00E77286" w:rsidRPr="006676B8">
        <w:rPr>
          <w:rFonts w:asciiTheme="majorHAnsi" w:hAnsiTheme="majorHAnsi"/>
        </w:rPr>
        <w:t>Surrend</w:t>
      </w:r>
      <w:r>
        <w:rPr>
          <w:rFonts w:asciiTheme="majorHAnsi" w:hAnsiTheme="majorHAnsi"/>
        </w:rPr>
        <w:t>er of a lease is not a transfer. In surrender, lessee</w:t>
      </w:r>
      <w:r w:rsidR="00E77286" w:rsidRPr="006676B8">
        <w:rPr>
          <w:rFonts w:asciiTheme="majorHAnsi" w:hAnsiTheme="majorHAnsi"/>
        </w:rPr>
        <w:t>s interest falls into the lessor's greater in</w:t>
      </w:r>
      <w:r>
        <w:rPr>
          <w:rFonts w:asciiTheme="majorHAnsi" w:hAnsiTheme="majorHAnsi"/>
        </w:rPr>
        <w:t>terest and so no new right is</w:t>
      </w:r>
      <w:r w:rsidR="00E77286" w:rsidRPr="006676B8">
        <w:rPr>
          <w:rFonts w:asciiTheme="majorHAnsi" w:hAnsiTheme="majorHAnsi"/>
        </w:rPr>
        <w:t xml:space="preserve"> transferred in this process. </w:t>
      </w:r>
    </w:p>
    <w:p w:rsidR="00E77286" w:rsidRPr="002B0EF4" w:rsidRDefault="00E77286" w:rsidP="006676B8">
      <w:pPr>
        <w:spacing w:after="0"/>
        <w:ind w:right="443"/>
        <w:jc w:val="both"/>
        <w:rPr>
          <w:rFonts w:asciiTheme="majorHAnsi" w:hAnsiTheme="majorHAnsi"/>
          <w:sz w:val="12"/>
        </w:rPr>
      </w:pPr>
    </w:p>
    <w:p w:rsidR="00DE39B7" w:rsidRDefault="006310CA" w:rsidP="006676B8">
      <w:pPr>
        <w:spacing w:after="0"/>
        <w:ind w:left="-810" w:right="443"/>
        <w:jc w:val="center"/>
        <w:rPr>
          <w:rFonts w:asciiTheme="majorHAnsi" w:hAnsiTheme="majorHAnsi"/>
          <w:b/>
        </w:rPr>
      </w:pPr>
      <w:r w:rsidRPr="006310CA">
        <w:rPr>
          <w:rFonts w:asciiTheme="majorHAnsi" w:hAnsiTheme="majorHAnsi"/>
          <w:b/>
          <w:noProof/>
          <w:lang w:val="en-IN" w:eastAsia="en-IN"/>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159" type="#_x0000_t80" style="position:absolute;left:0;text-align:left;margin-left:44.95pt;margin-top:2.4pt;width:388.8pt;height:79.55pt;z-index:251725824" adj=",7831,19414,9700" fillcolor="#fabf8f [1945]" strokecolor="#fabf8f [1945]" strokeweight="1pt">
            <v:fill color2="#fde9d9 [665]" angle="-45" focus="-50%" type="gradient"/>
            <v:shadow on="t" type="perspective" color="#974706 [1609]" opacity=".5" offset="1pt" offset2="-3pt"/>
            <v:textbox>
              <w:txbxContent>
                <w:p w:rsidR="008B5FB0" w:rsidRPr="00DE39B7" w:rsidRDefault="008B5FB0" w:rsidP="00DE39B7">
                  <w:pPr>
                    <w:spacing w:after="0"/>
                    <w:ind w:left="-90" w:right="443" w:firstLine="810"/>
                    <w:jc w:val="center"/>
                    <w:rPr>
                      <w:rFonts w:asciiTheme="majorHAnsi" w:hAnsiTheme="majorHAnsi"/>
                      <w:b/>
                      <w:u w:val="single"/>
                    </w:rPr>
                  </w:pPr>
                  <w:r w:rsidRPr="00DE39B7">
                    <w:rPr>
                      <w:rFonts w:asciiTheme="majorHAnsi" w:hAnsiTheme="majorHAnsi"/>
                      <w:b/>
                      <w:u w:val="single"/>
                    </w:rPr>
                    <w:t>WHAT PROPERTY MAY BE TRANSFERRED &amp;</w:t>
                  </w:r>
                </w:p>
                <w:p w:rsidR="008B5FB0" w:rsidRPr="00DE39B7" w:rsidRDefault="008B5FB0" w:rsidP="00DE39B7">
                  <w:pPr>
                    <w:spacing w:after="0"/>
                    <w:ind w:left="-810" w:right="443" w:firstLine="1530"/>
                    <w:jc w:val="center"/>
                    <w:rPr>
                      <w:rFonts w:asciiTheme="majorHAnsi" w:hAnsiTheme="majorHAnsi"/>
                      <w:b/>
                      <w:u w:val="single"/>
                    </w:rPr>
                  </w:pPr>
                  <w:r w:rsidRPr="00DE39B7">
                    <w:rPr>
                      <w:rFonts w:asciiTheme="majorHAnsi" w:hAnsiTheme="majorHAnsi"/>
                      <w:b/>
                      <w:u w:val="single"/>
                    </w:rPr>
                    <w:t>WHAT PROPERTY CANNOT BE TRANSFERRED</w:t>
                  </w:r>
                </w:p>
                <w:p w:rsidR="008B5FB0" w:rsidRPr="00F84CDE" w:rsidRDefault="008B5FB0" w:rsidP="00DE39B7">
                  <w:pPr>
                    <w:spacing w:after="0"/>
                    <w:ind w:left="-90" w:right="443" w:firstLine="810"/>
                    <w:jc w:val="center"/>
                    <w:rPr>
                      <w:rFonts w:asciiTheme="majorHAnsi" w:hAnsiTheme="majorHAnsi"/>
                      <w:b/>
                    </w:rPr>
                  </w:pPr>
                  <w:r w:rsidRPr="00F84CDE">
                    <w:rPr>
                      <w:rFonts w:asciiTheme="majorHAnsi" w:hAnsiTheme="majorHAnsi"/>
                      <w:b/>
                    </w:rPr>
                    <w:t>(Section 6)</w:t>
                  </w:r>
                </w:p>
                <w:p w:rsidR="008B5FB0" w:rsidRPr="00DE39B7" w:rsidRDefault="008B5FB0" w:rsidP="00DE39B7">
                  <w:pPr>
                    <w:jc w:val="center"/>
                    <w:rPr>
                      <w:u w:val="single"/>
                    </w:rPr>
                  </w:pPr>
                </w:p>
              </w:txbxContent>
            </v:textbox>
          </v:shape>
        </w:pict>
      </w:r>
    </w:p>
    <w:p w:rsidR="00DE39B7" w:rsidRDefault="00DE39B7" w:rsidP="006676B8">
      <w:pPr>
        <w:spacing w:after="0"/>
        <w:ind w:left="-810" w:right="443"/>
        <w:jc w:val="center"/>
        <w:rPr>
          <w:rFonts w:asciiTheme="majorHAnsi" w:hAnsiTheme="majorHAnsi"/>
          <w:b/>
        </w:rPr>
      </w:pPr>
    </w:p>
    <w:p w:rsidR="00DE39B7" w:rsidRDefault="00DE39B7" w:rsidP="006676B8">
      <w:pPr>
        <w:spacing w:after="0"/>
        <w:ind w:left="-810" w:right="443"/>
        <w:jc w:val="center"/>
        <w:rPr>
          <w:rFonts w:asciiTheme="majorHAnsi" w:hAnsiTheme="majorHAnsi"/>
          <w:b/>
        </w:rPr>
      </w:pPr>
    </w:p>
    <w:p w:rsidR="00DE39B7" w:rsidRDefault="00DE39B7" w:rsidP="006676B8">
      <w:pPr>
        <w:spacing w:after="0"/>
        <w:ind w:left="-810" w:right="443"/>
        <w:jc w:val="center"/>
        <w:rPr>
          <w:rFonts w:asciiTheme="majorHAnsi" w:hAnsiTheme="majorHAnsi"/>
          <w:b/>
        </w:rPr>
      </w:pPr>
    </w:p>
    <w:p w:rsidR="00DE39B7" w:rsidRDefault="00DE39B7" w:rsidP="006676B8">
      <w:pPr>
        <w:spacing w:after="0"/>
        <w:ind w:left="-810" w:right="443"/>
        <w:jc w:val="center"/>
        <w:rPr>
          <w:rFonts w:asciiTheme="majorHAnsi" w:hAnsiTheme="majorHAnsi"/>
          <w:b/>
        </w:rPr>
      </w:pPr>
    </w:p>
    <w:p w:rsidR="00DE39B7" w:rsidRDefault="00DE39B7" w:rsidP="006676B8">
      <w:pPr>
        <w:spacing w:after="0"/>
        <w:ind w:left="-810" w:right="443"/>
        <w:jc w:val="center"/>
        <w:rPr>
          <w:rFonts w:asciiTheme="majorHAnsi" w:hAnsiTheme="majorHAnsi"/>
          <w:b/>
        </w:rPr>
      </w:pPr>
    </w:p>
    <w:p w:rsidR="00F84CDE" w:rsidRDefault="00E77286" w:rsidP="006676B8">
      <w:pPr>
        <w:spacing w:after="0"/>
        <w:ind w:right="443"/>
        <w:jc w:val="both"/>
        <w:rPr>
          <w:rFonts w:asciiTheme="majorHAnsi" w:hAnsiTheme="majorHAnsi"/>
        </w:rPr>
      </w:pPr>
      <w:r w:rsidRPr="006676B8">
        <w:rPr>
          <w:rFonts w:asciiTheme="majorHAnsi" w:hAnsiTheme="majorHAnsi"/>
          <w:b/>
        </w:rPr>
        <w:t xml:space="preserve"> </w:t>
      </w:r>
      <w:r w:rsidRPr="006676B8">
        <w:rPr>
          <w:rFonts w:asciiTheme="majorHAnsi" w:hAnsiTheme="majorHAnsi"/>
        </w:rPr>
        <w:tab/>
      </w:r>
      <w:r w:rsidRPr="006676B8">
        <w:rPr>
          <w:rFonts w:asciiTheme="majorHAnsi" w:hAnsiTheme="majorHAnsi"/>
        </w:rPr>
        <w:tab/>
      </w:r>
      <w:r w:rsidRPr="00F84CDE">
        <w:rPr>
          <w:rFonts w:asciiTheme="majorHAnsi" w:hAnsiTheme="majorHAnsi"/>
          <w:b/>
          <w:i/>
          <w:color w:val="C00000"/>
          <w:u w:val="single"/>
          <w:shd w:val="clear" w:color="auto" w:fill="FDE9D9" w:themeFill="accent6" w:themeFillTint="33"/>
        </w:rPr>
        <w:t>Section 6</w:t>
      </w:r>
      <w:r w:rsidRPr="006676B8">
        <w:rPr>
          <w:rFonts w:asciiTheme="majorHAnsi" w:hAnsiTheme="majorHAnsi"/>
        </w:rPr>
        <w:t xml:space="preserve"> of the Transfer of property Act lays down that property of any kind may be</w:t>
      </w:r>
      <w:r w:rsidR="00F84CDE">
        <w:rPr>
          <w:rFonts w:asciiTheme="majorHAnsi" w:hAnsiTheme="majorHAnsi"/>
        </w:rPr>
        <w:t xml:space="preserve"> </w:t>
      </w:r>
      <w:r w:rsidRPr="006676B8">
        <w:rPr>
          <w:rFonts w:asciiTheme="majorHAnsi" w:hAnsiTheme="majorHAnsi"/>
        </w:rPr>
        <w:t>transferred except as provided under Law for the time being in force. The words 'prope</w:t>
      </w:r>
      <w:r w:rsidR="00F84CDE">
        <w:rPr>
          <w:rFonts w:asciiTheme="majorHAnsi" w:hAnsiTheme="majorHAnsi"/>
        </w:rPr>
        <w:t>rty of any kind' indicate</w:t>
      </w:r>
      <w:r w:rsidR="00765DB8">
        <w:rPr>
          <w:rFonts w:asciiTheme="majorHAnsi" w:hAnsiTheme="majorHAnsi"/>
        </w:rPr>
        <w:t>s</w:t>
      </w:r>
      <w:r w:rsidR="00F84CDE">
        <w:rPr>
          <w:rFonts w:asciiTheme="majorHAnsi" w:hAnsiTheme="majorHAnsi"/>
        </w:rPr>
        <w:t xml:space="preserve"> that t</w:t>
      </w:r>
      <w:r w:rsidRPr="006676B8">
        <w:rPr>
          <w:rFonts w:asciiTheme="majorHAnsi" w:hAnsiTheme="majorHAnsi"/>
        </w:rPr>
        <w:t>ransferability is the general rule and the right to property includes the right to transfer the property to another person.</w:t>
      </w:r>
      <w:r w:rsidR="00F84CDE">
        <w:rPr>
          <w:rFonts w:asciiTheme="majorHAnsi" w:hAnsiTheme="majorHAnsi"/>
        </w:rPr>
        <w:t xml:space="preserve"> </w:t>
      </w:r>
    </w:p>
    <w:p w:rsidR="00E77286" w:rsidRPr="006676B8" w:rsidRDefault="002B0EF4" w:rsidP="002B0EF4">
      <w:pPr>
        <w:spacing w:after="0"/>
        <w:ind w:right="443"/>
        <w:jc w:val="both"/>
        <w:rPr>
          <w:rFonts w:asciiTheme="majorHAnsi" w:hAnsiTheme="majorHAnsi"/>
        </w:rPr>
      </w:pPr>
      <w:r>
        <w:rPr>
          <w:rFonts w:asciiTheme="majorHAnsi" w:hAnsiTheme="majorHAnsi"/>
        </w:rPr>
        <w:lastRenderedPageBreak/>
        <w:t xml:space="preserve">          </w:t>
      </w:r>
      <w:r w:rsidR="00E77286" w:rsidRPr="006676B8">
        <w:rPr>
          <w:rFonts w:asciiTheme="majorHAnsi" w:hAnsiTheme="majorHAnsi"/>
        </w:rPr>
        <w:t>Property of any kind excludes from its purview the future property. A transf</w:t>
      </w:r>
      <w:r w:rsidR="00765DB8">
        <w:rPr>
          <w:rFonts w:asciiTheme="majorHAnsi" w:hAnsiTheme="majorHAnsi"/>
        </w:rPr>
        <w:t xml:space="preserve">er of future property can only </w:t>
      </w:r>
      <w:r w:rsidR="00E77286" w:rsidRPr="006676B8">
        <w:rPr>
          <w:rFonts w:asciiTheme="majorHAnsi" w:hAnsiTheme="majorHAnsi"/>
        </w:rPr>
        <w:t xml:space="preserve">operate as a contract, which may be specifically perfomed when the property comes into existence. </w:t>
      </w:r>
    </w:p>
    <w:p w:rsidR="00E77286" w:rsidRPr="006676B8" w:rsidRDefault="00E77286" w:rsidP="006676B8">
      <w:pPr>
        <w:spacing w:after="0"/>
        <w:ind w:right="443"/>
        <w:jc w:val="both"/>
        <w:rPr>
          <w:rFonts w:asciiTheme="majorHAnsi" w:hAnsiTheme="majorHAnsi"/>
        </w:rPr>
      </w:pPr>
      <w:r w:rsidRPr="00157A7C">
        <w:rPr>
          <w:rFonts w:asciiTheme="majorHAnsi" w:hAnsiTheme="majorHAnsi"/>
          <w:b/>
          <w:i/>
          <w:color w:val="C00000"/>
          <w:u w:val="single"/>
          <w:shd w:val="clear" w:color="auto" w:fill="FDE9D9" w:themeFill="accent6" w:themeFillTint="33"/>
        </w:rPr>
        <w:t>Section 6</w:t>
      </w:r>
      <w:r w:rsidR="00411668" w:rsidRPr="00157A7C">
        <w:rPr>
          <w:rFonts w:asciiTheme="majorHAnsi" w:hAnsiTheme="majorHAnsi"/>
          <w:b/>
          <w:i/>
          <w:color w:val="C00000"/>
          <w:u w:val="single"/>
          <w:shd w:val="clear" w:color="auto" w:fill="FDE9D9" w:themeFill="accent6" w:themeFillTint="33"/>
        </w:rPr>
        <w:t xml:space="preserve"> Clause (a) to (i)</w:t>
      </w:r>
      <w:r w:rsidR="00411668">
        <w:rPr>
          <w:rFonts w:asciiTheme="majorHAnsi" w:hAnsiTheme="majorHAnsi"/>
        </w:rPr>
        <w:t xml:space="preserve"> of the TP</w:t>
      </w:r>
      <w:r w:rsidRPr="006676B8">
        <w:rPr>
          <w:rFonts w:asciiTheme="majorHAnsi" w:hAnsiTheme="majorHAnsi"/>
        </w:rPr>
        <w:t xml:space="preserve"> Act lay down the provisions relating to what property may be transferred and what property cannot be </w:t>
      </w:r>
      <w:r w:rsidR="00157A7C">
        <w:rPr>
          <w:rFonts w:asciiTheme="majorHAnsi" w:hAnsiTheme="majorHAnsi"/>
        </w:rPr>
        <w:t>transferred. It runs as follows</w:t>
      </w:r>
      <w:r w:rsidRPr="006676B8">
        <w:rPr>
          <w:rFonts w:asciiTheme="majorHAnsi" w:hAnsiTheme="majorHAnsi"/>
        </w:rPr>
        <w:t xml:space="preserve">: </w:t>
      </w:r>
    </w:p>
    <w:p w:rsidR="00157A7C" w:rsidRPr="0019704D" w:rsidRDefault="00157A7C" w:rsidP="006676B8">
      <w:pPr>
        <w:spacing w:after="0"/>
        <w:ind w:right="443"/>
        <w:jc w:val="both"/>
        <w:rPr>
          <w:rFonts w:asciiTheme="majorHAnsi" w:hAnsiTheme="majorHAnsi"/>
          <w:sz w:val="4"/>
        </w:rPr>
      </w:pPr>
    </w:p>
    <w:p w:rsidR="00E77286" w:rsidRPr="006676B8" w:rsidRDefault="00157A7C" w:rsidP="006676B8">
      <w:pPr>
        <w:spacing w:after="0"/>
        <w:ind w:right="443"/>
        <w:jc w:val="both"/>
        <w:rPr>
          <w:rFonts w:asciiTheme="majorHAnsi" w:hAnsiTheme="majorHAnsi"/>
        </w:rPr>
      </w:pPr>
      <w:r>
        <w:rPr>
          <w:rFonts w:asciiTheme="majorHAnsi" w:hAnsiTheme="majorHAnsi"/>
        </w:rPr>
        <w:t>“</w:t>
      </w:r>
      <w:r w:rsidR="00E77286" w:rsidRPr="006676B8">
        <w:rPr>
          <w:rFonts w:asciiTheme="majorHAnsi" w:hAnsiTheme="majorHAnsi"/>
        </w:rPr>
        <w:t xml:space="preserve">Property of any kind may transferred, except as otherwise provided by this Act or by any other law for the time being in force </w:t>
      </w:r>
    </w:p>
    <w:p w:rsidR="00E77286" w:rsidRPr="00541D72" w:rsidRDefault="00157A7C" w:rsidP="00A3747A">
      <w:pPr>
        <w:pStyle w:val="ListParagraph"/>
        <w:numPr>
          <w:ilvl w:val="0"/>
          <w:numId w:val="37"/>
        </w:numPr>
        <w:spacing w:after="0"/>
        <w:ind w:left="851" w:right="443" w:hanging="491"/>
        <w:jc w:val="both"/>
        <w:rPr>
          <w:rFonts w:asciiTheme="majorHAnsi" w:hAnsiTheme="majorHAnsi"/>
        </w:rPr>
      </w:pPr>
      <w:r w:rsidRPr="00541D72">
        <w:rPr>
          <w:rFonts w:asciiTheme="majorHAnsi" w:hAnsiTheme="majorHAnsi"/>
        </w:rPr>
        <w:t xml:space="preserve">The </w:t>
      </w:r>
      <w:r w:rsidR="00E77286" w:rsidRPr="00541D72">
        <w:rPr>
          <w:rFonts w:asciiTheme="majorHAnsi" w:hAnsiTheme="majorHAnsi"/>
        </w:rPr>
        <w:t>chance of an heir-apparent succeeding to an estate,</w:t>
      </w:r>
      <w:r w:rsidR="00D72E70">
        <w:rPr>
          <w:rFonts w:asciiTheme="majorHAnsi" w:hAnsiTheme="majorHAnsi"/>
        </w:rPr>
        <w:t xml:space="preserve"> </w:t>
      </w:r>
      <w:r w:rsidR="00E77286" w:rsidRPr="00541D72">
        <w:rPr>
          <w:rFonts w:asciiTheme="majorHAnsi" w:hAnsiTheme="majorHAnsi"/>
        </w:rPr>
        <w:t>the chance of a relation obtaining a legacy on the death of a kinsman,</w:t>
      </w:r>
      <w:r w:rsidR="004B780C">
        <w:rPr>
          <w:rFonts w:asciiTheme="majorHAnsi" w:hAnsiTheme="majorHAnsi"/>
        </w:rPr>
        <w:t xml:space="preserve"> or any other mere possibility </w:t>
      </w:r>
      <w:r w:rsidR="00E77286" w:rsidRPr="00541D72">
        <w:rPr>
          <w:rFonts w:asciiTheme="majorHAnsi" w:hAnsiTheme="majorHAnsi"/>
        </w:rPr>
        <w:t>of a like nature, cannot be transferred</w:t>
      </w:r>
      <w:r w:rsidR="00405288">
        <w:rPr>
          <w:rFonts w:asciiTheme="majorHAnsi" w:hAnsiTheme="majorHAnsi"/>
        </w:rPr>
        <w:t>.</w:t>
      </w:r>
    </w:p>
    <w:p w:rsidR="00E77286" w:rsidRPr="00541D72" w:rsidRDefault="00E77286" w:rsidP="00A3747A">
      <w:pPr>
        <w:pStyle w:val="ListParagraph"/>
        <w:numPr>
          <w:ilvl w:val="0"/>
          <w:numId w:val="37"/>
        </w:numPr>
        <w:spacing w:after="0"/>
        <w:ind w:left="851" w:right="443" w:hanging="491"/>
        <w:jc w:val="both"/>
        <w:rPr>
          <w:rFonts w:asciiTheme="majorHAnsi" w:hAnsiTheme="majorHAnsi"/>
        </w:rPr>
      </w:pPr>
      <w:r w:rsidRPr="00541D72">
        <w:rPr>
          <w:rFonts w:asciiTheme="majorHAnsi" w:hAnsiTheme="majorHAnsi"/>
        </w:rPr>
        <w:t xml:space="preserve">A mere right of re-entry for breach of a condition subsequent cannot be transferred to any one except the owner of the property affected thereby. </w:t>
      </w:r>
    </w:p>
    <w:p w:rsidR="00E77286" w:rsidRPr="00541D72" w:rsidRDefault="00E77286" w:rsidP="00A3747A">
      <w:pPr>
        <w:pStyle w:val="ListParagraph"/>
        <w:numPr>
          <w:ilvl w:val="0"/>
          <w:numId w:val="37"/>
        </w:numPr>
        <w:spacing w:after="0"/>
        <w:ind w:left="851" w:right="443" w:hanging="491"/>
        <w:jc w:val="both"/>
        <w:rPr>
          <w:rFonts w:asciiTheme="majorHAnsi" w:hAnsiTheme="majorHAnsi"/>
        </w:rPr>
      </w:pPr>
      <w:r w:rsidRPr="00541D72">
        <w:rPr>
          <w:rFonts w:asciiTheme="majorHAnsi" w:hAnsiTheme="majorHAnsi"/>
        </w:rPr>
        <w:t>An easement cannot be transferred apart from the dominant heritage.</w:t>
      </w:r>
    </w:p>
    <w:p w:rsidR="00E77286" w:rsidRPr="00541D72" w:rsidRDefault="00E77286" w:rsidP="00A3747A">
      <w:pPr>
        <w:pStyle w:val="ListParagraph"/>
        <w:numPr>
          <w:ilvl w:val="0"/>
          <w:numId w:val="37"/>
        </w:numPr>
        <w:spacing w:after="0"/>
        <w:ind w:left="851" w:right="443" w:hanging="491"/>
        <w:jc w:val="both"/>
        <w:rPr>
          <w:rFonts w:asciiTheme="majorHAnsi" w:hAnsiTheme="majorHAnsi"/>
        </w:rPr>
      </w:pPr>
      <w:r w:rsidRPr="00541D72">
        <w:rPr>
          <w:rFonts w:asciiTheme="majorHAnsi" w:hAnsiTheme="majorHAnsi"/>
        </w:rPr>
        <w:t xml:space="preserve">An interest in property restricted in its enjoyment to the owner personally cannot be transferred by him. </w:t>
      </w:r>
    </w:p>
    <w:p w:rsidR="00E77286" w:rsidRPr="00541D72" w:rsidRDefault="00E77286" w:rsidP="00A3747A">
      <w:pPr>
        <w:pStyle w:val="ListParagraph"/>
        <w:numPr>
          <w:ilvl w:val="0"/>
          <w:numId w:val="37"/>
        </w:numPr>
        <w:spacing w:after="0"/>
        <w:ind w:left="851" w:right="443" w:hanging="491"/>
        <w:jc w:val="both"/>
        <w:rPr>
          <w:rFonts w:asciiTheme="majorHAnsi" w:hAnsiTheme="majorHAnsi"/>
        </w:rPr>
      </w:pPr>
      <w:r w:rsidRPr="00541D72">
        <w:rPr>
          <w:rFonts w:asciiTheme="majorHAnsi" w:hAnsiTheme="majorHAnsi"/>
        </w:rPr>
        <w:t xml:space="preserve">A right to future maintenance, in whatsoever manner arising, secured or determined, cannot be transferred. </w:t>
      </w:r>
    </w:p>
    <w:p w:rsidR="00E77286" w:rsidRPr="00541D72" w:rsidRDefault="00E77286" w:rsidP="00A3747A">
      <w:pPr>
        <w:pStyle w:val="ListParagraph"/>
        <w:numPr>
          <w:ilvl w:val="0"/>
          <w:numId w:val="37"/>
        </w:numPr>
        <w:spacing w:after="0"/>
        <w:ind w:left="851" w:right="443" w:hanging="491"/>
        <w:jc w:val="both"/>
        <w:rPr>
          <w:rFonts w:asciiTheme="majorHAnsi" w:hAnsiTheme="majorHAnsi"/>
        </w:rPr>
      </w:pPr>
      <w:r w:rsidRPr="00541D72">
        <w:rPr>
          <w:rFonts w:asciiTheme="majorHAnsi" w:hAnsiTheme="majorHAnsi"/>
        </w:rPr>
        <w:t xml:space="preserve">A mere right to sue cannot be transferred. </w:t>
      </w:r>
    </w:p>
    <w:p w:rsidR="00E77286" w:rsidRPr="00541D72" w:rsidRDefault="00E77286" w:rsidP="00A3747A">
      <w:pPr>
        <w:pStyle w:val="ListParagraph"/>
        <w:numPr>
          <w:ilvl w:val="0"/>
          <w:numId w:val="37"/>
        </w:numPr>
        <w:spacing w:after="0"/>
        <w:ind w:left="851" w:right="443" w:hanging="491"/>
        <w:jc w:val="both"/>
        <w:rPr>
          <w:rFonts w:asciiTheme="majorHAnsi" w:hAnsiTheme="majorHAnsi"/>
        </w:rPr>
      </w:pPr>
      <w:r w:rsidRPr="00541D72">
        <w:rPr>
          <w:rFonts w:asciiTheme="majorHAnsi" w:hAnsiTheme="majorHAnsi"/>
        </w:rPr>
        <w:t>A public office cannot be transferred, nor can the salary of a publicofficer, whether before or after it has become payable.</w:t>
      </w:r>
    </w:p>
    <w:p w:rsidR="00E77286" w:rsidRPr="00541D72" w:rsidRDefault="00E77286" w:rsidP="00A3747A">
      <w:pPr>
        <w:pStyle w:val="ListParagraph"/>
        <w:numPr>
          <w:ilvl w:val="0"/>
          <w:numId w:val="37"/>
        </w:numPr>
        <w:spacing w:after="0"/>
        <w:ind w:left="851" w:right="443" w:hanging="491"/>
        <w:jc w:val="both"/>
        <w:rPr>
          <w:rFonts w:asciiTheme="majorHAnsi" w:hAnsiTheme="majorHAnsi"/>
        </w:rPr>
      </w:pPr>
      <w:r w:rsidRPr="00541D72">
        <w:rPr>
          <w:rFonts w:asciiTheme="majorHAnsi" w:hAnsiTheme="majorHAnsi"/>
        </w:rPr>
        <w:t>Stipends allowed to military,</w:t>
      </w:r>
      <w:r w:rsidR="00541D2D">
        <w:rPr>
          <w:rFonts w:asciiTheme="majorHAnsi" w:hAnsiTheme="majorHAnsi"/>
        </w:rPr>
        <w:t xml:space="preserve"> </w:t>
      </w:r>
      <w:r w:rsidRPr="00541D72">
        <w:rPr>
          <w:rFonts w:asciiTheme="majorHAnsi" w:hAnsiTheme="majorHAnsi"/>
        </w:rPr>
        <w:t xml:space="preserve">naval , air force and civil pensioners of the Government and political pensins cannot be transferred. </w:t>
      </w:r>
    </w:p>
    <w:p w:rsidR="00E77286" w:rsidRPr="00541D72" w:rsidRDefault="00C72A2E" w:rsidP="00A3747A">
      <w:pPr>
        <w:pStyle w:val="ListParagraph"/>
        <w:numPr>
          <w:ilvl w:val="0"/>
          <w:numId w:val="37"/>
        </w:numPr>
        <w:spacing w:after="0"/>
        <w:ind w:left="851" w:right="443" w:hanging="491"/>
        <w:jc w:val="both"/>
        <w:rPr>
          <w:rFonts w:asciiTheme="majorHAnsi" w:hAnsiTheme="majorHAnsi"/>
        </w:rPr>
      </w:pPr>
      <w:r>
        <w:rPr>
          <w:rFonts w:asciiTheme="majorHAnsi" w:hAnsiTheme="majorHAnsi"/>
        </w:rPr>
        <w:t>No transfer can be made</w:t>
      </w:r>
      <w:r w:rsidR="00E77286" w:rsidRPr="00541D72">
        <w:rPr>
          <w:rFonts w:asciiTheme="majorHAnsi" w:hAnsiTheme="majorHAnsi"/>
        </w:rPr>
        <w:t xml:space="preserve"> in so far as it is opposed to the nature of the in</w:t>
      </w:r>
      <w:r>
        <w:rPr>
          <w:rFonts w:asciiTheme="majorHAnsi" w:hAnsiTheme="majorHAnsi"/>
        </w:rPr>
        <w:t xml:space="preserve">terest affected thereby; or </w:t>
      </w:r>
      <w:r w:rsidR="00E77286" w:rsidRPr="00541D72">
        <w:rPr>
          <w:rFonts w:asciiTheme="majorHAnsi" w:hAnsiTheme="majorHAnsi"/>
        </w:rPr>
        <w:t>for an unlawful object or consideration within the meaning of Section 23 of the Indian Contr</w:t>
      </w:r>
      <w:r>
        <w:rPr>
          <w:rFonts w:asciiTheme="majorHAnsi" w:hAnsiTheme="majorHAnsi"/>
        </w:rPr>
        <w:t>a</w:t>
      </w:r>
      <w:r w:rsidR="00E77286" w:rsidRPr="00541D72">
        <w:rPr>
          <w:rFonts w:asciiTheme="majorHAnsi" w:hAnsiTheme="majorHAnsi"/>
        </w:rPr>
        <w:t>ct</w:t>
      </w:r>
      <w:r>
        <w:rPr>
          <w:rFonts w:asciiTheme="majorHAnsi" w:hAnsiTheme="majorHAnsi"/>
        </w:rPr>
        <w:t xml:space="preserve"> </w:t>
      </w:r>
      <w:r w:rsidR="00E77286" w:rsidRPr="00541D72">
        <w:rPr>
          <w:rFonts w:asciiTheme="majorHAnsi" w:hAnsiTheme="majorHAnsi"/>
        </w:rPr>
        <w:t>Act, 1872, to a person lega</w:t>
      </w:r>
      <w:r>
        <w:rPr>
          <w:rFonts w:asciiTheme="majorHAnsi" w:hAnsiTheme="majorHAnsi"/>
        </w:rPr>
        <w:t>lly disqualified to be transfere</w:t>
      </w:r>
      <w:r w:rsidR="00E77286" w:rsidRPr="00541D72">
        <w:rPr>
          <w:rFonts w:asciiTheme="majorHAnsi" w:hAnsiTheme="majorHAnsi"/>
        </w:rPr>
        <w:t xml:space="preserve">e. </w:t>
      </w:r>
    </w:p>
    <w:p w:rsidR="00E77286" w:rsidRPr="00541D72" w:rsidRDefault="00E77286" w:rsidP="00A3747A">
      <w:pPr>
        <w:pStyle w:val="ListParagraph"/>
        <w:numPr>
          <w:ilvl w:val="0"/>
          <w:numId w:val="37"/>
        </w:numPr>
        <w:spacing w:after="0"/>
        <w:ind w:left="851" w:right="443" w:hanging="491"/>
        <w:jc w:val="both"/>
        <w:rPr>
          <w:rFonts w:asciiTheme="majorHAnsi" w:hAnsiTheme="majorHAnsi"/>
        </w:rPr>
      </w:pPr>
      <w:r w:rsidRPr="00541D72">
        <w:rPr>
          <w:rFonts w:asciiTheme="majorHAnsi" w:hAnsiTheme="majorHAnsi"/>
        </w:rPr>
        <w:t>Nothing in this section shall be deemed to authorize a tenant having an untransferable right of occupancy, the</w:t>
      </w:r>
      <w:r w:rsidR="00C72A2E">
        <w:rPr>
          <w:rFonts w:asciiTheme="majorHAnsi" w:hAnsiTheme="majorHAnsi"/>
        </w:rPr>
        <w:t xml:space="preserve"> farmer of an estate in respect </w:t>
      </w:r>
      <w:r w:rsidRPr="00541D72">
        <w:rPr>
          <w:rFonts w:asciiTheme="majorHAnsi" w:hAnsiTheme="majorHAnsi"/>
        </w:rPr>
        <w:t>of which default has been made in paying revenue, or the lessee</w:t>
      </w:r>
      <w:r w:rsidR="00C72A2E">
        <w:rPr>
          <w:rFonts w:asciiTheme="majorHAnsi" w:hAnsiTheme="majorHAnsi"/>
        </w:rPr>
        <w:t xml:space="preserve"> </w:t>
      </w:r>
      <w:r w:rsidRPr="00541D72">
        <w:rPr>
          <w:rFonts w:asciiTheme="majorHAnsi" w:hAnsiTheme="majorHAnsi"/>
        </w:rPr>
        <w:t xml:space="preserve">of an estate </w:t>
      </w:r>
      <w:r w:rsidR="00C72A2E">
        <w:rPr>
          <w:rFonts w:asciiTheme="majorHAnsi" w:hAnsiTheme="majorHAnsi"/>
        </w:rPr>
        <w:t xml:space="preserve">is </w:t>
      </w:r>
      <w:r w:rsidRPr="00541D72">
        <w:rPr>
          <w:rFonts w:asciiTheme="majorHAnsi" w:hAnsiTheme="majorHAnsi"/>
        </w:rPr>
        <w:t>under the management of a Court of Ward, to assign his interest as such tenant, farmer or lessee.</w:t>
      </w:r>
      <w:r w:rsidR="00C72A2E">
        <w:rPr>
          <w:rFonts w:asciiTheme="majorHAnsi" w:hAnsiTheme="majorHAnsi"/>
        </w:rPr>
        <w:t>”</w:t>
      </w:r>
    </w:p>
    <w:p w:rsidR="009D659B" w:rsidRPr="0019704D" w:rsidRDefault="009D659B" w:rsidP="009D659B">
      <w:pPr>
        <w:spacing w:after="0"/>
        <w:ind w:right="443"/>
        <w:jc w:val="both"/>
        <w:rPr>
          <w:rFonts w:asciiTheme="majorHAnsi" w:hAnsiTheme="majorHAnsi"/>
          <w:sz w:val="12"/>
        </w:rPr>
      </w:pPr>
    </w:p>
    <w:p w:rsidR="00E77286" w:rsidRPr="00C72A2E" w:rsidRDefault="00E77286" w:rsidP="00C72A2E">
      <w:pPr>
        <w:shd w:val="clear" w:color="auto" w:fill="FDE9D9" w:themeFill="accent6" w:themeFillTint="33"/>
        <w:spacing w:after="0"/>
        <w:ind w:right="443"/>
        <w:jc w:val="both"/>
        <w:rPr>
          <w:rFonts w:asciiTheme="majorHAnsi" w:hAnsiTheme="majorHAnsi"/>
          <w:b/>
          <w:i/>
          <w:color w:val="C00000"/>
          <w:u w:val="single"/>
        </w:rPr>
      </w:pPr>
      <w:r w:rsidRPr="00C72A2E">
        <w:rPr>
          <w:rFonts w:asciiTheme="majorHAnsi" w:hAnsiTheme="majorHAnsi"/>
          <w:b/>
          <w:i/>
          <w:color w:val="C00000"/>
          <w:u w:val="single"/>
        </w:rPr>
        <w:t>W</w:t>
      </w:r>
      <w:r w:rsidR="009D659B" w:rsidRPr="00C72A2E">
        <w:rPr>
          <w:rFonts w:asciiTheme="majorHAnsi" w:hAnsiTheme="majorHAnsi"/>
          <w:b/>
          <w:i/>
          <w:color w:val="C00000"/>
          <w:u w:val="single"/>
        </w:rPr>
        <w:t>hat property may be transferred</w:t>
      </w:r>
      <w:r w:rsidRPr="00C72A2E">
        <w:rPr>
          <w:rFonts w:asciiTheme="majorHAnsi" w:hAnsiTheme="majorHAnsi"/>
          <w:b/>
          <w:i/>
          <w:color w:val="C00000"/>
        </w:rPr>
        <w:t>?</w:t>
      </w:r>
    </w:p>
    <w:p w:rsidR="00E77286" w:rsidRPr="006676B8" w:rsidRDefault="00E77286" w:rsidP="009D659B">
      <w:pPr>
        <w:spacing w:after="0"/>
        <w:ind w:right="443" w:firstLine="720"/>
        <w:jc w:val="both"/>
        <w:rPr>
          <w:rFonts w:asciiTheme="majorHAnsi" w:hAnsiTheme="majorHAnsi"/>
        </w:rPr>
      </w:pPr>
      <w:r w:rsidRPr="006676B8">
        <w:rPr>
          <w:rFonts w:asciiTheme="majorHAnsi" w:hAnsiTheme="majorHAnsi"/>
        </w:rPr>
        <w:t xml:space="preserve">Right to property includes the right to transfer property or interest, absolute or limited in the property. Property of any kind may be transferred except those enshrined in Clause (a) </w:t>
      </w:r>
      <w:r w:rsidR="00BA6408">
        <w:rPr>
          <w:rFonts w:asciiTheme="majorHAnsi" w:hAnsiTheme="majorHAnsi"/>
        </w:rPr>
        <w:t>to (j</w:t>
      </w:r>
      <w:r w:rsidRPr="006676B8">
        <w:rPr>
          <w:rFonts w:asciiTheme="majorHAnsi" w:hAnsiTheme="majorHAnsi"/>
        </w:rPr>
        <w:t xml:space="preserve">) of Section 6 of the Transfer of Property Act and any other law for the time being in force may declare such property as not transferable. </w:t>
      </w:r>
    </w:p>
    <w:p w:rsidR="000E4BFD" w:rsidRPr="0019704D" w:rsidRDefault="000E4BFD" w:rsidP="000E4BFD">
      <w:pPr>
        <w:spacing w:after="0"/>
        <w:ind w:right="443"/>
        <w:jc w:val="both"/>
        <w:rPr>
          <w:rFonts w:asciiTheme="majorHAnsi" w:hAnsiTheme="majorHAnsi"/>
          <w:b/>
          <w:sz w:val="12"/>
        </w:rPr>
      </w:pPr>
    </w:p>
    <w:p w:rsidR="00E77286" w:rsidRPr="00C72A2E" w:rsidRDefault="00E77286" w:rsidP="00C72A2E">
      <w:pPr>
        <w:shd w:val="clear" w:color="auto" w:fill="FDE9D9" w:themeFill="accent6" w:themeFillTint="33"/>
        <w:spacing w:after="0"/>
        <w:ind w:right="443"/>
        <w:jc w:val="both"/>
        <w:rPr>
          <w:rFonts w:asciiTheme="majorHAnsi" w:hAnsiTheme="majorHAnsi"/>
          <w:b/>
          <w:i/>
          <w:color w:val="C00000"/>
          <w:u w:val="single"/>
        </w:rPr>
      </w:pPr>
      <w:r w:rsidRPr="00C72A2E">
        <w:rPr>
          <w:rFonts w:asciiTheme="majorHAnsi" w:hAnsiTheme="majorHAnsi"/>
          <w:b/>
          <w:i/>
          <w:color w:val="C00000"/>
          <w:u w:val="single"/>
        </w:rPr>
        <w:t>What</w:t>
      </w:r>
      <w:r w:rsidR="000E4BFD" w:rsidRPr="00C72A2E">
        <w:rPr>
          <w:rFonts w:asciiTheme="majorHAnsi" w:hAnsiTheme="majorHAnsi"/>
          <w:b/>
          <w:i/>
          <w:color w:val="C00000"/>
          <w:u w:val="single"/>
        </w:rPr>
        <w:t xml:space="preserve"> property cannot be transferred</w:t>
      </w:r>
      <w:r w:rsidRPr="00C72A2E">
        <w:rPr>
          <w:rFonts w:asciiTheme="majorHAnsi" w:hAnsiTheme="majorHAnsi"/>
          <w:b/>
          <w:i/>
          <w:color w:val="C00000"/>
        </w:rPr>
        <w:t>?</w:t>
      </w:r>
    </w:p>
    <w:p w:rsidR="000E4BFD" w:rsidRDefault="00E77286" w:rsidP="000E4BFD">
      <w:pPr>
        <w:spacing w:after="0"/>
        <w:ind w:right="443" w:firstLine="720"/>
        <w:jc w:val="both"/>
        <w:rPr>
          <w:rFonts w:asciiTheme="majorHAnsi" w:hAnsiTheme="majorHAnsi"/>
        </w:rPr>
      </w:pPr>
      <w:r w:rsidRPr="006676B8">
        <w:rPr>
          <w:rFonts w:asciiTheme="majorHAnsi" w:hAnsiTheme="majorHAnsi"/>
        </w:rPr>
        <w:t>Section 6 of the Transfer of Property Act provides for the general rules that all kinds of</w:t>
      </w:r>
      <w:r w:rsidR="00C72A2E">
        <w:rPr>
          <w:rFonts w:asciiTheme="majorHAnsi" w:hAnsiTheme="majorHAnsi"/>
        </w:rPr>
        <w:t xml:space="preserve"> property is alienable/transfer</w:t>
      </w:r>
      <w:r w:rsidRPr="006676B8">
        <w:rPr>
          <w:rFonts w:asciiTheme="majorHAnsi" w:hAnsiTheme="majorHAnsi"/>
        </w:rPr>
        <w:t xml:space="preserve">able. However, certain exceptions are provided under Clauses (a) to (i). </w:t>
      </w:r>
    </w:p>
    <w:p w:rsidR="000E4BFD" w:rsidRPr="00434EC0" w:rsidRDefault="000E4BFD" w:rsidP="000E4BFD">
      <w:pPr>
        <w:spacing w:after="0"/>
        <w:ind w:right="443"/>
        <w:jc w:val="both"/>
        <w:rPr>
          <w:rFonts w:asciiTheme="majorHAnsi" w:hAnsiTheme="majorHAnsi"/>
          <w:b/>
          <w:sz w:val="4"/>
        </w:rPr>
      </w:pPr>
    </w:p>
    <w:p w:rsidR="00E77286" w:rsidRPr="006676B8" w:rsidRDefault="008507E5" w:rsidP="00A3747A">
      <w:pPr>
        <w:pStyle w:val="ListParagraph"/>
        <w:numPr>
          <w:ilvl w:val="0"/>
          <w:numId w:val="38"/>
        </w:numPr>
        <w:spacing w:after="0"/>
        <w:ind w:right="443"/>
        <w:jc w:val="both"/>
        <w:rPr>
          <w:rFonts w:asciiTheme="majorHAnsi" w:hAnsiTheme="majorHAnsi"/>
        </w:rPr>
      </w:pPr>
      <w:r w:rsidRPr="00EF1724">
        <w:rPr>
          <w:rFonts w:asciiTheme="majorHAnsi" w:hAnsiTheme="majorHAnsi"/>
          <w:b/>
          <w:i/>
          <w:color w:val="002060"/>
          <w:u w:val="single"/>
          <w:shd w:val="clear" w:color="auto" w:fill="DAEEF3" w:themeFill="accent5" w:themeFillTint="33"/>
        </w:rPr>
        <w:t>Spes Successionis [</w:t>
      </w:r>
      <w:r w:rsidR="000E4BFD" w:rsidRPr="00EF1724">
        <w:rPr>
          <w:rFonts w:asciiTheme="majorHAnsi" w:hAnsiTheme="majorHAnsi"/>
          <w:b/>
          <w:i/>
          <w:color w:val="002060"/>
          <w:u w:val="single"/>
          <w:shd w:val="clear" w:color="auto" w:fill="DAEEF3" w:themeFill="accent5" w:themeFillTint="33"/>
        </w:rPr>
        <w:t>Section 6(a)</w:t>
      </w:r>
      <w:r w:rsidRPr="00EF1724">
        <w:rPr>
          <w:rFonts w:asciiTheme="majorHAnsi" w:hAnsiTheme="majorHAnsi"/>
          <w:b/>
          <w:i/>
          <w:color w:val="002060"/>
          <w:u w:val="single"/>
          <w:shd w:val="clear" w:color="auto" w:fill="DAEEF3" w:themeFill="accent5" w:themeFillTint="33"/>
        </w:rPr>
        <w:t>]</w:t>
      </w:r>
      <w:r w:rsidR="00E77286" w:rsidRPr="000E4BFD">
        <w:rPr>
          <w:rFonts w:asciiTheme="majorHAnsi" w:hAnsiTheme="majorHAnsi"/>
          <w:b/>
        </w:rPr>
        <w:t xml:space="preserve">:  </w:t>
      </w:r>
      <w:r w:rsidR="00E77286" w:rsidRPr="000E4BFD">
        <w:rPr>
          <w:rFonts w:asciiTheme="majorHAnsi" w:hAnsiTheme="majorHAnsi"/>
        </w:rPr>
        <w:t xml:space="preserve"> The expression 'Spes</w:t>
      </w:r>
      <w:r>
        <w:rPr>
          <w:rFonts w:asciiTheme="majorHAnsi" w:hAnsiTheme="majorHAnsi"/>
        </w:rPr>
        <w:t xml:space="preserve"> Successionis' means </w:t>
      </w:r>
      <w:r w:rsidR="00E77286" w:rsidRPr="000E4BFD">
        <w:rPr>
          <w:rFonts w:asciiTheme="majorHAnsi" w:hAnsiTheme="majorHAnsi"/>
        </w:rPr>
        <w:t>me</w:t>
      </w:r>
      <w:r>
        <w:rPr>
          <w:rFonts w:asciiTheme="majorHAnsi" w:hAnsiTheme="majorHAnsi"/>
        </w:rPr>
        <w:t>re chance or hope of succession</w:t>
      </w:r>
      <w:r w:rsidR="00E77286" w:rsidRPr="000E4BFD">
        <w:rPr>
          <w:rFonts w:asciiTheme="majorHAnsi" w:hAnsiTheme="majorHAnsi"/>
        </w:rPr>
        <w:t>. The right of a person to</w:t>
      </w:r>
      <w:r w:rsidR="00D24E06">
        <w:rPr>
          <w:rFonts w:asciiTheme="majorHAnsi" w:hAnsiTheme="majorHAnsi"/>
        </w:rPr>
        <w:t xml:space="preserve"> inherit to another in future is</w:t>
      </w:r>
      <w:r w:rsidR="00E77286" w:rsidRPr="000E4BFD">
        <w:rPr>
          <w:rFonts w:asciiTheme="majorHAnsi" w:hAnsiTheme="majorHAnsi"/>
        </w:rPr>
        <w:t xml:space="preserve"> a mere chance, which may or may n</w:t>
      </w:r>
      <w:r w:rsidR="00713C3B">
        <w:rPr>
          <w:rFonts w:asciiTheme="majorHAnsi" w:hAnsiTheme="majorHAnsi"/>
        </w:rPr>
        <w:t xml:space="preserve">ot happen and hence, it cannot </w:t>
      </w:r>
      <w:r w:rsidR="00E77286" w:rsidRPr="000E4BFD">
        <w:rPr>
          <w:rFonts w:asciiTheme="majorHAnsi" w:hAnsiTheme="majorHAnsi"/>
        </w:rPr>
        <w:t xml:space="preserve">be transferred.  In other words, mere hope to get the property of another cannot be transferred. </w:t>
      </w:r>
      <w:r w:rsidR="00E77286" w:rsidRPr="006676B8">
        <w:rPr>
          <w:rFonts w:asciiTheme="majorHAnsi" w:hAnsiTheme="majorHAnsi"/>
        </w:rPr>
        <w:t xml:space="preserve">In India, spes successionis is a nullity (null and void). </w:t>
      </w:r>
    </w:p>
    <w:p w:rsidR="000E4BFD" w:rsidRPr="0019704D" w:rsidRDefault="000E4BFD" w:rsidP="006368E3">
      <w:pPr>
        <w:spacing w:after="0"/>
        <w:ind w:right="443"/>
        <w:jc w:val="both"/>
        <w:rPr>
          <w:rFonts w:asciiTheme="majorHAnsi" w:hAnsiTheme="majorHAnsi"/>
          <w:b/>
          <w:sz w:val="12"/>
        </w:rPr>
      </w:pPr>
    </w:p>
    <w:p w:rsidR="008507E5" w:rsidRPr="006368E3" w:rsidRDefault="00B22783" w:rsidP="00A3747A">
      <w:pPr>
        <w:pStyle w:val="ListParagraph"/>
        <w:numPr>
          <w:ilvl w:val="0"/>
          <w:numId w:val="38"/>
        </w:numPr>
        <w:spacing w:after="0"/>
        <w:ind w:right="443"/>
        <w:jc w:val="both"/>
        <w:rPr>
          <w:rFonts w:asciiTheme="majorHAnsi" w:hAnsiTheme="majorHAnsi"/>
          <w:b/>
        </w:rPr>
      </w:pPr>
      <w:r w:rsidRPr="00EF1724">
        <w:rPr>
          <w:rFonts w:asciiTheme="majorHAnsi" w:hAnsiTheme="majorHAnsi"/>
          <w:b/>
          <w:i/>
          <w:color w:val="002060"/>
          <w:u w:val="single"/>
          <w:shd w:val="clear" w:color="auto" w:fill="DAEEF3" w:themeFill="accent5" w:themeFillTint="33"/>
        </w:rPr>
        <w:t>Mere right of re-entry</w:t>
      </w:r>
      <w:r w:rsidRPr="006368E3">
        <w:rPr>
          <w:rFonts w:asciiTheme="majorHAnsi" w:hAnsiTheme="majorHAnsi"/>
          <w:b/>
        </w:rPr>
        <w:t xml:space="preserve">: </w:t>
      </w:r>
      <w:r w:rsidR="00111D4E">
        <w:rPr>
          <w:rFonts w:asciiTheme="majorHAnsi" w:hAnsiTheme="majorHAnsi"/>
          <w:color w:val="000000"/>
          <w:shd w:val="clear" w:color="auto" w:fill="FFFFFF"/>
        </w:rPr>
        <w:t>Sec 6(b) provides that a mere right of re-entry for breach of a condition subsequent cannot be transferred to other except the owner of the property affected thereby.</w:t>
      </w:r>
      <w:r w:rsidRPr="006368E3">
        <w:rPr>
          <w:rFonts w:asciiTheme="majorHAnsi" w:hAnsiTheme="majorHAnsi"/>
          <w:color w:val="000000"/>
          <w:shd w:val="clear" w:color="auto" w:fill="FFFFFF"/>
        </w:rPr>
        <w:t xml:space="preserve"> This </w:t>
      </w:r>
      <w:r w:rsidRPr="006368E3">
        <w:rPr>
          <w:rFonts w:asciiTheme="majorHAnsi" w:hAnsiTheme="majorHAnsi"/>
          <w:color w:val="000000"/>
          <w:shd w:val="clear" w:color="auto" w:fill="FFFFFF"/>
        </w:rPr>
        <w:lastRenderedPageBreak/>
        <w:t>right of re</w:t>
      </w:r>
      <w:r w:rsidRPr="006368E3">
        <w:rPr>
          <w:rFonts w:asciiTheme="majorHAnsi" w:hAnsiTheme="majorHAnsi"/>
          <w:color w:val="000000"/>
          <w:shd w:val="clear" w:color="auto" w:fill="FFFFFF"/>
        </w:rPr>
        <w:softHyphen/>
      </w:r>
      <w:r w:rsidR="00111D4E">
        <w:rPr>
          <w:rFonts w:asciiTheme="majorHAnsi" w:hAnsiTheme="majorHAnsi"/>
          <w:color w:val="000000"/>
          <w:shd w:val="clear" w:color="auto" w:fill="FFFFFF"/>
        </w:rPr>
        <w:t>-</w:t>
      </w:r>
      <w:r w:rsidRPr="006368E3">
        <w:rPr>
          <w:rFonts w:asciiTheme="majorHAnsi" w:hAnsiTheme="majorHAnsi"/>
          <w:color w:val="000000"/>
          <w:shd w:val="clear" w:color="auto" w:fill="FFFFFF"/>
        </w:rPr>
        <w:t>entry is' usually inserted in leases empowering the lessor to re-enter upon the demised premises if the rent is in arrear for a certain period or if there is a breach of covenants in t</w:t>
      </w:r>
      <w:r w:rsidR="00A5758E">
        <w:rPr>
          <w:rFonts w:asciiTheme="majorHAnsi" w:hAnsiTheme="majorHAnsi"/>
          <w:color w:val="000000"/>
          <w:shd w:val="clear" w:color="auto" w:fill="FFFFFF"/>
        </w:rPr>
        <w:t xml:space="preserve">he lease. </w:t>
      </w:r>
      <w:r w:rsidR="007B6A3A" w:rsidRPr="00641993">
        <w:rPr>
          <w:rFonts w:asciiTheme="majorHAnsi" w:hAnsiTheme="majorHAnsi"/>
          <w:b/>
          <w:i/>
          <w:color w:val="000000"/>
          <w:u w:val="single"/>
          <w:shd w:val="clear" w:color="auto" w:fill="FFFFFF"/>
        </w:rPr>
        <w:t>Example</w:t>
      </w:r>
      <w:r w:rsidR="007B6A3A">
        <w:rPr>
          <w:rFonts w:asciiTheme="majorHAnsi" w:hAnsiTheme="majorHAnsi"/>
          <w:color w:val="000000"/>
          <w:shd w:val="clear" w:color="auto" w:fill="FFFFFF"/>
        </w:rPr>
        <w:t>:</w:t>
      </w:r>
      <w:r w:rsidRPr="006368E3">
        <w:rPr>
          <w:rFonts w:asciiTheme="majorHAnsi" w:hAnsiTheme="majorHAnsi"/>
          <w:color w:val="000000"/>
          <w:shd w:val="clear" w:color="auto" w:fill="FFFFFF"/>
        </w:rPr>
        <w:t xml:space="preserve"> A grants a lease of a plot of land to B with a condition that if B shall build upon it, he would re-enter. A transfers to C his right of re-centering in case of breach of the covenant not to build. The transfer is invalid for two reasons, one, the right is a personal licence and not transferable, second, the transferee could only use it for the purposes of a suit to enforce the right without acquiring any right in the property. But if A transfers the whole of his interest in the property, i.e., ownership along with the right of re-entry to C, the transfer shall be valid being a legal incident of the property.</w:t>
      </w:r>
    </w:p>
    <w:p w:rsidR="00B22783" w:rsidRPr="0019704D" w:rsidRDefault="00B22783" w:rsidP="006368E3">
      <w:pPr>
        <w:pStyle w:val="ListParagraph"/>
        <w:spacing w:after="0"/>
        <w:ind w:right="443"/>
        <w:jc w:val="both"/>
        <w:rPr>
          <w:rFonts w:asciiTheme="majorHAnsi" w:hAnsiTheme="majorHAnsi"/>
          <w:b/>
          <w:sz w:val="10"/>
        </w:rPr>
      </w:pPr>
    </w:p>
    <w:p w:rsidR="00B71CD0" w:rsidRDefault="00E65EE6" w:rsidP="00A3747A">
      <w:pPr>
        <w:pStyle w:val="NormalWeb"/>
        <w:numPr>
          <w:ilvl w:val="0"/>
          <w:numId w:val="38"/>
        </w:numPr>
        <w:spacing w:before="0" w:beforeAutospacing="0" w:after="125" w:afterAutospacing="0"/>
        <w:ind w:right="443"/>
        <w:jc w:val="both"/>
        <w:rPr>
          <w:rFonts w:asciiTheme="majorHAnsi" w:hAnsiTheme="majorHAnsi"/>
          <w:color w:val="000000"/>
          <w:sz w:val="22"/>
          <w:szCs w:val="22"/>
        </w:rPr>
      </w:pPr>
      <w:r w:rsidRPr="00EF1724">
        <w:rPr>
          <w:rFonts w:asciiTheme="majorHAnsi" w:hAnsiTheme="majorHAnsi" w:cs="Mangal"/>
          <w:b/>
          <w:i/>
          <w:color w:val="002060"/>
          <w:sz w:val="22"/>
          <w:szCs w:val="22"/>
          <w:u w:val="single"/>
          <w:shd w:val="clear" w:color="auto" w:fill="DAEEF3" w:themeFill="accent5" w:themeFillTint="33"/>
        </w:rPr>
        <w:t>Easements</w:t>
      </w:r>
      <w:r w:rsidRPr="006368E3">
        <w:rPr>
          <w:rFonts w:asciiTheme="majorHAnsi" w:hAnsiTheme="majorHAnsi"/>
          <w:color w:val="000000"/>
          <w:sz w:val="22"/>
          <w:szCs w:val="22"/>
        </w:rPr>
        <w:t xml:space="preserve">: </w:t>
      </w:r>
      <w:r w:rsidR="00B22783" w:rsidRPr="006368E3">
        <w:rPr>
          <w:rFonts w:asciiTheme="majorHAnsi" w:hAnsiTheme="majorHAnsi"/>
          <w:color w:val="000000"/>
          <w:sz w:val="22"/>
          <w:szCs w:val="22"/>
        </w:rPr>
        <w:t xml:space="preserve">An easement is a right to use, or restrict the use of land of another in some way. </w:t>
      </w:r>
      <w:r w:rsidR="00010150">
        <w:rPr>
          <w:rFonts w:asciiTheme="majorHAnsi" w:hAnsiTheme="majorHAnsi"/>
          <w:color w:val="000000"/>
          <w:sz w:val="22"/>
          <w:szCs w:val="22"/>
        </w:rPr>
        <w:t xml:space="preserve">Easement means right over the property of another. </w:t>
      </w:r>
      <w:r w:rsidR="00B22783" w:rsidRPr="006368E3">
        <w:rPr>
          <w:rFonts w:asciiTheme="majorHAnsi" w:hAnsiTheme="majorHAnsi"/>
          <w:color w:val="000000"/>
          <w:sz w:val="22"/>
          <w:szCs w:val="22"/>
        </w:rPr>
        <w:t>Examples of easements are rights of way, rights of light and rights of water. An easement involves the existence of a dominant heritage and a servient heritage. That is, there must be two parcels of land, one (the dominant heritage) to which the benefit of the easement attaches, and another (the servient heritage) which bears the burden of the easement. But technically an easement cannot exist in gross (independently of the ownership of land but only as appurtenant) attached to a dominant heritage. It follows therefore that an easement cannot be transferred without the property which has the benefit of it</w:t>
      </w:r>
      <w:r w:rsidR="008D0F80">
        <w:rPr>
          <w:rFonts w:asciiTheme="majorHAnsi" w:hAnsiTheme="majorHAnsi"/>
          <w:color w:val="000000"/>
          <w:sz w:val="22"/>
          <w:szCs w:val="22"/>
        </w:rPr>
        <w:t xml:space="preserve"> i.e. the dominant heritage</w:t>
      </w:r>
      <w:r w:rsidR="00B22783" w:rsidRPr="006368E3">
        <w:rPr>
          <w:rFonts w:asciiTheme="majorHAnsi" w:hAnsiTheme="majorHAnsi"/>
          <w:color w:val="000000"/>
          <w:sz w:val="22"/>
          <w:szCs w:val="22"/>
        </w:rPr>
        <w:t>.</w:t>
      </w:r>
    </w:p>
    <w:p w:rsidR="00B71CD0" w:rsidRPr="006368E3" w:rsidRDefault="00B71CD0" w:rsidP="00B71CD0">
      <w:pPr>
        <w:pStyle w:val="NormalWeb"/>
        <w:spacing w:before="0" w:beforeAutospacing="0" w:after="125" w:afterAutospacing="0"/>
        <w:ind w:left="720" w:right="443"/>
        <w:jc w:val="both"/>
        <w:rPr>
          <w:rFonts w:asciiTheme="majorHAnsi" w:hAnsiTheme="majorHAnsi"/>
          <w:color w:val="000000"/>
          <w:sz w:val="22"/>
          <w:szCs w:val="22"/>
        </w:rPr>
      </w:pPr>
      <w:r w:rsidRPr="006368E3">
        <w:rPr>
          <w:rFonts w:asciiTheme="majorHAnsi" w:hAnsiTheme="majorHAnsi"/>
          <w:color w:val="000000"/>
          <w:sz w:val="22"/>
          <w:szCs w:val="22"/>
        </w:rPr>
        <w:t>Example</w:t>
      </w:r>
      <w:r w:rsidR="00541D2D">
        <w:rPr>
          <w:rFonts w:asciiTheme="majorHAnsi" w:hAnsiTheme="majorHAnsi"/>
          <w:color w:val="000000"/>
          <w:sz w:val="22"/>
          <w:szCs w:val="22"/>
        </w:rPr>
        <w:t>:</w:t>
      </w:r>
      <w:r w:rsidRPr="006368E3">
        <w:rPr>
          <w:rFonts w:asciiTheme="majorHAnsi" w:hAnsiTheme="majorHAnsi"/>
          <w:color w:val="000000"/>
          <w:sz w:val="22"/>
          <w:szCs w:val="22"/>
        </w:rPr>
        <w:t xml:space="preserve"> A, the owner of a house X, has a right of way over an adjoining plot of la</w:t>
      </w:r>
      <w:r w:rsidR="00541D2D">
        <w:rPr>
          <w:rFonts w:asciiTheme="majorHAnsi" w:hAnsiTheme="majorHAnsi"/>
          <w:color w:val="000000"/>
          <w:sz w:val="22"/>
          <w:szCs w:val="22"/>
        </w:rPr>
        <w:t xml:space="preserve">nd belonging to B. A transfers </w:t>
      </w:r>
      <w:r w:rsidRPr="006368E3">
        <w:rPr>
          <w:rFonts w:asciiTheme="majorHAnsi" w:hAnsiTheme="majorHAnsi"/>
          <w:color w:val="000000"/>
          <w:sz w:val="22"/>
          <w:szCs w:val="22"/>
        </w:rPr>
        <w:t>his right of way to C. The transfer is a transfer of easement and therefore invalid. But if A transfers the house itself, the easement passes on to C on such transfer.</w:t>
      </w:r>
    </w:p>
    <w:p w:rsidR="00D315C0" w:rsidRDefault="00315E26" w:rsidP="00A3747A">
      <w:pPr>
        <w:pStyle w:val="NormalWeb"/>
        <w:numPr>
          <w:ilvl w:val="0"/>
          <w:numId w:val="38"/>
        </w:numPr>
        <w:spacing w:before="0" w:beforeAutospacing="0" w:after="0" w:afterAutospacing="0"/>
        <w:ind w:right="443"/>
        <w:jc w:val="both"/>
        <w:rPr>
          <w:rFonts w:asciiTheme="majorHAnsi" w:hAnsiTheme="majorHAnsi"/>
          <w:color w:val="000000"/>
          <w:sz w:val="22"/>
          <w:szCs w:val="22"/>
        </w:rPr>
      </w:pPr>
      <w:r>
        <w:rPr>
          <w:rFonts w:asciiTheme="majorHAnsi" w:hAnsiTheme="majorHAnsi" w:cs="Mangal"/>
          <w:b/>
          <w:i/>
          <w:color w:val="002060"/>
          <w:sz w:val="22"/>
          <w:szCs w:val="22"/>
          <w:u w:val="single"/>
          <w:shd w:val="clear" w:color="auto" w:fill="DAEEF3" w:themeFill="accent5" w:themeFillTint="33"/>
        </w:rPr>
        <w:t>Personally r</w:t>
      </w:r>
      <w:r w:rsidR="00E65EE6" w:rsidRPr="00EF1724">
        <w:rPr>
          <w:rFonts w:asciiTheme="majorHAnsi" w:hAnsiTheme="majorHAnsi" w:cs="Mangal"/>
          <w:b/>
          <w:i/>
          <w:color w:val="002060"/>
          <w:sz w:val="22"/>
          <w:szCs w:val="22"/>
          <w:u w:val="single"/>
          <w:shd w:val="clear" w:color="auto" w:fill="DAEEF3" w:themeFill="accent5" w:themeFillTint="33"/>
        </w:rPr>
        <w:t>estricted interests</w:t>
      </w:r>
      <w:r w:rsidR="00E65EE6" w:rsidRPr="00B71CD0">
        <w:rPr>
          <w:rFonts w:asciiTheme="majorHAnsi" w:hAnsiTheme="majorHAnsi"/>
          <w:color w:val="000000"/>
          <w:sz w:val="22"/>
          <w:szCs w:val="22"/>
        </w:rPr>
        <w:t>: This clause states, a person cannot transfer an interest restricted in its enjoyment of him. A transfer of such interest would defeat the object of the restriction. As an example, if a house is lent to a man for his personal use, he cannot transfer his right of enjoyment to another. Under this clause, the following kinds of interest have b</w:t>
      </w:r>
      <w:r w:rsidR="00C2767D">
        <w:rPr>
          <w:rFonts w:asciiTheme="majorHAnsi" w:hAnsiTheme="majorHAnsi"/>
          <w:color w:val="000000"/>
          <w:sz w:val="22"/>
          <w:szCs w:val="22"/>
        </w:rPr>
        <w:t>een held not to be transferable-</w:t>
      </w:r>
    </w:p>
    <w:p w:rsidR="00434EC0" w:rsidRDefault="00D315C0" w:rsidP="00A3747A">
      <w:pPr>
        <w:pStyle w:val="NormalWeb"/>
        <w:numPr>
          <w:ilvl w:val="0"/>
          <w:numId w:val="40"/>
        </w:numPr>
        <w:spacing w:before="0" w:beforeAutospacing="0" w:after="0" w:afterAutospacing="0"/>
        <w:ind w:right="443"/>
        <w:jc w:val="both"/>
        <w:rPr>
          <w:rFonts w:asciiTheme="majorHAnsi" w:hAnsiTheme="majorHAnsi"/>
          <w:color w:val="000000"/>
          <w:sz w:val="22"/>
          <w:szCs w:val="22"/>
        </w:rPr>
      </w:pPr>
      <w:r w:rsidRPr="00434EC0">
        <w:rPr>
          <w:rFonts w:asciiTheme="majorHAnsi" w:hAnsiTheme="majorHAnsi"/>
          <w:color w:val="000000"/>
          <w:sz w:val="22"/>
          <w:szCs w:val="22"/>
        </w:rPr>
        <w:t>A religious office</w:t>
      </w:r>
    </w:p>
    <w:p w:rsidR="00D315C0" w:rsidRPr="00434EC0" w:rsidRDefault="00D315C0" w:rsidP="00A3747A">
      <w:pPr>
        <w:pStyle w:val="NormalWeb"/>
        <w:numPr>
          <w:ilvl w:val="0"/>
          <w:numId w:val="40"/>
        </w:numPr>
        <w:spacing w:before="0" w:beforeAutospacing="0" w:after="0" w:afterAutospacing="0"/>
        <w:ind w:right="443"/>
        <w:jc w:val="both"/>
        <w:rPr>
          <w:rFonts w:asciiTheme="majorHAnsi" w:hAnsiTheme="majorHAnsi"/>
          <w:color w:val="000000"/>
          <w:sz w:val="22"/>
          <w:szCs w:val="22"/>
        </w:rPr>
      </w:pPr>
      <w:r w:rsidRPr="00434EC0">
        <w:rPr>
          <w:rFonts w:asciiTheme="majorHAnsi" w:hAnsiTheme="majorHAnsi"/>
          <w:color w:val="000000"/>
          <w:sz w:val="22"/>
          <w:szCs w:val="22"/>
        </w:rPr>
        <w:t xml:space="preserve">Emoluments attached to priestly office. Where, however, the right to receive offerings made at a temple is independent of an obligation to perform services involving </w:t>
      </w:r>
      <w:r w:rsidR="008C1141" w:rsidRPr="00434EC0">
        <w:rPr>
          <w:rFonts w:asciiTheme="majorHAnsi" w:hAnsiTheme="majorHAnsi"/>
          <w:color w:val="000000"/>
          <w:sz w:val="22"/>
          <w:szCs w:val="22"/>
        </w:rPr>
        <w:t>a qualification of a personal nature, the right is</w:t>
      </w:r>
      <w:r w:rsidR="00C80D60" w:rsidRPr="00434EC0">
        <w:rPr>
          <w:rFonts w:asciiTheme="majorHAnsi" w:hAnsiTheme="majorHAnsi"/>
          <w:color w:val="000000"/>
          <w:sz w:val="22"/>
          <w:szCs w:val="22"/>
        </w:rPr>
        <w:t xml:space="preserve"> transferable.</w:t>
      </w:r>
    </w:p>
    <w:p w:rsidR="00D315C0" w:rsidRPr="006368E3" w:rsidRDefault="00C80D60" w:rsidP="00A3747A">
      <w:pPr>
        <w:pStyle w:val="NormalWeb"/>
        <w:numPr>
          <w:ilvl w:val="0"/>
          <w:numId w:val="40"/>
        </w:numPr>
        <w:spacing w:before="0" w:beforeAutospacing="0" w:after="0" w:afterAutospacing="0"/>
        <w:ind w:right="443"/>
        <w:jc w:val="both"/>
        <w:rPr>
          <w:rFonts w:asciiTheme="majorHAnsi" w:hAnsiTheme="majorHAnsi"/>
          <w:color w:val="000000"/>
          <w:sz w:val="22"/>
          <w:szCs w:val="22"/>
        </w:rPr>
      </w:pPr>
      <w:r>
        <w:rPr>
          <w:rFonts w:asciiTheme="majorHAnsi" w:hAnsiTheme="majorHAnsi"/>
          <w:color w:val="000000"/>
          <w:sz w:val="22"/>
          <w:szCs w:val="22"/>
        </w:rPr>
        <w:t>A right of pre-emption</w:t>
      </w:r>
    </w:p>
    <w:p w:rsidR="00D315C0" w:rsidRDefault="00D315C0" w:rsidP="00A3747A">
      <w:pPr>
        <w:pStyle w:val="NormalWeb"/>
        <w:numPr>
          <w:ilvl w:val="0"/>
          <w:numId w:val="40"/>
        </w:numPr>
        <w:spacing w:before="0" w:beforeAutospacing="0" w:after="0" w:afterAutospacing="0"/>
        <w:ind w:right="443"/>
        <w:jc w:val="both"/>
        <w:rPr>
          <w:rFonts w:asciiTheme="majorHAnsi" w:hAnsiTheme="majorHAnsi"/>
          <w:color w:val="000000"/>
          <w:sz w:val="22"/>
          <w:szCs w:val="22"/>
        </w:rPr>
      </w:pPr>
      <w:r w:rsidRPr="006368E3">
        <w:rPr>
          <w:rFonts w:asciiTheme="majorHAnsi" w:hAnsiTheme="majorHAnsi"/>
          <w:color w:val="000000"/>
          <w:sz w:val="22"/>
          <w:szCs w:val="22"/>
        </w:rPr>
        <w:t>Service tenures</w:t>
      </w:r>
    </w:p>
    <w:p w:rsidR="00D315C0" w:rsidRPr="00211401" w:rsidRDefault="00E65EE6" w:rsidP="00A3747A">
      <w:pPr>
        <w:pStyle w:val="NormalWeb"/>
        <w:numPr>
          <w:ilvl w:val="0"/>
          <w:numId w:val="38"/>
        </w:numPr>
        <w:spacing w:before="0" w:beforeAutospacing="0" w:after="0" w:afterAutospacing="0"/>
        <w:ind w:right="443"/>
        <w:jc w:val="both"/>
        <w:rPr>
          <w:rFonts w:asciiTheme="majorHAnsi" w:hAnsiTheme="majorHAnsi"/>
          <w:color w:val="000000"/>
          <w:sz w:val="22"/>
          <w:szCs w:val="22"/>
        </w:rPr>
      </w:pPr>
      <w:r w:rsidRPr="00EF1724">
        <w:rPr>
          <w:rFonts w:asciiTheme="majorHAnsi" w:hAnsiTheme="majorHAnsi" w:cs="Mangal"/>
          <w:b/>
          <w:i/>
          <w:color w:val="002060"/>
          <w:sz w:val="22"/>
          <w:szCs w:val="22"/>
          <w:u w:val="single"/>
          <w:shd w:val="clear" w:color="auto" w:fill="DAEEF3" w:themeFill="accent5" w:themeFillTint="33"/>
        </w:rPr>
        <w:t>Right to future maintenance</w:t>
      </w:r>
      <w:r w:rsidR="00820960">
        <w:rPr>
          <w:rFonts w:asciiTheme="majorHAnsi" w:hAnsiTheme="majorHAnsi" w:cs="Mangal"/>
          <w:b/>
          <w:i/>
          <w:color w:val="002060"/>
          <w:sz w:val="22"/>
          <w:szCs w:val="22"/>
          <w:u w:val="single"/>
          <w:shd w:val="clear" w:color="auto" w:fill="DAEEF3" w:themeFill="accent5" w:themeFillTint="33"/>
        </w:rPr>
        <w:t xml:space="preserve"> [Sec.6 (dd)]</w:t>
      </w:r>
      <w:r w:rsidRPr="00D315C0">
        <w:rPr>
          <w:rFonts w:asciiTheme="majorHAnsi" w:hAnsiTheme="majorHAnsi"/>
          <w:color w:val="000000"/>
          <w:sz w:val="22"/>
          <w:szCs w:val="22"/>
        </w:rPr>
        <w:t xml:space="preserve">: </w:t>
      </w:r>
      <w:r w:rsidRPr="00D315C0">
        <w:rPr>
          <w:rFonts w:asciiTheme="majorHAnsi" w:hAnsiTheme="majorHAnsi"/>
          <w:color w:val="000000"/>
          <w:sz w:val="22"/>
          <w:szCs w:val="22"/>
          <w:shd w:val="clear" w:color="auto" w:fill="FFFFFF"/>
        </w:rPr>
        <w:t>A right to future maintenance is solely for the personal benefit of the person to whom it is granted and, therefore, cannot be transferred. Before the insertion of this Sub-section in 1929, there was a conflict of opinion whether the right to future maintenance when it was fixed by a decree was transferable</w:t>
      </w:r>
      <w:r w:rsidR="006B14AE">
        <w:rPr>
          <w:rFonts w:asciiTheme="majorHAnsi" w:hAnsiTheme="majorHAnsi"/>
          <w:color w:val="000000"/>
          <w:sz w:val="22"/>
          <w:szCs w:val="22"/>
          <w:shd w:val="clear" w:color="auto" w:fill="FFFFFF"/>
        </w:rPr>
        <w:t xml:space="preserve"> or not</w:t>
      </w:r>
      <w:r w:rsidRPr="00D315C0">
        <w:rPr>
          <w:rFonts w:asciiTheme="majorHAnsi" w:hAnsiTheme="majorHAnsi"/>
          <w:color w:val="000000"/>
          <w:sz w:val="22"/>
          <w:szCs w:val="22"/>
          <w:shd w:val="clear" w:color="auto" w:fill="FFFFFF"/>
        </w:rPr>
        <w:t>. It was held in Madras that it was, and in Calcutta that it was not. The amendment supersedes the Madras decision. The result is that the assignment of a decree for maintenance is valid if the maintenance has already become due but as to future maintenance it is not valid. Arrears of maintenance, therefore, can be assigned.</w:t>
      </w:r>
    </w:p>
    <w:p w:rsidR="00211401" w:rsidRPr="0019482A" w:rsidRDefault="00211401" w:rsidP="00211401">
      <w:pPr>
        <w:pStyle w:val="NormalWeb"/>
        <w:spacing w:before="0" w:beforeAutospacing="0" w:after="0" w:afterAutospacing="0"/>
        <w:ind w:left="720" w:right="443"/>
        <w:jc w:val="both"/>
        <w:rPr>
          <w:rFonts w:asciiTheme="majorHAnsi" w:hAnsiTheme="majorHAnsi"/>
          <w:color w:val="000000"/>
          <w:sz w:val="8"/>
          <w:szCs w:val="22"/>
        </w:rPr>
      </w:pPr>
    </w:p>
    <w:p w:rsidR="00D315C0" w:rsidRPr="005F5A27" w:rsidRDefault="00C079D1" w:rsidP="00A3747A">
      <w:pPr>
        <w:pStyle w:val="NormalWeb"/>
        <w:numPr>
          <w:ilvl w:val="0"/>
          <w:numId w:val="38"/>
        </w:numPr>
        <w:spacing w:before="0" w:beforeAutospacing="0" w:after="125" w:afterAutospacing="0"/>
        <w:ind w:right="443"/>
        <w:jc w:val="both"/>
        <w:rPr>
          <w:rFonts w:asciiTheme="majorHAnsi" w:hAnsiTheme="majorHAnsi"/>
          <w:b/>
          <w:sz w:val="22"/>
          <w:szCs w:val="22"/>
        </w:rPr>
      </w:pPr>
      <w:r w:rsidRPr="00EF1724">
        <w:rPr>
          <w:rFonts w:asciiTheme="majorHAnsi" w:hAnsiTheme="majorHAnsi" w:cs="Mangal"/>
          <w:b/>
          <w:i/>
          <w:color w:val="002060"/>
          <w:sz w:val="22"/>
          <w:szCs w:val="22"/>
          <w:u w:val="single"/>
          <w:shd w:val="clear" w:color="auto" w:fill="DAEEF3" w:themeFill="accent5" w:themeFillTint="33"/>
        </w:rPr>
        <w:t>Mere right to sue</w:t>
      </w:r>
      <w:r w:rsidRPr="00D315C0">
        <w:rPr>
          <w:rFonts w:asciiTheme="majorHAnsi" w:hAnsiTheme="majorHAnsi"/>
          <w:color w:val="000000"/>
          <w:sz w:val="22"/>
          <w:szCs w:val="22"/>
          <w:shd w:val="clear" w:color="auto" w:fill="FFFFFF"/>
        </w:rPr>
        <w:t xml:space="preserve">: </w:t>
      </w:r>
      <w:r w:rsidRPr="005F5A27">
        <w:rPr>
          <w:rFonts w:asciiTheme="majorHAnsi" w:hAnsiTheme="majorHAnsi"/>
          <w:color w:val="000000"/>
          <w:sz w:val="22"/>
          <w:szCs w:val="22"/>
        </w:rPr>
        <w:t xml:space="preserve">A mere right to sue, as for instance, in respect of damages for breach of contract, or for tort, cannot be transferred. The object of the prohibition is to prevent gambling in </w:t>
      </w:r>
      <w:r w:rsidRPr="005F5A27">
        <w:rPr>
          <w:rFonts w:asciiTheme="majorHAnsi" w:hAnsiTheme="majorHAnsi"/>
          <w:color w:val="000000"/>
          <w:sz w:val="22"/>
          <w:szCs w:val="22"/>
        </w:rPr>
        <w:lastRenderedPageBreak/>
        <w:t>litigation. Moreover, a right to sue is personal to the party aggrieved.</w:t>
      </w:r>
      <w:r w:rsidR="00B87CEF" w:rsidRPr="005F5A27">
        <w:rPr>
          <w:rFonts w:asciiTheme="majorHAnsi" w:hAnsiTheme="majorHAnsi"/>
          <w:color w:val="000000"/>
          <w:sz w:val="22"/>
          <w:szCs w:val="22"/>
        </w:rPr>
        <w:t xml:space="preserve"> For instance, p</w:t>
      </w:r>
      <w:r w:rsidR="00B87CEF" w:rsidRPr="005F5A27">
        <w:rPr>
          <w:rStyle w:val="Strong"/>
          <w:rFonts w:asciiTheme="majorHAnsi" w:hAnsiTheme="majorHAnsi" w:cs="Arial"/>
          <w:b w:val="0"/>
          <w:sz w:val="22"/>
          <w:szCs w:val="22"/>
          <w:shd w:val="clear" w:color="auto" w:fill="FFFFFF"/>
        </w:rPr>
        <w:t>ast mesne profits, damages for a breach of a contract, for suing an agent for accounts and for pre-emption are all mere right to sue and thus cannot be transferred.</w:t>
      </w:r>
    </w:p>
    <w:p w:rsidR="00D315C0" w:rsidRDefault="00D315C0" w:rsidP="00D315C0">
      <w:pPr>
        <w:pStyle w:val="NormalWeb"/>
        <w:spacing w:before="0" w:beforeAutospacing="0" w:after="125" w:afterAutospacing="0"/>
        <w:ind w:left="720" w:right="443"/>
        <w:jc w:val="both"/>
        <w:rPr>
          <w:rFonts w:asciiTheme="majorHAnsi" w:hAnsiTheme="majorHAnsi"/>
          <w:color w:val="000000"/>
          <w:sz w:val="22"/>
          <w:szCs w:val="22"/>
        </w:rPr>
      </w:pPr>
      <w:r>
        <w:rPr>
          <w:rFonts w:asciiTheme="majorHAnsi" w:hAnsiTheme="majorHAnsi"/>
          <w:color w:val="000000"/>
          <w:sz w:val="22"/>
          <w:szCs w:val="22"/>
        </w:rPr>
        <w:t>Example:</w:t>
      </w:r>
      <w:r w:rsidRPr="006368E3">
        <w:rPr>
          <w:rFonts w:asciiTheme="majorHAnsi" w:hAnsiTheme="majorHAnsi"/>
          <w:color w:val="000000"/>
          <w:sz w:val="22"/>
          <w:szCs w:val="22"/>
        </w:rPr>
        <w:t xml:space="preserve"> A contracts to buy goods from B. On due date A fails to take delivery and B sells the goods in the market at a loss of Rs.10000. B transfers the right to recover the damages to C. The transfer is invalid.</w:t>
      </w:r>
    </w:p>
    <w:p w:rsidR="00D315C0" w:rsidRDefault="00C079D1" w:rsidP="00A3747A">
      <w:pPr>
        <w:pStyle w:val="NormalWeb"/>
        <w:numPr>
          <w:ilvl w:val="0"/>
          <w:numId w:val="38"/>
        </w:numPr>
        <w:spacing w:before="0" w:beforeAutospacing="0" w:after="125" w:afterAutospacing="0"/>
        <w:ind w:right="443"/>
        <w:jc w:val="both"/>
        <w:rPr>
          <w:rFonts w:asciiTheme="majorHAnsi" w:hAnsiTheme="majorHAnsi"/>
          <w:color w:val="000000"/>
          <w:sz w:val="22"/>
          <w:szCs w:val="22"/>
        </w:rPr>
      </w:pPr>
      <w:r w:rsidRPr="00EF1724">
        <w:rPr>
          <w:rFonts w:asciiTheme="majorHAnsi" w:hAnsiTheme="majorHAnsi" w:cs="Mangal"/>
          <w:b/>
          <w:i/>
          <w:color w:val="002060"/>
          <w:sz w:val="22"/>
          <w:szCs w:val="22"/>
          <w:u w:val="single"/>
          <w:shd w:val="clear" w:color="auto" w:fill="DAEEF3" w:themeFill="accent5" w:themeFillTint="33"/>
        </w:rPr>
        <w:t>Public office</w:t>
      </w:r>
      <w:r w:rsidRPr="00D315C0">
        <w:rPr>
          <w:rFonts w:asciiTheme="majorHAnsi" w:hAnsiTheme="majorHAnsi"/>
          <w:color w:val="000000"/>
          <w:sz w:val="22"/>
          <w:szCs w:val="22"/>
        </w:rPr>
        <w:t>: According this section, a public office cannot be transferred. The prohibition is based on the grounds of public policy. A public office is held for qualities personal to the incumbent, and obviously it would be against public interest to permit alienations of public officer.</w:t>
      </w:r>
    </w:p>
    <w:p w:rsidR="00D315C0" w:rsidRPr="006368E3" w:rsidRDefault="00D315C0" w:rsidP="00D315C0">
      <w:pPr>
        <w:pStyle w:val="NormalWeb"/>
        <w:spacing w:before="0" w:beforeAutospacing="0" w:after="125" w:afterAutospacing="0"/>
        <w:ind w:left="720" w:right="443"/>
        <w:jc w:val="both"/>
        <w:rPr>
          <w:rFonts w:asciiTheme="majorHAnsi" w:hAnsiTheme="majorHAnsi"/>
          <w:color w:val="000000"/>
          <w:sz w:val="22"/>
          <w:szCs w:val="22"/>
        </w:rPr>
      </w:pPr>
      <w:r w:rsidRPr="006368E3">
        <w:rPr>
          <w:rFonts w:asciiTheme="majorHAnsi" w:hAnsiTheme="majorHAnsi"/>
          <w:color w:val="000000"/>
          <w:sz w:val="22"/>
          <w:szCs w:val="22"/>
        </w:rPr>
        <w:t>The salary of a public officer is not transferable, although, under Section 60, C.P.C, it is attachable with certain limits. As stated by Page Wood, V. C. in Corporation of Liverpool v. Wright:</w:t>
      </w:r>
    </w:p>
    <w:p w:rsidR="00D315C0" w:rsidRPr="006368E3" w:rsidRDefault="005F5A27" w:rsidP="005F5A27">
      <w:pPr>
        <w:pStyle w:val="NormalWeb"/>
        <w:spacing w:before="0" w:beforeAutospacing="0" w:after="125" w:afterAutospacing="0"/>
        <w:ind w:left="720" w:right="443" w:firstLine="720"/>
        <w:jc w:val="both"/>
        <w:rPr>
          <w:rFonts w:asciiTheme="majorHAnsi" w:hAnsiTheme="majorHAnsi"/>
          <w:color w:val="000000"/>
          <w:sz w:val="22"/>
          <w:szCs w:val="22"/>
        </w:rPr>
      </w:pPr>
      <w:r>
        <w:rPr>
          <w:rFonts w:asciiTheme="majorHAnsi" w:hAnsiTheme="majorHAnsi"/>
          <w:color w:val="000000"/>
          <w:sz w:val="22"/>
          <w:szCs w:val="22"/>
        </w:rPr>
        <w:t xml:space="preserve"> </w:t>
      </w:r>
      <w:r w:rsidR="00D315C0" w:rsidRPr="006368E3">
        <w:rPr>
          <w:rFonts w:asciiTheme="majorHAnsi" w:hAnsiTheme="majorHAnsi"/>
          <w:color w:val="000000"/>
          <w:sz w:val="22"/>
          <w:szCs w:val="22"/>
        </w:rPr>
        <w:t>"Where the law assigns fees to an office, it is for the purpose of upholding the dignity and performing properly the duties of that office, and the policy of the law will not allow the officer to bargain away those fees to the appointer or anyone else."</w:t>
      </w:r>
    </w:p>
    <w:p w:rsidR="00D315C0" w:rsidRPr="006368E3" w:rsidRDefault="00D315C0" w:rsidP="00D315C0">
      <w:pPr>
        <w:pStyle w:val="NormalWeb"/>
        <w:spacing w:before="0" w:beforeAutospacing="0" w:after="125" w:afterAutospacing="0"/>
        <w:ind w:left="720" w:right="443" w:firstLine="720"/>
        <w:jc w:val="both"/>
        <w:rPr>
          <w:rFonts w:asciiTheme="majorHAnsi" w:hAnsiTheme="majorHAnsi"/>
          <w:color w:val="000000"/>
          <w:sz w:val="22"/>
          <w:szCs w:val="22"/>
        </w:rPr>
      </w:pPr>
      <w:r>
        <w:rPr>
          <w:rFonts w:asciiTheme="majorHAnsi" w:hAnsiTheme="majorHAnsi"/>
          <w:color w:val="000000"/>
          <w:sz w:val="22"/>
          <w:szCs w:val="22"/>
        </w:rPr>
        <w:t xml:space="preserve"> </w:t>
      </w:r>
      <w:r w:rsidRPr="006368E3">
        <w:rPr>
          <w:rFonts w:asciiTheme="majorHAnsi" w:hAnsiTheme="majorHAnsi"/>
          <w:color w:val="000000"/>
          <w:sz w:val="22"/>
          <w:szCs w:val="22"/>
        </w:rPr>
        <w:t>If the office is not public, it would be transferable even though the discharge of its duties should be indirectly beneficial to the public.  </w:t>
      </w:r>
    </w:p>
    <w:p w:rsidR="00D315C0" w:rsidRPr="00D315C0" w:rsidRDefault="00C079D1" w:rsidP="00A3747A">
      <w:pPr>
        <w:pStyle w:val="NormalWeb"/>
        <w:numPr>
          <w:ilvl w:val="0"/>
          <w:numId w:val="38"/>
        </w:numPr>
        <w:spacing w:before="0" w:beforeAutospacing="0" w:after="125" w:afterAutospacing="0"/>
        <w:ind w:right="443"/>
        <w:jc w:val="both"/>
        <w:rPr>
          <w:rFonts w:asciiTheme="majorHAnsi" w:hAnsiTheme="majorHAnsi"/>
          <w:color w:val="000000"/>
          <w:sz w:val="22"/>
          <w:szCs w:val="22"/>
        </w:rPr>
      </w:pPr>
      <w:r w:rsidRPr="00EF1724">
        <w:rPr>
          <w:rFonts w:asciiTheme="majorHAnsi" w:hAnsiTheme="majorHAnsi" w:cs="Mangal"/>
          <w:b/>
          <w:i/>
          <w:color w:val="002060"/>
          <w:sz w:val="22"/>
          <w:szCs w:val="22"/>
          <w:u w:val="single"/>
          <w:shd w:val="clear" w:color="auto" w:fill="DAEEF3" w:themeFill="accent5" w:themeFillTint="33"/>
        </w:rPr>
        <w:t>Pensions</w:t>
      </w:r>
      <w:r w:rsidRPr="00D315C0">
        <w:rPr>
          <w:rFonts w:asciiTheme="majorHAnsi" w:hAnsiTheme="majorHAnsi"/>
          <w:color w:val="000000"/>
          <w:sz w:val="22"/>
          <w:szCs w:val="22"/>
        </w:rPr>
        <w:t xml:space="preserve">: </w:t>
      </w:r>
      <w:r w:rsidRPr="00391F33">
        <w:rPr>
          <w:rFonts w:asciiTheme="majorHAnsi" w:hAnsiTheme="majorHAnsi"/>
          <w:color w:val="000000"/>
          <w:sz w:val="22"/>
          <w:szCs w:val="22"/>
          <w:shd w:val="clear" w:color="auto" w:fill="FFFFFF"/>
        </w:rPr>
        <w:t>Under this clause, stipends allowed to military and civil pensioners of Government and political pensions cannot be transferred. The term 'pension' means a periodical allowance or stipend granted not in respect of any right of office but on account of past services of particular merits or as compensation to dethroned princes, their families and dependants. Accordingly, a reward is not a pension. Section 60 of the Civil Procedure Code also exempts a pension from attachment in execution of a decree against the pension holder.</w:t>
      </w:r>
    </w:p>
    <w:p w:rsidR="00C079D1" w:rsidRPr="006368E3" w:rsidRDefault="00C079D1" w:rsidP="00A3747A">
      <w:pPr>
        <w:pStyle w:val="NormalWeb"/>
        <w:numPr>
          <w:ilvl w:val="0"/>
          <w:numId w:val="18"/>
        </w:numPr>
        <w:spacing w:before="0" w:beforeAutospacing="0" w:after="125" w:afterAutospacing="0"/>
        <w:ind w:left="709" w:right="443"/>
        <w:jc w:val="both"/>
        <w:rPr>
          <w:rFonts w:asciiTheme="majorHAnsi" w:hAnsiTheme="majorHAnsi"/>
          <w:color w:val="000000"/>
          <w:sz w:val="22"/>
          <w:szCs w:val="22"/>
        </w:rPr>
      </w:pPr>
      <w:r w:rsidRPr="00EF1724">
        <w:rPr>
          <w:rFonts w:asciiTheme="majorHAnsi" w:hAnsiTheme="majorHAnsi" w:cs="Mangal"/>
          <w:b/>
          <w:i/>
          <w:color w:val="002060"/>
          <w:sz w:val="22"/>
          <w:szCs w:val="22"/>
          <w:u w:val="single"/>
          <w:shd w:val="clear" w:color="auto" w:fill="DAEEF3" w:themeFill="accent5" w:themeFillTint="33"/>
        </w:rPr>
        <w:t>Nature of interest</w:t>
      </w:r>
      <w:r w:rsidRPr="006368E3">
        <w:rPr>
          <w:rFonts w:asciiTheme="majorHAnsi" w:hAnsiTheme="majorHAnsi"/>
          <w:color w:val="000000"/>
          <w:sz w:val="22"/>
          <w:szCs w:val="22"/>
        </w:rPr>
        <w:t xml:space="preserve">: </w:t>
      </w:r>
      <w:r w:rsidRPr="006368E3">
        <w:rPr>
          <w:rFonts w:asciiTheme="majorHAnsi" w:hAnsiTheme="majorHAnsi"/>
          <w:color w:val="000000"/>
          <w:sz w:val="22"/>
          <w:szCs w:val="22"/>
          <w:shd w:val="clear" w:color="auto" w:fill="FFFFFF"/>
        </w:rPr>
        <w:t>This sub-section forbids transfer (1) in so far as such transfer would be opposed to the interests affected thereby, (2) for unlawful object or consideration, and (3) to a person legally disqualified to be a transferee.</w:t>
      </w:r>
    </w:p>
    <w:p w:rsidR="006368E3" w:rsidRPr="00D315C0" w:rsidRDefault="006368E3" w:rsidP="00B24FE2">
      <w:pPr>
        <w:pStyle w:val="NormalWeb"/>
        <w:spacing w:before="0" w:beforeAutospacing="0" w:after="125" w:afterAutospacing="0"/>
        <w:ind w:left="709" w:right="443"/>
        <w:jc w:val="both"/>
        <w:rPr>
          <w:rFonts w:asciiTheme="majorHAnsi" w:hAnsiTheme="majorHAnsi"/>
          <w:b/>
          <w:sz w:val="22"/>
          <w:szCs w:val="22"/>
        </w:rPr>
      </w:pPr>
      <w:r w:rsidRPr="00D315C0">
        <w:rPr>
          <w:rStyle w:val="Strong"/>
          <w:rFonts w:asciiTheme="majorHAnsi" w:hAnsiTheme="majorHAnsi" w:cs="Arial"/>
          <w:b w:val="0"/>
          <w:sz w:val="22"/>
          <w:szCs w:val="22"/>
          <w:shd w:val="clear" w:color="auto" w:fill="FFFFFF"/>
        </w:rPr>
        <w:t xml:space="preserve">Section 136 of the Transfer </w:t>
      </w:r>
      <w:r w:rsidR="00D315C0">
        <w:rPr>
          <w:rStyle w:val="Strong"/>
          <w:rFonts w:asciiTheme="majorHAnsi" w:hAnsiTheme="majorHAnsi" w:cs="Arial"/>
          <w:b w:val="0"/>
          <w:sz w:val="22"/>
          <w:szCs w:val="22"/>
          <w:shd w:val="clear" w:color="auto" w:fill="FFFFFF"/>
        </w:rPr>
        <w:t>of property Act forbids a Judge</w:t>
      </w:r>
      <w:r w:rsidRPr="00D315C0">
        <w:rPr>
          <w:rStyle w:val="Strong"/>
          <w:rFonts w:asciiTheme="majorHAnsi" w:hAnsiTheme="majorHAnsi" w:cs="Arial"/>
          <w:b w:val="0"/>
          <w:sz w:val="22"/>
          <w:szCs w:val="22"/>
          <w:shd w:val="clear" w:color="auto" w:fill="FFFFFF"/>
        </w:rPr>
        <w:t>, a legal practioner or an officer connected with any Court of Justice from purchasing an actionable claim.</w:t>
      </w:r>
    </w:p>
    <w:p w:rsidR="00C079D1" w:rsidRPr="006368E3" w:rsidRDefault="00C079D1" w:rsidP="00A3747A">
      <w:pPr>
        <w:pStyle w:val="NormalWeb"/>
        <w:numPr>
          <w:ilvl w:val="0"/>
          <w:numId w:val="18"/>
        </w:numPr>
        <w:spacing w:before="0" w:beforeAutospacing="0" w:after="0" w:afterAutospacing="0"/>
        <w:ind w:left="709" w:right="443"/>
        <w:jc w:val="both"/>
        <w:rPr>
          <w:rFonts w:asciiTheme="majorHAnsi" w:hAnsiTheme="majorHAnsi"/>
          <w:color w:val="000000"/>
          <w:sz w:val="22"/>
          <w:szCs w:val="22"/>
        </w:rPr>
      </w:pPr>
      <w:r w:rsidRPr="00EF1724">
        <w:rPr>
          <w:rFonts w:asciiTheme="majorHAnsi" w:hAnsiTheme="majorHAnsi" w:cs="Mangal"/>
          <w:b/>
          <w:i/>
          <w:color w:val="002060"/>
          <w:sz w:val="22"/>
          <w:szCs w:val="22"/>
          <w:u w:val="single"/>
          <w:shd w:val="clear" w:color="auto" w:fill="DAEEF3" w:themeFill="accent5" w:themeFillTint="33"/>
        </w:rPr>
        <w:t>Untransferable interest</w:t>
      </w:r>
      <w:r w:rsidRPr="006368E3">
        <w:rPr>
          <w:rFonts w:asciiTheme="majorHAnsi" w:hAnsiTheme="majorHAnsi"/>
          <w:color w:val="000000"/>
          <w:sz w:val="22"/>
          <w:szCs w:val="22"/>
          <w:shd w:val="clear" w:color="auto" w:fill="FFFFFF"/>
        </w:rPr>
        <w:t xml:space="preserve">: </w:t>
      </w:r>
      <w:r w:rsidRPr="006368E3">
        <w:rPr>
          <w:rFonts w:asciiTheme="majorHAnsi" w:hAnsiTheme="majorHAnsi"/>
          <w:color w:val="000000"/>
          <w:sz w:val="22"/>
          <w:szCs w:val="22"/>
        </w:rPr>
        <w:t>The last sub-section of Section 6 is identical with the proviso in Sub-section (i) of Section 108 of this Act and was inserted by the Amendment Act, 1885 to obviate any doubt which might arise owing to the fact that section does not primarily apply to leases for agricultural purposes.</w:t>
      </w:r>
    </w:p>
    <w:p w:rsidR="00C079D1" w:rsidRDefault="00C844E6" w:rsidP="001040D2">
      <w:pPr>
        <w:pStyle w:val="NormalWeb"/>
        <w:spacing w:before="0" w:beforeAutospacing="0" w:after="0" w:afterAutospacing="0"/>
        <w:ind w:left="720" w:right="443" w:firstLine="720"/>
        <w:jc w:val="both"/>
        <w:rPr>
          <w:rFonts w:asciiTheme="majorHAnsi" w:hAnsiTheme="majorHAnsi"/>
          <w:color w:val="000000"/>
          <w:sz w:val="22"/>
          <w:szCs w:val="22"/>
        </w:rPr>
      </w:pPr>
      <w:r>
        <w:rPr>
          <w:rFonts w:asciiTheme="majorHAnsi" w:hAnsiTheme="majorHAnsi"/>
          <w:color w:val="000000"/>
          <w:sz w:val="22"/>
          <w:szCs w:val="22"/>
        </w:rPr>
        <w:t xml:space="preserve"> </w:t>
      </w:r>
      <w:r w:rsidR="00C079D1" w:rsidRPr="006368E3">
        <w:rPr>
          <w:rFonts w:asciiTheme="majorHAnsi" w:hAnsiTheme="majorHAnsi"/>
          <w:color w:val="000000"/>
          <w:sz w:val="22"/>
          <w:szCs w:val="22"/>
        </w:rPr>
        <w:t>In general lease</w:t>
      </w:r>
      <w:r w:rsidR="0019482A">
        <w:rPr>
          <w:rFonts w:asciiTheme="majorHAnsi" w:hAnsiTheme="majorHAnsi"/>
          <w:color w:val="000000"/>
          <w:sz w:val="22"/>
          <w:szCs w:val="22"/>
        </w:rPr>
        <w:t>-</w:t>
      </w:r>
      <w:r w:rsidR="00C079D1" w:rsidRPr="006368E3">
        <w:rPr>
          <w:rFonts w:asciiTheme="majorHAnsi" w:hAnsiTheme="majorHAnsi"/>
          <w:color w:val="000000"/>
          <w:sz w:val="22"/>
          <w:szCs w:val="22"/>
        </w:rPr>
        <w:t>holds are transferable but this sub-section makes an exception of this rule and declares certain interest immutable. Thus, under this rule, a tenant having an untransferable right of occupancy cannot alienate or assign his interests in the occupancy. Similarly, a farmer of an estate, in respect of which default has been made in paying revenue, cannot assign his interest in the holding. The same remarks apply to a lessee of an estate under the management of a Court of Wards.</w:t>
      </w:r>
    </w:p>
    <w:p w:rsidR="0019704D" w:rsidRDefault="0019704D" w:rsidP="001040D2">
      <w:pPr>
        <w:pStyle w:val="NormalWeb"/>
        <w:spacing w:before="0" w:beforeAutospacing="0" w:after="0" w:afterAutospacing="0"/>
        <w:ind w:left="720" w:right="443" w:firstLine="720"/>
        <w:jc w:val="both"/>
        <w:rPr>
          <w:rFonts w:asciiTheme="majorHAnsi" w:hAnsiTheme="majorHAnsi"/>
          <w:color w:val="000000"/>
          <w:sz w:val="22"/>
          <w:szCs w:val="22"/>
        </w:rPr>
      </w:pPr>
    </w:p>
    <w:p w:rsidR="00357254" w:rsidRDefault="006310CA" w:rsidP="00357254">
      <w:pPr>
        <w:pStyle w:val="NormalWeb"/>
        <w:spacing w:before="0" w:beforeAutospacing="0" w:after="125" w:afterAutospacing="0"/>
        <w:ind w:right="443"/>
        <w:jc w:val="both"/>
        <w:rPr>
          <w:rFonts w:asciiTheme="majorHAnsi" w:hAnsiTheme="majorHAnsi"/>
          <w:color w:val="000000"/>
          <w:sz w:val="22"/>
          <w:szCs w:val="22"/>
        </w:rPr>
      </w:pPr>
      <w:r w:rsidRPr="006310CA">
        <w:rPr>
          <w:rFonts w:asciiTheme="majorHAnsi" w:hAnsiTheme="majorHAnsi"/>
          <w:noProof/>
          <w:color w:val="000000"/>
          <w:sz w:val="22"/>
          <w:szCs w:val="22"/>
          <w:lang w:val="en-IN" w:eastAsia="en-IN"/>
        </w:rPr>
        <w:pict>
          <v:shape id="_x0000_s1168" type="#_x0000_t176" style="position:absolute;left:0;text-align:left;margin-left:78.75pt;margin-top:5.85pt;width:383.8pt;height:26.9pt;z-index:251731968" fillcolor="#666 [1936]" strokecolor="#666 [1936]" strokeweight="1pt">
            <v:fill color2="#ccc [656]" angle="-45" focus="-50%" type="gradient"/>
            <v:shadow on="t" type="perspective" color="#7f7f7f [1601]" opacity=".5" offset="1pt" offset2="-3pt"/>
            <v:textbox style="mso-next-textbox:#_x0000_s1168">
              <w:txbxContent>
                <w:p w:rsidR="008B5FB0" w:rsidRPr="00F8760B" w:rsidRDefault="008B5FB0" w:rsidP="00F8760B">
                  <w:pPr>
                    <w:pStyle w:val="NormalWeb"/>
                    <w:spacing w:before="0" w:beforeAutospacing="0" w:after="125" w:afterAutospacing="0"/>
                    <w:ind w:right="443"/>
                    <w:jc w:val="center"/>
                    <w:rPr>
                      <w:b/>
                      <w:sz w:val="30"/>
                    </w:rPr>
                  </w:pPr>
                  <w:r>
                    <w:rPr>
                      <w:rFonts w:asciiTheme="majorHAnsi" w:hAnsiTheme="majorHAnsi"/>
                      <w:b/>
                      <w:color w:val="000000"/>
                      <w:sz w:val="30"/>
                      <w:szCs w:val="22"/>
                    </w:rPr>
                    <w:t xml:space="preserve">   </w:t>
                  </w:r>
                  <w:r w:rsidRPr="00F8760B">
                    <w:rPr>
                      <w:rFonts w:asciiTheme="majorHAnsi" w:hAnsiTheme="majorHAnsi"/>
                      <w:b/>
                      <w:color w:val="000000"/>
                      <w:sz w:val="30"/>
                      <w:szCs w:val="22"/>
                    </w:rPr>
                    <w:t>PERSONS COMPETENT TO TRANSFER PROPERTY</w:t>
                  </w:r>
                </w:p>
              </w:txbxContent>
            </v:textbox>
          </v:shape>
        </w:pict>
      </w:r>
    </w:p>
    <w:p w:rsidR="00F8760B" w:rsidRPr="0019704D" w:rsidRDefault="00F8760B" w:rsidP="00357254">
      <w:pPr>
        <w:pStyle w:val="NormalWeb"/>
        <w:spacing w:before="0" w:beforeAutospacing="0" w:after="125" w:afterAutospacing="0"/>
        <w:ind w:right="443"/>
        <w:jc w:val="center"/>
        <w:rPr>
          <w:rFonts w:asciiTheme="majorHAnsi" w:hAnsiTheme="majorHAnsi"/>
          <w:color w:val="000000"/>
          <w:sz w:val="10"/>
          <w:szCs w:val="22"/>
        </w:rPr>
      </w:pPr>
    </w:p>
    <w:p w:rsidR="00F8760B" w:rsidRPr="001040D2" w:rsidRDefault="00F8760B" w:rsidP="00FA3E71">
      <w:pPr>
        <w:pStyle w:val="NormalWeb"/>
        <w:spacing w:before="0" w:beforeAutospacing="0" w:after="125" w:afterAutospacing="0"/>
        <w:ind w:right="443"/>
        <w:rPr>
          <w:rFonts w:asciiTheme="majorHAnsi" w:hAnsiTheme="majorHAnsi"/>
          <w:color w:val="000000"/>
          <w:sz w:val="2"/>
          <w:szCs w:val="22"/>
        </w:rPr>
      </w:pPr>
    </w:p>
    <w:p w:rsidR="00357254" w:rsidRPr="00F8760B" w:rsidRDefault="00357254" w:rsidP="001040D2">
      <w:pPr>
        <w:pStyle w:val="NoSpacing"/>
        <w:shd w:val="clear" w:color="auto" w:fill="FFFFFF"/>
        <w:spacing w:before="0" w:beforeAutospacing="0" w:after="0" w:afterAutospacing="0" w:line="276" w:lineRule="auto"/>
        <w:ind w:left="284" w:right="443"/>
        <w:jc w:val="both"/>
        <w:rPr>
          <w:rFonts w:asciiTheme="majorHAnsi" w:hAnsiTheme="majorHAnsi" w:cs="Helvetica"/>
          <w:sz w:val="22"/>
          <w:szCs w:val="22"/>
        </w:rPr>
      </w:pPr>
      <w:r w:rsidRPr="00175DF0">
        <w:rPr>
          <w:rStyle w:val="Strong"/>
          <w:rFonts w:asciiTheme="majorHAnsi" w:hAnsiTheme="majorHAnsi" w:cs="Arial"/>
          <w:i/>
          <w:color w:val="002060"/>
          <w:sz w:val="22"/>
          <w:szCs w:val="22"/>
          <w:u w:val="single"/>
          <w:shd w:val="clear" w:color="auto" w:fill="DAEEF3" w:themeFill="accent5" w:themeFillTint="33"/>
        </w:rPr>
        <w:t>Section 7</w:t>
      </w:r>
      <w:r w:rsidRPr="00F8760B">
        <w:rPr>
          <w:rStyle w:val="Strong"/>
          <w:rFonts w:asciiTheme="majorHAnsi" w:hAnsiTheme="majorHAnsi" w:cs="Arial"/>
          <w:b w:val="0"/>
          <w:sz w:val="22"/>
          <w:szCs w:val="22"/>
        </w:rPr>
        <w:t xml:space="preserve"> of the T</w:t>
      </w:r>
      <w:r w:rsidR="005150F3">
        <w:rPr>
          <w:rStyle w:val="Strong"/>
          <w:rFonts w:asciiTheme="majorHAnsi" w:hAnsiTheme="majorHAnsi" w:cs="Arial"/>
          <w:b w:val="0"/>
          <w:sz w:val="22"/>
          <w:szCs w:val="22"/>
        </w:rPr>
        <w:t>P</w:t>
      </w:r>
      <w:r w:rsidRPr="00F8760B">
        <w:rPr>
          <w:rStyle w:val="Strong"/>
          <w:rFonts w:asciiTheme="majorHAnsi" w:hAnsiTheme="majorHAnsi" w:cs="Arial"/>
          <w:b w:val="0"/>
          <w:sz w:val="22"/>
          <w:szCs w:val="22"/>
        </w:rPr>
        <w:t xml:space="preserve"> Act lays down as to who are competent to transfer. This section is silent about the persons in favour of whom transfer can be made.</w:t>
      </w:r>
      <w:r w:rsidR="00CA4BF6">
        <w:rPr>
          <w:rFonts w:asciiTheme="majorHAnsi" w:hAnsiTheme="majorHAnsi" w:cs="Helvetica"/>
          <w:sz w:val="22"/>
          <w:szCs w:val="22"/>
        </w:rPr>
        <w:t xml:space="preserve"> </w:t>
      </w:r>
      <w:r w:rsidRPr="00F8760B">
        <w:rPr>
          <w:rStyle w:val="Strong"/>
          <w:rFonts w:asciiTheme="majorHAnsi" w:hAnsiTheme="majorHAnsi" w:cs="Arial"/>
          <w:b w:val="0"/>
          <w:sz w:val="22"/>
          <w:szCs w:val="22"/>
        </w:rPr>
        <w:t>Section 7 says that every person –</w:t>
      </w:r>
    </w:p>
    <w:p w:rsidR="00357254" w:rsidRPr="00F8760B" w:rsidRDefault="00357254" w:rsidP="00A3747A">
      <w:pPr>
        <w:pStyle w:val="NoSpacing"/>
        <w:numPr>
          <w:ilvl w:val="0"/>
          <w:numId w:val="41"/>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competent to contract under section 11 of the Indian Contract Act and</w:t>
      </w:r>
    </w:p>
    <w:p w:rsidR="00357254" w:rsidRPr="00F8760B" w:rsidRDefault="00357254" w:rsidP="00A3747A">
      <w:pPr>
        <w:pStyle w:val="NoSpacing"/>
        <w:numPr>
          <w:ilvl w:val="0"/>
          <w:numId w:val="41"/>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entitled to transferable property, or</w:t>
      </w:r>
    </w:p>
    <w:p w:rsidR="00357254" w:rsidRPr="00F8760B" w:rsidRDefault="00357254" w:rsidP="00A3747A">
      <w:pPr>
        <w:pStyle w:val="NoSpacing"/>
        <w:numPr>
          <w:ilvl w:val="0"/>
          <w:numId w:val="41"/>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authorized to dispose of transferable property which is not his own,</w:t>
      </w:r>
    </w:p>
    <w:p w:rsidR="00357254" w:rsidRDefault="00357254" w:rsidP="001040D2">
      <w:pPr>
        <w:pStyle w:val="NoSpacing"/>
        <w:shd w:val="clear" w:color="auto" w:fill="FFFFFF"/>
        <w:spacing w:before="0" w:beforeAutospacing="0" w:after="0" w:afterAutospacing="0" w:line="276" w:lineRule="auto"/>
        <w:ind w:left="284" w:right="443"/>
        <w:jc w:val="both"/>
        <w:rPr>
          <w:rStyle w:val="Strong"/>
          <w:rFonts w:asciiTheme="majorHAnsi" w:hAnsiTheme="majorHAnsi" w:cs="Arial"/>
          <w:b w:val="0"/>
          <w:sz w:val="22"/>
          <w:szCs w:val="22"/>
        </w:rPr>
      </w:pPr>
      <w:r w:rsidRPr="00F8760B">
        <w:rPr>
          <w:rStyle w:val="Strong"/>
          <w:rFonts w:asciiTheme="majorHAnsi" w:hAnsiTheme="majorHAnsi" w:cs="Arial"/>
          <w:b w:val="0"/>
          <w:sz w:val="22"/>
          <w:szCs w:val="22"/>
        </w:rPr>
        <w:t> </w:t>
      </w:r>
      <w:r w:rsidR="00CA4BF6">
        <w:rPr>
          <w:rStyle w:val="Strong"/>
          <w:rFonts w:asciiTheme="majorHAnsi" w:hAnsiTheme="majorHAnsi" w:cs="Arial"/>
          <w:b w:val="0"/>
          <w:sz w:val="22"/>
          <w:szCs w:val="22"/>
        </w:rPr>
        <w:tab/>
      </w:r>
      <w:r w:rsidR="00CA4BF6">
        <w:rPr>
          <w:rStyle w:val="Strong"/>
          <w:rFonts w:asciiTheme="majorHAnsi" w:hAnsiTheme="majorHAnsi" w:cs="Arial"/>
          <w:b w:val="0"/>
          <w:sz w:val="22"/>
          <w:szCs w:val="22"/>
        </w:rPr>
        <w:tab/>
      </w:r>
      <w:r w:rsidR="00CA4BF6">
        <w:rPr>
          <w:rStyle w:val="Strong"/>
          <w:rFonts w:asciiTheme="majorHAnsi" w:hAnsiTheme="majorHAnsi" w:cs="Arial"/>
          <w:b w:val="0"/>
          <w:sz w:val="22"/>
          <w:szCs w:val="22"/>
        </w:rPr>
        <w:tab/>
      </w:r>
      <w:r w:rsidRPr="00F8760B">
        <w:rPr>
          <w:rStyle w:val="Strong"/>
          <w:rFonts w:asciiTheme="majorHAnsi" w:hAnsiTheme="majorHAnsi" w:cs="Arial"/>
          <w:b w:val="0"/>
          <w:sz w:val="22"/>
          <w:szCs w:val="22"/>
        </w:rPr>
        <w:t> is competent to transfer such property,</w:t>
      </w:r>
    </w:p>
    <w:p w:rsidR="00357254" w:rsidRPr="00F8760B" w:rsidRDefault="00357254" w:rsidP="00A3747A">
      <w:pPr>
        <w:pStyle w:val="NoSpacing"/>
        <w:numPr>
          <w:ilvl w:val="0"/>
          <w:numId w:val="42"/>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either wholly or partly, and</w:t>
      </w:r>
    </w:p>
    <w:p w:rsidR="00357254" w:rsidRPr="00F8760B" w:rsidRDefault="00357254" w:rsidP="00A3747A">
      <w:pPr>
        <w:pStyle w:val="NoSpacing"/>
        <w:numPr>
          <w:ilvl w:val="0"/>
          <w:numId w:val="42"/>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either absolutely or conditionally.</w:t>
      </w:r>
    </w:p>
    <w:p w:rsidR="00295679" w:rsidRPr="00295679" w:rsidRDefault="00295679" w:rsidP="001040D2">
      <w:pPr>
        <w:pStyle w:val="NoSpacing"/>
        <w:shd w:val="clear" w:color="auto" w:fill="FFFFFF"/>
        <w:spacing w:before="0" w:beforeAutospacing="0" w:after="0" w:afterAutospacing="0" w:line="276" w:lineRule="auto"/>
        <w:ind w:right="443"/>
        <w:jc w:val="both"/>
        <w:rPr>
          <w:rStyle w:val="Strong"/>
          <w:rFonts w:asciiTheme="majorHAnsi" w:hAnsiTheme="majorHAnsi" w:cs="Arial"/>
          <w:b w:val="0"/>
          <w:sz w:val="2"/>
          <w:szCs w:val="22"/>
        </w:rPr>
      </w:pPr>
    </w:p>
    <w:p w:rsidR="00357254" w:rsidRPr="00F8760B" w:rsidRDefault="00357254" w:rsidP="001040D2">
      <w:pPr>
        <w:pStyle w:val="NoSpacing"/>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According to Section 11 of the Indian Contract Act, 1872, a person is competent to contract if he is –</w:t>
      </w:r>
    </w:p>
    <w:p w:rsidR="00357254" w:rsidRPr="00F8760B" w:rsidRDefault="00357254" w:rsidP="00A3747A">
      <w:pPr>
        <w:pStyle w:val="NoSpacing"/>
        <w:numPr>
          <w:ilvl w:val="0"/>
          <w:numId w:val="43"/>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of the age of majority,</w:t>
      </w:r>
    </w:p>
    <w:p w:rsidR="00357254" w:rsidRPr="00F8760B" w:rsidRDefault="00357254" w:rsidP="00A3747A">
      <w:pPr>
        <w:pStyle w:val="NoSpacing"/>
        <w:numPr>
          <w:ilvl w:val="0"/>
          <w:numId w:val="43"/>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of sound mind and</w:t>
      </w:r>
    </w:p>
    <w:p w:rsidR="00357254" w:rsidRPr="00F8760B" w:rsidRDefault="00357254" w:rsidP="00A3747A">
      <w:pPr>
        <w:pStyle w:val="NoSpacing"/>
        <w:numPr>
          <w:ilvl w:val="0"/>
          <w:numId w:val="43"/>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is not otherwise disqualif</w:t>
      </w:r>
      <w:r w:rsidR="005D2F4A">
        <w:rPr>
          <w:rStyle w:val="Strong"/>
          <w:rFonts w:asciiTheme="majorHAnsi" w:hAnsiTheme="majorHAnsi" w:cs="Arial"/>
          <w:b w:val="0"/>
          <w:sz w:val="22"/>
          <w:szCs w:val="22"/>
        </w:rPr>
        <w:t>ied from contracting by any law</w:t>
      </w:r>
      <w:r w:rsidRPr="00F8760B">
        <w:rPr>
          <w:rStyle w:val="Strong"/>
          <w:rFonts w:asciiTheme="majorHAnsi" w:hAnsiTheme="majorHAnsi" w:cs="Arial"/>
          <w:b w:val="0"/>
          <w:sz w:val="22"/>
          <w:szCs w:val="22"/>
        </w:rPr>
        <w:t>. A person who is competent to contract is c</w:t>
      </w:r>
      <w:r w:rsidR="005D2F4A">
        <w:rPr>
          <w:rStyle w:val="Strong"/>
          <w:rFonts w:asciiTheme="majorHAnsi" w:hAnsiTheme="majorHAnsi" w:cs="Arial"/>
          <w:b w:val="0"/>
          <w:sz w:val="22"/>
          <w:szCs w:val="22"/>
        </w:rPr>
        <w:t>ompetent to transfer a property</w:t>
      </w:r>
      <w:r w:rsidRPr="00F8760B">
        <w:rPr>
          <w:rStyle w:val="Strong"/>
          <w:rFonts w:asciiTheme="majorHAnsi" w:hAnsiTheme="majorHAnsi" w:cs="Arial"/>
          <w:b w:val="0"/>
          <w:sz w:val="22"/>
          <w:szCs w:val="22"/>
        </w:rPr>
        <w:t>.</w:t>
      </w:r>
    </w:p>
    <w:p w:rsidR="00295679" w:rsidRPr="00295679" w:rsidRDefault="00295679" w:rsidP="00295679">
      <w:pPr>
        <w:pStyle w:val="NoSpacing"/>
        <w:shd w:val="clear" w:color="auto" w:fill="FFFFFF"/>
        <w:spacing w:before="0" w:beforeAutospacing="0" w:after="115" w:afterAutospacing="0" w:line="276" w:lineRule="auto"/>
        <w:ind w:right="443"/>
        <w:jc w:val="both"/>
        <w:rPr>
          <w:rStyle w:val="Strong"/>
          <w:rFonts w:asciiTheme="majorHAnsi" w:hAnsiTheme="majorHAnsi" w:cs="Arial"/>
          <w:b w:val="0"/>
          <w:sz w:val="2"/>
          <w:szCs w:val="22"/>
        </w:rPr>
      </w:pPr>
    </w:p>
    <w:p w:rsidR="00357254" w:rsidRPr="00F8760B" w:rsidRDefault="00357254" w:rsidP="00295679">
      <w:pPr>
        <w:pStyle w:val="NoSpacing"/>
        <w:shd w:val="clear" w:color="auto" w:fill="FFFFFF"/>
        <w:spacing w:before="0" w:beforeAutospacing="0" w:after="115"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So minority and insanity are legal inabilities. That apart, a judgment debtor, whose property is sold in execution of a decree, is legally disqualified to transfer the property sold in execution of a decree. Similarly, where a person’s properties are under management of Court of Wards, he is legally disqualified to transfer any interest in his property or create a charge over it.</w:t>
      </w:r>
    </w:p>
    <w:p w:rsidR="00357254" w:rsidRPr="00F8760B" w:rsidRDefault="00295679" w:rsidP="003F0045">
      <w:pPr>
        <w:pStyle w:val="NoSpacing"/>
        <w:shd w:val="clear" w:color="auto" w:fill="FFFFFF"/>
        <w:spacing w:before="0" w:beforeAutospacing="0" w:after="115" w:afterAutospacing="0" w:line="276" w:lineRule="auto"/>
        <w:ind w:right="443" w:firstLine="720"/>
        <w:jc w:val="both"/>
        <w:rPr>
          <w:rFonts w:asciiTheme="majorHAnsi" w:hAnsiTheme="majorHAnsi" w:cs="Helvetica"/>
          <w:sz w:val="22"/>
          <w:szCs w:val="22"/>
        </w:rPr>
      </w:pPr>
      <w:r>
        <w:rPr>
          <w:rStyle w:val="Strong"/>
          <w:rFonts w:asciiTheme="majorHAnsi" w:hAnsiTheme="majorHAnsi" w:cs="Arial"/>
          <w:b w:val="0"/>
          <w:sz w:val="22"/>
          <w:szCs w:val="22"/>
        </w:rPr>
        <w:t xml:space="preserve"> </w:t>
      </w:r>
      <w:r w:rsidR="00357254" w:rsidRPr="00F8760B">
        <w:rPr>
          <w:rStyle w:val="Strong"/>
          <w:rFonts w:asciiTheme="majorHAnsi" w:hAnsiTheme="majorHAnsi" w:cs="Arial"/>
          <w:b w:val="0"/>
          <w:sz w:val="22"/>
          <w:szCs w:val="22"/>
        </w:rPr>
        <w:t>Section 7  meant to say that the Karta of a Hindu Joint family, a guardian, an executor or administrator, a trustee, a person holding power  of attorney to transfer and so on are the persons authorized to dispose of  transferable  property which is not his own.</w:t>
      </w:r>
      <w:r w:rsidR="003F0045">
        <w:rPr>
          <w:rFonts w:asciiTheme="majorHAnsi" w:hAnsiTheme="majorHAnsi" w:cs="Helvetica"/>
          <w:sz w:val="22"/>
          <w:szCs w:val="22"/>
        </w:rPr>
        <w:t xml:space="preserve"> </w:t>
      </w:r>
      <w:r w:rsidR="00357254" w:rsidRPr="00F8760B">
        <w:rPr>
          <w:rStyle w:val="Strong"/>
          <w:rFonts w:asciiTheme="majorHAnsi" w:hAnsiTheme="majorHAnsi" w:cs="Arial"/>
          <w:b w:val="0"/>
          <w:sz w:val="22"/>
          <w:szCs w:val="22"/>
        </w:rPr>
        <w:t>But there is nothing in the T</w:t>
      </w:r>
      <w:r w:rsidR="00175A2C">
        <w:rPr>
          <w:rStyle w:val="Strong"/>
          <w:rFonts w:asciiTheme="majorHAnsi" w:hAnsiTheme="majorHAnsi" w:cs="Arial"/>
          <w:b w:val="0"/>
          <w:sz w:val="22"/>
          <w:szCs w:val="22"/>
        </w:rPr>
        <w:t>P</w:t>
      </w:r>
      <w:r w:rsidR="00357254" w:rsidRPr="00F8760B">
        <w:rPr>
          <w:rStyle w:val="Strong"/>
          <w:rFonts w:asciiTheme="majorHAnsi" w:hAnsiTheme="majorHAnsi" w:cs="Arial"/>
          <w:b w:val="0"/>
          <w:sz w:val="22"/>
          <w:szCs w:val="22"/>
        </w:rPr>
        <w:t xml:space="preserve"> Act to nullify a transfer in favour of a minor or a lunatic. A minor or a lunatic can be a mortgagee provided there is no covenant for him to perform.  A minor or a lunatic may be a purchaser provided the sale does not impose any obligation upon him. Or a minor or a lunatic may be done of a gift provided the gift is not onerous.</w:t>
      </w:r>
    </w:p>
    <w:p w:rsidR="00357254" w:rsidRPr="00F8760B" w:rsidRDefault="00357254" w:rsidP="001040D2">
      <w:pPr>
        <w:pStyle w:val="NoSpacing"/>
        <w:shd w:val="clear" w:color="auto" w:fill="FFFFFF"/>
        <w:spacing w:before="0" w:beforeAutospacing="0" w:after="0" w:afterAutospacing="0" w:line="276" w:lineRule="auto"/>
        <w:ind w:right="443"/>
        <w:jc w:val="both"/>
        <w:rPr>
          <w:rFonts w:asciiTheme="majorHAnsi" w:hAnsiTheme="majorHAnsi" w:cs="Helvetica"/>
          <w:sz w:val="22"/>
          <w:szCs w:val="22"/>
        </w:rPr>
      </w:pPr>
      <w:r w:rsidRPr="000C679B">
        <w:rPr>
          <w:rStyle w:val="Strong"/>
          <w:rFonts w:asciiTheme="majorHAnsi" w:hAnsiTheme="majorHAnsi" w:cs="Arial"/>
          <w:i/>
          <w:color w:val="002060"/>
          <w:sz w:val="22"/>
          <w:szCs w:val="22"/>
          <w:u w:val="single"/>
          <w:shd w:val="clear" w:color="auto" w:fill="DAEEF3" w:themeFill="accent5" w:themeFillTint="33"/>
        </w:rPr>
        <w:t xml:space="preserve">Section 6 </w:t>
      </w:r>
      <w:r w:rsidRPr="000C679B">
        <w:rPr>
          <w:rStyle w:val="Strong"/>
          <w:rFonts w:asciiTheme="majorHAnsi" w:hAnsiTheme="majorHAnsi" w:cs="Arial"/>
          <w:i/>
          <w:sz w:val="22"/>
          <w:szCs w:val="22"/>
        </w:rPr>
        <w:t>of the T</w:t>
      </w:r>
      <w:r w:rsidR="000C679B" w:rsidRPr="000C679B">
        <w:rPr>
          <w:rStyle w:val="Strong"/>
          <w:rFonts w:asciiTheme="majorHAnsi" w:hAnsiTheme="majorHAnsi" w:cs="Arial"/>
          <w:i/>
          <w:sz w:val="22"/>
          <w:szCs w:val="22"/>
        </w:rPr>
        <w:t>P</w:t>
      </w:r>
      <w:r w:rsidRPr="000C679B">
        <w:rPr>
          <w:rStyle w:val="Strong"/>
          <w:rFonts w:asciiTheme="majorHAnsi" w:hAnsiTheme="majorHAnsi" w:cs="Arial"/>
          <w:i/>
          <w:sz w:val="22"/>
          <w:szCs w:val="22"/>
        </w:rPr>
        <w:t xml:space="preserve"> Act lays down three types of persons who can not assign their interest</w:t>
      </w:r>
      <w:r w:rsidRPr="00F8760B">
        <w:rPr>
          <w:rStyle w:val="Strong"/>
          <w:rFonts w:asciiTheme="majorHAnsi" w:hAnsiTheme="majorHAnsi" w:cs="Arial"/>
          <w:b w:val="0"/>
          <w:sz w:val="22"/>
          <w:szCs w:val="22"/>
        </w:rPr>
        <w:t>. Thus</w:t>
      </w:r>
      <w:r w:rsidR="000C679B">
        <w:rPr>
          <w:rStyle w:val="Strong"/>
          <w:rFonts w:asciiTheme="majorHAnsi" w:hAnsiTheme="majorHAnsi" w:cs="Arial"/>
          <w:b w:val="0"/>
          <w:sz w:val="22"/>
          <w:szCs w:val="22"/>
        </w:rPr>
        <w:t>,</w:t>
      </w:r>
    </w:p>
    <w:p w:rsidR="00357254" w:rsidRPr="00F8760B" w:rsidRDefault="00357254" w:rsidP="00A3747A">
      <w:pPr>
        <w:pStyle w:val="NoSpacing"/>
        <w:numPr>
          <w:ilvl w:val="0"/>
          <w:numId w:val="44"/>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A tenant having an untransferable right of occupancy cannot assign his interest as such tenant.</w:t>
      </w:r>
    </w:p>
    <w:p w:rsidR="00357254" w:rsidRPr="00F8760B" w:rsidRDefault="00357254" w:rsidP="00A3747A">
      <w:pPr>
        <w:pStyle w:val="NoSpacing"/>
        <w:numPr>
          <w:ilvl w:val="0"/>
          <w:numId w:val="44"/>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farmer of an estate in respect of which default has been made in paying revenue, cannot assign his interest as such farmer.</w:t>
      </w:r>
    </w:p>
    <w:p w:rsidR="00357254" w:rsidRPr="00F8760B" w:rsidRDefault="00357254" w:rsidP="00A3747A">
      <w:pPr>
        <w:pStyle w:val="NoSpacing"/>
        <w:numPr>
          <w:ilvl w:val="0"/>
          <w:numId w:val="44"/>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lessee of an estate under the management of a Court of Wards can not assign his interest as such lessee.</w:t>
      </w:r>
    </w:p>
    <w:p w:rsidR="006062FF" w:rsidRDefault="006310CA" w:rsidP="006062FF">
      <w:pPr>
        <w:pStyle w:val="NormalWeb"/>
        <w:spacing w:before="0" w:beforeAutospacing="0" w:after="125" w:afterAutospacing="0"/>
        <w:ind w:right="443"/>
        <w:jc w:val="both"/>
        <w:rPr>
          <w:rFonts w:asciiTheme="majorHAnsi" w:hAnsiTheme="majorHAnsi"/>
          <w:sz w:val="22"/>
          <w:szCs w:val="22"/>
        </w:rPr>
      </w:pPr>
      <w:r w:rsidRPr="006310CA">
        <w:rPr>
          <w:rFonts w:asciiTheme="majorHAnsi" w:hAnsiTheme="majorHAnsi"/>
          <w:noProof/>
          <w:sz w:val="22"/>
          <w:szCs w:val="22"/>
          <w:lang w:val="en-IN" w:eastAsia="en-IN"/>
        </w:rPr>
        <w:pict>
          <v:shape id="_x0000_s1169" type="#_x0000_t122" style="position:absolute;left:0;text-align:left;margin-left:46.2pt;margin-top:4.85pt;width:396.95pt;height:40.7pt;z-index:251732992" fillcolor="#92cddc [1944]" strokecolor="#92cddc [1944]" strokeweight="1pt">
            <v:fill color2="#daeef3 [664]" angle="-45" focus="-50%" type="gradient"/>
            <v:shadow on="t" type="perspective" color="#205867 [1608]" opacity=".5" offset="1pt" offset2="-3pt"/>
            <v:textbox>
              <w:txbxContent>
                <w:p w:rsidR="008B5FB0" w:rsidRPr="00C60211" w:rsidRDefault="008B5FB0" w:rsidP="00C60211">
                  <w:pPr>
                    <w:jc w:val="center"/>
                    <w:rPr>
                      <w:b/>
                      <w:sz w:val="28"/>
                    </w:rPr>
                  </w:pPr>
                  <w:r w:rsidRPr="00C60211">
                    <w:rPr>
                      <w:rFonts w:asciiTheme="majorHAnsi" w:hAnsiTheme="majorHAnsi"/>
                      <w:b/>
                      <w:sz w:val="28"/>
                    </w:rPr>
                    <w:t>ESSENTIALS OF A VALID TRANSFER OF PROPERTY</w:t>
                  </w:r>
                </w:p>
              </w:txbxContent>
            </v:textbox>
          </v:shape>
        </w:pict>
      </w:r>
    </w:p>
    <w:p w:rsidR="00C60211" w:rsidRDefault="00C60211" w:rsidP="006062FF">
      <w:pPr>
        <w:pStyle w:val="NormalWeb"/>
        <w:spacing w:before="0" w:beforeAutospacing="0" w:after="125" w:afterAutospacing="0"/>
        <w:ind w:right="443"/>
        <w:jc w:val="both"/>
        <w:rPr>
          <w:rFonts w:asciiTheme="majorHAnsi" w:hAnsiTheme="majorHAnsi"/>
          <w:sz w:val="22"/>
          <w:szCs w:val="22"/>
        </w:rPr>
      </w:pPr>
    </w:p>
    <w:p w:rsidR="00C60211" w:rsidRPr="009E5FDF" w:rsidRDefault="00C60211" w:rsidP="006062FF">
      <w:pPr>
        <w:pStyle w:val="NormalWeb"/>
        <w:spacing w:before="0" w:beforeAutospacing="0" w:after="125" w:afterAutospacing="0"/>
        <w:ind w:right="443"/>
        <w:jc w:val="both"/>
        <w:rPr>
          <w:rFonts w:asciiTheme="majorHAnsi" w:hAnsiTheme="majorHAnsi"/>
          <w:sz w:val="6"/>
          <w:szCs w:val="22"/>
        </w:rPr>
      </w:pPr>
    </w:p>
    <w:p w:rsidR="00357254" w:rsidRPr="00F8760B" w:rsidRDefault="00FE2187" w:rsidP="00FE2187">
      <w:pPr>
        <w:shd w:val="clear" w:color="auto" w:fill="FFFFFF"/>
        <w:spacing w:after="115"/>
        <w:ind w:right="443"/>
        <w:jc w:val="both"/>
        <w:rPr>
          <w:rFonts w:asciiTheme="majorHAnsi" w:hAnsiTheme="majorHAnsi" w:cs="Helvetica"/>
          <w:lang w:val="en-IN" w:eastAsia="en-IN"/>
        </w:rPr>
      </w:pPr>
      <w:r w:rsidRPr="00CB5588">
        <w:rPr>
          <w:rFonts w:asciiTheme="majorHAnsi" w:hAnsiTheme="majorHAnsi" w:cs="Helvetica"/>
          <w:b/>
          <w:i/>
          <w:u w:val="single"/>
          <w:lang w:val="en-IN" w:eastAsia="en-IN"/>
        </w:rPr>
        <w:t>F</w:t>
      </w:r>
      <w:r w:rsidR="00357254" w:rsidRPr="00CB5588">
        <w:rPr>
          <w:rFonts w:asciiTheme="majorHAnsi" w:hAnsiTheme="majorHAnsi" w:cs="Helvetica"/>
          <w:b/>
          <w:i/>
          <w:u w:val="single"/>
          <w:lang w:val="en-IN" w:eastAsia="en-IN"/>
        </w:rPr>
        <w:t xml:space="preserve">ollowing are the eight essentials </w:t>
      </w:r>
      <w:r w:rsidRPr="00CB5588">
        <w:rPr>
          <w:rFonts w:asciiTheme="majorHAnsi" w:hAnsiTheme="majorHAnsi" w:cs="Helvetica"/>
          <w:b/>
          <w:i/>
          <w:u w:val="single"/>
          <w:lang w:val="en-IN" w:eastAsia="en-IN"/>
        </w:rPr>
        <w:t>of a valid transfer of property</w:t>
      </w:r>
      <w:r w:rsidR="00357254" w:rsidRPr="00F8760B">
        <w:rPr>
          <w:rFonts w:asciiTheme="majorHAnsi" w:hAnsiTheme="majorHAnsi" w:cs="Helvetica"/>
          <w:lang w:val="en-IN" w:eastAsia="en-IN"/>
        </w:rPr>
        <w:t>:</w:t>
      </w:r>
    </w:p>
    <w:p w:rsidR="00357254" w:rsidRPr="00FE2187" w:rsidRDefault="00357254" w:rsidP="00A3747A">
      <w:pPr>
        <w:pStyle w:val="ListParagraph"/>
        <w:numPr>
          <w:ilvl w:val="0"/>
          <w:numId w:val="45"/>
        </w:numPr>
        <w:shd w:val="clear" w:color="auto" w:fill="FFFFFF"/>
        <w:spacing w:after="115"/>
        <w:ind w:right="443"/>
        <w:jc w:val="both"/>
        <w:rPr>
          <w:rFonts w:asciiTheme="majorHAnsi" w:hAnsiTheme="majorHAnsi" w:cs="Helvetica"/>
          <w:lang w:val="en-IN" w:eastAsia="en-IN"/>
        </w:rPr>
      </w:pPr>
      <w:r w:rsidRPr="00FE2187">
        <w:rPr>
          <w:rFonts w:asciiTheme="majorHAnsi" w:hAnsiTheme="majorHAnsi" w:cs="Helvetica"/>
          <w:lang w:val="en-IN" w:eastAsia="en-IN"/>
        </w:rPr>
        <w:t>The transfer must be between two or more living persons. So the transferor and transferee can not be exactly identical.</w:t>
      </w:r>
    </w:p>
    <w:p w:rsidR="00357254" w:rsidRPr="00FE2187" w:rsidRDefault="00357254" w:rsidP="00A3747A">
      <w:pPr>
        <w:pStyle w:val="ListParagraph"/>
        <w:numPr>
          <w:ilvl w:val="0"/>
          <w:numId w:val="45"/>
        </w:numPr>
        <w:shd w:val="clear" w:color="auto" w:fill="FFFFFF"/>
        <w:spacing w:after="115"/>
        <w:ind w:right="443"/>
        <w:jc w:val="both"/>
        <w:rPr>
          <w:rFonts w:asciiTheme="majorHAnsi" w:hAnsiTheme="majorHAnsi" w:cs="Helvetica"/>
          <w:lang w:val="en-IN" w:eastAsia="en-IN"/>
        </w:rPr>
      </w:pPr>
      <w:r w:rsidRPr="00FE2187">
        <w:rPr>
          <w:rFonts w:asciiTheme="majorHAnsi" w:hAnsiTheme="majorHAnsi" w:cs="Helvetica"/>
          <w:lang w:val="en-IN" w:eastAsia="en-IN"/>
        </w:rPr>
        <w:t>The property transferred must be transferable. </w:t>
      </w:r>
    </w:p>
    <w:p w:rsidR="00357254" w:rsidRPr="00FE2187" w:rsidRDefault="00357254" w:rsidP="00A3747A">
      <w:pPr>
        <w:pStyle w:val="ListParagraph"/>
        <w:numPr>
          <w:ilvl w:val="0"/>
          <w:numId w:val="45"/>
        </w:numPr>
        <w:shd w:val="clear" w:color="auto" w:fill="FFFFFF"/>
        <w:spacing w:after="115"/>
        <w:ind w:right="443"/>
        <w:jc w:val="both"/>
        <w:rPr>
          <w:rFonts w:asciiTheme="majorHAnsi" w:hAnsiTheme="majorHAnsi" w:cs="Helvetica"/>
          <w:lang w:val="en-IN" w:eastAsia="en-IN"/>
        </w:rPr>
      </w:pPr>
      <w:r w:rsidRPr="00FE2187">
        <w:rPr>
          <w:rFonts w:asciiTheme="majorHAnsi" w:hAnsiTheme="majorHAnsi" w:cs="Helvetica"/>
          <w:lang w:val="en-IN" w:eastAsia="en-IN"/>
        </w:rPr>
        <w:t>The transfer mus</w:t>
      </w:r>
      <w:r w:rsidR="00D22923">
        <w:rPr>
          <w:rFonts w:asciiTheme="majorHAnsi" w:hAnsiTheme="majorHAnsi" w:cs="Helvetica"/>
          <w:lang w:val="en-IN" w:eastAsia="en-IN"/>
        </w:rPr>
        <w:t>t not be according to S</w:t>
      </w:r>
      <w:r w:rsidR="00FE2187">
        <w:rPr>
          <w:rFonts w:asciiTheme="majorHAnsi" w:hAnsiTheme="majorHAnsi" w:cs="Helvetica"/>
          <w:lang w:val="en-IN" w:eastAsia="en-IN"/>
        </w:rPr>
        <w:t>ection 6</w:t>
      </w:r>
      <w:r w:rsidRPr="00FE2187">
        <w:rPr>
          <w:rFonts w:asciiTheme="majorHAnsi" w:hAnsiTheme="majorHAnsi" w:cs="Helvetica"/>
          <w:lang w:val="en-IN" w:eastAsia="en-IN"/>
        </w:rPr>
        <w:t>-</w:t>
      </w:r>
    </w:p>
    <w:p w:rsidR="00357254" w:rsidRPr="00FE2187" w:rsidRDefault="00357254" w:rsidP="00A3747A">
      <w:pPr>
        <w:pStyle w:val="ListParagraph"/>
        <w:numPr>
          <w:ilvl w:val="0"/>
          <w:numId w:val="49"/>
        </w:numPr>
        <w:shd w:val="clear" w:color="auto" w:fill="FFFFFF"/>
        <w:spacing w:after="115"/>
        <w:ind w:right="443"/>
        <w:jc w:val="both"/>
        <w:rPr>
          <w:rFonts w:asciiTheme="majorHAnsi" w:hAnsiTheme="majorHAnsi" w:cs="Helvetica"/>
          <w:lang w:val="en-IN" w:eastAsia="en-IN"/>
        </w:rPr>
      </w:pPr>
      <w:r w:rsidRPr="00FE2187">
        <w:rPr>
          <w:rFonts w:asciiTheme="majorHAnsi" w:hAnsiTheme="majorHAnsi" w:cs="Helvetica"/>
          <w:lang w:val="en-IN" w:eastAsia="en-IN"/>
        </w:rPr>
        <w:t>opposed to the nature o</w:t>
      </w:r>
      <w:r w:rsidR="00D22923">
        <w:rPr>
          <w:rFonts w:asciiTheme="majorHAnsi" w:hAnsiTheme="majorHAnsi" w:cs="Helvetica"/>
          <w:lang w:val="en-IN" w:eastAsia="en-IN"/>
        </w:rPr>
        <w:t>f the interest affected thereby, or</w:t>
      </w:r>
    </w:p>
    <w:p w:rsidR="00357254" w:rsidRPr="00FE2187" w:rsidRDefault="00357254" w:rsidP="00A3747A">
      <w:pPr>
        <w:pStyle w:val="ListParagraph"/>
        <w:numPr>
          <w:ilvl w:val="0"/>
          <w:numId w:val="49"/>
        </w:numPr>
        <w:shd w:val="clear" w:color="auto" w:fill="FFFFFF"/>
        <w:spacing w:after="115"/>
        <w:ind w:right="443"/>
        <w:jc w:val="both"/>
        <w:rPr>
          <w:rFonts w:asciiTheme="majorHAnsi" w:hAnsiTheme="majorHAnsi" w:cs="Helvetica"/>
          <w:lang w:val="en-IN" w:eastAsia="en-IN"/>
        </w:rPr>
      </w:pPr>
      <w:r w:rsidRPr="00FE2187">
        <w:rPr>
          <w:rFonts w:asciiTheme="majorHAnsi" w:hAnsiTheme="majorHAnsi" w:cs="Helvetica"/>
          <w:lang w:val="en-IN" w:eastAsia="en-IN"/>
        </w:rPr>
        <w:t>for an unlawful object or conside</w:t>
      </w:r>
      <w:r w:rsidR="00D22923">
        <w:rPr>
          <w:rFonts w:asciiTheme="majorHAnsi" w:hAnsiTheme="majorHAnsi" w:cs="Helvetica"/>
          <w:lang w:val="en-IN" w:eastAsia="en-IN"/>
        </w:rPr>
        <w:t>ration, or</w:t>
      </w:r>
    </w:p>
    <w:p w:rsidR="00357254" w:rsidRPr="00FE2187" w:rsidRDefault="00357254" w:rsidP="00A3747A">
      <w:pPr>
        <w:pStyle w:val="ListParagraph"/>
        <w:numPr>
          <w:ilvl w:val="0"/>
          <w:numId w:val="49"/>
        </w:numPr>
        <w:shd w:val="clear" w:color="auto" w:fill="FFFFFF"/>
        <w:spacing w:after="115"/>
        <w:ind w:right="443"/>
        <w:jc w:val="both"/>
        <w:rPr>
          <w:rFonts w:asciiTheme="majorHAnsi" w:hAnsiTheme="majorHAnsi" w:cs="Helvetica"/>
          <w:lang w:val="en-IN" w:eastAsia="en-IN"/>
        </w:rPr>
      </w:pPr>
      <w:r w:rsidRPr="00FE2187">
        <w:rPr>
          <w:rFonts w:asciiTheme="majorHAnsi" w:hAnsiTheme="majorHAnsi" w:cs="Helvetica"/>
          <w:lang w:val="en-IN" w:eastAsia="en-IN"/>
        </w:rPr>
        <w:lastRenderedPageBreak/>
        <w:t>to a person legally disqualified to be a transferee.</w:t>
      </w:r>
    </w:p>
    <w:p w:rsidR="00357254" w:rsidRPr="00FE2187" w:rsidRDefault="00357254" w:rsidP="00A3747A">
      <w:pPr>
        <w:pStyle w:val="ListParagraph"/>
        <w:numPr>
          <w:ilvl w:val="0"/>
          <w:numId w:val="45"/>
        </w:numPr>
        <w:shd w:val="clear" w:color="auto" w:fill="FFFFFF"/>
        <w:spacing w:after="115"/>
        <w:ind w:right="443"/>
        <w:jc w:val="both"/>
        <w:rPr>
          <w:rFonts w:asciiTheme="majorHAnsi" w:hAnsiTheme="majorHAnsi" w:cs="Helvetica"/>
          <w:lang w:val="en-IN" w:eastAsia="en-IN"/>
        </w:rPr>
      </w:pPr>
      <w:r w:rsidRPr="00FE2187">
        <w:rPr>
          <w:rFonts w:asciiTheme="majorHAnsi" w:hAnsiTheme="majorHAnsi" w:cs="Helvetica"/>
          <w:lang w:val="en-IN" w:eastAsia="en-IN"/>
        </w:rPr>
        <w:t>The t</w:t>
      </w:r>
      <w:r w:rsidR="00B25E6C">
        <w:rPr>
          <w:rFonts w:asciiTheme="majorHAnsi" w:hAnsiTheme="majorHAnsi" w:cs="Helvetica"/>
          <w:lang w:val="en-IN" w:eastAsia="en-IN"/>
        </w:rPr>
        <w:t>ransferor must be according to S</w:t>
      </w:r>
      <w:r w:rsidRPr="00FE2187">
        <w:rPr>
          <w:rFonts w:asciiTheme="majorHAnsi" w:hAnsiTheme="majorHAnsi" w:cs="Helvetica"/>
          <w:lang w:val="en-IN" w:eastAsia="en-IN"/>
        </w:rPr>
        <w:t>ection 7-</w:t>
      </w:r>
    </w:p>
    <w:p w:rsidR="00357254" w:rsidRPr="00FE2187" w:rsidRDefault="00357254" w:rsidP="00A3747A">
      <w:pPr>
        <w:pStyle w:val="ListParagraph"/>
        <w:numPr>
          <w:ilvl w:val="0"/>
          <w:numId w:val="48"/>
        </w:numPr>
        <w:shd w:val="clear" w:color="auto" w:fill="FFFFFF"/>
        <w:spacing w:after="115"/>
        <w:ind w:right="443"/>
        <w:jc w:val="both"/>
        <w:rPr>
          <w:rFonts w:asciiTheme="majorHAnsi" w:hAnsiTheme="majorHAnsi" w:cs="Helvetica"/>
          <w:lang w:val="en-IN" w:eastAsia="en-IN"/>
        </w:rPr>
      </w:pPr>
      <w:r w:rsidRPr="00FE2187">
        <w:rPr>
          <w:rFonts w:asciiTheme="majorHAnsi" w:hAnsiTheme="majorHAnsi" w:cs="Helvetica"/>
          <w:lang w:val="en-IN" w:eastAsia="en-IN"/>
        </w:rPr>
        <w:t>competent to tranafer ,</w:t>
      </w:r>
    </w:p>
    <w:p w:rsidR="00357254" w:rsidRPr="00FE2187" w:rsidRDefault="00357254" w:rsidP="00A3747A">
      <w:pPr>
        <w:pStyle w:val="ListParagraph"/>
        <w:numPr>
          <w:ilvl w:val="0"/>
          <w:numId w:val="48"/>
        </w:numPr>
        <w:shd w:val="clear" w:color="auto" w:fill="FFFFFF"/>
        <w:spacing w:after="115"/>
        <w:ind w:right="443"/>
        <w:jc w:val="both"/>
        <w:rPr>
          <w:rFonts w:asciiTheme="majorHAnsi" w:hAnsiTheme="majorHAnsi" w:cs="Helvetica"/>
          <w:lang w:val="en-IN" w:eastAsia="en-IN"/>
        </w:rPr>
      </w:pPr>
      <w:r w:rsidRPr="00FE2187">
        <w:rPr>
          <w:rFonts w:asciiTheme="majorHAnsi" w:hAnsiTheme="majorHAnsi" w:cs="Helvetica"/>
          <w:lang w:val="en-IN" w:eastAsia="en-IN"/>
        </w:rPr>
        <w:t>entitled to the transferable property and </w:t>
      </w:r>
    </w:p>
    <w:p w:rsidR="00357254" w:rsidRPr="00FE2187" w:rsidRDefault="00762AD4" w:rsidP="00A3747A">
      <w:pPr>
        <w:pStyle w:val="ListParagraph"/>
        <w:numPr>
          <w:ilvl w:val="0"/>
          <w:numId w:val="48"/>
        </w:numPr>
        <w:shd w:val="clear" w:color="auto" w:fill="FFFFFF"/>
        <w:spacing w:after="115"/>
        <w:ind w:right="443"/>
        <w:jc w:val="both"/>
        <w:rPr>
          <w:rFonts w:asciiTheme="majorHAnsi" w:hAnsiTheme="majorHAnsi" w:cs="Helvetica"/>
          <w:lang w:val="en-IN" w:eastAsia="en-IN"/>
        </w:rPr>
      </w:pPr>
      <w:r>
        <w:rPr>
          <w:rFonts w:asciiTheme="majorHAnsi" w:hAnsiTheme="majorHAnsi" w:cs="Helvetica"/>
          <w:lang w:val="en-IN" w:eastAsia="en-IN"/>
        </w:rPr>
        <w:t>authoris</w:t>
      </w:r>
      <w:r w:rsidR="00357254" w:rsidRPr="00FE2187">
        <w:rPr>
          <w:rFonts w:asciiTheme="majorHAnsi" w:hAnsiTheme="majorHAnsi" w:cs="Helvetica"/>
          <w:lang w:val="en-IN" w:eastAsia="en-IN"/>
        </w:rPr>
        <w:t>ed to dispose of transferable property which is not his own.</w:t>
      </w:r>
    </w:p>
    <w:p w:rsidR="00357254" w:rsidRPr="00FE2187" w:rsidRDefault="00283813" w:rsidP="00A3747A">
      <w:pPr>
        <w:pStyle w:val="ListParagraph"/>
        <w:numPr>
          <w:ilvl w:val="0"/>
          <w:numId w:val="45"/>
        </w:numPr>
        <w:shd w:val="clear" w:color="auto" w:fill="FFFFFF"/>
        <w:spacing w:after="115"/>
        <w:ind w:right="443"/>
        <w:jc w:val="both"/>
        <w:rPr>
          <w:rFonts w:asciiTheme="majorHAnsi" w:hAnsiTheme="majorHAnsi" w:cs="Helvetica"/>
          <w:lang w:val="en-IN" w:eastAsia="en-IN"/>
        </w:rPr>
      </w:pPr>
      <w:r>
        <w:rPr>
          <w:rFonts w:asciiTheme="majorHAnsi" w:hAnsiTheme="majorHAnsi" w:cs="Helvetica"/>
          <w:lang w:val="en-IN" w:eastAsia="en-IN"/>
        </w:rPr>
        <w:t>Under S</w:t>
      </w:r>
      <w:r w:rsidR="00357254" w:rsidRPr="00FE2187">
        <w:rPr>
          <w:rFonts w:asciiTheme="majorHAnsi" w:hAnsiTheme="majorHAnsi" w:cs="Helvetica"/>
          <w:lang w:val="en-IN" w:eastAsia="en-IN"/>
        </w:rPr>
        <w:t xml:space="preserve">ection 9, the transfer must be made in the mode prescribed by the Act. </w:t>
      </w:r>
      <w:r w:rsidR="00762AD4">
        <w:rPr>
          <w:rFonts w:asciiTheme="majorHAnsi" w:hAnsiTheme="majorHAnsi" w:cs="Helvetica"/>
          <w:lang w:val="en-IN" w:eastAsia="en-IN"/>
        </w:rPr>
        <w:t xml:space="preserve">All necessary formalities like </w:t>
      </w:r>
      <w:r w:rsidR="00357254" w:rsidRPr="00FE2187">
        <w:rPr>
          <w:rFonts w:asciiTheme="majorHAnsi" w:hAnsiTheme="majorHAnsi" w:cs="Helvetica"/>
          <w:lang w:val="en-IN" w:eastAsia="en-IN"/>
        </w:rPr>
        <w:t>attestation, registration etc. must be complied with.</w:t>
      </w:r>
    </w:p>
    <w:p w:rsidR="00357254" w:rsidRPr="00FE2187" w:rsidRDefault="0008685D" w:rsidP="00A3747A">
      <w:pPr>
        <w:pStyle w:val="ListParagraph"/>
        <w:numPr>
          <w:ilvl w:val="0"/>
          <w:numId w:val="45"/>
        </w:numPr>
        <w:shd w:val="clear" w:color="auto" w:fill="FFFFFF"/>
        <w:spacing w:after="115"/>
        <w:ind w:right="443"/>
        <w:jc w:val="both"/>
        <w:rPr>
          <w:rFonts w:asciiTheme="majorHAnsi" w:hAnsiTheme="majorHAnsi" w:cs="Helvetica"/>
          <w:lang w:val="en-IN" w:eastAsia="en-IN"/>
        </w:rPr>
      </w:pPr>
      <w:r>
        <w:rPr>
          <w:rFonts w:asciiTheme="majorHAnsi" w:hAnsiTheme="majorHAnsi" w:cs="Helvetica"/>
          <w:lang w:val="en-IN" w:eastAsia="en-IN"/>
        </w:rPr>
        <w:t>According to S</w:t>
      </w:r>
      <w:r w:rsidR="00357254" w:rsidRPr="00FE2187">
        <w:rPr>
          <w:rFonts w:asciiTheme="majorHAnsi" w:hAnsiTheme="majorHAnsi" w:cs="Helvetica"/>
          <w:lang w:val="en-IN" w:eastAsia="en-IN"/>
        </w:rPr>
        <w:t>ection 13</w:t>
      </w:r>
      <w:r w:rsidR="00FE2187" w:rsidRPr="00FE2187">
        <w:rPr>
          <w:rFonts w:asciiTheme="majorHAnsi" w:hAnsiTheme="majorHAnsi" w:cs="Helvetica"/>
          <w:lang w:val="en-IN" w:eastAsia="en-IN"/>
        </w:rPr>
        <w:t>, if</w:t>
      </w:r>
      <w:r w:rsidR="00357254" w:rsidRPr="00FE2187">
        <w:rPr>
          <w:rFonts w:asciiTheme="majorHAnsi" w:hAnsiTheme="majorHAnsi" w:cs="Helvetica"/>
          <w:lang w:val="en-IN" w:eastAsia="en-IN"/>
        </w:rPr>
        <w:t>, on a transfer, an interest is created in favour of an unborn person, subject to a prior interest created by the same transfer, it must exhaust the whole of the remaining interest of the transferor.</w:t>
      </w:r>
    </w:p>
    <w:p w:rsidR="00357254" w:rsidRPr="00FE2187" w:rsidRDefault="0008685D" w:rsidP="00A3747A">
      <w:pPr>
        <w:pStyle w:val="ListParagraph"/>
        <w:numPr>
          <w:ilvl w:val="0"/>
          <w:numId w:val="45"/>
        </w:numPr>
        <w:shd w:val="clear" w:color="auto" w:fill="FFFFFF"/>
        <w:spacing w:after="115"/>
        <w:ind w:right="443"/>
        <w:jc w:val="both"/>
        <w:rPr>
          <w:rFonts w:asciiTheme="majorHAnsi" w:hAnsiTheme="majorHAnsi" w:cs="Helvetica"/>
          <w:lang w:val="en-IN" w:eastAsia="en-IN"/>
        </w:rPr>
      </w:pPr>
      <w:r>
        <w:rPr>
          <w:rFonts w:asciiTheme="majorHAnsi" w:hAnsiTheme="majorHAnsi" w:cs="Helvetica"/>
          <w:lang w:val="en-IN" w:eastAsia="en-IN"/>
        </w:rPr>
        <w:t>Under S</w:t>
      </w:r>
      <w:r w:rsidR="00357254" w:rsidRPr="00FE2187">
        <w:rPr>
          <w:rFonts w:asciiTheme="majorHAnsi" w:hAnsiTheme="majorHAnsi" w:cs="Helvetica"/>
          <w:lang w:val="en-IN" w:eastAsia="en-IN"/>
        </w:rPr>
        <w:t>ection 14 the transfer must not off</w:t>
      </w:r>
      <w:r w:rsidR="00FE2187" w:rsidRPr="00FE2187">
        <w:rPr>
          <w:rFonts w:asciiTheme="majorHAnsi" w:hAnsiTheme="majorHAnsi" w:cs="Helvetica"/>
          <w:lang w:val="en-IN" w:eastAsia="en-IN"/>
        </w:rPr>
        <w:t>end the rule against perpetuity</w:t>
      </w:r>
      <w:r w:rsidR="00357254" w:rsidRPr="00FE2187">
        <w:rPr>
          <w:rFonts w:asciiTheme="majorHAnsi" w:hAnsiTheme="majorHAnsi" w:cs="Helvetica"/>
          <w:lang w:val="en-IN" w:eastAsia="en-IN"/>
        </w:rPr>
        <w:t>.</w:t>
      </w:r>
    </w:p>
    <w:p w:rsidR="00360DB3" w:rsidRDefault="0008685D" w:rsidP="00A3747A">
      <w:pPr>
        <w:pStyle w:val="ListParagraph"/>
        <w:numPr>
          <w:ilvl w:val="0"/>
          <w:numId w:val="45"/>
        </w:numPr>
        <w:shd w:val="clear" w:color="auto" w:fill="FFFFFF"/>
        <w:spacing w:after="115"/>
        <w:ind w:right="443"/>
        <w:jc w:val="both"/>
        <w:rPr>
          <w:rFonts w:asciiTheme="majorHAnsi" w:hAnsiTheme="majorHAnsi" w:cs="Helvetica"/>
          <w:lang w:val="en-IN" w:eastAsia="en-IN"/>
        </w:rPr>
      </w:pPr>
      <w:r>
        <w:rPr>
          <w:rFonts w:asciiTheme="majorHAnsi" w:hAnsiTheme="majorHAnsi" w:cs="Helvetica"/>
          <w:lang w:val="en-IN" w:eastAsia="en-IN"/>
        </w:rPr>
        <w:t>According to S</w:t>
      </w:r>
      <w:r w:rsidR="00357254" w:rsidRPr="00FE2187">
        <w:rPr>
          <w:rFonts w:asciiTheme="majorHAnsi" w:hAnsiTheme="majorHAnsi" w:cs="Helvetica"/>
          <w:lang w:val="en-IN" w:eastAsia="en-IN"/>
        </w:rPr>
        <w:t>ection 25, wh</w:t>
      </w:r>
      <w:r w:rsidR="00FE2187" w:rsidRPr="00FE2187">
        <w:rPr>
          <w:rFonts w:asciiTheme="majorHAnsi" w:hAnsiTheme="majorHAnsi" w:cs="Helvetica"/>
          <w:lang w:val="en-IN" w:eastAsia="en-IN"/>
        </w:rPr>
        <w:t>en the transfer is conditional</w:t>
      </w:r>
      <w:r w:rsidR="00357254" w:rsidRPr="00FE2187">
        <w:rPr>
          <w:rFonts w:asciiTheme="majorHAnsi" w:hAnsiTheme="majorHAnsi" w:cs="Helvetica"/>
          <w:lang w:val="en-IN" w:eastAsia="en-IN"/>
        </w:rPr>
        <w:t>, the c</w:t>
      </w:r>
      <w:r w:rsidR="00FE2187" w:rsidRPr="00FE2187">
        <w:rPr>
          <w:rFonts w:asciiTheme="majorHAnsi" w:hAnsiTheme="majorHAnsi" w:cs="Helvetica"/>
          <w:lang w:val="en-IN" w:eastAsia="en-IN"/>
        </w:rPr>
        <w:t>ondition must be not be illegal,</w:t>
      </w:r>
      <w:r w:rsidR="00357254" w:rsidRPr="00FE2187">
        <w:rPr>
          <w:rFonts w:asciiTheme="majorHAnsi" w:hAnsiTheme="majorHAnsi" w:cs="Helvetica"/>
          <w:lang w:val="en-IN" w:eastAsia="en-IN"/>
        </w:rPr>
        <w:t xml:space="preserve"> impossible, immoral </w:t>
      </w:r>
      <w:r w:rsidR="00FE2187" w:rsidRPr="00FE2187">
        <w:rPr>
          <w:rFonts w:asciiTheme="majorHAnsi" w:hAnsiTheme="majorHAnsi" w:cs="Helvetica"/>
          <w:lang w:val="en-IN" w:eastAsia="en-IN"/>
        </w:rPr>
        <w:t>or opposed to the public policy</w:t>
      </w:r>
      <w:r w:rsidR="00357254" w:rsidRPr="00FE2187">
        <w:rPr>
          <w:rFonts w:asciiTheme="majorHAnsi" w:hAnsiTheme="majorHAnsi" w:cs="Helvetica"/>
          <w:lang w:val="en-IN" w:eastAsia="en-IN"/>
        </w:rPr>
        <w:t>. </w:t>
      </w:r>
    </w:p>
    <w:p w:rsidR="004917E7" w:rsidRDefault="006310CA" w:rsidP="004917E7">
      <w:pPr>
        <w:shd w:val="clear" w:color="auto" w:fill="FFFFFF"/>
        <w:tabs>
          <w:tab w:val="left" w:pos="760"/>
        </w:tabs>
        <w:spacing w:after="115"/>
        <w:ind w:left="360" w:right="443"/>
        <w:jc w:val="both"/>
        <w:rPr>
          <w:rFonts w:asciiTheme="majorHAnsi" w:hAnsiTheme="majorHAnsi" w:cs="Helvetica"/>
          <w:lang w:val="en-IN" w:eastAsia="en-IN"/>
        </w:rPr>
      </w:pPr>
      <w:r w:rsidRPr="006310CA">
        <w:rPr>
          <w:rFonts w:asciiTheme="majorHAnsi" w:hAnsiTheme="majorHAnsi" w:cs="Helvetica"/>
          <w:noProof/>
          <w:lang w:val="en-IN" w:eastAsia="en-IN"/>
        </w:rPr>
        <w:pict>
          <v:shape id="_x0000_s1171" type="#_x0000_t80" style="position:absolute;left:0;text-align:left;margin-left:38.1pt;margin-top:12.9pt;width:449.75pt;height:42.05pt;z-index:251736064" adj="12731,8926,18378,10256" fillcolor="#c2d69b [1942]" strokecolor="#c2d69b [1942]" strokeweight="1pt">
            <v:fill color2="#eaf1dd [662]" angle="-45" focus="-50%" type="gradient"/>
            <v:shadow on="t" type="perspective" color="#4e6128 [1606]" opacity=".5" offset="1pt" offset2="-3pt"/>
            <v:textbox>
              <w:txbxContent>
                <w:p w:rsidR="008B5FB0" w:rsidRPr="004917E7" w:rsidRDefault="008B5FB0" w:rsidP="004917E7">
                  <w:pPr>
                    <w:jc w:val="center"/>
                    <w:rPr>
                      <w:rFonts w:asciiTheme="majorHAnsi" w:hAnsiTheme="majorHAnsi"/>
                      <w:b/>
                    </w:rPr>
                  </w:pPr>
                  <w:r w:rsidRPr="004917E7">
                    <w:rPr>
                      <w:rFonts w:asciiTheme="majorHAnsi" w:hAnsiTheme="majorHAnsi"/>
                      <w:b/>
                    </w:rPr>
                    <w:t>CONDITION RESTRAINING ALIENATION AND CONDITION RESTRAINING ENJOYMENT</w:t>
                  </w:r>
                </w:p>
              </w:txbxContent>
            </v:textbox>
          </v:shape>
        </w:pict>
      </w:r>
      <w:r w:rsidR="004917E7">
        <w:rPr>
          <w:rFonts w:asciiTheme="majorHAnsi" w:hAnsiTheme="majorHAnsi" w:cs="Helvetica"/>
          <w:lang w:val="en-IN" w:eastAsia="en-IN"/>
        </w:rPr>
        <w:tab/>
      </w:r>
    </w:p>
    <w:p w:rsidR="004917E7" w:rsidRPr="004917E7" w:rsidRDefault="004917E7" w:rsidP="004917E7">
      <w:pPr>
        <w:shd w:val="clear" w:color="auto" w:fill="FFFFFF"/>
        <w:spacing w:after="115"/>
        <w:ind w:left="360" w:right="443"/>
        <w:jc w:val="both"/>
        <w:rPr>
          <w:rFonts w:asciiTheme="majorHAnsi" w:hAnsiTheme="majorHAnsi" w:cs="Helvetica"/>
          <w:lang w:val="en-IN" w:eastAsia="en-IN"/>
        </w:rPr>
      </w:pPr>
    </w:p>
    <w:p w:rsidR="00C011C1" w:rsidRDefault="00C011C1" w:rsidP="00C011C1">
      <w:pPr>
        <w:spacing w:after="0" w:line="240" w:lineRule="auto"/>
        <w:rPr>
          <w:rFonts w:asciiTheme="majorHAnsi" w:hAnsiTheme="majorHAnsi" w:cs="Helvetica"/>
          <w:lang w:val="en-IN" w:eastAsia="en-IN"/>
        </w:rPr>
      </w:pPr>
    </w:p>
    <w:p w:rsidR="004917E7" w:rsidRDefault="004917E7" w:rsidP="00C011C1">
      <w:pPr>
        <w:spacing w:after="0" w:line="240" w:lineRule="auto"/>
        <w:rPr>
          <w:rFonts w:asciiTheme="majorHAnsi" w:hAnsiTheme="majorHAnsi" w:cs="Helvetica"/>
          <w:lang w:val="en-IN" w:eastAsia="en-IN"/>
        </w:rPr>
      </w:pPr>
    </w:p>
    <w:p w:rsidR="00357254" w:rsidRPr="005D0B46" w:rsidRDefault="00357254" w:rsidP="004917E7">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ind w:left="284" w:right="301"/>
        <w:jc w:val="center"/>
        <w:rPr>
          <w:rFonts w:asciiTheme="majorHAnsi" w:hAnsiTheme="majorHAnsi"/>
          <w:b/>
          <w:color w:val="C00000"/>
        </w:rPr>
      </w:pPr>
      <w:r w:rsidRPr="005D0B46">
        <w:rPr>
          <w:rFonts w:asciiTheme="majorHAnsi" w:hAnsiTheme="majorHAnsi"/>
          <w:b/>
          <w:color w:val="C00000"/>
        </w:rPr>
        <w:t>CONDITION RESTRAINING ALIENATION IS VOID (Sec.</w:t>
      </w:r>
      <w:r w:rsidR="00472659">
        <w:rPr>
          <w:rFonts w:asciiTheme="majorHAnsi" w:hAnsiTheme="majorHAnsi"/>
          <w:b/>
          <w:color w:val="C00000"/>
        </w:rPr>
        <w:t xml:space="preserve"> </w:t>
      </w:r>
      <w:r w:rsidRPr="005D0B46">
        <w:rPr>
          <w:rFonts w:asciiTheme="majorHAnsi" w:hAnsiTheme="majorHAnsi"/>
          <w:b/>
          <w:color w:val="C00000"/>
        </w:rPr>
        <w:t>10)</w:t>
      </w:r>
    </w:p>
    <w:p w:rsidR="003B0918" w:rsidRDefault="00EE4687" w:rsidP="003B0918">
      <w:pPr>
        <w:pStyle w:val="NoSpacing"/>
        <w:shd w:val="clear" w:color="auto" w:fill="FFFFFF"/>
        <w:spacing w:before="0" w:beforeAutospacing="0" w:after="115" w:afterAutospacing="0" w:line="276" w:lineRule="auto"/>
        <w:ind w:left="284" w:right="443" w:firstLine="436"/>
        <w:jc w:val="both"/>
        <w:rPr>
          <w:rStyle w:val="Strong"/>
          <w:rFonts w:asciiTheme="majorHAnsi" w:hAnsiTheme="majorHAnsi" w:cs="Arial"/>
          <w:b w:val="0"/>
          <w:sz w:val="22"/>
          <w:szCs w:val="22"/>
        </w:rPr>
      </w:pPr>
      <w:r>
        <w:rPr>
          <w:rStyle w:val="Strong"/>
          <w:rFonts w:asciiTheme="majorHAnsi" w:hAnsiTheme="majorHAnsi" w:cs="Arial"/>
          <w:b w:val="0"/>
          <w:sz w:val="22"/>
          <w:szCs w:val="22"/>
        </w:rPr>
        <w:t xml:space="preserve"> </w:t>
      </w:r>
      <w:r w:rsidR="00D7115A">
        <w:rPr>
          <w:rStyle w:val="Strong"/>
          <w:rFonts w:asciiTheme="majorHAnsi" w:hAnsiTheme="majorHAnsi" w:cs="Arial"/>
          <w:b w:val="0"/>
          <w:sz w:val="22"/>
          <w:szCs w:val="22"/>
        </w:rPr>
        <w:t xml:space="preserve">Transfer of property from one person to another includes the right to own, right to enjoy and the right to dispose/alienate without any restraint or restriction/condition. </w:t>
      </w:r>
      <w:r w:rsidR="00357254" w:rsidRPr="00F8760B">
        <w:rPr>
          <w:rStyle w:val="Strong"/>
          <w:rFonts w:asciiTheme="majorHAnsi" w:hAnsiTheme="majorHAnsi" w:cs="Arial"/>
          <w:b w:val="0"/>
          <w:sz w:val="22"/>
          <w:szCs w:val="22"/>
        </w:rPr>
        <w:t>During transfer beneficial ownership is passed from one to the other. Power of alienation is a legal incident of property. Ownership can not be thought of without the right to transfer. So any restriction on such right of alienation is repugnant to and not allowed by the law.  </w:t>
      </w:r>
      <w:r w:rsidR="004F3549">
        <w:rPr>
          <w:rStyle w:val="Strong"/>
          <w:rFonts w:asciiTheme="majorHAnsi" w:hAnsiTheme="majorHAnsi" w:cs="Arial"/>
          <w:b w:val="0"/>
          <w:sz w:val="22"/>
          <w:szCs w:val="22"/>
        </w:rPr>
        <w:t>If the transferor imposes any condition or clog on the transferee not to transfer further, such condition is called “Rule against alienability” and is void under Sec.</w:t>
      </w:r>
      <w:r w:rsidR="00571790">
        <w:rPr>
          <w:rStyle w:val="Strong"/>
          <w:rFonts w:asciiTheme="majorHAnsi" w:hAnsiTheme="majorHAnsi" w:cs="Arial"/>
          <w:b w:val="0"/>
          <w:sz w:val="22"/>
          <w:szCs w:val="22"/>
        </w:rPr>
        <w:t xml:space="preserve"> </w:t>
      </w:r>
      <w:r w:rsidR="004F3549">
        <w:rPr>
          <w:rStyle w:val="Strong"/>
          <w:rFonts w:asciiTheme="majorHAnsi" w:hAnsiTheme="majorHAnsi" w:cs="Arial"/>
          <w:b w:val="0"/>
          <w:sz w:val="22"/>
          <w:szCs w:val="22"/>
        </w:rPr>
        <w:t>10 of TP Act</w:t>
      </w:r>
      <w:r w:rsidR="00944D98">
        <w:rPr>
          <w:rStyle w:val="Strong"/>
          <w:rFonts w:asciiTheme="majorHAnsi" w:hAnsiTheme="majorHAnsi" w:cs="Arial"/>
          <w:b w:val="0"/>
          <w:sz w:val="22"/>
          <w:szCs w:val="22"/>
        </w:rPr>
        <w:t xml:space="preserve"> and the transferee can simply deny or ignore such condition.</w:t>
      </w:r>
      <w:r w:rsidR="00224EDD">
        <w:rPr>
          <w:rStyle w:val="Strong"/>
          <w:rFonts w:asciiTheme="majorHAnsi" w:hAnsiTheme="majorHAnsi" w:cs="Arial"/>
          <w:b w:val="0"/>
          <w:sz w:val="22"/>
          <w:szCs w:val="22"/>
        </w:rPr>
        <w:t xml:space="preserve"> Simply put, </w:t>
      </w:r>
      <w:r w:rsidR="009A76F6">
        <w:rPr>
          <w:rStyle w:val="Strong"/>
          <w:rFonts w:asciiTheme="majorHAnsi" w:hAnsiTheme="majorHAnsi" w:cs="Arial"/>
          <w:b w:val="0"/>
          <w:sz w:val="22"/>
          <w:szCs w:val="22"/>
        </w:rPr>
        <w:t>as per</w:t>
      </w:r>
      <w:r w:rsidR="003B0918" w:rsidRPr="00F8760B">
        <w:rPr>
          <w:rStyle w:val="Strong"/>
          <w:rFonts w:asciiTheme="majorHAnsi" w:hAnsiTheme="majorHAnsi" w:cs="Arial"/>
          <w:b w:val="0"/>
          <w:sz w:val="22"/>
          <w:szCs w:val="22"/>
        </w:rPr>
        <w:t xml:space="preserve"> </w:t>
      </w:r>
      <w:r w:rsidR="003B0918">
        <w:rPr>
          <w:rStyle w:val="Strong"/>
          <w:rFonts w:asciiTheme="majorHAnsi" w:hAnsiTheme="majorHAnsi" w:cs="Arial"/>
          <w:b w:val="0"/>
          <w:sz w:val="22"/>
          <w:szCs w:val="22"/>
        </w:rPr>
        <w:t>S</w:t>
      </w:r>
      <w:r w:rsidR="003B0918" w:rsidRPr="00F8760B">
        <w:rPr>
          <w:rStyle w:val="Strong"/>
          <w:rFonts w:asciiTheme="majorHAnsi" w:hAnsiTheme="majorHAnsi" w:cs="Arial"/>
          <w:b w:val="0"/>
          <w:sz w:val="22"/>
          <w:szCs w:val="22"/>
        </w:rPr>
        <w:t>ec</w:t>
      </w:r>
      <w:r w:rsidR="00571790">
        <w:rPr>
          <w:rStyle w:val="Strong"/>
          <w:rFonts w:asciiTheme="majorHAnsi" w:hAnsiTheme="majorHAnsi" w:cs="Arial"/>
          <w:b w:val="0"/>
          <w:sz w:val="22"/>
          <w:szCs w:val="22"/>
        </w:rPr>
        <w:t>.</w:t>
      </w:r>
      <w:r w:rsidR="003B0918" w:rsidRPr="00F8760B">
        <w:rPr>
          <w:rStyle w:val="Strong"/>
          <w:rFonts w:asciiTheme="majorHAnsi" w:hAnsiTheme="majorHAnsi" w:cs="Arial"/>
          <w:b w:val="0"/>
          <w:sz w:val="22"/>
          <w:szCs w:val="22"/>
        </w:rPr>
        <w:t xml:space="preserve"> 10, if the condition or limitation absolutely restrains the transferee from alienating his interest in the property, the condition or limitation is void but the transfer remains valid as if there was no condition at all.</w:t>
      </w:r>
    </w:p>
    <w:p w:rsidR="004B0BAA" w:rsidRDefault="00357254" w:rsidP="0071665C">
      <w:pPr>
        <w:pStyle w:val="NoSpacing"/>
        <w:shd w:val="clear" w:color="auto" w:fill="FFFFFF"/>
        <w:spacing w:before="0" w:beforeAutospacing="0" w:after="0" w:afterAutospacing="0" w:line="276" w:lineRule="auto"/>
        <w:ind w:right="443" w:firstLine="284"/>
        <w:jc w:val="both"/>
        <w:rPr>
          <w:rStyle w:val="Strong"/>
          <w:rFonts w:asciiTheme="majorHAnsi" w:hAnsiTheme="majorHAnsi" w:cs="Arial"/>
          <w:b w:val="0"/>
          <w:sz w:val="22"/>
          <w:szCs w:val="22"/>
        </w:rPr>
      </w:pPr>
      <w:r w:rsidRPr="004B0BAA">
        <w:rPr>
          <w:rStyle w:val="Strong"/>
          <w:rFonts w:asciiTheme="majorHAnsi" w:hAnsiTheme="majorHAnsi" w:cs="Arial"/>
          <w:i/>
          <w:sz w:val="22"/>
          <w:szCs w:val="22"/>
          <w:u w:val="single"/>
        </w:rPr>
        <w:t>Restraint on</w:t>
      </w:r>
      <w:r w:rsidR="00EA2378" w:rsidRPr="004B0BAA">
        <w:rPr>
          <w:rStyle w:val="Strong"/>
          <w:rFonts w:asciiTheme="majorHAnsi" w:hAnsiTheme="majorHAnsi" w:cs="Arial"/>
          <w:i/>
          <w:sz w:val="22"/>
          <w:szCs w:val="22"/>
          <w:u w:val="single"/>
        </w:rPr>
        <w:t xml:space="preserve"> alienation may be of two types</w:t>
      </w:r>
      <w:r w:rsidR="004B0BAA" w:rsidRPr="004B0BAA">
        <w:rPr>
          <w:rStyle w:val="Strong"/>
          <w:rFonts w:asciiTheme="majorHAnsi" w:hAnsiTheme="majorHAnsi" w:cs="Arial"/>
          <w:i/>
          <w:sz w:val="22"/>
          <w:szCs w:val="22"/>
        </w:rPr>
        <w:t>-</w:t>
      </w:r>
    </w:p>
    <w:p w:rsidR="004B0BAA" w:rsidRDefault="00357254" w:rsidP="00A3747A">
      <w:pPr>
        <w:pStyle w:val="NoSpacing"/>
        <w:numPr>
          <w:ilvl w:val="0"/>
          <w:numId w:val="50"/>
        </w:numPr>
        <w:shd w:val="clear" w:color="auto" w:fill="FFFFFF"/>
        <w:spacing w:before="0" w:beforeAutospacing="0" w:after="0" w:afterAutospacing="0" w:line="276" w:lineRule="auto"/>
        <w:ind w:right="443"/>
        <w:jc w:val="both"/>
        <w:rPr>
          <w:rStyle w:val="Strong"/>
          <w:rFonts w:asciiTheme="majorHAnsi" w:hAnsiTheme="majorHAnsi" w:cs="Arial"/>
          <w:b w:val="0"/>
          <w:sz w:val="22"/>
          <w:szCs w:val="22"/>
        </w:rPr>
      </w:pPr>
      <w:r w:rsidRPr="00F8760B">
        <w:rPr>
          <w:rStyle w:val="Strong"/>
          <w:rFonts w:asciiTheme="majorHAnsi" w:hAnsiTheme="majorHAnsi" w:cs="Arial"/>
          <w:b w:val="0"/>
          <w:sz w:val="22"/>
          <w:szCs w:val="22"/>
        </w:rPr>
        <w:t xml:space="preserve">absolute restraint and </w:t>
      </w:r>
    </w:p>
    <w:p w:rsidR="00357254" w:rsidRPr="00F8760B" w:rsidRDefault="00357254" w:rsidP="00A3747A">
      <w:pPr>
        <w:pStyle w:val="NoSpacing"/>
        <w:numPr>
          <w:ilvl w:val="0"/>
          <w:numId w:val="50"/>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partial restraint.</w:t>
      </w:r>
    </w:p>
    <w:p w:rsidR="004B0BAA" w:rsidRPr="000555E6" w:rsidRDefault="004B0BAA" w:rsidP="0071665C">
      <w:pPr>
        <w:pStyle w:val="NoSpacing"/>
        <w:shd w:val="clear" w:color="auto" w:fill="FFFFFF"/>
        <w:spacing w:before="0" w:beforeAutospacing="0" w:after="0" w:afterAutospacing="0" w:line="276" w:lineRule="auto"/>
        <w:ind w:left="284" w:right="443"/>
        <w:jc w:val="both"/>
        <w:rPr>
          <w:rStyle w:val="Strong"/>
          <w:rFonts w:asciiTheme="majorHAnsi" w:hAnsiTheme="majorHAnsi" w:cs="Arial"/>
          <w:b w:val="0"/>
          <w:sz w:val="4"/>
          <w:szCs w:val="22"/>
        </w:rPr>
      </w:pPr>
    </w:p>
    <w:p w:rsidR="00357254" w:rsidRDefault="00357254" w:rsidP="004B0BAA">
      <w:pPr>
        <w:pStyle w:val="NoSpacing"/>
        <w:shd w:val="clear" w:color="auto" w:fill="FFFFFF"/>
        <w:spacing w:before="0" w:beforeAutospacing="0" w:after="0" w:afterAutospacing="0" w:line="276" w:lineRule="auto"/>
        <w:ind w:left="284" w:right="443"/>
        <w:jc w:val="both"/>
        <w:rPr>
          <w:rStyle w:val="Strong"/>
          <w:rFonts w:asciiTheme="majorHAnsi" w:hAnsiTheme="majorHAnsi" w:cs="Arial"/>
          <w:b w:val="0"/>
          <w:sz w:val="22"/>
          <w:szCs w:val="22"/>
        </w:rPr>
      </w:pPr>
      <w:r w:rsidRPr="00F8760B">
        <w:rPr>
          <w:rStyle w:val="Strong"/>
          <w:rFonts w:asciiTheme="majorHAnsi" w:hAnsiTheme="majorHAnsi" w:cs="Arial"/>
          <w:b w:val="0"/>
          <w:sz w:val="22"/>
          <w:szCs w:val="22"/>
        </w:rPr>
        <w:t xml:space="preserve">When a property is transferred absolutely restraining the transferee or any person claiming under him from parting with or disposing </w:t>
      </w:r>
      <w:r w:rsidR="0056555F">
        <w:rPr>
          <w:rStyle w:val="Strong"/>
          <w:rFonts w:asciiTheme="majorHAnsi" w:hAnsiTheme="majorHAnsi" w:cs="Arial"/>
          <w:b w:val="0"/>
          <w:sz w:val="22"/>
          <w:szCs w:val="22"/>
        </w:rPr>
        <w:t>of his interest to the property</w:t>
      </w:r>
      <w:r w:rsidRPr="00F8760B">
        <w:rPr>
          <w:rStyle w:val="Strong"/>
          <w:rFonts w:asciiTheme="majorHAnsi" w:hAnsiTheme="majorHAnsi" w:cs="Arial"/>
          <w:b w:val="0"/>
          <w:sz w:val="22"/>
          <w:szCs w:val="22"/>
        </w:rPr>
        <w:t>, the condition is void except in certain circumstances</w:t>
      </w:r>
      <w:r w:rsidR="00E925E7">
        <w:rPr>
          <w:rStyle w:val="Strong"/>
          <w:rFonts w:asciiTheme="majorHAnsi" w:hAnsiTheme="majorHAnsi" w:cs="Arial"/>
          <w:b w:val="0"/>
          <w:sz w:val="22"/>
          <w:szCs w:val="22"/>
        </w:rPr>
        <w:t xml:space="preserve"> i.e. such absolute restraint is permissible with respect to a lease</w:t>
      </w:r>
      <w:r w:rsidR="002A2662">
        <w:rPr>
          <w:rStyle w:val="Strong"/>
          <w:rFonts w:asciiTheme="majorHAnsi" w:hAnsiTheme="majorHAnsi" w:cs="Arial"/>
          <w:b w:val="0"/>
          <w:sz w:val="22"/>
          <w:szCs w:val="22"/>
        </w:rPr>
        <w:t xml:space="preserve">, </w:t>
      </w:r>
      <w:r w:rsidR="002A2662" w:rsidRPr="00F8760B">
        <w:rPr>
          <w:rStyle w:val="Strong"/>
          <w:rFonts w:asciiTheme="majorHAnsi" w:hAnsiTheme="majorHAnsi" w:cs="Arial"/>
          <w:b w:val="0"/>
          <w:sz w:val="22"/>
          <w:szCs w:val="22"/>
        </w:rPr>
        <w:t>where such a condition is for the benefit of the lessor or those claiming under him</w:t>
      </w:r>
      <w:r w:rsidR="00E925E7">
        <w:rPr>
          <w:rStyle w:val="Strong"/>
          <w:rFonts w:asciiTheme="majorHAnsi" w:hAnsiTheme="majorHAnsi" w:cs="Arial"/>
          <w:b w:val="0"/>
          <w:sz w:val="22"/>
          <w:szCs w:val="22"/>
        </w:rPr>
        <w:t xml:space="preserve"> and </w:t>
      </w:r>
      <w:r w:rsidR="002A2662">
        <w:rPr>
          <w:rStyle w:val="Strong"/>
          <w:rFonts w:asciiTheme="majorHAnsi" w:hAnsiTheme="majorHAnsi" w:cs="Arial"/>
          <w:b w:val="0"/>
          <w:sz w:val="22"/>
          <w:szCs w:val="22"/>
        </w:rPr>
        <w:t xml:space="preserve">secondly </w:t>
      </w:r>
      <w:r w:rsidR="00514D95">
        <w:rPr>
          <w:rStyle w:val="Strong"/>
          <w:rFonts w:asciiTheme="majorHAnsi" w:hAnsiTheme="majorHAnsi" w:cs="Arial"/>
          <w:b w:val="0"/>
          <w:sz w:val="22"/>
          <w:szCs w:val="22"/>
        </w:rPr>
        <w:t>a</w:t>
      </w:r>
      <w:r w:rsidR="00514D95" w:rsidRPr="00F8760B">
        <w:rPr>
          <w:rStyle w:val="Strong"/>
          <w:rFonts w:asciiTheme="majorHAnsi" w:hAnsiTheme="majorHAnsi" w:cs="Arial"/>
          <w:b w:val="0"/>
          <w:sz w:val="22"/>
          <w:szCs w:val="22"/>
        </w:rPr>
        <w:t>  transfer to, or for the benefit of, a woman not being a Hindu, Muhammadan or Buddhist, which provides that she would not have the power, during her marriage, to transfer or charge the same or her beneficial interest therein</w:t>
      </w:r>
      <w:r w:rsidRPr="00F8760B">
        <w:rPr>
          <w:rStyle w:val="Strong"/>
          <w:rFonts w:asciiTheme="majorHAnsi" w:hAnsiTheme="majorHAnsi" w:cs="Arial"/>
          <w:b w:val="0"/>
          <w:sz w:val="22"/>
          <w:szCs w:val="22"/>
        </w:rPr>
        <w:t>. Bu</w:t>
      </w:r>
      <w:r w:rsidR="0056555F">
        <w:rPr>
          <w:rStyle w:val="Strong"/>
          <w:rFonts w:asciiTheme="majorHAnsi" w:hAnsiTheme="majorHAnsi" w:cs="Arial"/>
          <w:b w:val="0"/>
          <w:sz w:val="22"/>
          <w:szCs w:val="22"/>
        </w:rPr>
        <w:t>t when the restraint is partial</w:t>
      </w:r>
      <w:r w:rsidRPr="00F8760B">
        <w:rPr>
          <w:rStyle w:val="Strong"/>
          <w:rFonts w:asciiTheme="majorHAnsi" w:hAnsiTheme="majorHAnsi" w:cs="Arial"/>
          <w:b w:val="0"/>
          <w:sz w:val="22"/>
          <w:szCs w:val="22"/>
        </w:rPr>
        <w:t>, the condition is not void.</w:t>
      </w:r>
    </w:p>
    <w:p w:rsidR="001527BE" w:rsidRPr="000555E6" w:rsidRDefault="001527BE" w:rsidP="004B0BAA">
      <w:pPr>
        <w:pStyle w:val="NoSpacing"/>
        <w:shd w:val="clear" w:color="auto" w:fill="FFFFFF"/>
        <w:spacing w:before="0" w:beforeAutospacing="0" w:after="0" w:afterAutospacing="0" w:line="276" w:lineRule="auto"/>
        <w:ind w:left="284" w:right="443"/>
        <w:jc w:val="both"/>
        <w:rPr>
          <w:rFonts w:asciiTheme="majorHAnsi" w:hAnsiTheme="majorHAnsi" w:cs="Helvetica"/>
          <w:sz w:val="2"/>
          <w:szCs w:val="22"/>
        </w:rPr>
      </w:pPr>
    </w:p>
    <w:p w:rsidR="006C689E" w:rsidRPr="006C689E" w:rsidRDefault="006C689E" w:rsidP="006C689E">
      <w:pPr>
        <w:pStyle w:val="NoSpacing"/>
        <w:shd w:val="clear" w:color="auto" w:fill="FFFFFF"/>
        <w:spacing w:before="0" w:beforeAutospacing="0" w:after="115" w:afterAutospacing="0" w:line="276" w:lineRule="auto"/>
        <w:ind w:right="443"/>
        <w:jc w:val="both"/>
        <w:rPr>
          <w:rStyle w:val="Strong"/>
          <w:rFonts w:asciiTheme="majorHAnsi" w:hAnsiTheme="majorHAnsi" w:cs="Arial"/>
          <w:b w:val="0"/>
          <w:sz w:val="2"/>
          <w:szCs w:val="22"/>
        </w:rPr>
      </w:pPr>
    </w:p>
    <w:p w:rsidR="0021603F" w:rsidRDefault="00357254" w:rsidP="0021603F">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ind w:left="284" w:right="443"/>
        <w:jc w:val="center"/>
        <w:rPr>
          <w:rFonts w:asciiTheme="majorHAnsi" w:hAnsiTheme="majorHAnsi"/>
          <w:b/>
          <w:color w:val="C00000"/>
          <w:sz w:val="22"/>
          <w:szCs w:val="22"/>
        </w:rPr>
      </w:pPr>
      <w:r w:rsidRPr="00872E8E">
        <w:rPr>
          <w:rFonts w:asciiTheme="majorHAnsi" w:hAnsiTheme="majorHAnsi"/>
          <w:b/>
          <w:color w:val="C00000"/>
          <w:sz w:val="22"/>
          <w:szCs w:val="22"/>
        </w:rPr>
        <w:t xml:space="preserve">RESTRICTION </w:t>
      </w:r>
      <w:r w:rsidR="0021603F">
        <w:rPr>
          <w:rFonts w:asciiTheme="majorHAnsi" w:hAnsiTheme="majorHAnsi"/>
          <w:b/>
          <w:color w:val="C00000"/>
          <w:sz w:val="22"/>
          <w:szCs w:val="22"/>
        </w:rPr>
        <w:t xml:space="preserve">RESTRAINING ENJOYMENT OR </w:t>
      </w:r>
    </w:p>
    <w:p w:rsidR="00357254" w:rsidRPr="00872E8E" w:rsidRDefault="00357254" w:rsidP="0021603F">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ind w:left="284" w:right="443"/>
        <w:jc w:val="center"/>
        <w:rPr>
          <w:rFonts w:asciiTheme="majorHAnsi" w:hAnsiTheme="majorHAnsi"/>
          <w:b/>
          <w:color w:val="C00000"/>
          <w:sz w:val="22"/>
          <w:szCs w:val="22"/>
        </w:rPr>
      </w:pPr>
      <w:r w:rsidRPr="00872E8E">
        <w:rPr>
          <w:rFonts w:asciiTheme="majorHAnsi" w:hAnsiTheme="majorHAnsi"/>
          <w:b/>
          <w:color w:val="C00000"/>
          <w:sz w:val="22"/>
          <w:szCs w:val="22"/>
        </w:rPr>
        <w:t>REPUGNANT TO THE INTEREST CREATED BY TRANSFER IS VOID</w:t>
      </w:r>
      <w:r w:rsidR="000737C9">
        <w:rPr>
          <w:rFonts w:asciiTheme="majorHAnsi" w:hAnsiTheme="majorHAnsi"/>
          <w:b/>
          <w:color w:val="C00000"/>
          <w:sz w:val="22"/>
          <w:szCs w:val="22"/>
        </w:rPr>
        <w:t xml:space="preserve"> (Sec. 11)</w:t>
      </w:r>
    </w:p>
    <w:p w:rsidR="00F17053" w:rsidRPr="00F17053" w:rsidRDefault="00F17053" w:rsidP="00F17053">
      <w:pPr>
        <w:pStyle w:val="NoSpacing"/>
        <w:shd w:val="clear" w:color="auto" w:fill="FFFFFF"/>
        <w:spacing w:before="0" w:beforeAutospacing="0" w:after="0" w:afterAutospacing="0" w:line="276" w:lineRule="auto"/>
        <w:ind w:right="443"/>
        <w:jc w:val="both"/>
        <w:rPr>
          <w:rStyle w:val="Strong"/>
          <w:rFonts w:asciiTheme="majorHAnsi" w:hAnsiTheme="majorHAnsi" w:cs="Arial"/>
          <w:b w:val="0"/>
          <w:sz w:val="10"/>
          <w:szCs w:val="22"/>
        </w:rPr>
      </w:pPr>
    </w:p>
    <w:p w:rsidR="00357254" w:rsidRPr="00F17053" w:rsidRDefault="00F17053" w:rsidP="00F17053">
      <w:pPr>
        <w:pStyle w:val="NoSpacing"/>
        <w:shd w:val="clear" w:color="auto" w:fill="FFFFFF"/>
        <w:spacing w:before="0" w:beforeAutospacing="0" w:after="0" w:afterAutospacing="0" w:line="276" w:lineRule="auto"/>
        <w:ind w:left="284" w:right="443" w:firstLine="436"/>
        <w:jc w:val="both"/>
        <w:rPr>
          <w:rFonts w:asciiTheme="majorHAnsi" w:hAnsiTheme="majorHAnsi" w:cs="Arial"/>
          <w:bCs/>
          <w:sz w:val="22"/>
          <w:szCs w:val="22"/>
        </w:rPr>
      </w:pPr>
      <w:r>
        <w:rPr>
          <w:rStyle w:val="Strong"/>
          <w:rFonts w:asciiTheme="majorHAnsi" w:hAnsiTheme="majorHAnsi" w:cs="Arial"/>
          <w:b w:val="0"/>
          <w:sz w:val="22"/>
          <w:szCs w:val="22"/>
        </w:rPr>
        <w:lastRenderedPageBreak/>
        <w:t xml:space="preserve"> </w:t>
      </w:r>
      <w:r w:rsidR="00357254" w:rsidRPr="00F8760B">
        <w:rPr>
          <w:rStyle w:val="Strong"/>
          <w:rFonts w:asciiTheme="majorHAnsi" w:hAnsiTheme="majorHAnsi" w:cs="Arial"/>
          <w:b w:val="0"/>
          <w:sz w:val="22"/>
          <w:szCs w:val="22"/>
        </w:rPr>
        <w:t>The right of free enjoyment of property is an incident of absolute ownership. When by way of transfer an absolute ownership is created in favour of the purchaser, restrictions on free enjoyment of the property are repugnant to the interest created thereby. In the eye of law those restrictions on free enjoyment are therefore void.</w:t>
      </w:r>
    </w:p>
    <w:p w:rsidR="00EE3979" w:rsidRPr="00EE3979" w:rsidRDefault="00EE3979" w:rsidP="00F8760B">
      <w:pPr>
        <w:pStyle w:val="NoSpacing"/>
        <w:shd w:val="clear" w:color="auto" w:fill="FFFFFF"/>
        <w:spacing w:before="0" w:beforeAutospacing="0" w:after="115" w:afterAutospacing="0" w:line="276" w:lineRule="auto"/>
        <w:ind w:left="284" w:right="443"/>
        <w:jc w:val="both"/>
        <w:rPr>
          <w:rStyle w:val="Strong"/>
          <w:rFonts w:asciiTheme="majorHAnsi" w:hAnsiTheme="majorHAnsi" w:cs="Arial"/>
          <w:b w:val="0"/>
          <w:sz w:val="2"/>
          <w:szCs w:val="22"/>
        </w:rPr>
      </w:pPr>
    </w:p>
    <w:p w:rsidR="00357254" w:rsidRPr="00F8760B" w:rsidRDefault="00357254" w:rsidP="00E24426">
      <w:pPr>
        <w:pStyle w:val="NoSpacing"/>
        <w:shd w:val="clear" w:color="auto" w:fill="FFFFFF"/>
        <w:spacing w:before="0" w:beforeAutospacing="0" w:after="115" w:afterAutospacing="0" w:line="276" w:lineRule="auto"/>
        <w:ind w:left="284" w:right="443" w:firstLine="436"/>
        <w:jc w:val="both"/>
        <w:rPr>
          <w:rFonts w:asciiTheme="majorHAnsi" w:hAnsiTheme="majorHAnsi" w:cs="Helvetica"/>
          <w:sz w:val="22"/>
          <w:szCs w:val="22"/>
        </w:rPr>
      </w:pPr>
      <w:r w:rsidRPr="00F8760B">
        <w:rPr>
          <w:rStyle w:val="Strong"/>
          <w:rFonts w:asciiTheme="majorHAnsi" w:hAnsiTheme="majorHAnsi" w:cs="Arial"/>
          <w:b w:val="0"/>
          <w:sz w:val="22"/>
          <w:szCs w:val="22"/>
        </w:rPr>
        <w:t>The above principle has been embodied in section 11 of the Transfer of property Act. Sec</w:t>
      </w:r>
      <w:r w:rsidR="000B7093">
        <w:rPr>
          <w:rStyle w:val="Strong"/>
          <w:rFonts w:asciiTheme="majorHAnsi" w:hAnsiTheme="majorHAnsi" w:cs="Arial"/>
          <w:b w:val="0"/>
          <w:sz w:val="22"/>
          <w:szCs w:val="22"/>
        </w:rPr>
        <w:t>.</w:t>
      </w:r>
      <w:r w:rsidRPr="00F8760B">
        <w:rPr>
          <w:rStyle w:val="Strong"/>
          <w:rFonts w:asciiTheme="majorHAnsi" w:hAnsiTheme="majorHAnsi" w:cs="Arial"/>
          <w:b w:val="0"/>
          <w:sz w:val="22"/>
          <w:szCs w:val="22"/>
        </w:rPr>
        <w:t xml:space="preserve"> 11 of the T</w:t>
      </w:r>
      <w:r w:rsidR="000B7093">
        <w:rPr>
          <w:rStyle w:val="Strong"/>
          <w:rFonts w:asciiTheme="majorHAnsi" w:hAnsiTheme="majorHAnsi" w:cs="Arial"/>
          <w:b w:val="0"/>
          <w:sz w:val="22"/>
          <w:szCs w:val="22"/>
        </w:rPr>
        <w:t>P</w:t>
      </w:r>
      <w:r w:rsidRPr="00F8760B">
        <w:rPr>
          <w:rStyle w:val="Strong"/>
          <w:rFonts w:asciiTheme="majorHAnsi" w:hAnsiTheme="majorHAnsi" w:cs="Arial"/>
          <w:b w:val="0"/>
          <w:sz w:val="22"/>
          <w:szCs w:val="22"/>
        </w:rPr>
        <w:t xml:space="preserve"> Act lays down that where on a transfer of property, an interest is created therein abs</w:t>
      </w:r>
      <w:r w:rsidR="000B7093">
        <w:rPr>
          <w:rStyle w:val="Strong"/>
          <w:rFonts w:asciiTheme="majorHAnsi" w:hAnsiTheme="majorHAnsi" w:cs="Arial"/>
          <w:b w:val="0"/>
          <w:sz w:val="22"/>
          <w:szCs w:val="22"/>
        </w:rPr>
        <w:t>olutely in favour of any person</w:t>
      </w:r>
      <w:r w:rsidRPr="00F8760B">
        <w:rPr>
          <w:rStyle w:val="Strong"/>
          <w:rFonts w:asciiTheme="majorHAnsi" w:hAnsiTheme="majorHAnsi" w:cs="Arial"/>
          <w:b w:val="0"/>
          <w:sz w:val="22"/>
          <w:szCs w:val="22"/>
        </w:rPr>
        <w:t xml:space="preserve">, but the terms of the transfer direct that such interest shall be applied or enjoyed by him </w:t>
      </w:r>
      <w:r w:rsidR="000B7093">
        <w:rPr>
          <w:rStyle w:val="Strong"/>
          <w:rFonts w:asciiTheme="majorHAnsi" w:hAnsiTheme="majorHAnsi" w:cs="Arial"/>
          <w:b w:val="0"/>
          <w:sz w:val="22"/>
          <w:szCs w:val="22"/>
        </w:rPr>
        <w:t>in a particular manner</w:t>
      </w:r>
      <w:r w:rsidRPr="00F8760B">
        <w:rPr>
          <w:rStyle w:val="Strong"/>
          <w:rFonts w:asciiTheme="majorHAnsi" w:hAnsiTheme="majorHAnsi" w:cs="Arial"/>
          <w:b w:val="0"/>
          <w:sz w:val="22"/>
          <w:szCs w:val="22"/>
        </w:rPr>
        <w:t>, he shall be entitled to receive and dispose of such interest as if there were no such direction.</w:t>
      </w:r>
      <w:r w:rsidR="00E24426">
        <w:rPr>
          <w:rFonts w:asciiTheme="majorHAnsi" w:hAnsiTheme="majorHAnsi" w:cs="Helvetica"/>
          <w:sz w:val="22"/>
          <w:szCs w:val="22"/>
        </w:rPr>
        <w:t xml:space="preserve"> </w:t>
      </w:r>
      <w:r w:rsidRPr="00F8760B">
        <w:rPr>
          <w:rStyle w:val="Strong"/>
          <w:rFonts w:asciiTheme="majorHAnsi" w:hAnsiTheme="majorHAnsi" w:cs="Arial"/>
          <w:b w:val="0"/>
          <w:sz w:val="22"/>
          <w:szCs w:val="22"/>
        </w:rPr>
        <w:t xml:space="preserve">Therefore, the transfer should create an absolute interest in the property. If the transfer does not create any absolute interest in the property in favour of the transferee, </w:t>
      </w:r>
      <w:r w:rsidR="009D2A9B">
        <w:rPr>
          <w:rStyle w:val="Strong"/>
          <w:rFonts w:asciiTheme="majorHAnsi" w:hAnsiTheme="majorHAnsi" w:cs="Arial"/>
          <w:b w:val="0"/>
          <w:sz w:val="22"/>
          <w:szCs w:val="22"/>
        </w:rPr>
        <w:t>S</w:t>
      </w:r>
      <w:r w:rsidRPr="00F8760B">
        <w:rPr>
          <w:rStyle w:val="Strong"/>
          <w:rFonts w:asciiTheme="majorHAnsi" w:hAnsiTheme="majorHAnsi" w:cs="Arial"/>
          <w:b w:val="0"/>
          <w:sz w:val="22"/>
          <w:szCs w:val="22"/>
        </w:rPr>
        <w:t>ec</w:t>
      </w:r>
      <w:r w:rsidR="009D2A9B">
        <w:rPr>
          <w:rStyle w:val="Strong"/>
          <w:rFonts w:asciiTheme="majorHAnsi" w:hAnsiTheme="majorHAnsi" w:cs="Arial"/>
          <w:b w:val="0"/>
          <w:sz w:val="22"/>
          <w:szCs w:val="22"/>
        </w:rPr>
        <w:t>.</w:t>
      </w:r>
      <w:r w:rsidRPr="00F8760B">
        <w:rPr>
          <w:rStyle w:val="Strong"/>
          <w:rFonts w:asciiTheme="majorHAnsi" w:hAnsiTheme="majorHAnsi" w:cs="Arial"/>
          <w:b w:val="0"/>
          <w:sz w:val="22"/>
          <w:szCs w:val="22"/>
        </w:rPr>
        <w:t xml:space="preserve"> 11 does not come to play. If absolute interest is created, the transfer shall remain valid as if there is no such direction.</w:t>
      </w:r>
    </w:p>
    <w:p w:rsidR="00357254" w:rsidRPr="00F8760B" w:rsidRDefault="009D2A9B" w:rsidP="00AA5C40">
      <w:pPr>
        <w:pStyle w:val="NoSpacing"/>
        <w:shd w:val="clear" w:color="auto" w:fill="FFFFFF"/>
        <w:spacing w:before="0" w:beforeAutospacing="0" w:after="115" w:afterAutospacing="0" w:line="276" w:lineRule="auto"/>
        <w:ind w:left="284" w:right="443"/>
        <w:jc w:val="both"/>
        <w:rPr>
          <w:rFonts w:asciiTheme="majorHAnsi" w:hAnsiTheme="majorHAnsi" w:cs="Helvetica"/>
          <w:sz w:val="22"/>
          <w:szCs w:val="22"/>
        </w:rPr>
      </w:pPr>
      <w:r>
        <w:rPr>
          <w:rStyle w:val="Strong"/>
          <w:rFonts w:asciiTheme="majorHAnsi" w:hAnsiTheme="majorHAnsi" w:cs="Arial"/>
          <w:b w:val="0"/>
          <w:sz w:val="22"/>
          <w:szCs w:val="22"/>
        </w:rPr>
        <w:t>F</w:t>
      </w:r>
      <w:r w:rsidR="00DD1A6E">
        <w:rPr>
          <w:rStyle w:val="Strong"/>
          <w:rFonts w:asciiTheme="majorHAnsi" w:hAnsiTheme="majorHAnsi" w:cs="Arial"/>
          <w:b w:val="0"/>
          <w:sz w:val="22"/>
          <w:szCs w:val="22"/>
        </w:rPr>
        <w:t>or example</w:t>
      </w:r>
      <w:r w:rsidR="00357254" w:rsidRPr="00F8760B">
        <w:rPr>
          <w:rStyle w:val="Strong"/>
          <w:rFonts w:asciiTheme="majorHAnsi" w:hAnsiTheme="majorHAnsi" w:cs="Arial"/>
          <w:b w:val="0"/>
          <w:sz w:val="22"/>
          <w:szCs w:val="22"/>
        </w:rPr>
        <w:t>, A</w:t>
      </w:r>
      <w:r w:rsidR="00C33DD2">
        <w:rPr>
          <w:rStyle w:val="Strong"/>
          <w:rFonts w:asciiTheme="majorHAnsi" w:hAnsiTheme="majorHAnsi" w:cs="Arial"/>
          <w:b w:val="0"/>
          <w:sz w:val="22"/>
          <w:szCs w:val="22"/>
        </w:rPr>
        <w:t xml:space="preserve"> assigns a life-interest in a fa</w:t>
      </w:r>
      <w:r w:rsidR="00357254" w:rsidRPr="00F8760B">
        <w:rPr>
          <w:rStyle w:val="Strong"/>
          <w:rFonts w:asciiTheme="majorHAnsi" w:hAnsiTheme="majorHAnsi" w:cs="Arial"/>
          <w:b w:val="0"/>
          <w:sz w:val="22"/>
          <w:szCs w:val="22"/>
        </w:rPr>
        <w:t>rm to B for her ma</w:t>
      </w:r>
      <w:r w:rsidR="00C33DD2">
        <w:rPr>
          <w:rStyle w:val="Strong"/>
          <w:rFonts w:asciiTheme="majorHAnsi" w:hAnsiTheme="majorHAnsi" w:cs="Arial"/>
          <w:b w:val="0"/>
          <w:sz w:val="22"/>
          <w:szCs w:val="22"/>
        </w:rPr>
        <w:t>intenance</w:t>
      </w:r>
      <w:r w:rsidR="00357254" w:rsidRPr="00F8760B">
        <w:rPr>
          <w:rStyle w:val="Strong"/>
          <w:rFonts w:asciiTheme="majorHAnsi" w:hAnsiTheme="majorHAnsi" w:cs="Arial"/>
          <w:b w:val="0"/>
          <w:sz w:val="22"/>
          <w:szCs w:val="22"/>
        </w:rPr>
        <w:t>. The deed contains a direction that B shall not cut down the trees. Here the direction is valid as there is no absolute transfer in favour of B.</w:t>
      </w:r>
      <w:r w:rsidR="00AA5C40">
        <w:rPr>
          <w:rFonts w:asciiTheme="majorHAnsi" w:hAnsiTheme="majorHAnsi" w:cs="Helvetica"/>
          <w:sz w:val="22"/>
          <w:szCs w:val="22"/>
        </w:rPr>
        <w:t xml:space="preserve"> </w:t>
      </w:r>
      <w:r w:rsidR="00357254" w:rsidRPr="00F8760B">
        <w:rPr>
          <w:rStyle w:val="Strong"/>
          <w:rFonts w:asciiTheme="majorHAnsi" w:hAnsiTheme="majorHAnsi" w:cs="Arial"/>
          <w:b w:val="0"/>
          <w:sz w:val="22"/>
          <w:szCs w:val="22"/>
        </w:rPr>
        <w:t>But if A makes a</w:t>
      </w:r>
      <w:r w:rsidR="0061694F">
        <w:rPr>
          <w:rStyle w:val="Strong"/>
          <w:rFonts w:asciiTheme="majorHAnsi" w:hAnsiTheme="majorHAnsi" w:cs="Arial"/>
          <w:b w:val="0"/>
          <w:sz w:val="22"/>
          <w:szCs w:val="22"/>
        </w:rPr>
        <w:t>n absolute gift of a house to B</w:t>
      </w:r>
      <w:r w:rsidR="00357254" w:rsidRPr="00F8760B">
        <w:rPr>
          <w:rStyle w:val="Strong"/>
          <w:rFonts w:asciiTheme="majorHAnsi" w:hAnsiTheme="majorHAnsi" w:cs="Arial"/>
          <w:b w:val="0"/>
          <w:sz w:val="22"/>
          <w:szCs w:val="22"/>
        </w:rPr>
        <w:t>, with a dire</w:t>
      </w:r>
      <w:r w:rsidR="0061694F">
        <w:rPr>
          <w:rStyle w:val="Strong"/>
          <w:rFonts w:asciiTheme="majorHAnsi" w:hAnsiTheme="majorHAnsi" w:cs="Arial"/>
          <w:b w:val="0"/>
          <w:sz w:val="22"/>
          <w:szCs w:val="22"/>
        </w:rPr>
        <w:t>ction that B shall reside in it</w:t>
      </w:r>
      <w:r w:rsidR="00357254" w:rsidRPr="00F8760B">
        <w:rPr>
          <w:rStyle w:val="Strong"/>
          <w:rFonts w:asciiTheme="majorHAnsi" w:hAnsiTheme="majorHAnsi" w:cs="Arial"/>
          <w:b w:val="0"/>
          <w:sz w:val="22"/>
          <w:szCs w:val="22"/>
        </w:rPr>
        <w:t>,</w:t>
      </w:r>
      <w:r w:rsidR="0061694F">
        <w:rPr>
          <w:rStyle w:val="Strong"/>
          <w:rFonts w:asciiTheme="majorHAnsi" w:hAnsiTheme="majorHAnsi" w:cs="Arial"/>
          <w:b w:val="0"/>
          <w:sz w:val="22"/>
          <w:szCs w:val="22"/>
        </w:rPr>
        <w:t xml:space="preserve"> here   the gift being absolute</w:t>
      </w:r>
      <w:r w:rsidR="00357254" w:rsidRPr="00F8760B">
        <w:rPr>
          <w:rStyle w:val="Strong"/>
          <w:rFonts w:asciiTheme="majorHAnsi" w:hAnsiTheme="majorHAnsi" w:cs="Arial"/>
          <w:b w:val="0"/>
          <w:sz w:val="22"/>
          <w:szCs w:val="22"/>
        </w:rPr>
        <w:t>, the direction is void and B m</w:t>
      </w:r>
      <w:r w:rsidR="0061694F">
        <w:rPr>
          <w:rStyle w:val="Strong"/>
          <w:rFonts w:asciiTheme="majorHAnsi" w:hAnsiTheme="majorHAnsi" w:cs="Arial"/>
          <w:b w:val="0"/>
          <w:sz w:val="22"/>
          <w:szCs w:val="22"/>
        </w:rPr>
        <w:t>ay or may not live in the house</w:t>
      </w:r>
      <w:r w:rsidR="00357254" w:rsidRPr="00F8760B">
        <w:rPr>
          <w:rStyle w:val="Strong"/>
          <w:rFonts w:asciiTheme="majorHAnsi" w:hAnsiTheme="majorHAnsi" w:cs="Arial"/>
          <w:b w:val="0"/>
          <w:sz w:val="22"/>
          <w:szCs w:val="22"/>
        </w:rPr>
        <w:t>.</w:t>
      </w:r>
    </w:p>
    <w:p w:rsidR="00357254" w:rsidRPr="00F8760B" w:rsidRDefault="0061694F" w:rsidP="0061694F">
      <w:pPr>
        <w:pStyle w:val="NoSpacing"/>
        <w:shd w:val="clear" w:color="auto" w:fill="FFFFFF"/>
        <w:spacing w:before="0" w:beforeAutospacing="0" w:after="115" w:afterAutospacing="0" w:line="276" w:lineRule="auto"/>
        <w:ind w:left="284" w:right="443" w:firstLine="436"/>
        <w:jc w:val="both"/>
        <w:rPr>
          <w:rFonts w:asciiTheme="majorHAnsi" w:hAnsiTheme="majorHAnsi" w:cs="Helvetica"/>
          <w:sz w:val="22"/>
          <w:szCs w:val="22"/>
        </w:rPr>
      </w:pPr>
      <w:r>
        <w:rPr>
          <w:rStyle w:val="Strong"/>
          <w:rFonts w:asciiTheme="majorHAnsi" w:hAnsiTheme="majorHAnsi" w:cs="Arial"/>
          <w:b w:val="0"/>
          <w:sz w:val="22"/>
          <w:szCs w:val="22"/>
        </w:rPr>
        <w:t xml:space="preserve"> </w:t>
      </w:r>
      <w:r w:rsidR="00357254" w:rsidRPr="00F8760B">
        <w:rPr>
          <w:rStyle w:val="Strong"/>
          <w:rFonts w:asciiTheme="majorHAnsi" w:hAnsiTheme="majorHAnsi" w:cs="Arial"/>
          <w:b w:val="0"/>
          <w:sz w:val="22"/>
          <w:szCs w:val="22"/>
        </w:rPr>
        <w:t>There is an</w:t>
      </w:r>
      <w:r w:rsidR="00A101FB">
        <w:rPr>
          <w:rStyle w:val="Strong"/>
          <w:rFonts w:asciiTheme="majorHAnsi" w:hAnsiTheme="majorHAnsi" w:cs="Arial"/>
          <w:b w:val="0"/>
          <w:sz w:val="22"/>
          <w:szCs w:val="22"/>
        </w:rPr>
        <w:t xml:space="preserve"> exception to this general rule</w:t>
      </w:r>
      <w:r w:rsidR="00357254" w:rsidRPr="00F8760B">
        <w:rPr>
          <w:rStyle w:val="Strong"/>
          <w:rFonts w:asciiTheme="majorHAnsi" w:hAnsiTheme="majorHAnsi" w:cs="Arial"/>
          <w:b w:val="0"/>
          <w:sz w:val="22"/>
          <w:szCs w:val="22"/>
        </w:rPr>
        <w:t xml:space="preserve">. The exception is based on the principle emerged in the decision </w:t>
      </w:r>
      <w:r w:rsidR="00A101FB">
        <w:rPr>
          <w:rStyle w:val="Strong"/>
          <w:rFonts w:asciiTheme="majorHAnsi" w:hAnsiTheme="majorHAnsi" w:cs="Arial"/>
          <w:b w:val="0"/>
          <w:sz w:val="22"/>
          <w:szCs w:val="22"/>
        </w:rPr>
        <w:t xml:space="preserve">of the leading case </w:t>
      </w:r>
      <w:r w:rsidR="00A101FB" w:rsidRPr="00A101FB">
        <w:rPr>
          <w:rStyle w:val="Strong"/>
          <w:rFonts w:asciiTheme="majorHAnsi" w:hAnsiTheme="majorHAnsi" w:cs="Arial"/>
          <w:i/>
          <w:color w:val="C00000"/>
          <w:sz w:val="22"/>
          <w:szCs w:val="22"/>
          <w:u w:val="single"/>
          <w:shd w:val="clear" w:color="auto" w:fill="FDE9D9" w:themeFill="accent6" w:themeFillTint="33"/>
        </w:rPr>
        <w:t>Tulk v. Moxhay</w:t>
      </w:r>
      <w:r w:rsidR="00357254" w:rsidRPr="00F8760B">
        <w:rPr>
          <w:rStyle w:val="Strong"/>
          <w:rFonts w:asciiTheme="majorHAnsi" w:hAnsiTheme="majorHAnsi" w:cs="Arial"/>
          <w:b w:val="0"/>
          <w:sz w:val="22"/>
          <w:szCs w:val="22"/>
        </w:rPr>
        <w:t xml:space="preserve">. According to </w:t>
      </w:r>
      <w:r w:rsidR="00A101FB">
        <w:rPr>
          <w:rStyle w:val="Strong"/>
          <w:rFonts w:asciiTheme="majorHAnsi" w:hAnsiTheme="majorHAnsi" w:cs="Arial"/>
          <w:b w:val="0"/>
          <w:sz w:val="22"/>
          <w:szCs w:val="22"/>
        </w:rPr>
        <w:t xml:space="preserve">Sec. </w:t>
      </w:r>
      <w:r w:rsidR="00357254" w:rsidRPr="00F8760B">
        <w:rPr>
          <w:rStyle w:val="Strong"/>
          <w:rFonts w:asciiTheme="majorHAnsi" w:hAnsiTheme="majorHAnsi" w:cs="Arial"/>
          <w:b w:val="0"/>
          <w:sz w:val="22"/>
          <w:szCs w:val="22"/>
        </w:rPr>
        <w:t>11 of the T</w:t>
      </w:r>
      <w:r w:rsidR="00A101FB">
        <w:rPr>
          <w:rStyle w:val="Strong"/>
          <w:rFonts w:asciiTheme="majorHAnsi" w:hAnsiTheme="majorHAnsi" w:cs="Arial"/>
          <w:b w:val="0"/>
          <w:sz w:val="22"/>
          <w:szCs w:val="22"/>
        </w:rPr>
        <w:t xml:space="preserve">P Act, </w:t>
      </w:r>
      <w:r w:rsidR="00357254" w:rsidRPr="00F8760B">
        <w:rPr>
          <w:rStyle w:val="Strong"/>
          <w:rFonts w:asciiTheme="majorHAnsi" w:hAnsiTheme="majorHAnsi" w:cs="Arial"/>
          <w:b w:val="0"/>
          <w:sz w:val="22"/>
          <w:szCs w:val="22"/>
        </w:rPr>
        <w:t xml:space="preserve">where the transferor gives a direction to the transferee to the effect that for the beneficial enjoyment by the transferor of another property, the transferee is to enjoy the transferred </w:t>
      </w:r>
      <w:r w:rsidR="00A101FB">
        <w:rPr>
          <w:rStyle w:val="Strong"/>
          <w:rFonts w:asciiTheme="majorHAnsi" w:hAnsiTheme="majorHAnsi" w:cs="Arial"/>
          <w:b w:val="0"/>
          <w:sz w:val="22"/>
          <w:szCs w:val="22"/>
        </w:rPr>
        <w:t>property in a particular manner</w:t>
      </w:r>
      <w:r w:rsidR="00357254" w:rsidRPr="00F8760B">
        <w:rPr>
          <w:rStyle w:val="Strong"/>
          <w:rFonts w:asciiTheme="majorHAnsi" w:hAnsiTheme="majorHAnsi" w:cs="Arial"/>
          <w:b w:val="0"/>
          <w:sz w:val="22"/>
          <w:szCs w:val="22"/>
        </w:rPr>
        <w:t>, such a direction is valid and enforceable.</w:t>
      </w:r>
    </w:p>
    <w:p w:rsidR="00CF54E7" w:rsidRDefault="008875B6" w:rsidP="000555E6">
      <w:pPr>
        <w:pStyle w:val="NoSpacing"/>
        <w:shd w:val="clear" w:color="auto" w:fill="FFFFFF"/>
        <w:spacing w:before="0" w:beforeAutospacing="0" w:after="115" w:afterAutospacing="0" w:line="276" w:lineRule="auto"/>
        <w:ind w:left="284" w:right="443"/>
        <w:jc w:val="both"/>
        <w:rPr>
          <w:rStyle w:val="Strong"/>
          <w:rFonts w:asciiTheme="majorHAnsi" w:hAnsiTheme="majorHAnsi" w:cs="Arial"/>
          <w:b w:val="0"/>
          <w:sz w:val="22"/>
          <w:szCs w:val="22"/>
        </w:rPr>
      </w:pPr>
      <w:r>
        <w:rPr>
          <w:rStyle w:val="Strong"/>
          <w:rFonts w:asciiTheme="majorHAnsi" w:hAnsiTheme="majorHAnsi" w:cs="Arial"/>
          <w:b w:val="0"/>
          <w:sz w:val="22"/>
          <w:szCs w:val="22"/>
        </w:rPr>
        <w:t>F</w:t>
      </w:r>
      <w:r w:rsidR="00357254" w:rsidRPr="00F8760B">
        <w:rPr>
          <w:rStyle w:val="Strong"/>
          <w:rFonts w:asciiTheme="majorHAnsi" w:hAnsiTheme="majorHAnsi" w:cs="Arial"/>
          <w:b w:val="0"/>
          <w:sz w:val="22"/>
          <w:szCs w:val="22"/>
        </w:rPr>
        <w:t>or example, if A makes an absolute gift of a house to B, and directs that B shall not raise it higher so as to obstruct the passage of light and air to the A’s adjoining house, the restraint on enjoyment will be valid .</w:t>
      </w:r>
    </w:p>
    <w:p w:rsidR="000555E6" w:rsidRPr="000555E6" w:rsidRDefault="000555E6" w:rsidP="000555E6">
      <w:pPr>
        <w:pStyle w:val="NoSpacing"/>
        <w:shd w:val="clear" w:color="auto" w:fill="FFFFFF"/>
        <w:spacing w:before="0" w:beforeAutospacing="0" w:after="115" w:afterAutospacing="0" w:line="276" w:lineRule="auto"/>
        <w:ind w:left="284" w:right="443"/>
        <w:jc w:val="both"/>
        <w:rPr>
          <w:rFonts w:asciiTheme="majorHAnsi" w:hAnsiTheme="majorHAnsi" w:cs="Helvetica"/>
          <w:sz w:val="2"/>
          <w:szCs w:val="22"/>
        </w:rPr>
      </w:pPr>
    </w:p>
    <w:p w:rsidR="00CF54E7" w:rsidRDefault="006310CA" w:rsidP="00F8760B">
      <w:pPr>
        <w:pStyle w:val="NormalWeb"/>
        <w:spacing w:before="0" w:beforeAutospacing="0" w:after="125" w:afterAutospacing="0"/>
        <w:ind w:left="284" w:right="443"/>
        <w:jc w:val="both"/>
        <w:rPr>
          <w:rFonts w:asciiTheme="majorHAnsi" w:hAnsiTheme="majorHAnsi"/>
          <w:sz w:val="22"/>
          <w:szCs w:val="22"/>
        </w:rPr>
      </w:pPr>
      <w:r w:rsidRPr="006310CA">
        <w:rPr>
          <w:rFonts w:asciiTheme="majorHAnsi" w:hAnsiTheme="majorHAnsi"/>
          <w:noProof/>
          <w:sz w:val="22"/>
          <w:szCs w:val="22"/>
          <w:lang w:val="en-IN" w:eastAsia="en-IN"/>
        </w:rPr>
        <w:pict>
          <v:shape id="_x0000_s1172" type="#_x0000_t176" style="position:absolute;left:0;text-align:left;margin-left:58.2pt;margin-top:3.05pt;width:391.1pt;height:23.65pt;z-index:251737088" fillcolor="#fbd4b4 [1305]" strokecolor="#f79646 [3209]" strokeweight="2.5pt">
            <v:shadow color="#868686"/>
            <v:textbox>
              <w:txbxContent>
                <w:p w:rsidR="008B5FB0" w:rsidRPr="00CF54E7" w:rsidRDefault="008B5FB0" w:rsidP="00CF54E7">
                  <w:pPr>
                    <w:pStyle w:val="NormalWeb"/>
                    <w:spacing w:before="0" w:beforeAutospacing="0" w:after="125" w:afterAutospacing="0"/>
                    <w:ind w:left="284" w:right="443"/>
                    <w:jc w:val="center"/>
                    <w:rPr>
                      <w:rFonts w:asciiTheme="majorHAnsi" w:hAnsiTheme="majorHAnsi"/>
                      <w:b/>
                      <w:sz w:val="22"/>
                      <w:szCs w:val="22"/>
                    </w:rPr>
                  </w:pPr>
                  <w:r w:rsidRPr="00CF54E7">
                    <w:rPr>
                      <w:rFonts w:asciiTheme="majorHAnsi" w:hAnsiTheme="majorHAnsi"/>
                      <w:b/>
                      <w:sz w:val="22"/>
                      <w:szCs w:val="22"/>
                    </w:rPr>
                    <w:t>TRANSFER FOR THE BENEFIT OF UNBORN PERSON (Sec. 13 &amp; 14)</w:t>
                  </w:r>
                </w:p>
              </w:txbxContent>
            </v:textbox>
          </v:shape>
        </w:pict>
      </w:r>
    </w:p>
    <w:p w:rsidR="00CF54E7" w:rsidRDefault="00CF54E7" w:rsidP="00F8760B">
      <w:pPr>
        <w:pStyle w:val="NormalWeb"/>
        <w:spacing w:before="0" w:beforeAutospacing="0" w:after="125" w:afterAutospacing="0"/>
        <w:ind w:left="284" w:right="443"/>
        <w:jc w:val="both"/>
        <w:rPr>
          <w:rFonts w:asciiTheme="majorHAnsi" w:hAnsiTheme="majorHAnsi"/>
          <w:sz w:val="22"/>
          <w:szCs w:val="22"/>
        </w:rPr>
      </w:pPr>
    </w:p>
    <w:p w:rsidR="00357254" w:rsidRPr="00F8760B" w:rsidRDefault="00DE1351" w:rsidP="00F8760B">
      <w:pPr>
        <w:pStyle w:val="NoSpacing"/>
        <w:shd w:val="clear" w:color="auto" w:fill="FFFFFF"/>
        <w:spacing w:before="0" w:beforeAutospacing="0" w:after="115" w:afterAutospacing="0" w:line="276" w:lineRule="auto"/>
        <w:ind w:left="284" w:right="443"/>
        <w:jc w:val="both"/>
        <w:rPr>
          <w:rFonts w:asciiTheme="majorHAnsi" w:hAnsiTheme="majorHAnsi" w:cs="Helvetica"/>
          <w:sz w:val="22"/>
          <w:szCs w:val="22"/>
        </w:rPr>
      </w:pPr>
      <w:r>
        <w:rPr>
          <w:rStyle w:val="Strong"/>
          <w:rFonts w:asciiTheme="majorHAnsi" w:hAnsiTheme="majorHAnsi" w:cs="Arial"/>
          <w:b w:val="0"/>
          <w:sz w:val="22"/>
          <w:szCs w:val="22"/>
        </w:rPr>
        <w:t xml:space="preserve">The Trnasfer of Property Act, 1882 deals mainly with the transfer of immovable properties between two living persons i.e. transfers inter vivos. </w:t>
      </w:r>
      <w:r w:rsidR="00357254" w:rsidRPr="00F8760B">
        <w:rPr>
          <w:rStyle w:val="Strong"/>
          <w:rFonts w:asciiTheme="majorHAnsi" w:hAnsiTheme="majorHAnsi" w:cs="Arial"/>
          <w:b w:val="0"/>
          <w:sz w:val="22"/>
          <w:szCs w:val="22"/>
        </w:rPr>
        <w:t xml:space="preserve">According to </w:t>
      </w:r>
      <w:r w:rsidR="00FF4AD2">
        <w:rPr>
          <w:rStyle w:val="Strong"/>
          <w:rFonts w:asciiTheme="majorHAnsi" w:hAnsiTheme="majorHAnsi" w:cs="Arial"/>
          <w:b w:val="0"/>
          <w:sz w:val="22"/>
          <w:szCs w:val="22"/>
        </w:rPr>
        <w:t>S</w:t>
      </w:r>
      <w:r w:rsidR="00357254" w:rsidRPr="00F8760B">
        <w:rPr>
          <w:rStyle w:val="Strong"/>
          <w:rFonts w:asciiTheme="majorHAnsi" w:hAnsiTheme="majorHAnsi" w:cs="Arial"/>
          <w:b w:val="0"/>
          <w:sz w:val="22"/>
          <w:szCs w:val="22"/>
        </w:rPr>
        <w:t>ec</w:t>
      </w:r>
      <w:r w:rsidR="00FF4AD2">
        <w:rPr>
          <w:rStyle w:val="Strong"/>
          <w:rFonts w:asciiTheme="majorHAnsi" w:hAnsiTheme="majorHAnsi" w:cs="Arial"/>
          <w:b w:val="0"/>
          <w:sz w:val="22"/>
          <w:szCs w:val="22"/>
        </w:rPr>
        <w:t>.</w:t>
      </w:r>
      <w:r w:rsidR="00357254" w:rsidRPr="00F8760B">
        <w:rPr>
          <w:rStyle w:val="Strong"/>
          <w:rFonts w:asciiTheme="majorHAnsi" w:hAnsiTheme="majorHAnsi" w:cs="Arial"/>
          <w:b w:val="0"/>
          <w:sz w:val="22"/>
          <w:szCs w:val="22"/>
        </w:rPr>
        <w:t xml:space="preserve"> 5 of the </w:t>
      </w:r>
      <w:r>
        <w:rPr>
          <w:rStyle w:val="Strong"/>
          <w:rFonts w:asciiTheme="majorHAnsi" w:hAnsiTheme="majorHAnsi" w:cs="Arial"/>
          <w:b w:val="0"/>
          <w:sz w:val="22"/>
          <w:szCs w:val="22"/>
        </w:rPr>
        <w:t>TP</w:t>
      </w:r>
      <w:r w:rsidR="00357254" w:rsidRPr="00F8760B">
        <w:rPr>
          <w:rStyle w:val="Strong"/>
          <w:rFonts w:asciiTheme="majorHAnsi" w:hAnsiTheme="majorHAnsi" w:cs="Arial"/>
          <w:b w:val="0"/>
          <w:sz w:val="22"/>
          <w:szCs w:val="22"/>
        </w:rPr>
        <w:t xml:space="preserve"> Act, </w:t>
      </w:r>
      <w:r w:rsidR="00783C6C">
        <w:rPr>
          <w:rStyle w:val="Strong"/>
          <w:rFonts w:asciiTheme="majorHAnsi" w:hAnsiTheme="majorHAnsi" w:cs="Arial"/>
          <w:b w:val="0"/>
          <w:sz w:val="22"/>
          <w:szCs w:val="22"/>
        </w:rPr>
        <w:t xml:space="preserve">the general rule is that </w:t>
      </w:r>
      <w:r w:rsidR="00357254" w:rsidRPr="00F8760B">
        <w:rPr>
          <w:rStyle w:val="Strong"/>
          <w:rFonts w:asciiTheme="majorHAnsi" w:hAnsiTheme="majorHAnsi" w:cs="Arial"/>
          <w:b w:val="0"/>
          <w:sz w:val="22"/>
          <w:szCs w:val="22"/>
        </w:rPr>
        <w:t>property can be transfe</w:t>
      </w:r>
      <w:r>
        <w:rPr>
          <w:rStyle w:val="Strong"/>
          <w:rFonts w:asciiTheme="majorHAnsi" w:hAnsiTheme="majorHAnsi" w:cs="Arial"/>
          <w:b w:val="0"/>
          <w:sz w:val="22"/>
          <w:szCs w:val="22"/>
        </w:rPr>
        <w:t>rred in favour of living person</w:t>
      </w:r>
      <w:r w:rsidR="00357254" w:rsidRPr="00F8760B">
        <w:rPr>
          <w:rStyle w:val="Strong"/>
          <w:rFonts w:asciiTheme="majorHAnsi" w:hAnsiTheme="majorHAnsi" w:cs="Arial"/>
          <w:b w:val="0"/>
          <w:sz w:val="22"/>
          <w:szCs w:val="22"/>
        </w:rPr>
        <w:t>. Therefore, a transfer can not be made directl</w:t>
      </w:r>
      <w:r w:rsidR="00783C6C">
        <w:rPr>
          <w:rStyle w:val="Strong"/>
          <w:rFonts w:asciiTheme="majorHAnsi" w:hAnsiTheme="majorHAnsi" w:cs="Arial"/>
          <w:b w:val="0"/>
          <w:sz w:val="22"/>
          <w:szCs w:val="22"/>
        </w:rPr>
        <w:t>y in favour of an unborn person</w:t>
      </w:r>
      <w:r w:rsidR="00357254" w:rsidRPr="00F8760B">
        <w:rPr>
          <w:rStyle w:val="Strong"/>
          <w:rFonts w:asciiTheme="majorHAnsi" w:hAnsiTheme="majorHAnsi" w:cs="Arial"/>
          <w:b w:val="0"/>
          <w:sz w:val="22"/>
          <w:szCs w:val="22"/>
        </w:rPr>
        <w:t>.</w:t>
      </w:r>
      <w:r w:rsidR="00783C6C">
        <w:rPr>
          <w:rStyle w:val="Strong"/>
          <w:rFonts w:asciiTheme="majorHAnsi" w:hAnsiTheme="majorHAnsi" w:cs="Arial"/>
          <w:b w:val="0"/>
          <w:sz w:val="22"/>
          <w:szCs w:val="22"/>
        </w:rPr>
        <w:t xml:space="preserve"> Here, the term “living person” includes juristic person such as company, registered firm etc.</w:t>
      </w:r>
      <w:r w:rsidR="00357254" w:rsidRPr="00F8760B">
        <w:rPr>
          <w:rStyle w:val="Strong"/>
          <w:rFonts w:asciiTheme="majorHAnsi" w:hAnsiTheme="majorHAnsi" w:cs="Arial"/>
          <w:b w:val="0"/>
          <w:sz w:val="22"/>
          <w:szCs w:val="22"/>
        </w:rPr>
        <w:t xml:space="preserve"> Under the English law as well as Indian law a child in mother’s womb is considered to be in existence. But a child who is not in mother’s womb is </w:t>
      </w:r>
      <w:r w:rsidR="00783C6C">
        <w:rPr>
          <w:rStyle w:val="Strong"/>
          <w:rFonts w:asciiTheme="majorHAnsi" w:hAnsiTheme="majorHAnsi" w:cs="Arial"/>
          <w:b w:val="0"/>
          <w:sz w:val="22"/>
          <w:szCs w:val="22"/>
        </w:rPr>
        <w:t xml:space="preserve">not </w:t>
      </w:r>
      <w:r w:rsidR="00357254" w:rsidRPr="00F8760B">
        <w:rPr>
          <w:rStyle w:val="Strong"/>
          <w:rFonts w:asciiTheme="majorHAnsi" w:hAnsiTheme="majorHAnsi" w:cs="Arial"/>
          <w:b w:val="0"/>
          <w:sz w:val="22"/>
          <w:szCs w:val="22"/>
        </w:rPr>
        <w:t xml:space="preserve">considered to be in existence. But </w:t>
      </w:r>
      <w:r w:rsidR="007762E9">
        <w:rPr>
          <w:rStyle w:val="Strong"/>
          <w:rFonts w:asciiTheme="majorHAnsi" w:hAnsiTheme="majorHAnsi" w:cs="Arial"/>
          <w:b w:val="0"/>
          <w:sz w:val="22"/>
          <w:szCs w:val="22"/>
        </w:rPr>
        <w:t>S</w:t>
      </w:r>
      <w:r w:rsidR="00357254" w:rsidRPr="00F8760B">
        <w:rPr>
          <w:rStyle w:val="Strong"/>
          <w:rFonts w:asciiTheme="majorHAnsi" w:hAnsiTheme="majorHAnsi" w:cs="Arial"/>
          <w:b w:val="0"/>
          <w:sz w:val="22"/>
          <w:szCs w:val="22"/>
        </w:rPr>
        <w:t>ec</w:t>
      </w:r>
      <w:r w:rsidR="007762E9">
        <w:rPr>
          <w:rStyle w:val="Strong"/>
          <w:rFonts w:asciiTheme="majorHAnsi" w:hAnsiTheme="majorHAnsi" w:cs="Arial"/>
          <w:b w:val="0"/>
          <w:sz w:val="22"/>
          <w:szCs w:val="22"/>
        </w:rPr>
        <w:t>.</w:t>
      </w:r>
      <w:r w:rsidR="00357254" w:rsidRPr="00F8760B">
        <w:rPr>
          <w:rStyle w:val="Strong"/>
          <w:rFonts w:asciiTheme="majorHAnsi" w:hAnsiTheme="majorHAnsi" w:cs="Arial"/>
          <w:b w:val="0"/>
          <w:sz w:val="22"/>
          <w:szCs w:val="22"/>
        </w:rPr>
        <w:t xml:space="preserve"> 13,</w:t>
      </w:r>
      <w:r w:rsidR="007762E9">
        <w:rPr>
          <w:rStyle w:val="Strong"/>
          <w:rFonts w:asciiTheme="majorHAnsi" w:hAnsiTheme="majorHAnsi" w:cs="Arial"/>
          <w:b w:val="0"/>
          <w:sz w:val="22"/>
          <w:szCs w:val="22"/>
        </w:rPr>
        <w:t xml:space="preserve"> </w:t>
      </w:r>
      <w:r w:rsidR="00357254" w:rsidRPr="00F8760B">
        <w:rPr>
          <w:rStyle w:val="Strong"/>
          <w:rFonts w:asciiTheme="majorHAnsi" w:hAnsiTheme="majorHAnsi" w:cs="Arial"/>
          <w:b w:val="0"/>
          <w:sz w:val="22"/>
          <w:szCs w:val="22"/>
        </w:rPr>
        <w:t>14 and 18 of the T</w:t>
      </w:r>
      <w:r w:rsidR="007762E9">
        <w:rPr>
          <w:rStyle w:val="Strong"/>
          <w:rFonts w:asciiTheme="majorHAnsi" w:hAnsiTheme="majorHAnsi" w:cs="Arial"/>
          <w:b w:val="0"/>
          <w:sz w:val="22"/>
          <w:szCs w:val="22"/>
        </w:rPr>
        <w:t>P</w:t>
      </w:r>
      <w:r w:rsidR="00357254" w:rsidRPr="00F8760B">
        <w:rPr>
          <w:rStyle w:val="Strong"/>
          <w:rFonts w:asciiTheme="majorHAnsi" w:hAnsiTheme="majorHAnsi" w:cs="Arial"/>
          <w:b w:val="0"/>
          <w:sz w:val="22"/>
          <w:szCs w:val="22"/>
        </w:rPr>
        <w:t xml:space="preserve"> Act deal with the law with respect to the transfers for the benefit of an unborn person.</w:t>
      </w:r>
    </w:p>
    <w:p w:rsidR="00357254" w:rsidRPr="00F8760B" w:rsidRDefault="00357254" w:rsidP="00435FA2">
      <w:pPr>
        <w:pStyle w:val="NoSpacing"/>
        <w:shd w:val="clear" w:color="auto" w:fill="FFFFFF"/>
        <w:spacing w:before="0" w:beforeAutospacing="0" w:after="115" w:afterAutospacing="0" w:line="276" w:lineRule="auto"/>
        <w:ind w:left="284" w:right="443"/>
        <w:jc w:val="both"/>
        <w:rPr>
          <w:rFonts w:asciiTheme="majorHAnsi" w:hAnsiTheme="majorHAnsi" w:cs="Helvetica"/>
          <w:sz w:val="22"/>
          <w:szCs w:val="22"/>
        </w:rPr>
      </w:pPr>
      <w:r w:rsidRPr="00F8760B">
        <w:rPr>
          <w:rStyle w:val="Strong"/>
          <w:rFonts w:asciiTheme="majorHAnsi" w:hAnsiTheme="majorHAnsi" w:cs="Arial"/>
          <w:b w:val="0"/>
          <w:sz w:val="22"/>
          <w:szCs w:val="22"/>
        </w:rPr>
        <w:t xml:space="preserve">Section 13 embodied the </w:t>
      </w:r>
      <w:r w:rsidRPr="00BD0590">
        <w:rPr>
          <w:rStyle w:val="Strong"/>
          <w:rFonts w:asciiTheme="majorHAnsi" w:hAnsiTheme="majorHAnsi" w:cs="Arial"/>
          <w:i/>
          <w:color w:val="002060"/>
          <w:sz w:val="22"/>
          <w:szCs w:val="22"/>
          <w:u w:val="single"/>
          <w:shd w:val="clear" w:color="auto" w:fill="DAEEF3" w:themeFill="accent5" w:themeFillTint="33"/>
        </w:rPr>
        <w:t>rule against double possibilities</w:t>
      </w:r>
      <w:r w:rsidRPr="00F8760B">
        <w:rPr>
          <w:rStyle w:val="Strong"/>
          <w:rFonts w:asciiTheme="majorHAnsi" w:hAnsiTheme="majorHAnsi" w:cs="Arial"/>
          <w:b w:val="0"/>
          <w:sz w:val="22"/>
          <w:szCs w:val="22"/>
        </w:rPr>
        <w:t xml:space="preserve"> what is known in England as the rule in </w:t>
      </w:r>
      <w:r w:rsidRPr="00BD0590">
        <w:rPr>
          <w:rStyle w:val="Strong"/>
          <w:rFonts w:asciiTheme="majorHAnsi" w:hAnsiTheme="majorHAnsi" w:cs="Arial"/>
          <w:i/>
          <w:color w:val="002060"/>
          <w:sz w:val="22"/>
          <w:szCs w:val="22"/>
          <w:u w:val="single"/>
          <w:shd w:val="clear" w:color="auto" w:fill="DAEEF3" w:themeFill="accent5" w:themeFillTint="33"/>
        </w:rPr>
        <w:t xml:space="preserve">Whitby </w:t>
      </w:r>
      <w:r w:rsidR="00722730" w:rsidRPr="00BD0590">
        <w:rPr>
          <w:rStyle w:val="Strong"/>
          <w:rFonts w:asciiTheme="majorHAnsi" w:hAnsiTheme="majorHAnsi" w:cs="Arial"/>
          <w:i/>
          <w:color w:val="002060"/>
          <w:sz w:val="22"/>
          <w:szCs w:val="22"/>
          <w:u w:val="single"/>
          <w:shd w:val="clear" w:color="auto" w:fill="DAEEF3" w:themeFill="accent5" w:themeFillTint="33"/>
        </w:rPr>
        <w:t>v.</w:t>
      </w:r>
      <w:r w:rsidRPr="00BD0590">
        <w:rPr>
          <w:rStyle w:val="Strong"/>
          <w:rFonts w:asciiTheme="majorHAnsi" w:hAnsiTheme="majorHAnsi" w:cs="Arial"/>
          <w:i/>
          <w:color w:val="002060"/>
          <w:sz w:val="22"/>
          <w:szCs w:val="22"/>
          <w:u w:val="single"/>
          <w:shd w:val="clear" w:color="auto" w:fill="DAEEF3" w:themeFill="accent5" w:themeFillTint="33"/>
        </w:rPr>
        <w:t xml:space="preserve"> Mitchell</w:t>
      </w:r>
      <w:r w:rsidRPr="00F8760B">
        <w:rPr>
          <w:rStyle w:val="Strong"/>
          <w:rFonts w:asciiTheme="majorHAnsi" w:hAnsiTheme="majorHAnsi" w:cs="Arial"/>
          <w:b w:val="0"/>
          <w:sz w:val="22"/>
          <w:szCs w:val="22"/>
        </w:rPr>
        <w:t>. Section 14 of the Transfer of Property Act controls section 13.</w:t>
      </w:r>
    </w:p>
    <w:p w:rsidR="00357254" w:rsidRDefault="00AF72DF" w:rsidP="00AF72DF">
      <w:pPr>
        <w:pStyle w:val="NoSpacing"/>
        <w:shd w:val="clear" w:color="auto" w:fill="FFFFFF"/>
        <w:spacing w:before="0" w:beforeAutospacing="0" w:after="115" w:afterAutospacing="0" w:line="276" w:lineRule="auto"/>
        <w:ind w:left="284" w:right="443" w:firstLine="436"/>
        <w:jc w:val="both"/>
        <w:rPr>
          <w:rStyle w:val="Strong"/>
          <w:rFonts w:asciiTheme="majorHAnsi" w:hAnsiTheme="majorHAnsi" w:cs="Arial"/>
          <w:b w:val="0"/>
          <w:sz w:val="22"/>
          <w:szCs w:val="22"/>
        </w:rPr>
      </w:pPr>
      <w:r>
        <w:rPr>
          <w:rStyle w:val="Strong"/>
          <w:rFonts w:asciiTheme="majorHAnsi" w:hAnsiTheme="majorHAnsi" w:cs="Arial"/>
          <w:b w:val="0"/>
          <w:sz w:val="22"/>
          <w:szCs w:val="22"/>
        </w:rPr>
        <w:t xml:space="preserve"> </w:t>
      </w:r>
      <w:r w:rsidR="00357254" w:rsidRPr="00F8760B">
        <w:rPr>
          <w:rStyle w:val="Strong"/>
          <w:rFonts w:asciiTheme="majorHAnsi" w:hAnsiTheme="majorHAnsi" w:cs="Arial"/>
          <w:b w:val="0"/>
          <w:sz w:val="22"/>
          <w:szCs w:val="22"/>
        </w:rPr>
        <w:t>Section 13 lays down that where on a transfer of property, an interest therein is created for the benefit of a person not in existence at the date of the transfer, subject to a prior interest created by the same transfer, the interest created for the benefit of such person shall not take effect, unless it extends to the whole of the remaining interest of the transferor in the property.</w:t>
      </w:r>
    </w:p>
    <w:p w:rsidR="004053C3" w:rsidRPr="00F8760B" w:rsidRDefault="004053C3" w:rsidP="004053C3">
      <w:pPr>
        <w:pStyle w:val="NoSpacing"/>
        <w:shd w:val="clear" w:color="auto" w:fill="FFFFFF"/>
        <w:spacing w:before="0" w:beforeAutospacing="0" w:after="0" w:afterAutospacing="0" w:line="276" w:lineRule="auto"/>
        <w:ind w:right="443" w:firstLine="284"/>
        <w:jc w:val="both"/>
        <w:rPr>
          <w:rFonts w:asciiTheme="majorHAnsi" w:hAnsiTheme="majorHAnsi" w:cs="Helvetica"/>
          <w:sz w:val="22"/>
          <w:szCs w:val="22"/>
        </w:rPr>
      </w:pPr>
      <w:r w:rsidRPr="00F8760B">
        <w:rPr>
          <w:rStyle w:val="Strong"/>
          <w:rFonts w:asciiTheme="majorHAnsi" w:hAnsiTheme="majorHAnsi" w:cs="Arial"/>
          <w:b w:val="0"/>
          <w:sz w:val="22"/>
          <w:szCs w:val="22"/>
        </w:rPr>
        <w:lastRenderedPageBreak/>
        <w:t>Section 13 has further illustrated the matter in the like manner.</w:t>
      </w:r>
    </w:p>
    <w:p w:rsidR="004053C3" w:rsidRPr="00F8760B" w:rsidRDefault="00A479A9" w:rsidP="00A479A9">
      <w:pPr>
        <w:pStyle w:val="NoSpacing"/>
        <w:shd w:val="clear" w:color="auto" w:fill="FFFFFF"/>
        <w:spacing w:before="0" w:beforeAutospacing="0" w:after="115" w:afterAutospacing="0" w:line="276" w:lineRule="auto"/>
        <w:ind w:left="284" w:right="443" w:firstLine="436"/>
        <w:jc w:val="both"/>
        <w:rPr>
          <w:rFonts w:asciiTheme="majorHAnsi" w:hAnsiTheme="majorHAnsi" w:cs="Helvetica"/>
          <w:sz w:val="22"/>
          <w:szCs w:val="22"/>
        </w:rPr>
      </w:pPr>
      <w:r>
        <w:rPr>
          <w:rStyle w:val="Strong"/>
          <w:rFonts w:asciiTheme="majorHAnsi" w:hAnsiTheme="majorHAnsi" w:cs="Arial"/>
          <w:b w:val="0"/>
          <w:sz w:val="22"/>
          <w:szCs w:val="22"/>
        </w:rPr>
        <w:t xml:space="preserve"> </w:t>
      </w:r>
      <w:r w:rsidR="008F315C">
        <w:rPr>
          <w:rStyle w:val="Strong"/>
          <w:rFonts w:asciiTheme="majorHAnsi" w:hAnsiTheme="majorHAnsi" w:cs="Arial"/>
          <w:b w:val="0"/>
          <w:sz w:val="22"/>
          <w:szCs w:val="22"/>
        </w:rPr>
        <w:t xml:space="preserve"> </w:t>
      </w:r>
      <w:r w:rsidR="004053C3" w:rsidRPr="00F8760B">
        <w:rPr>
          <w:rStyle w:val="Strong"/>
          <w:rFonts w:asciiTheme="majorHAnsi" w:hAnsiTheme="majorHAnsi" w:cs="Arial"/>
          <w:b w:val="0"/>
          <w:sz w:val="22"/>
          <w:szCs w:val="22"/>
        </w:rPr>
        <w:t>Where A transfers property, of which he is the owner, to B in trust for A and his intended wife, successively for their lives, and, after the death of the survivor, for the eldest son of the intended marriage for life, and after his death for A’s second son, the interest so created for the benefit of the eldest son does not take effect, because it does not extend to the whole of A’s remaining interest in the property.</w:t>
      </w:r>
    </w:p>
    <w:p w:rsidR="00357254" w:rsidRPr="00F8760B" w:rsidRDefault="00357254" w:rsidP="00F8760B">
      <w:pPr>
        <w:pStyle w:val="NoSpacing"/>
        <w:shd w:val="clear" w:color="auto" w:fill="FFFFFF"/>
        <w:spacing w:before="0" w:beforeAutospacing="0" w:after="115" w:afterAutospacing="0" w:line="276" w:lineRule="auto"/>
        <w:ind w:left="284" w:right="443"/>
        <w:jc w:val="both"/>
        <w:rPr>
          <w:rFonts w:asciiTheme="majorHAnsi" w:hAnsiTheme="majorHAnsi" w:cs="Helvetica"/>
          <w:sz w:val="22"/>
          <w:szCs w:val="22"/>
        </w:rPr>
      </w:pPr>
      <w:r w:rsidRPr="00DC62ED">
        <w:rPr>
          <w:rStyle w:val="Strong"/>
          <w:rFonts w:asciiTheme="majorHAnsi" w:hAnsiTheme="majorHAnsi" w:cs="Arial"/>
          <w:i/>
          <w:sz w:val="22"/>
          <w:szCs w:val="22"/>
          <w:u w:val="single"/>
        </w:rPr>
        <w:t>Such an interest may be created for the benefit of an unborn person if  the following conditions are fulfilled</w:t>
      </w:r>
      <w:r w:rsidR="00DC62ED" w:rsidRPr="00DC62ED">
        <w:rPr>
          <w:rStyle w:val="Strong"/>
          <w:rFonts w:asciiTheme="majorHAnsi" w:hAnsiTheme="majorHAnsi" w:cs="Arial"/>
          <w:i/>
          <w:sz w:val="22"/>
          <w:szCs w:val="22"/>
        </w:rPr>
        <w:t>-</w:t>
      </w:r>
    </w:p>
    <w:p w:rsidR="00291CEE" w:rsidRPr="00291CEE" w:rsidRDefault="00291CEE" w:rsidP="00A3747A">
      <w:pPr>
        <w:pStyle w:val="NoSpacing"/>
        <w:numPr>
          <w:ilvl w:val="0"/>
          <w:numId w:val="51"/>
        </w:numPr>
        <w:shd w:val="clear" w:color="auto" w:fill="FFFFFF"/>
        <w:spacing w:before="0" w:beforeAutospacing="0" w:after="0" w:afterAutospacing="0" w:line="276" w:lineRule="auto"/>
        <w:ind w:right="443"/>
        <w:jc w:val="both"/>
        <w:rPr>
          <w:rStyle w:val="Strong"/>
          <w:rFonts w:asciiTheme="majorHAnsi" w:hAnsiTheme="majorHAnsi" w:cs="Helvetica"/>
          <w:b w:val="0"/>
          <w:bCs w:val="0"/>
          <w:sz w:val="22"/>
          <w:szCs w:val="22"/>
        </w:rPr>
      </w:pPr>
      <w:r>
        <w:rPr>
          <w:rStyle w:val="Strong"/>
          <w:rFonts w:asciiTheme="majorHAnsi" w:hAnsiTheme="majorHAnsi" w:cs="Arial"/>
          <w:b w:val="0"/>
          <w:sz w:val="22"/>
          <w:szCs w:val="22"/>
        </w:rPr>
        <w:t>No direct transfer.</w:t>
      </w:r>
    </w:p>
    <w:p w:rsidR="00357254" w:rsidRPr="00F8760B" w:rsidRDefault="00357254" w:rsidP="00A3747A">
      <w:pPr>
        <w:pStyle w:val="NoSpacing"/>
        <w:numPr>
          <w:ilvl w:val="0"/>
          <w:numId w:val="51"/>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Interest of the unborn person must be preceded by a prior interest.</w:t>
      </w:r>
    </w:p>
    <w:p w:rsidR="00357254" w:rsidRPr="00F8760B" w:rsidRDefault="00247985" w:rsidP="00A3747A">
      <w:pPr>
        <w:pStyle w:val="NoSpacing"/>
        <w:numPr>
          <w:ilvl w:val="0"/>
          <w:numId w:val="51"/>
        </w:numPr>
        <w:shd w:val="clear" w:color="auto" w:fill="FFFFFF"/>
        <w:spacing w:before="0" w:beforeAutospacing="0" w:after="0" w:afterAutospacing="0" w:line="276" w:lineRule="auto"/>
        <w:ind w:right="443"/>
        <w:jc w:val="both"/>
        <w:rPr>
          <w:rFonts w:asciiTheme="majorHAnsi" w:hAnsiTheme="majorHAnsi" w:cs="Helvetica"/>
          <w:sz w:val="22"/>
          <w:szCs w:val="22"/>
        </w:rPr>
      </w:pPr>
      <w:r>
        <w:rPr>
          <w:rStyle w:val="Strong"/>
          <w:rFonts w:asciiTheme="majorHAnsi" w:hAnsiTheme="majorHAnsi" w:cs="Arial"/>
          <w:b w:val="0"/>
          <w:sz w:val="22"/>
          <w:szCs w:val="22"/>
        </w:rPr>
        <w:t>T</w:t>
      </w:r>
      <w:r w:rsidR="00357254" w:rsidRPr="00F8760B">
        <w:rPr>
          <w:rStyle w:val="Strong"/>
          <w:rFonts w:asciiTheme="majorHAnsi" w:hAnsiTheme="majorHAnsi" w:cs="Arial"/>
          <w:b w:val="0"/>
          <w:sz w:val="22"/>
          <w:szCs w:val="22"/>
        </w:rPr>
        <w:t xml:space="preserve">he unborn person must </w:t>
      </w:r>
      <w:r>
        <w:rPr>
          <w:rStyle w:val="Strong"/>
          <w:rFonts w:asciiTheme="majorHAnsi" w:hAnsiTheme="majorHAnsi" w:cs="Arial"/>
          <w:b w:val="0"/>
          <w:sz w:val="22"/>
          <w:szCs w:val="22"/>
        </w:rPr>
        <w:t>come</w:t>
      </w:r>
      <w:r w:rsidR="00357254" w:rsidRPr="00F8760B">
        <w:rPr>
          <w:rStyle w:val="Strong"/>
          <w:rFonts w:asciiTheme="majorHAnsi" w:hAnsiTheme="majorHAnsi" w:cs="Arial"/>
          <w:b w:val="0"/>
          <w:sz w:val="22"/>
          <w:szCs w:val="22"/>
        </w:rPr>
        <w:t xml:space="preserve"> in</w:t>
      </w:r>
      <w:r>
        <w:rPr>
          <w:rStyle w:val="Strong"/>
          <w:rFonts w:asciiTheme="majorHAnsi" w:hAnsiTheme="majorHAnsi" w:cs="Arial"/>
          <w:b w:val="0"/>
          <w:sz w:val="22"/>
          <w:szCs w:val="22"/>
        </w:rPr>
        <w:t>to</w:t>
      </w:r>
      <w:r w:rsidR="00357254" w:rsidRPr="00F8760B">
        <w:rPr>
          <w:rStyle w:val="Strong"/>
          <w:rFonts w:asciiTheme="majorHAnsi" w:hAnsiTheme="majorHAnsi" w:cs="Arial"/>
          <w:b w:val="0"/>
          <w:sz w:val="22"/>
          <w:szCs w:val="22"/>
        </w:rPr>
        <w:t xml:space="preserve"> existence </w:t>
      </w:r>
      <w:r>
        <w:rPr>
          <w:rStyle w:val="Strong"/>
          <w:rFonts w:asciiTheme="majorHAnsi" w:hAnsiTheme="majorHAnsi" w:cs="Arial"/>
          <w:b w:val="0"/>
          <w:sz w:val="22"/>
          <w:szCs w:val="22"/>
        </w:rPr>
        <w:t>before</w:t>
      </w:r>
      <w:r w:rsidRPr="00F8760B">
        <w:rPr>
          <w:rStyle w:val="Strong"/>
          <w:rFonts w:asciiTheme="majorHAnsi" w:hAnsiTheme="majorHAnsi" w:cs="Arial"/>
          <w:b w:val="0"/>
          <w:sz w:val="22"/>
          <w:szCs w:val="22"/>
        </w:rPr>
        <w:t xml:space="preserve"> the prior interest comes to an end</w:t>
      </w:r>
      <w:r>
        <w:rPr>
          <w:rStyle w:val="Strong"/>
          <w:rFonts w:asciiTheme="majorHAnsi" w:hAnsiTheme="majorHAnsi" w:cs="Arial"/>
          <w:b w:val="0"/>
          <w:sz w:val="22"/>
          <w:szCs w:val="22"/>
        </w:rPr>
        <w:t xml:space="preserve"> i.e. before the death of the last life estate holder</w:t>
      </w:r>
      <w:r w:rsidRPr="00F8760B">
        <w:rPr>
          <w:rStyle w:val="Strong"/>
          <w:rFonts w:asciiTheme="majorHAnsi" w:hAnsiTheme="majorHAnsi" w:cs="Arial"/>
          <w:b w:val="0"/>
          <w:sz w:val="22"/>
          <w:szCs w:val="22"/>
        </w:rPr>
        <w:t xml:space="preserve"> </w:t>
      </w:r>
      <w:r w:rsidR="00357254" w:rsidRPr="00F8760B">
        <w:rPr>
          <w:rStyle w:val="Strong"/>
          <w:rFonts w:asciiTheme="majorHAnsi" w:hAnsiTheme="majorHAnsi" w:cs="Arial"/>
          <w:b w:val="0"/>
          <w:sz w:val="22"/>
          <w:szCs w:val="22"/>
        </w:rPr>
        <w:t>and he must have the interest at the latest when he attains majority.</w:t>
      </w:r>
    </w:p>
    <w:p w:rsidR="00357254" w:rsidRPr="00F8760B" w:rsidRDefault="00357254" w:rsidP="00A3747A">
      <w:pPr>
        <w:pStyle w:val="NoSpacing"/>
        <w:numPr>
          <w:ilvl w:val="0"/>
          <w:numId w:val="51"/>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whole of the remaining interest of the transferor in the property must be comprised in the interest created for the benefit of such unborn person.</w:t>
      </w:r>
    </w:p>
    <w:p w:rsidR="004A6C1C" w:rsidRPr="004A6C1C" w:rsidRDefault="004A6C1C" w:rsidP="004A6C1C">
      <w:pPr>
        <w:pStyle w:val="NoSpacing"/>
        <w:shd w:val="clear" w:color="auto" w:fill="FFFFFF"/>
        <w:spacing w:before="0" w:beforeAutospacing="0" w:after="0" w:afterAutospacing="0" w:line="276" w:lineRule="auto"/>
        <w:ind w:right="443"/>
        <w:jc w:val="both"/>
        <w:rPr>
          <w:rStyle w:val="Strong"/>
          <w:rFonts w:asciiTheme="majorHAnsi" w:hAnsiTheme="majorHAnsi" w:cs="Arial"/>
          <w:b w:val="0"/>
          <w:sz w:val="10"/>
          <w:szCs w:val="22"/>
        </w:rPr>
      </w:pPr>
    </w:p>
    <w:p w:rsidR="00357254" w:rsidRPr="00F8760B" w:rsidRDefault="00357254" w:rsidP="00F8760B">
      <w:pPr>
        <w:pStyle w:val="NoSpacing"/>
        <w:shd w:val="clear" w:color="auto" w:fill="FFFFFF"/>
        <w:spacing w:before="0" w:beforeAutospacing="0" w:after="115" w:afterAutospacing="0" w:line="276" w:lineRule="auto"/>
        <w:ind w:left="284" w:right="443"/>
        <w:jc w:val="both"/>
        <w:rPr>
          <w:rFonts w:asciiTheme="majorHAnsi" w:hAnsiTheme="majorHAnsi" w:cs="Helvetica"/>
          <w:sz w:val="22"/>
          <w:szCs w:val="22"/>
        </w:rPr>
      </w:pPr>
      <w:r w:rsidRPr="00F8760B">
        <w:rPr>
          <w:rStyle w:val="Strong"/>
          <w:rFonts w:asciiTheme="majorHAnsi" w:hAnsiTheme="majorHAnsi" w:cs="Arial"/>
          <w:b w:val="0"/>
          <w:sz w:val="22"/>
          <w:szCs w:val="22"/>
        </w:rPr>
        <w:t>Therefore, the effect of section 13 is that there can not be a direct transfer to a person who is not in existence, or unborn person, on the date of the transfer. It is for this reason that the said section uses the expression ‘for the benefit of’ and not ‘transfer to an unborn person.</w:t>
      </w:r>
      <w:r w:rsidR="006B3D1C">
        <w:rPr>
          <w:rStyle w:val="Strong"/>
          <w:rFonts w:asciiTheme="majorHAnsi" w:hAnsiTheme="majorHAnsi" w:cs="Arial"/>
          <w:b w:val="0"/>
          <w:sz w:val="22"/>
          <w:szCs w:val="22"/>
        </w:rPr>
        <w:t>’</w:t>
      </w:r>
    </w:p>
    <w:p w:rsidR="00357254" w:rsidRPr="00C0593C" w:rsidRDefault="00357254" w:rsidP="00F8760B">
      <w:pPr>
        <w:pStyle w:val="NormalWeb"/>
        <w:spacing w:before="0" w:beforeAutospacing="0" w:after="125" w:afterAutospacing="0"/>
        <w:ind w:left="284" w:right="443"/>
        <w:jc w:val="both"/>
        <w:rPr>
          <w:rFonts w:asciiTheme="majorHAnsi" w:hAnsiTheme="majorHAnsi"/>
          <w:sz w:val="2"/>
          <w:szCs w:val="22"/>
        </w:rPr>
      </w:pPr>
    </w:p>
    <w:p w:rsidR="00357254" w:rsidRPr="00C0593C" w:rsidRDefault="00357254" w:rsidP="00C0593C">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125" w:afterAutospacing="0"/>
        <w:ind w:left="284" w:right="443"/>
        <w:jc w:val="center"/>
        <w:rPr>
          <w:rFonts w:asciiTheme="majorHAnsi" w:hAnsiTheme="majorHAnsi"/>
          <w:b/>
          <w:color w:val="C00000"/>
          <w:sz w:val="22"/>
          <w:szCs w:val="22"/>
        </w:rPr>
      </w:pPr>
      <w:r w:rsidRPr="00C0593C">
        <w:rPr>
          <w:rFonts w:asciiTheme="majorHAnsi" w:hAnsiTheme="majorHAnsi"/>
          <w:b/>
          <w:color w:val="C00000"/>
          <w:sz w:val="22"/>
          <w:szCs w:val="22"/>
        </w:rPr>
        <w:t>RULE AGAINST PERPETUITY</w:t>
      </w:r>
      <w:r w:rsidR="00366BB6">
        <w:rPr>
          <w:rFonts w:asciiTheme="majorHAnsi" w:hAnsiTheme="majorHAnsi"/>
          <w:b/>
          <w:color w:val="C00000"/>
          <w:sz w:val="22"/>
          <w:szCs w:val="22"/>
        </w:rPr>
        <w:t xml:space="preserve"> (Sec. 14)</w:t>
      </w:r>
      <w:r w:rsidRPr="00C0593C">
        <w:rPr>
          <w:rFonts w:asciiTheme="majorHAnsi" w:hAnsiTheme="majorHAnsi"/>
          <w:b/>
          <w:color w:val="C00000"/>
          <w:sz w:val="22"/>
          <w:szCs w:val="22"/>
        </w:rPr>
        <w:t xml:space="preserve"> AND ITS EXCEPTIONS</w:t>
      </w:r>
    </w:p>
    <w:p w:rsidR="00022FF5" w:rsidRDefault="00357254" w:rsidP="00F8760B">
      <w:pPr>
        <w:pStyle w:val="NoSpacing"/>
        <w:shd w:val="clear" w:color="auto" w:fill="FFFFFF"/>
        <w:spacing w:before="0" w:beforeAutospacing="0" w:after="115" w:afterAutospacing="0" w:line="276" w:lineRule="auto"/>
        <w:ind w:left="284" w:right="443"/>
        <w:jc w:val="both"/>
        <w:rPr>
          <w:rStyle w:val="Strong"/>
          <w:rFonts w:asciiTheme="majorHAnsi" w:hAnsiTheme="majorHAnsi" w:cs="Arial"/>
          <w:b w:val="0"/>
          <w:sz w:val="22"/>
          <w:szCs w:val="22"/>
        </w:rPr>
      </w:pPr>
      <w:r w:rsidRPr="00F8760B">
        <w:rPr>
          <w:rStyle w:val="Strong"/>
          <w:rFonts w:asciiTheme="majorHAnsi" w:hAnsiTheme="majorHAnsi" w:cs="Arial"/>
          <w:b w:val="0"/>
          <w:sz w:val="22"/>
          <w:szCs w:val="22"/>
        </w:rPr>
        <w:t>The dictionary meaning of the word ‘perpetuity’ is ‘continuing for</w:t>
      </w:r>
      <w:r w:rsidR="00805693">
        <w:rPr>
          <w:rStyle w:val="Strong"/>
          <w:rFonts w:asciiTheme="majorHAnsi" w:hAnsiTheme="majorHAnsi" w:cs="Arial"/>
          <w:b w:val="0"/>
          <w:sz w:val="22"/>
          <w:szCs w:val="22"/>
        </w:rPr>
        <w:t>ever’</w:t>
      </w:r>
      <w:r w:rsidRPr="00F8760B">
        <w:rPr>
          <w:rStyle w:val="Strong"/>
          <w:rFonts w:asciiTheme="majorHAnsi" w:hAnsiTheme="majorHAnsi" w:cs="Arial"/>
          <w:b w:val="0"/>
          <w:sz w:val="22"/>
          <w:szCs w:val="22"/>
        </w:rPr>
        <w:t xml:space="preserve">. </w:t>
      </w:r>
      <w:r w:rsidR="004F3676">
        <w:rPr>
          <w:rStyle w:val="Strong"/>
          <w:rFonts w:asciiTheme="majorHAnsi" w:hAnsiTheme="majorHAnsi" w:cs="Arial"/>
          <w:b w:val="0"/>
          <w:sz w:val="22"/>
          <w:szCs w:val="22"/>
        </w:rPr>
        <w:t xml:space="preserve">Here under Sec. 14 the term “perpetuity” refers to tying up of property for an indefinite period or for ever. </w:t>
      </w:r>
      <w:r w:rsidRPr="00F8760B">
        <w:rPr>
          <w:rStyle w:val="Strong"/>
          <w:rFonts w:asciiTheme="majorHAnsi" w:hAnsiTheme="majorHAnsi" w:cs="Arial"/>
          <w:b w:val="0"/>
          <w:sz w:val="22"/>
          <w:szCs w:val="22"/>
        </w:rPr>
        <w:t>According to Jarman</w:t>
      </w:r>
      <w:r w:rsidR="00805693">
        <w:rPr>
          <w:rStyle w:val="Strong"/>
          <w:rFonts w:asciiTheme="majorHAnsi" w:hAnsiTheme="majorHAnsi" w:cs="Arial"/>
          <w:b w:val="0"/>
          <w:sz w:val="22"/>
          <w:szCs w:val="22"/>
        </w:rPr>
        <w:t>,</w:t>
      </w:r>
      <w:r w:rsidRPr="00F8760B">
        <w:rPr>
          <w:rStyle w:val="Strong"/>
          <w:rFonts w:asciiTheme="majorHAnsi" w:hAnsiTheme="majorHAnsi" w:cs="Arial"/>
          <w:b w:val="0"/>
          <w:sz w:val="22"/>
          <w:szCs w:val="22"/>
        </w:rPr>
        <w:t xml:space="preserve"> perpetuity, in the primary sense of the word, is a disposition which makes property inalienable</w:t>
      </w:r>
      <w:r w:rsidR="00DA3818">
        <w:rPr>
          <w:rStyle w:val="Strong"/>
          <w:rFonts w:asciiTheme="majorHAnsi" w:hAnsiTheme="majorHAnsi" w:cs="Arial"/>
          <w:b w:val="0"/>
          <w:sz w:val="22"/>
          <w:szCs w:val="22"/>
        </w:rPr>
        <w:t xml:space="preserve"> for an indefinite period.</w:t>
      </w:r>
      <w:r w:rsidRPr="00F8760B">
        <w:rPr>
          <w:rStyle w:val="Strong"/>
          <w:rFonts w:asciiTheme="majorHAnsi" w:hAnsiTheme="majorHAnsi" w:cs="Arial"/>
          <w:b w:val="0"/>
          <w:sz w:val="22"/>
          <w:szCs w:val="22"/>
        </w:rPr>
        <w:t xml:space="preserve"> If properties are blocked for ever from being alienated, the commerce would be obstructed,</w:t>
      </w:r>
      <w:r w:rsidR="00805693">
        <w:rPr>
          <w:rStyle w:val="Strong"/>
          <w:rFonts w:asciiTheme="majorHAnsi" w:hAnsiTheme="majorHAnsi" w:cs="Arial"/>
          <w:b w:val="0"/>
          <w:sz w:val="22"/>
          <w:szCs w:val="22"/>
        </w:rPr>
        <w:t xml:space="preserve"> </w:t>
      </w:r>
      <w:r w:rsidRPr="00F8760B">
        <w:rPr>
          <w:rStyle w:val="Strong"/>
          <w:rFonts w:asciiTheme="majorHAnsi" w:hAnsiTheme="majorHAnsi" w:cs="Arial"/>
          <w:b w:val="0"/>
          <w:sz w:val="22"/>
          <w:szCs w:val="22"/>
        </w:rPr>
        <w:t xml:space="preserve">capital investment of the country would be withdrawn from trade and every branch of industry would be diminished. Certainly, it would obstruct the national prosperity. </w:t>
      </w:r>
      <w:r w:rsidR="00982A8E">
        <w:rPr>
          <w:rStyle w:val="Strong"/>
          <w:rFonts w:asciiTheme="majorHAnsi" w:hAnsiTheme="majorHAnsi" w:cs="Arial"/>
          <w:b w:val="0"/>
          <w:sz w:val="22"/>
          <w:szCs w:val="22"/>
        </w:rPr>
        <w:t xml:space="preserve">There are some persons who wish to retain their properties in their own family from generations to generations perpetually. But, it is the policy of the law to prevent creation of perpetuities. </w:t>
      </w:r>
    </w:p>
    <w:p w:rsidR="00357254" w:rsidRPr="00F8760B" w:rsidRDefault="00022FF5" w:rsidP="0001227F">
      <w:pPr>
        <w:pStyle w:val="NoSpacing"/>
        <w:shd w:val="clear" w:color="auto" w:fill="FFFFFF"/>
        <w:spacing w:before="0" w:beforeAutospacing="0" w:after="115" w:afterAutospacing="0" w:line="276" w:lineRule="auto"/>
        <w:ind w:left="284" w:right="443" w:firstLine="436"/>
        <w:jc w:val="both"/>
        <w:rPr>
          <w:rFonts w:asciiTheme="majorHAnsi" w:hAnsiTheme="majorHAnsi" w:cs="Helvetica"/>
          <w:sz w:val="22"/>
          <w:szCs w:val="22"/>
        </w:rPr>
      </w:pPr>
      <w:r>
        <w:rPr>
          <w:rStyle w:val="Strong"/>
          <w:rFonts w:asciiTheme="majorHAnsi" w:hAnsiTheme="majorHAnsi" w:cs="Arial"/>
          <w:b w:val="0"/>
          <w:sz w:val="22"/>
          <w:szCs w:val="22"/>
        </w:rPr>
        <w:t xml:space="preserve"> </w:t>
      </w:r>
      <w:r w:rsidR="00357254" w:rsidRPr="00F8760B">
        <w:rPr>
          <w:rStyle w:val="Strong"/>
          <w:rFonts w:asciiTheme="majorHAnsi" w:hAnsiTheme="majorHAnsi" w:cs="Arial"/>
          <w:b w:val="0"/>
          <w:sz w:val="22"/>
          <w:szCs w:val="22"/>
        </w:rPr>
        <w:t xml:space="preserve">To protect this situation </w:t>
      </w:r>
      <w:r w:rsidR="00BE18B0">
        <w:rPr>
          <w:rStyle w:val="Strong"/>
          <w:rFonts w:asciiTheme="majorHAnsi" w:hAnsiTheme="majorHAnsi" w:cs="Arial"/>
          <w:b w:val="0"/>
          <w:sz w:val="22"/>
          <w:szCs w:val="22"/>
        </w:rPr>
        <w:t>Sec.</w:t>
      </w:r>
      <w:r w:rsidR="00357254" w:rsidRPr="00F8760B">
        <w:rPr>
          <w:rStyle w:val="Strong"/>
          <w:rFonts w:asciiTheme="majorHAnsi" w:hAnsiTheme="majorHAnsi" w:cs="Arial"/>
          <w:b w:val="0"/>
          <w:sz w:val="22"/>
          <w:szCs w:val="22"/>
        </w:rPr>
        <w:t xml:space="preserve"> 14 of the Transfer of Property Act has embodied the rule against perpetuity. The rule is founded on the general principle that the transfer shall be void which tend to create </w:t>
      </w:r>
      <w:r w:rsidR="00805693">
        <w:rPr>
          <w:rStyle w:val="Strong"/>
          <w:rFonts w:asciiTheme="majorHAnsi" w:hAnsiTheme="majorHAnsi" w:cs="Arial"/>
          <w:b w:val="0"/>
          <w:sz w:val="22"/>
          <w:szCs w:val="22"/>
        </w:rPr>
        <w:t xml:space="preserve">in </w:t>
      </w:r>
      <w:r w:rsidR="00D933F3" w:rsidRPr="00F8760B">
        <w:rPr>
          <w:rStyle w:val="Strong"/>
          <w:rFonts w:asciiTheme="majorHAnsi" w:hAnsiTheme="majorHAnsi" w:cs="Arial"/>
          <w:b w:val="0"/>
          <w:sz w:val="22"/>
          <w:szCs w:val="22"/>
        </w:rPr>
        <w:t>perpetuity</w:t>
      </w:r>
      <w:r w:rsidR="00357254" w:rsidRPr="00F8760B">
        <w:rPr>
          <w:rStyle w:val="Strong"/>
          <w:rFonts w:asciiTheme="majorHAnsi" w:hAnsiTheme="majorHAnsi" w:cs="Arial"/>
          <w:b w:val="0"/>
          <w:sz w:val="22"/>
          <w:szCs w:val="22"/>
        </w:rPr>
        <w:t xml:space="preserve"> or place property for ever out of the reach of exercise of the power of alienation.</w:t>
      </w:r>
      <w:r w:rsidR="0001227F">
        <w:rPr>
          <w:rFonts w:asciiTheme="majorHAnsi" w:hAnsiTheme="majorHAnsi" w:cs="Helvetica"/>
          <w:sz w:val="22"/>
          <w:szCs w:val="22"/>
        </w:rPr>
        <w:t xml:space="preserve"> </w:t>
      </w:r>
      <w:r w:rsidR="00357254" w:rsidRPr="00F8760B">
        <w:rPr>
          <w:rStyle w:val="Strong"/>
          <w:rFonts w:asciiTheme="majorHAnsi" w:hAnsiTheme="majorHAnsi" w:cs="Arial"/>
          <w:b w:val="0"/>
          <w:sz w:val="22"/>
          <w:szCs w:val="22"/>
        </w:rPr>
        <w:t xml:space="preserve">Section 14 lays down that </w:t>
      </w:r>
      <w:r w:rsidR="00113C03">
        <w:rPr>
          <w:rStyle w:val="Strong"/>
          <w:rFonts w:asciiTheme="majorHAnsi" w:hAnsiTheme="majorHAnsi" w:cs="Arial"/>
          <w:b w:val="0"/>
          <w:sz w:val="22"/>
          <w:szCs w:val="22"/>
        </w:rPr>
        <w:t>“</w:t>
      </w:r>
      <w:r w:rsidR="00357254" w:rsidRPr="00113C03">
        <w:rPr>
          <w:rStyle w:val="Strong"/>
          <w:rFonts w:asciiTheme="majorHAnsi" w:hAnsiTheme="majorHAnsi" w:cs="Arial"/>
          <w:i/>
          <w:color w:val="002060"/>
          <w:sz w:val="22"/>
          <w:szCs w:val="22"/>
          <w:shd w:val="clear" w:color="auto" w:fill="DAEEF3" w:themeFill="accent5" w:themeFillTint="33"/>
        </w:rPr>
        <w:t>no transfer of property can operate to create an interest which is to take effect after the lifetime of one or more persons living at the date of such transfer, and the minority of some person who shall be in existence at the expiration of that period</w:t>
      </w:r>
      <w:r w:rsidR="00113C03">
        <w:rPr>
          <w:rStyle w:val="Strong"/>
          <w:rFonts w:asciiTheme="majorHAnsi" w:hAnsiTheme="majorHAnsi" w:cs="Arial"/>
          <w:i/>
          <w:color w:val="002060"/>
          <w:sz w:val="22"/>
          <w:szCs w:val="22"/>
          <w:shd w:val="clear" w:color="auto" w:fill="DAEEF3" w:themeFill="accent5" w:themeFillTint="33"/>
        </w:rPr>
        <w:t>, and to whom</w:t>
      </w:r>
      <w:r w:rsidR="00357254" w:rsidRPr="00113C03">
        <w:rPr>
          <w:rStyle w:val="Strong"/>
          <w:rFonts w:asciiTheme="majorHAnsi" w:hAnsiTheme="majorHAnsi" w:cs="Arial"/>
          <w:i/>
          <w:color w:val="002060"/>
          <w:sz w:val="22"/>
          <w:szCs w:val="22"/>
          <w:shd w:val="clear" w:color="auto" w:fill="DAEEF3" w:themeFill="accent5" w:themeFillTint="33"/>
        </w:rPr>
        <w:t>, the interest created is to belong if he attains the age of majority</w:t>
      </w:r>
      <w:r w:rsidR="00357254" w:rsidRPr="00F8760B">
        <w:rPr>
          <w:rStyle w:val="Strong"/>
          <w:rFonts w:asciiTheme="majorHAnsi" w:hAnsiTheme="majorHAnsi" w:cs="Arial"/>
          <w:b w:val="0"/>
          <w:sz w:val="22"/>
          <w:szCs w:val="22"/>
        </w:rPr>
        <w:t>.</w:t>
      </w:r>
      <w:r w:rsidR="00113C03">
        <w:rPr>
          <w:rStyle w:val="Strong"/>
          <w:rFonts w:asciiTheme="majorHAnsi" w:hAnsiTheme="majorHAnsi" w:cs="Arial"/>
          <w:b w:val="0"/>
          <w:sz w:val="22"/>
          <w:szCs w:val="22"/>
        </w:rPr>
        <w:t>”</w:t>
      </w:r>
    </w:p>
    <w:p w:rsidR="00357254" w:rsidRPr="00F8760B" w:rsidRDefault="00357254" w:rsidP="00F8760B">
      <w:pPr>
        <w:pStyle w:val="NoSpacing"/>
        <w:shd w:val="clear" w:color="auto" w:fill="FFFFFF"/>
        <w:spacing w:before="0" w:beforeAutospacing="0" w:after="115" w:afterAutospacing="0" w:line="276" w:lineRule="auto"/>
        <w:ind w:left="284" w:right="443"/>
        <w:jc w:val="both"/>
        <w:rPr>
          <w:rFonts w:asciiTheme="majorHAnsi" w:hAnsiTheme="majorHAnsi" w:cs="Helvetica"/>
          <w:sz w:val="22"/>
          <w:szCs w:val="22"/>
        </w:rPr>
      </w:pPr>
      <w:r w:rsidRPr="00F8760B">
        <w:rPr>
          <w:rStyle w:val="Strong"/>
          <w:rFonts w:asciiTheme="majorHAnsi" w:hAnsiTheme="majorHAnsi" w:cs="Arial"/>
          <w:b w:val="0"/>
          <w:sz w:val="22"/>
          <w:szCs w:val="22"/>
        </w:rPr>
        <w:t>Let us suppose, that A transfers a piece of land to his friend B for life, and afterwards to his friend C for life, then to his friend D for life, and then to the son that may be born to B, for his son’s life, then to the son that may be born to C for his life, and then ultimately to the son that may be born to D for ever.</w:t>
      </w:r>
      <w:r w:rsidR="000C2590">
        <w:rPr>
          <w:rStyle w:val="Strong"/>
          <w:rFonts w:asciiTheme="majorHAnsi" w:hAnsiTheme="majorHAnsi" w:cs="Arial"/>
          <w:b w:val="0"/>
          <w:sz w:val="22"/>
          <w:szCs w:val="22"/>
        </w:rPr>
        <w:t xml:space="preserve"> </w:t>
      </w:r>
      <w:r w:rsidRPr="00F8760B">
        <w:rPr>
          <w:rStyle w:val="Strong"/>
          <w:rFonts w:asciiTheme="majorHAnsi" w:hAnsiTheme="majorHAnsi" w:cs="Arial"/>
          <w:b w:val="0"/>
          <w:sz w:val="22"/>
          <w:szCs w:val="22"/>
        </w:rPr>
        <w:t>In case of such disposition of the land, B can not alienate the property, because he has only a life interest therein. For the same reason, neither C nor D, nor the sons of B and C can alienate the property. When the property finally vests in D’s son, only he will be entitled to alienate the property. This would be certainly a restraint on the free alienation of the piece of land for a considerable long period. Section 14 prevents this and lays  down that one can  tie up property and stop it’s free alienation only for one generation, because all friends of A, now living must die within that time, as they a</w:t>
      </w:r>
      <w:r w:rsidR="009254B1">
        <w:rPr>
          <w:rStyle w:val="Strong"/>
          <w:rFonts w:asciiTheme="majorHAnsi" w:hAnsiTheme="majorHAnsi" w:cs="Arial"/>
          <w:b w:val="0"/>
          <w:sz w:val="22"/>
          <w:szCs w:val="22"/>
        </w:rPr>
        <w:t>re all candles lighted together</w:t>
      </w:r>
      <w:r w:rsidRPr="00F8760B">
        <w:rPr>
          <w:rStyle w:val="Strong"/>
          <w:rFonts w:asciiTheme="majorHAnsi" w:hAnsiTheme="majorHAnsi" w:cs="Arial"/>
          <w:b w:val="0"/>
          <w:sz w:val="22"/>
          <w:szCs w:val="22"/>
        </w:rPr>
        <w:t>.</w:t>
      </w:r>
      <w:r w:rsidR="009254B1">
        <w:rPr>
          <w:rStyle w:val="Strong"/>
          <w:rFonts w:asciiTheme="majorHAnsi" w:hAnsiTheme="majorHAnsi" w:cs="Arial"/>
          <w:b w:val="0"/>
          <w:sz w:val="22"/>
          <w:szCs w:val="22"/>
        </w:rPr>
        <w:t xml:space="preserve"> </w:t>
      </w:r>
      <w:r w:rsidRPr="00F8760B">
        <w:rPr>
          <w:rStyle w:val="Strong"/>
          <w:rFonts w:asciiTheme="majorHAnsi" w:hAnsiTheme="majorHAnsi" w:cs="Arial"/>
          <w:b w:val="0"/>
          <w:sz w:val="22"/>
          <w:szCs w:val="22"/>
        </w:rPr>
        <w:t>Again, as for instance, if a transfer is made by A in favour of B for his life, afterwards in favour of C, D and E, successively for their lives, who are all living persons, the transfer is valid because all the persons benefited are in existence at the date of transfer.</w:t>
      </w:r>
    </w:p>
    <w:p w:rsidR="00357254" w:rsidRPr="00F8760B" w:rsidRDefault="00357254" w:rsidP="009254B1">
      <w:pPr>
        <w:pStyle w:val="NoSpacing"/>
        <w:shd w:val="clear" w:color="auto" w:fill="FFFFFF"/>
        <w:spacing w:before="0" w:beforeAutospacing="0" w:after="115" w:afterAutospacing="0" w:line="276" w:lineRule="auto"/>
        <w:ind w:left="284" w:right="443"/>
        <w:jc w:val="both"/>
        <w:rPr>
          <w:rFonts w:asciiTheme="majorHAnsi" w:hAnsiTheme="majorHAnsi" w:cs="Helvetica"/>
          <w:sz w:val="22"/>
          <w:szCs w:val="22"/>
        </w:rPr>
      </w:pPr>
      <w:r w:rsidRPr="00F8760B">
        <w:rPr>
          <w:rStyle w:val="Strong"/>
          <w:rFonts w:asciiTheme="majorHAnsi" w:hAnsiTheme="majorHAnsi" w:cs="Arial"/>
          <w:b w:val="0"/>
          <w:sz w:val="22"/>
          <w:szCs w:val="22"/>
        </w:rPr>
        <w:t xml:space="preserve">According to the English law, the vesting of property can be postponed for any number of lives in being and an additional term of 21 years afterwards, </w:t>
      </w:r>
      <w:r w:rsidR="009254B1">
        <w:rPr>
          <w:rStyle w:val="Strong"/>
          <w:rFonts w:asciiTheme="majorHAnsi" w:hAnsiTheme="majorHAnsi" w:cs="Arial"/>
          <w:b w:val="0"/>
          <w:sz w:val="22"/>
          <w:szCs w:val="22"/>
        </w:rPr>
        <w:t>&amp;</w:t>
      </w:r>
      <w:r w:rsidRPr="00F8760B">
        <w:rPr>
          <w:rStyle w:val="Strong"/>
          <w:rFonts w:asciiTheme="majorHAnsi" w:hAnsiTheme="majorHAnsi" w:cs="Arial"/>
          <w:b w:val="0"/>
          <w:sz w:val="22"/>
          <w:szCs w:val="22"/>
        </w:rPr>
        <w:t xml:space="preserve"> for as many months in addition as are equal to the ordinary period of gestation, should gestation exist. The additional term of 21 years is irrespective of the fact whether such person is a minor or not.</w:t>
      </w:r>
      <w:r w:rsidR="00DC62FB">
        <w:rPr>
          <w:rStyle w:val="Strong"/>
          <w:rFonts w:asciiTheme="majorHAnsi" w:hAnsiTheme="majorHAnsi" w:cs="Arial"/>
          <w:b w:val="0"/>
          <w:sz w:val="22"/>
          <w:szCs w:val="22"/>
        </w:rPr>
        <w:t xml:space="preserve"> </w:t>
      </w:r>
      <w:r w:rsidRPr="00F8760B">
        <w:rPr>
          <w:rStyle w:val="Strong"/>
          <w:rFonts w:asciiTheme="majorHAnsi" w:hAnsiTheme="majorHAnsi" w:cs="Arial"/>
          <w:b w:val="0"/>
          <w:sz w:val="22"/>
          <w:szCs w:val="22"/>
        </w:rPr>
        <w:t xml:space="preserve">But according to the Indian law, the vesting can be delayed beyond the lifetime of persons in being for the period only of the minority of some person born in their lifetime, </w:t>
      </w:r>
      <w:r w:rsidR="009254B1">
        <w:rPr>
          <w:rStyle w:val="Strong"/>
          <w:rFonts w:asciiTheme="majorHAnsi" w:hAnsiTheme="majorHAnsi" w:cs="Arial"/>
          <w:b w:val="0"/>
          <w:sz w:val="22"/>
          <w:szCs w:val="22"/>
        </w:rPr>
        <w:t>&amp;</w:t>
      </w:r>
      <w:r w:rsidRPr="00F8760B">
        <w:rPr>
          <w:rStyle w:val="Strong"/>
          <w:rFonts w:asciiTheme="majorHAnsi" w:hAnsiTheme="majorHAnsi" w:cs="Arial"/>
          <w:b w:val="0"/>
          <w:sz w:val="22"/>
          <w:szCs w:val="22"/>
        </w:rPr>
        <w:t xml:space="preserve"> the addition of an absolute period of 21 years has not been adopted by </w:t>
      </w:r>
      <w:r w:rsidR="00DC62FB">
        <w:rPr>
          <w:rStyle w:val="Strong"/>
          <w:rFonts w:asciiTheme="majorHAnsi" w:hAnsiTheme="majorHAnsi" w:cs="Arial"/>
          <w:b w:val="0"/>
          <w:sz w:val="22"/>
          <w:szCs w:val="22"/>
        </w:rPr>
        <w:t>S</w:t>
      </w:r>
      <w:r w:rsidRPr="00F8760B">
        <w:rPr>
          <w:rStyle w:val="Strong"/>
          <w:rFonts w:asciiTheme="majorHAnsi" w:hAnsiTheme="majorHAnsi" w:cs="Arial"/>
          <w:b w:val="0"/>
          <w:sz w:val="22"/>
          <w:szCs w:val="22"/>
        </w:rPr>
        <w:t>ec</w:t>
      </w:r>
      <w:r w:rsidR="00DC62FB">
        <w:rPr>
          <w:rStyle w:val="Strong"/>
          <w:rFonts w:asciiTheme="majorHAnsi" w:hAnsiTheme="majorHAnsi" w:cs="Arial"/>
          <w:b w:val="0"/>
          <w:sz w:val="22"/>
          <w:szCs w:val="22"/>
        </w:rPr>
        <w:t>.</w:t>
      </w:r>
      <w:r w:rsidRPr="00F8760B">
        <w:rPr>
          <w:rStyle w:val="Strong"/>
          <w:rFonts w:asciiTheme="majorHAnsi" w:hAnsiTheme="majorHAnsi" w:cs="Arial"/>
          <w:b w:val="0"/>
          <w:sz w:val="22"/>
          <w:szCs w:val="22"/>
        </w:rPr>
        <w:t xml:space="preserve"> 14.</w:t>
      </w:r>
    </w:p>
    <w:p w:rsidR="00357254" w:rsidRPr="00F8760B" w:rsidRDefault="00357254" w:rsidP="009254B1">
      <w:pPr>
        <w:pStyle w:val="NoSpacing"/>
        <w:shd w:val="clear" w:color="auto" w:fill="FFFFFF"/>
        <w:spacing w:before="0" w:beforeAutospacing="0" w:after="0" w:afterAutospacing="0" w:line="276" w:lineRule="auto"/>
        <w:ind w:left="284" w:right="443"/>
        <w:jc w:val="both"/>
        <w:rPr>
          <w:rFonts w:asciiTheme="majorHAnsi" w:hAnsiTheme="majorHAnsi" w:cs="Helvetica"/>
          <w:sz w:val="22"/>
          <w:szCs w:val="22"/>
        </w:rPr>
      </w:pPr>
      <w:r w:rsidRPr="00807EA1">
        <w:rPr>
          <w:rStyle w:val="Strong"/>
          <w:rFonts w:asciiTheme="majorHAnsi" w:hAnsiTheme="majorHAnsi" w:cs="Arial"/>
          <w:i/>
          <w:color w:val="C00000"/>
          <w:sz w:val="22"/>
          <w:szCs w:val="22"/>
          <w:u w:val="single"/>
          <w:shd w:val="clear" w:color="auto" w:fill="FDE9D9" w:themeFill="accent6" w:themeFillTint="33"/>
        </w:rPr>
        <w:t xml:space="preserve">The following are the exceptions </w:t>
      </w:r>
      <w:r w:rsidR="003B084F" w:rsidRPr="00807EA1">
        <w:rPr>
          <w:rStyle w:val="Strong"/>
          <w:rFonts w:asciiTheme="majorHAnsi" w:hAnsiTheme="majorHAnsi" w:cs="Arial"/>
          <w:i/>
          <w:color w:val="C00000"/>
          <w:sz w:val="22"/>
          <w:szCs w:val="22"/>
          <w:u w:val="single"/>
          <w:shd w:val="clear" w:color="auto" w:fill="FDE9D9" w:themeFill="accent6" w:themeFillTint="33"/>
        </w:rPr>
        <w:t>to the rule against perpetuity</w:t>
      </w:r>
      <w:r w:rsidRPr="00807EA1">
        <w:rPr>
          <w:rStyle w:val="Strong"/>
          <w:rFonts w:asciiTheme="majorHAnsi" w:hAnsiTheme="majorHAnsi" w:cs="Arial"/>
          <w:i/>
          <w:color w:val="C00000"/>
          <w:sz w:val="22"/>
          <w:szCs w:val="22"/>
        </w:rPr>
        <w:t>-</w:t>
      </w:r>
    </w:p>
    <w:p w:rsidR="00357254" w:rsidRPr="00F8760B" w:rsidRDefault="00357254" w:rsidP="00A3747A">
      <w:pPr>
        <w:pStyle w:val="NoSpacing"/>
        <w:numPr>
          <w:ilvl w:val="0"/>
          <w:numId w:val="52"/>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rule has no application where land is purchased or property is held by a corporation.</w:t>
      </w:r>
    </w:p>
    <w:p w:rsidR="00357254" w:rsidRPr="00F8760B" w:rsidRDefault="00357254" w:rsidP="00A3747A">
      <w:pPr>
        <w:pStyle w:val="NoSpacing"/>
        <w:numPr>
          <w:ilvl w:val="0"/>
          <w:numId w:val="52"/>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 xml:space="preserve">This rule is </w:t>
      </w:r>
      <w:r w:rsidR="00D47C48">
        <w:rPr>
          <w:rStyle w:val="Strong"/>
          <w:rFonts w:asciiTheme="majorHAnsi" w:hAnsiTheme="majorHAnsi" w:cs="Arial"/>
          <w:b w:val="0"/>
          <w:sz w:val="22"/>
          <w:szCs w:val="22"/>
        </w:rPr>
        <w:t>does not apply when the transfer creates only a personal obligation and does not affect the interest in the property.</w:t>
      </w:r>
    </w:p>
    <w:p w:rsidR="00357254" w:rsidRPr="00F8760B" w:rsidRDefault="00357254" w:rsidP="00A3747A">
      <w:pPr>
        <w:pStyle w:val="NoSpacing"/>
        <w:numPr>
          <w:ilvl w:val="0"/>
          <w:numId w:val="52"/>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Gifts to charities such as tra</w:t>
      </w:r>
      <w:r w:rsidR="00807EA1">
        <w:rPr>
          <w:rStyle w:val="Strong"/>
          <w:rFonts w:asciiTheme="majorHAnsi" w:hAnsiTheme="majorHAnsi" w:cs="Arial"/>
          <w:b w:val="0"/>
          <w:sz w:val="22"/>
          <w:szCs w:val="22"/>
        </w:rPr>
        <w:t>nsfer for the benefit of public</w:t>
      </w:r>
      <w:r w:rsidRPr="00F8760B">
        <w:rPr>
          <w:rStyle w:val="Strong"/>
          <w:rFonts w:asciiTheme="majorHAnsi" w:hAnsiTheme="majorHAnsi" w:cs="Arial"/>
          <w:b w:val="0"/>
          <w:sz w:val="22"/>
          <w:szCs w:val="22"/>
        </w:rPr>
        <w:t xml:space="preserve">, </w:t>
      </w:r>
      <w:r w:rsidR="00807EA1">
        <w:rPr>
          <w:rStyle w:val="Strong"/>
          <w:rFonts w:asciiTheme="majorHAnsi" w:hAnsiTheme="majorHAnsi" w:cs="Arial"/>
          <w:b w:val="0"/>
          <w:sz w:val="22"/>
          <w:szCs w:val="22"/>
        </w:rPr>
        <w:t>for the advancement of religion, knowledge, health, commerce, safety, or any other object</w:t>
      </w:r>
      <w:r w:rsidRPr="00F8760B">
        <w:rPr>
          <w:rStyle w:val="Strong"/>
          <w:rFonts w:asciiTheme="majorHAnsi" w:hAnsiTheme="majorHAnsi" w:cs="Arial"/>
          <w:b w:val="0"/>
          <w:sz w:val="22"/>
          <w:szCs w:val="22"/>
        </w:rPr>
        <w:t xml:space="preserve"> beneficial to the manki</w:t>
      </w:r>
      <w:r w:rsidR="00807EA1">
        <w:rPr>
          <w:rStyle w:val="Strong"/>
          <w:rFonts w:asciiTheme="majorHAnsi" w:hAnsiTheme="majorHAnsi" w:cs="Arial"/>
          <w:b w:val="0"/>
          <w:sz w:val="22"/>
          <w:szCs w:val="22"/>
        </w:rPr>
        <w:t>nd do not fall within this rule</w:t>
      </w:r>
      <w:r w:rsidRPr="00F8760B">
        <w:rPr>
          <w:rStyle w:val="Strong"/>
          <w:rFonts w:asciiTheme="majorHAnsi" w:hAnsiTheme="majorHAnsi" w:cs="Arial"/>
          <w:b w:val="0"/>
          <w:sz w:val="22"/>
          <w:szCs w:val="22"/>
        </w:rPr>
        <w:t>.</w:t>
      </w:r>
    </w:p>
    <w:p w:rsidR="00357254" w:rsidRPr="00F8760B" w:rsidRDefault="00357254" w:rsidP="00A3747A">
      <w:pPr>
        <w:pStyle w:val="NoSpacing"/>
        <w:numPr>
          <w:ilvl w:val="0"/>
          <w:numId w:val="52"/>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A covenant of redemption in a mortga</w:t>
      </w:r>
      <w:r w:rsidR="00807EA1">
        <w:rPr>
          <w:rStyle w:val="Strong"/>
          <w:rFonts w:asciiTheme="majorHAnsi" w:hAnsiTheme="majorHAnsi" w:cs="Arial"/>
          <w:b w:val="0"/>
          <w:sz w:val="22"/>
          <w:szCs w:val="22"/>
        </w:rPr>
        <w:t>ge is not affected by this rule</w:t>
      </w:r>
      <w:r w:rsidRPr="00F8760B">
        <w:rPr>
          <w:rStyle w:val="Strong"/>
          <w:rFonts w:asciiTheme="majorHAnsi" w:hAnsiTheme="majorHAnsi" w:cs="Arial"/>
          <w:b w:val="0"/>
          <w:sz w:val="22"/>
          <w:szCs w:val="22"/>
        </w:rPr>
        <w:t>.</w:t>
      </w:r>
    </w:p>
    <w:p w:rsidR="00357254" w:rsidRPr="00F8760B" w:rsidRDefault="00807EA1" w:rsidP="00A3747A">
      <w:pPr>
        <w:pStyle w:val="NoSpacing"/>
        <w:numPr>
          <w:ilvl w:val="0"/>
          <w:numId w:val="52"/>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A covenant for pre-emption in respect of land unrestricted in point of time is</w:t>
      </w:r>
      <w:r w:rsidR="003B084F">
        <w:rPr>
          <w:rStyle w:val="Strong"/>
          <w:rFonts w:asciiTheme="majorHAnsi" w:hAnsiTheme="majorHAnsi" w:cs="Arial"/>
          <w:b w:val="0"/>
          <w:sz w:val="22"/>
          <w:szCs w:val="22"/>
        </w:rPr>
        <w:t xml:space="preserve"> not </w:t>
      </w:r>
      <w:r>
        <w:rPr>
          <w:rStyle w:val="Strong"/>
          <w:rFonts w:asciiTheme="majorHAnsi" w:hAnsiTheme="majorHAnsi" w:cs="Arial"/>
          <w:b w:val="0"/>
          <w:sz w:val="22"/>
          <w:szCs w:val="22"/>
        </w:rPr>
        <w:t>affected</w:t>
      </w:r>
      <w:r w:rsidR="003B084F">
        <w:rPr>
          <w:rStyle w:val="Strong"/>
          <w:rFonts w:asciiTheme="majorHAnsi" w:hAnsiTheme="majorHAnsi" w:cs="Arial"/>
          <w:b w:val="0"/>
          <w:sz w:val="22"/>
          <w:szCs w:val="22"/>
        </w:rPr>
        <w:t xml:space="preserve"> by this rule</w:t>
      </w:r>
      <w:r w:rsidR="00357254" w:rsidRPr="00F8760B">
        <w:rPr>
          <w:rStyle w:val="Strong"/>
          <w:rFonts w:asciiTheme="majorHAnsi" w:hAnsiTheme="majorHAnsi" w:cs="Arial"/>
          <w:b w:val="0"/>
          <w:sz w:val="22"/>
          <w:szCs w:val="22"/>
        </w:rPr>
        <w:t>.</w:t>
      </w:r>
    </w:p>
    <w:p w:rsidR="00357254" w:rsidRPr="00F8760B" w:rsidRDefault="00357254" w:rsidP="00A3747A">
      <w:pPr>
        <w:pStyle w:val="NoSpacing"/>
        <w:numPr>
          <w:ilvl w:val="0"/>
          <w:numId w:val="52"/>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Where only a charge is created on any property and such a charge does not amount to tra</w:t>
      </w:r>
      <w:r w:rsidR="00807EA1">
        <w:rPr>
          <w:rStyle w:val="Strong"/>
          <w:rFonts w:asciiTheme="majorHAnsi" w:hAnsiTheme="majorHAnsi" w:cs="Arial"/>
          <w:b w:val="0"/>
          <w:sz w:val="22"/>
          <w:szCs w:val="22"/>
        </w:rPr>
        <w:t>nsfer of any interest</w:t>
      </w:r>
      <w:r w:rsidRPr="00F8760B">
        <w:rPr>
          <w:rStyle w:val="Strong"/>
          <w:rFonts w:asciiTheme="majorHAnsi" w:hAnsiTheme="majorHAnsi" w:cs="Arial"/>
          <w:b w:val="0"/>
          <w:sz w:val="22"/>
          <w:szCs w:val="22"/>
        </w:rPr>
        <w:t>, that charge</w:t>
      </w:r>
      <w:r w:rsidR="00807EA1">
        <w:rPr>
          <w:rStyle w:val="Strong"/>
          <w:rFonts w:asciiTheme="majorHAnsi" w:hAnsiTheme="majorHAnsi" w:cs="Arial"/>
          <w:b w:val="0"/>
          <w:sz w:val="22"/>
          <w:szCs w:val="22"/>
        </w:rPr>
        <w:t xml:space="preserve"> does not fall within this rule</w:t>
      </w:r>
      <w:r w:rsidRPr="00F8760B">
        <w:rPr>
          <w:rStyle w:val="Strong"/>
          <w:rFonts w:asciiTheme="majorHAnsi" w:hAnsiTheme="majorHAnsi" w:cs="Arial"/>
          <w:b w:val="0"/>
          <w:sz w:val="22"/>
          <w:szCs w:val="22"/>
        </w:rPr>
        <w:t>.</w:t>
      </w:r>
    </w:p>
    <w:p w:rsidR="00357254" w:rsidRPr="00F8760B" w:rsidRDefault="00357254" w:rsidP="00A3747A">
      <w:pPr>
        <w:pStyle w:val="NoSpacing"/>
        <w:numPr>
          <w:ilvl w:val="0"/>
          <w:numId w:val="52"/>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 xml:space="preserve">The </w:t>
      </w:r>
      <w:r w:rsidR="00807EA1" w:rsidRPr="00F8760B">
        <w:rPr>
          <w:rStyle w:val="Strong"/>
          <w:rFonts w:asciiTheme="majorHAnsi" w:hAnsiTheme="majorHAnsi" w:cs="Arial"/>
          <w:b w:val="0"/>
          <w:sz w:val="22"/>
          <w:szCs w:val="22"/>
        </w:rPr>
        <w:t>contract for perpetual renewal of a lease does</w:t>
      </w:r>
      <w:r w:rsidRPr="00F8760B">
        <w:rPr>
          <w:rStyle w:val="Strong"/>
          <w:rFonts w:asciiTheme="majorHAnsi" w:hAnsiTheme="majorHAnsi" w:cs="Arial"/>
          <w:b w:val="0"/>
          <w:sz w:val="22"/>
          <w:szCs w:val="22"/>
        </w:rPr>
        <w:t xml:space="preserve"> not come </w:t>
      </w:r>
      <w:r w:rsidR="00807EA1">
        <w:rPr>
          <w:rStyle w:val="Strong"/>
          <w:rFonts w:asciiTheme="majorHAnsi" w:hAnsiTheme="majorHAnsi" w:cs="Arial"/>
          <w:b w:val="0"/>
          <w:sz w:val="22"/>
          <w:szCs w:val="22"/>
        </w:rPr>
        <w:t>within the purview of this rule</w:t>
      </w:r>
      <w:r w:rsidRPr="00F8760B">
        <w:rPr>
          <w:rStyle w:val="Strong"/>
          <w:rFonts w:asciiTheme="majorHAnsi" w:hAnsiTheme="majorHAnsi" w:cs="Arial"/>
          <w:b w:val="0"/>
          <w:sz w:val="22"/>
          <w:szCs w:val="22"/>
        </w:rPr>
        <w:t>.</w:t>
      </w:r>
    </w:p>
    <w:p w:rsidR="00357254" w:rsidRPr="00F8760B" w:rsidRDefault="00E541F2" w:rsidP="00A3747A">
      <w:pPr>
        <w:pStyle w:val="NoSpacing"/>
        <w:numPr>
          <w:ilvl w:val="0"/>
          <w:numId w:val="52"/>
        </w:numPr>
        <w:spacing w:before="0" w:beforeAutospacing="0" w:after="0" w:afterAutospacing="0" w:line="276" w:lineRule="auto"/>
        <w:ind w:right="443"/>
        <w:jc w:val="both"/>
        <w:rPr>
          <w:rFonts w:asciiTheme="majorHAnsi" w:hAnsiTheme="majorHAnsi" w:cs="Helvetica"/>
          <w:sz w:val="22"/>
          <w:szCs w:val="22"/>
        </w:rPr>
      </w:pPr>
      <w:r>
        <w:rPr>
          <w:rStyle w:val="Strong"/>
          <w:rFonts w:asciiTheme="majorHAnsi" w:hAnsiTheme="majorHAnsi" w:cs="Arial"/>
          <w:b w:val="0"/>
          <w:sz w:val="22"/>
          <w:szCs w:val="22"/>
        </w:rPr>
        <w:t>Provision for the payment of the debts of the transferor</w:t>
      </w:r>
      <w:r w:rsidR="00357254" w:rsidRPr="00F8760B">
        <w:rPr>
          <w:rStyle w:val="Strong"/>
          <w:rFonts w:asciiTheme="majorHAnsi" w:hAnsiTheme="majorHAnsi" w:cs="Arial"/>
          <w:b w:val="0"/>
          <w:sz w:val="22"/>
          <w:szCs w:val="22"/>
        </w:rPr>
        <w:t>.</w:t>
      </w:r>
    </w:p>
    <w:p w:rsidR="00C42D37" w:rsidRDefault="00C42D37" w:rsidP="00C42D37">
      <w:pPr>
        <w:spacing w:after="0" w:line="240" w:lineRule="auto"/>
        <w:rPr>
          <w:rFonts w:asciiTheme="majorHAnsi" w:hAnsiTheme="majorHAnsi"/>
        </w:rPr>
      </w:pPr>
    </w:p>
    <w:p w:rsidR="00D46E77" w:rsidRPr="00C42D37" w:rsidRDefault="00D46E77" w:rsidP="00C42D37">
      <w:pPr>
        <w:spacing w:after="0" w:line="240" w:lineRule="auto"/>
        <w:rPr>
          <w:rFonts w:asciiTheme="majorHAnsi" w:hAnsiTheme="majorHAnsi"/>
          <w:sz w:val="2"/>
        </w:rPr>
      </w:pPr>
    </w:p>
    <w:p w:rsidR="00D46E77" w:rsidRDefault="006310CA" w:rsidP="00D46E77">
      <w:pPr>
        <w:spacing w:after="0" w:line="240" w:lineRule="auto"/>
        <w:jc w:val="center"/>
        <w:rPr>
          <w:rFonts w:asciiTheme="majorHAnsi" w:hAnsiTheme="majorHAnsi"/>
        </w:rPr>
      </w:pPr>
      <w:r w:rsidRPr="006310CA">
        <w:rPr>
          <w:rFonts w:asciiTheme="majorHAnsi" w:hAnsiTheme="majorHAnsi"/>
          <w:noProof/>
          <w:lang w:val="en-IN" w:eastAsia="en-IN"/>
        </w:rPr>
        <w:pict>
          <v:shape id="_x0000_s1173" type="#_x0000_t176" style="position:absolute;left:0;text-align:left;margin-left:27.6pt;margin-top:-1.15pt;width:450.45pt;height:25.35pt;z-index:251738112" fillcolor="#c2d69b [1942]" strokecolor="#c2d69b [1942]" strokeweight="1pt">
            <v:fill color2="#eaf1dd [662]" angle="-45" focus="-50%" type="gradient"/>
            <v:shadow on="t" type="perspective" color="#4e6128 [1606]" opacity=".5" offset="1pt" offset2="-3pt"/>
            <v:textbox>
              <w:txbxContent>
                <w:p w:rsidR="008B5FB0" w:rsidRPr="00D46E77" w:rsidRDefault="008B5FB0" w:rsidP="00D46E77">
                  <w:pPr>
                    <w:jc w:val="center"/>
                    <w:rPr>
                      <w:rFonts w:asciiTheme="majorHAnsi" w:hAnsiTheme="majorHAnsi"/>
                      <w:b/>
                      <w:sz w:val="24"/>
                    </w:rPr>
                  </w:pPr>
                  <w:r w:rsidRPr="00D46E77">
                    <w:rPr>
                      <w:rFonts w:asciiTheme="majorHAnsi" w:hAnsiTheme="majorHAnsi"/>
                      <w:b/>
                      <w:sz w:val="24"/>
                    </w:rPr>
                    <w:t>RULE AGAINST ACCUMULATION OR DIRECTION FOR ACCUMULATION (SEC. 17)</w:t>
                  </w:r>
                </w:p>
              </w:txbxContent>
            </v:textbox>
          </v:shape>
        </w:pict>
      </w:r>
    </w:p>
    <w:p w:rsidR="00D46E77" w:rsidRDefault="00D46E77" w:rsidP="00D46E77">
      <w:pPr>
        <w:spacing w:after="0" w:line="240" w:lineRule="auto"/>
        <w:jc w:val="center"/>
        <w:rPr>
          <w:rFonts w:asciiTheme="majorHAnsi" w:hAnsiTheme="majorHAnsi"/>
        </w:rPr>
      </w:pPr>
    </w:p>
    <w:p w:rsidR="00D46E77" w:rsidRDefault="00D46E77" w:rsidP="00D46E77">
      <w:pPr>
        <w:spacing w:after="0" w:line="240" w:lineRule="auto"/>
        <w:jc w:val="center"/>
        <w:rPr>
          <w:rFonts w:asciiTheme="majorHAnsi" w:hAnsiTheme="majorHAnsi"/>
        </w:rPr>
      </w:pPr>
    </w:p>
    <w:p w:rsidR="00ED7360" w:rsidRDefault="00AA40C5" w:rsidP="00E77CB4">
      <w:pPr>
        <w:ind w:left="284" w:right="443"/>
        <w:jc w:val="both"/>
        <w:rPr>
          <w:rStyle w:val="a"/>
          <w:rFonts w:asciiTheme="majorHAnsi" w:hAnsiTheme="majorHAnsi" w:cs="Arial"/>
          <w:color w:val="000000"/>
          <w:bdr w:val="none" w:sz="0" w:space="0" w:color="auto" w:frame="1"/>
        </w:rPr>
      </w:pPr>
      <w:r>
        <w:rPr>
          <w:rStyle w:val="a"/>
          <w:rFonts w:asciiTheme="majorHAnsi" w:hAnsiTheme="majorHAnsi" w:cs="Arial"/>
          <w:bCs/>
          <w:color w:val="000000"/>
          <w:bdr w:val="none" w:sz="0" w:space="0" w:color="auto" w:frame="1"/>
        </w:rPr>
        <w:t>The term “</w:t>
      </w:r>
      <w:r w:rsidRPr="00B97D3C">
        <w:rPr>
          <w:rStyle w:val="a"/>
          <w:rFonts w:asciiTheme="majorHAnsi" w:hAnsiTheme="majorHAnsi" w:cs="Arial"/>
          <w:b/>
          <w:bCs/>
          <w:i/>
          <w:color w:val="C00000"/>
          <w:u w:val="single"/>
          <w:bdr w:val="none" w:sz="0" w:space="0" w:color="auto" w:frame="1"/>
          <w:shd w:val="clear" w:color="auto" w:fill="FDE9D9" w:themeFill="accent6" w:themeFillTint="33"/>
        </w:rPr>
        <w:t>accumulation</w:t>
      </w:r>
      <w:r>
        <w:rPr>
          <w:rStyle w:val="a"/>
          <w:rFonts w:asciiTheme="majorHAnsi" w:hAnsiTheme="majorHAnsi" w:cs="Arial"/>
          <w:bCs/>
          <w:color w:val="000000"/>
          <w:bdr w:val="none" w:sz="0" w:space="0" w:color="auto" w:frame="1"/>
        </w:rPr>
        <w:t>” literally means ‘</w:t>
      </w:r>
      <w:r w:rsidRPr="00B97D3C">
        <w:rPr>
          <w:rStyle w:val="a"/>
          <w:rFonts w:asciiTheme="majorHAnsi" w:hAnsiTheme="majorHAnsi" w:cs="Arial"/>
          <w:b/>
          <w:bCs/>
          <w:i/>
          <w:color w:val="002060"/>
          <w:u w:val="single"/>
          <w:bdr w:val="none" w:sz="0" w:space="0" w:color="auto" w:frame="1"/>
          <w:shd w:val="clear" w:color="auto" w:fill="DAEEF3" w:themeFill="accent5" w:themeFillTint="33"/>
        </w:rPr>
        <w:t>increase of principal by re-investment of interest.</w:t>
      </w:r>
      <w:r>
        <w:rPr>
          <w:rStyle w:val="a"/>
          <w:rFonts w:asciiTheme="majorHAnsi" w:hAnsiTheme="majorHAnsi" w:cs="Arial"/>
          <w:bCs/>
          <w:color w:val="000000"/>
          <w:bdr w:val="none" w:sz="0" w:space="0" w:color="auto" w:frame="1"/>
        </w:rPr>
        <w:t xml:space="preserve">’ </w:t>
      </w:r>
      <w:r w:rsidR="00D46E77" w:rsidRPr="00D46E77">
        <w:rPr>
          <w:rStyle w:val="a"/>
          <w:rFonts w:asciiTheme="majorHAnsi" w:hAnsiTheme="majorHAnsi" w:cs="Arial"/>
          <w:color w:val="000000"/>
          <w:bdr w:val="none" w:sz="0" w:space="0" w:color="auto" w:frame="1"/>
        </w:rPr>
        <w:t>Sec</w:t>
      </w:r>
      <w:r w:rsidR="00DA0062">
        <w:rPr>
          <w:rStyle w:val="a"/>
          <w:rFonts w:asciiTheme="majorHAnsi" w:hAnsiTheme="majorHAnsi" w:cs="Arial"/>
          <w:color w:val="000000"/>
          <w:bdr w:val="none" w:sz="0" w:space="0" w:color="auto" w:frame="1"/>
        </w:rPr>
        <w:t>.</w:t>
      </w:r>
      <w:r w:rsidR="00D46E77" w:rsidRPr="00D46E77">
        <w:rPr>
          <w:rStyle w:val="a"/>
          <w:rFonts w:asciiTheme="majorHAnsi" w:hAnsiTheme="majorHAnsi" w:cs="Arial"/>
          <w:color w:val="000000"/>
          <w:bdr w:val="none" w:sz="0" w:space="0" w:color="auto" w:frame="1"/>
        </w:rPr>
        <w:t xml:space="preserve"> 11 says </w:t>
      </w:r>
      <w:r w:rsidR="00EE3717">
        <w:rPr>
          <w:rStyle w:val="a"/>
          <w:rFonts w:asciiTheme="majorHAnsi" w:hAnsiTheme="majorHAnsi" w:cs="Arial"/>
          <w:color w:val="000000"/>
          <w:bdr w:val="none" w:sz="0" w:space="0" w:color="auto" w:frame="1"/>
        </w:rPr>
        <w:t>that condition</w:t>
      </w:r>
      <w:r w:rsidR="00D46E77" w:rsidRPr="00D46E77">
        <w:rPr>
          <w:rStyle w:val="a"/>
          <w:rFonts w:asciiTheme="majorHAnsi" w:hAnsiTheme="majorHAnsi" w:cs="Arial"/>
          <w:color w:val="000000"/>
          <w:bdr w:val="none" w:sz="0" w:space="0" w:color="auto" w:frame="1"/>
        </w:rPr>
        <w:t xml:space="preserve"> which restrains the</w:t>
      </w:r>
      <w:r w:rsidR="00D46E77" w:rsidRPr="00D46E77">
        <w:rPr>
          <w:rStyle w:val="apple-converted-space"/>
          <w:rFonts w:asciiTheme="majorHAnsi" w:hAnsiTheme="majorHAnsi" w:cs="Arial"/>
          <w:color w:val="000000"/>
          <w:bdr w:val="none" w:sz="0" w:space="0" w:color="auto" w:frame="1"/>
        </w:rPr>
        <w:t> </w:t>
      </w:r>
      <w:r w:rsidR="00D46E77" w:rsidRPr="00D46E77">
        <w:rPr>
          <w:rStyle w:val="a"/>
          <w:rFonts w:asciiTheme="majorHAnsi" w:hAnsiTheme="majorHAnsi" w:cs="Arial"/>
          <w:color w:val="000000"/>
          <w:bdr w:val="none" w:sz="0" w:space="0" w:color="auto" w:frame="1"/>
        </w:rPr>
        <w:t xml:space="preserve">enjoyment of property </w:t>
      </w:r>
      <w:r w:rsidR="00EE3717">
        <w:rPr>
          <w:rStyle w:val="a"/>
          <w:rFonts w:asciiTheme="majorHAnsi" w:hAnsiTheme="majorHAnsi" w:cs="Arial"/>
          <w:color w:val="000000"/>
          <w:bdr w:val="none" w:sz="0" w:space="0" w:color="auto" w:frame="1"/>
        </w:rPr>
        <w:t xml:space="preserve">which </w:t>
      </w:r>
      <w:r w:rsidR="00D46E77" w:rsidRPr="00D46E77">
        <w:rPr>
          <w:rStyle w:val="a"/>
          <w:rFonts w:asciiTheme="majorHAnsi" w:hAnsiTheme="majorHAnsi" w:cs="Arial"/>
          <w:color w:val="000000"/>
          <w:bdr w:val="none" w:sz="0" w:space="0" w:color="auto" w:frame="1"/>
        </w:rPr>
        <w:t>is</w:t>
      </w:r>
      <w:r w:rsidR="00D46E77" w:rsidRPr="00D46E77">
        <w:rPr>
          <w:rStyle w:val="apple-converted-space"/>
          <w:rFonts w:asciiTheme="majorHAnsi" w:hAnsiTheme="majorHAnsi" w:cs="Arial"/>
          <w:color w:val="000000"/>
          <w:bdr w:val="none" w:sz="0" w:space="0" w:color="auto" w:frame="1"/>
        </w:rPr>
        <w:t> </w:t>
      </w:r>
      <w:r w:rsidR="00D46E77" w:rsidRPr="00D46E77">
        <w:rPr>
          <w:rStyle w:val="a"/>
          <w:rFonts w:asciiTheme="majorHAnsi" w:hAnsiTheme="majorHAnsi" w:cs="Arial"/>
          <w:color w:val="000000"/>
          <w:bdr w:val="none" w:sz="0" w:space="0" w:color="auto" w:frame="1"/>
        </w:rPr>
        <w:t xml:space="preserve">absolutely </w:t>
      </w:r>
      <w:r w:rsidR="00EE3717" w:rsidRPr="00D46E77">
        <w:rPr>
          <w:rStyle w:val="a"/>
          <w:rFonts w:asciiTheme="majorHAnsi" w:hAnsiTheme="majorHAnsi" w:cs="Arial"/>
          <w:color w:val="000000"/>
          <w:bdr w:val="none" w:sz="0" w:space="0" w:color="auto" w:frame="1"/>
        </w:rPr>
        <w:t>transferred</w:t>
      </w:r>
      <w:r w:rsidR="00D46E77" w:rsidRPr="00D46E77">
        <w:rPr>
          <w:rStyle w:val="a"/>
          <w:rFonts w:asciiTheme="majorHAnsi" w:hAnsiTheme="majorHAnsi" w:cs="Arial"/>
          <w:color w:val="000000"/>
          <w:bdr w:val="none" w:sz="0" w:space="0" w:color="auto" w:frame="1"/>
        </w:rPr>
        <w:t xml:space="preserve"> is</w:t>
      </w:r>
      <w:r w:rsidR="00DA0062">
        <w:rPr>
          <w:rStyle w:val="a"/>
          <w:rFonts w:asciiTheme="majorHAnsi" w:hAnsiTheme="majorHAnsi" w:cs="Arial"/>
          <w:color w:val="000000"/>
          <w:bdr w:val="none" w:sz="0" w:space="0" w:color="auto" w:frame="1"/>
        </w:rPr>
        <w:t xml:space="preserve"> void.</w:t>
      </w:r>
      <w:r w:rsidR="00EE3717">
        <w:rPr>
          <w:rStyle w:val="a"/>
          <w:rFonts w:asciiTheme="majorHAnsi" w:hAnsiTheme="majorHAnsi" w:cs="Arial"/>
          <w:color w:val="000000"/>
          <w:bdr w:val="none" w:sz="0" w:space="0" w:color="auto" w:frame="1"/>
        </w:rPr>
        <w:t xml:space="preserve"> </w:t>
      </w:r>
      <w:r w:rsidR="001A11DE">
        <w:rPr>
          <w:rStyle w:val="a"/>
          <w:rFonts w:asciiTheme="majorHAnsi" w:hAnsiTheme="majorHAnsi" w:cs="Arial"/>
          <w:color w:val="000000"/>
          <w:bdr w:val="none" w:sz="0" w:space="0" w:color="auto" w:frame="1"/>
        </w:rPr>
        <w:t>A direction for accumulation of income is a particular mode of restraining the enjoyment of property.</w:t>
      </w:r>
      <w:r w:rsidR="00F03176">
        <w:rPr>
          <w:rStyle w:val="a"/>
          <w:rFonts w:asciiTheme="majorHAnsi" w:hAnsiTheme="majorHAnsi" w:cs="Arial"/>
          <w:color w:val="000000"/>
          <w:bdr w:val="none" w:sz="0" w:space="0" w:color="auto" w:frame="1"/>
        </w:rPr>
        <w:t xml:space="preserve"> But, as contrary to Sec. 10, Sec. 17 provides an exception and permits a direction for accumulation of income to operate in certain cases.</w:t>
      </w:r>
      <w:r w:rsidR="00E77CB4">
        <w:rPr>
          <w:rStyle w:val="a"/>
          <w:rFonts w:asciiTheme="majorHAnsi" w:hAnsiTheme="majorHAnsi" w:cs="Arial"/>
          <w:color w:val="000000"/>
          <w:bdr w:val="none" w:sz="0" w:space="0" w:color="auto" w:frame="1"/>
        </w:rPr>
        <w:t xml:space="preserve"> </w:t>
      </w:r>
      <w:r w:rsidR="00DA0062">
        <w:rPr>
          <w:rStyle w:val="a"/>
          <w:rFonts w:asciiTheme="majorHAnsi" w:hAnsiTheme="majorHAnsi" w:cs="Arial"/>
          <w:color w:val="000000"/>
          <w:bdr w:val="none" w:sz="0" w:space="0" w:color="auto" w:frame="1"/>
        </w:rPr>
        <w:t xml:space="preserve">The maximum permissible time </w:t>
      </w:r>
      <w:r w:rsidR="00D46E77" w:rsidRPr="00D46E77">
        <w:rPr>
          <w:rStyle w:val="a"/>
          <w:rFonts w:asciiTheme="majorHAnsi" w:hAnsiTheme="majorHAnsi" w:cs="Arial"/>
          <w:color w:val="000000"/>
          <w:bdr w:val="none" w:sz="0" w:space="0" w:color="auto" w:frame="1"/>
        </w:rPr>
        <w:t>period upto which income of the property may be</w:t>
      </w:r>
      <w:r w:rsidR="00D46E77" w:rsidRPr="00D46E77">
        <w:rPr>
          <w:rStyle w:val="apple-converted-space"/>
          <w:rFonts w:asciiTheme="majorHAnsi" w:hAnsiTheme="majorHAnsi" w:cs="Arial"/>
          <w:color w:val="000000"/>
          <w:bdr w:val="none" w:sz="0" w:space="0" w:color="auto" w:frame="1"/>
        </w:rPr>
        <w:t> </w:t>
      </w:r>
      <w:r w:rsidR="00D46E77" w:rsidRPr="00D46E77">
        <w:rPr>
          <w:rStyle w:val="a"/>
          <w:rFonts w:asciiTheme="majorHAnsi" w:hAnsiTheme="majorHAnsi" w:cs="Arial"/>
          <w:color w:val="000000"/>
          <w:bdr w:val="none" w:sz="0" w:space="0" w:color="auto" w:frame="1"/>
        </w:rPr>
        <w:t>accumulated is:</w:t>
      </w:r>
    </w:p>
    <w:p w:rsidR="00ED7360" w:rsidRPr="00DA0062" w:rsidRDefault="00760703" w:rsidP="00A3747A">
      <w:pPr>
        <w:pStyle w:val="ListParagraph"/>
        <w:numPr>
          <w:ilvl w:val="0"/>
          <w:numId w:val="54"/>
        </w:numPr>
        <w:ind w:right="443"/>
        <w:jc w:val="both"/>
        <w:rPr>
          <w:rStyle w:val="a"/>
          <w:rFonts w:asciiTheme="majorHAnsi" w:hAnsiTheme="majorHAnsi" w:cs="Arial"/>
          <w:color w:val="000000"/>
          <w:bdr w:val="none" w:sz="0" w:space="0" w:color="auto" w:frame="1"/>
        </w:rPr>
      </w:pPr>
      <w:r>
        <w:rPr>
          <w:rStyle w:val="a"/>
          <w:rFonts w:asciiTheme="majorHAnsi" w:hAnsiTheme="majorHAnsi" w:cs="Arial"/>
          <w:color w:val="000000"/>
          <w:bdr w:val="none" w:sz="0" w:space="0" w:color="auto" w:frame="1"/>
        </w:rPr>
        <w:t>Life of the transferor</w:t>
      </w:r>
      <w:r w:rsidR="00D46E77" w:rsidRPr="00DA0062">
        <w:rPr>
          <w:rStyle w:val="a"/>
          <w:rFonts w:asciiTheme="majorHAnsi" w:hAnsiTheme="majorHAnsi" w:cs="Arial"/>
          <w:color w:val="000000"/>
          <w:bdr w:val="none" w:sz="0" w:space="0" w:color="auto" w:frame="1"/>
        </w:rPr>
        <w:t xml:space="preserve"> or,</w:t>
      </w:r>
    </w:p>
    <w:p w:rsidR="00C82CD2" w:rsidRPr="00C82CD2" w:rsidRDefault="00D46E77" w:rsidP="00A3747A">
      <w:pPr>
        <w:pStyle w:val="ListParagraph"/>
        <w:numPr>
          <w:ilvl w:val="0"/>
          <w:numId w:val="54"/>
        </w:numPr>
        <w:ind w:right="443"/>
        <w:jc w:val="both"/>
        <w:rPr>
          <w:rStyle w:val="a"/>
          <w:rFonts w:asciiTheme="majorHAnsi" w:hAnsiTheme="majorHAnsi" w:cs="Arial"/>
          <w:color w:val="000000"/>
        </w:rPr>
      </w:pPr>
      <w:r w:rsidRPr="00DA0062">
        <w:rPr>
          <w:rStyle w:val="a"/>
          <w:rFonts w:asciiTheme="majorHAnsi" w:hAnsiTheme="majorHAnsi" w:cs="Arial"/>
          <w:color w:val="000000"/>
          <w:bdr w:val="none" w:sz="0" w:space="0" w:color="auto" w:frame="1"/>
        </w:rPr>
        <w:t>A period of 18 years</w:t>
      </w:r>
      <w:r w:rsidR="00760703">
        <w:rPr>
          <w:rStyle w:val="a"/>
          <w:rFonts w:asciiTheme="majorHAnsi" w:hAnsiTheme="majorHAnsi" w:cs="Arial"/>
          <w:color w:val="000000"/>
          <w:bdr w:val="none" w:sz="0" w:space="0" w:color="auto" w:frame="1"/>
        </w:rPr>
        <w:t xml:space="preserve"> from the date of the transfer</w:t>
      </w:r>
      <w:r w:rsidRPr="00DA0062">
        <w:rPr>
          <w:rStyle w:val="a"/>
          <w:rFonts w:asciiTheme="majorHAnsi" w:hAnsiTheme="majorHAnsi" w:cs="Arial"/>
          <w:color w:val="000000"/>
          <w:bdr w:val="none" w:sz="0" w:space="0" w:color="auto" w:frame="1"/>
        </w:rPr>
        <w:t>, whichever is a longer period</w:t>
      </w:r>
      <w:r w:rsidR="00200F1A">
        <w:rPr>
          <w:rStyle w:val="a"/>
          <w:rFonts w:asciiTheme="majorHAnsi" w:hAnsiTheme="majorHAnsi" w:cs="Arial"/>
          <w:color w:val="000000"/>
          <w:bdr w:val="none" w:sz="0" w:space="0" w:color="auto" w:frame="1"/>
        </w:rPr>
        <w:t xml:space="preserve">. </w:t>
      </w:r>
    </w:p>
    <w:p w:rsidR="00D46E77" w:rsidRPr="00C82CD2" w:rsidRDefault="00D46E77" w:rsidP="00C82CD2">
      <w:pPr>
        <w:ind w:left="284" w:right="443"/>
        <w:jc w:val="both"/>
        <w:rPr>
          <w:rFonts w:asciiTheme="majorHAnsi" w:hAnsiTheme="majorHAnsi" w:cs="Arial"/>
          <w:color w:val="000000"/>
        </w:rPr>
      </w:pPr>
      <w:r w:rsidRPr="00C82CD2">
        <w:rPr>
          <w:rStyle w:val="a"/>
          <w:rFonts w:asciiTheme="majorHAnsi" w:hAnsiTheme="majorHAnsi" w:cs="Arial"/>
          <w:color w:val="000000"/>
          <w:bdr w:val="none" w:sz="0" w:space="0" w:color="auto" w:frame="1"/>
        </w:rPr>
        <w:t>So a directio</w:t>
      </w:r>
      <w:r w:rsidR="00200F1A" w:rsidRPr="00C82CD2">
        <w:rPr>
          <w:rStyle w:val="a"/>
          <w:rFonts w:asciiTheme="majorHAnsi" w:hAnsiTheme="majorHAnsi" w:cs="Arial"/>
          <w:color w:val="000000"/>
          <w:bdr w:val="none" w:sz="0" w:space="0" w:color="auto" w:frame="1"/>
        </w:rPr>
        <w:t>n of postponement of beneficial</w:t>
      </w:r>
      <w:r w:rsidRPr="00C82CD2">
        <w:rPr>
          <w:rStyle w:val="a"/>
          <w:rFonts w:asciiTheme="majorHAnsi" w:hAnsiTheme="majorHAnsi" w:cs="Arial"/>
          <w:color w:val="000000"/>
          <w:bdr w:val="none" w:sz="0" w:space="0" w:color="auto" w:frame="1"/>
        </w:rPr>
        <w:t xml:space="preserve"> enjoyment or in other word which makes accumulation</w:t>
      </w:r>
      <w:r w:rsidR="00200F1A" w:rsidRPr="00C82CD2">
        <w:rPr>
          <w:rStyle w:val="a"/>
          <w:rFonts w:asciiTheme="majorHAnsi" w:hAnsiTheme="majorHAnsi" w:cs="Arial"/>
          <w:color w:val="000000"/>
          <w:bdr w:val="none" w:sz="0" w:space="0" w:color="auto" w:frame="1"/>
        </w:rPr>
        <w:t xml:space="preserve"> </w:t>
      </w:r>
      <w:r w:rsidRPr="00C82CD2">
        <w:rPr>
          <w:rStyle w:val="a"/>
          <w:rFonts w:asciiTheme="majorHAnsi" w:hAnsiTheme="majorHAnsi" w:cs="Arial"/>
          <w:color w:val="000000"/>
          <w:bdr w:val="none" w:sz="0" w:space="0" w:color="auto" w:frame="1"/>
        </w:rPr>
        <w:t>of income beyond this</w:t>
      </w:r>
      <w:r w:rsidRPr="00C82CD2">
        <w:rPr>
          <w:rStyle w:val="apple-converted-space"/>
          <w:rFonts w:asciiTheme="majorHAnsi" w:hAnsiTheme="majorHAnsi" w:cs="Arial"/>
          <w:color w:val="000000"/>
          <w:bdr w:val="none" w:sz="0" w:space="0" w:color="auto" w:frame="1"/>
        </w:rPr>
        <w:t> </w:t>
      </w:r>
      <w:r w:rsidRPr="00C82CD2">
        <w:rPr>
          <w:rStyle w:val="l6"/>
          <w:rFonts w:asciiTheme="majorHAnsi" w:hAnsiTheme="majorHAnsi" w:cs="Arial"/>
          <w:color w:val="000000"/>
          <w:bdr w:val="none" w:sz="0" w:space="0" w:color="auto" w:frame="1"/>
        </w:rPr>
        <w:t>period of maximum permissible limit</w:t>
      </w:r>
      <w:r w:rsidRPr="00C82CD2">
        <w:rPr>
          <w:rStyle w:val="apple-converted-space"/>
          <w:rFonts w:asciiTheme="majorHAnsi" w:hAnsiTheme="majorHAnsi" w:cs="Arial"/>
          <w:color w:val="000000"/>
          <w:bdr w:val="none" w:sz="0" w:space="0" w:color="auto" w:frame="1"/>
        </w:rPr>
        <w:t> </w:t>
      </w:r>
      <w:r w:rsidRPr="00C82CD2">
        <w:rPr>
          <w:rStyle w:val="l6"/>
          <w:rFonts w:asciiTheme="majorHAnsi" w:hAnsiTheme="majorHAnsi" w:cs="Arial"/>
          <w:color w:val="000000"/>
          <w:bdr w:val="none" w:sz="0" w:space="0" w:color="auto" w:frame="1"/>
        </w:rPr>
        <w:t>is void.</w:t>
      </w:r>
    </w:p>
    <w:p w:rsidR="00D46E77" w:rsidRPr="00D46E77" w:rsidRDefault="00D46E77" w:rsidP="00D46E77">
      <w:pPr>
        <w:ind w:left="284" w:right="443"/>
        <w:jc w:val="both"/>
        <w:rPr>
          <w:rFonts w:asciiTheme="majorHAnsi" w:hAnsiTheme="majorHAnsi" w:cs="Arial"/>
          <w:color w:val="000000"/>
        </w:rPr>
      </w:pPr>
      <w:r w:rsidRPr="004D382F">
        <w:rPr>
          <w:rStyle w:val="a"/>
          <w:rFonts w:asciiTheme="majorHAnsi" w:hAnsiTheme="majorHAnsi" w:cs="Arial"/>
          <w:b/>
          <w:bCs/>
          <w:i/>
          <w:color w:val="002060"/>
          <w:u w:val="single"/>
          <w:bdr w:val="none" w:sz="0" w:space="0" w:color="auto" w:frame="1"/>
          <w:shd w:val="clear" w:color="auto" w:fill="DAEEF3" w:themeFill="accent5" w:themeFillTint="33"/>
        </w:rPr>
        <w:t>Illustration</w:t>
      </w:r>
      <w:r w:rsidR="00E81880">
        <w:rPr>
          <w:rStyle w:val="a"/>
          <w:rFonts w:asciiTheme="majorHAnsi" w:hAnsiTheme="majorHAnsi" w:cs="Arial"/>
          <w:bCs/>
          <w:color w:val="000000"/>
          <w:bdr w:val="none" w:sz="0" w:space="0" w:color="auto" w:frame="1"/>
        </w:rPr>
        <w:t xml:space="preserve">: </w:t>
      </w:r>
      <w:r w:rsidRPr="00D46E77">
        <w:rPr>
          <w:rStyle w:val="a"/>
          <w:rFonts w:asciiTheme="majorHAnsi" w:hAnsiTheme="majorHAnsi" w:cs="Arial"/>
          <w:color w:val="000000"/>
          <w:bdr w:val="none" w:sz="0" w:space="0" w:color="auto" w:frame="1"/>
        </w:rPr>
        <w:t>A transfer</w:t>
      </w:r>
      <w:r w:rsidR="004D382F">
        <w:rPr>
          <w:rStyle w:val="a"/>
          <w:rFonts w:asciiTheme="majorHAnsi" w:hAnsiTheme="majorHAnsi" w:cs="Arial"/>
          <w:color w:val="000000"/>
          <w:bdr w:val="none" w:sz="0" w:space="0" w:color="auto" w:frame="1"/>
        </w:rPr>
        <w:t>s</w:t>
      </w:r>
      <w:r w:rsidRPr="00D46E77">
        <w:rPr>
          <w:rStyle w:val="a"/>
          <w:rFonts w:asciiTheme="majorHAnsi" w:hAnsiTheme="majorHAnsi" w:cs="Arial"/>
          <w:color w:val="000000"/>
          <w:bdr w:val="none" w:sz="0" w:space="0" w:color="auto" w:frame="1"/>
        </w:rPr>
        <w:t xml:space="preserve"> his properties to B for life with a direction that the income of the said properties shall</w:t>
      </w:r>
      <w:r w:rsidR="00ED7360">
        <w:rPr>
          <w:rStyle w:val="a"/>
          <w:rFonts w:asciiTheme="majorHAnsi" w:hAnsiTheme="majorHAnsi" w:cs="Arial"/>
          <w:color w:val="000000"/>
          <w:bdr w:val="none" w:sz="0" w:space="0" w:color="auto" w:frame="1"/>
        </w:rPr>
        <w:t xml:space="preserve"> </w:t>
      </w:r>
      <w:r w:rsidR="004D382F">
        <w:rPr>
          <w:rStyle w:val="a"/>
          <w:rFonts w:asciiTheme="majorHAnsi" w:hAnsiTheme="majorHAnsi" w:cs="Arial"/>
          <w:color w:val="000000"/>
          <w:bdr w:val="none" w:sz="0" w:space="0" w:color="auto" w:frame="1"/>
        </w:rPr>
        <w:t xml:space="preserve">be </w:t>
      </w:r>
      <w:r w:rsidRPr="00D46E77">
        <w:rPr>
          <w:rStyle w:val="a"/>
          <w:rFonts w:asciiTheme="majorHAnsi" w:hAnsiTheme="majorHAnsi" w:cs="Arial"/>
          <w:color w:val="000000"/>
          <w:bdr w:val="none" w:sz="0" w:space="0" w:color="auto" w:frame="1"/>
        </w:rPr>
        <w:t>accumulated during A’s life and shall be given</w:t>
      </w:r>
      <w:r w:rsidRPr="00D46E77">
        <w:rPr>
          <w:rStyle w:val="apple-converted-space"/>
          <w:rFonts w:asciiTheme="majorHAnsi" w:hAnsiTheme="majorHAnsi" w:cs="Arial"/>
          <w:color w:val="000000"/>
          <w:bdr w:val="none" w:sz="0" w:space="0" w:color="auto" w:frame="1"/>
        </w:rPr>
        <w:t> </w:t>
      </w:r>
      <w:r w:rsidRPr="00D46E77">
        <w:rPr>
          <w:rStyle w:val="a"/>
          <w:rFonts w:asciiTheme="majorHAnsi" w:hAnsiTheme="majorHAnsi" w:cs="Arial"/>
          <w:color w:val="000000"/>
          <w:bdr w:val="none" w:sz="0" w:space="0" w:color="auto" w:frame="1"/>
        </w:rPr>
        <w:t>also to C. The direction for the</w:t>
      </w:r>
      <w:r w:rsidRPr="00D46E77">
        <w:rPr>
          <w:rStyle w:val="apple-converted-space"/>
          <w:rFonts w:asciiTheme="majorHAnsi" w:hAnsiTheme="majorHAnsi" w:cs="Arial"/>
          <w:color w:val="000000"/>
          <w:bdr w:val="none" w:sz="0" w:space="0" w:color="auto" w:frame="1"/>
        </w:rPr>
        <w:t> </w:t>
      </w:r>
      <w:r w:rsidRPr="00D46E77">
        <w:rPr>
          <w:rStyle w:val="a"/>
          <w:rFonts w:asciiTheme="majorHAnsi" w:hAnsiTheme="majorHAnsi" w:cs="Arial"/>
          <w:color w:val="000000"/>
          <w:bdr w:val="none" w:sz="0" w:space="0" w:color="auto" w:frame="1"/>
        </w:rPr>
        <w:t>accumulatio</w:t>
      </w:r>
      <w:r w:rsidRPr="00D46E77">
        <w:rPr>
          <w:rStyle w:val="l6"/>
          <w:rFonts w:asciiTheme="majorHAnsi" w:hAnsiTheme="majorHAnsi" w:cs="Arial"/>
          <w:color w:val="000000"/>
          <w:bdr w:val="none" w:sz="0" w:space="0" w:color="auto" w:frame="1"/>
        </w:rPr>
        <w:t>n of income is</w:t>
      </w:r>
      <w:r w:rsidR="00ED7360">
        <w:rPr>
          <w:rStyle w:val="l6"/>
          <w:rFonts w:asciiTheme="majorHAnsi" w:hAnsiTheme="majorHAnsi" w:cs="Arial"/>
          <w:color w:val="000000"/>
          <w:bdr w:val="none" w:sz="0" w:space="0" w:color="auto" w:frame="1"/>
        </w:rPr>
        <w:t xml:space="preserve"> </w:t>
      </w:r>
      <w:r w:rsidR="004D382F">
        <w:rPr>
          <w:rStyle w:val="a"/>
          <w:rFonts w:asciiTheme="majorHAnsi" w:hAnsiTheme="majorHAnsi" w:cs="Arial"/>
          <w:color w:val="000000"/>
          <w:bdr w:val="none" w:sz="0" w:space="0" w:color="auto" w:frame="1"/>
        </w:rPr>
        <w:t>valid</w:t>
      </w:r>
      <w:r w:rsidRPr="00D46E77">
        <w:rPr>
          <w:rStyle w:val="a"/>
          <w:rFonts w:asciiTheme="majorHAnsi" w:hAnsiTheme="majorHAnsi" w:cs="Arial"/>
          <w:color w:val="000000"/>
          <w:bdr w:val="none" w:sz="0" w:space="0" w:color="auto" w:frame="1"/>
        </w:rPr>
        <w:t>, upto life of B</w:t>
      </w:r>
      <w:r w:rsidR="004D382F">
        <w:rPr>
          <w:rStyle w:val="a"/>
          <w:rFonts w:asciiTheme="majorHAnsi" w:hAnsiTheme="majorHAnsi" w:cs="Arial"/>
          <w:color w:val="000000"/>
          <w:bdr w:val="none" w:sz="0" w:space="0" w:color="auto" w:frame="1"/>
        </w:rPr>
        <w:t>.</w:t>
      </w:r>
      <w:r w:rsidR="00ED7360">
        <w:rPr>
          <w:rStyle w:val="a"/>
          <w:rFonts w:asciiTheme="majorHAnsi" w:hAnsiTheme="majorHAnsi" w:cs="Arial"/>
          <w:color w:val="000000"/>
          <w:bdr w:val="none" w:sz="0" w:space="0" w:color="auto" w:frame="1"/>
        </w:rPr>
        <w:t xml:space="preserve"> </w:t>
      </w:r>
      <w:r w:rsidR="005A7025">
        <w:rPr>
          <w:rStyle w:val="a"/>
          <w:rFonts w:asciiTheme="majorHAnsi" w:hAnsiTheme="majorHAnsi" w:cs="Arial"/>
          <w:color w:val="000000"/>
          <w:bdr w:val="none" w:sz="0" w:space="0" w:color="auto" w:frame="1"/>
        </w:rPr>
        <w:t>A transfer</w:t>
      </w:r>
      <w:r w:rsidRPr="00D46E77">
        <w:rPr>
          <w:rStyle w:val="a"/>
          <w:rFonts w:asciiTheme="majorHAnsi" w:hAnsiTheme="majorHAnsi" w:cs="Arial"/>
          <w:color w:val="000000"/>
          <w:bdr w:val="none" w:sz="0" w:space="0" w:color="auto" w:frame="1"/>
        </w:rPr>
        <w:t xml:space="preserve"> a property to B for life and thereafter to B’s such son who first attains the age of 25 years</w:t>
      </w:r>
      <w:r w:rsidR="00ED7360">
        <w:rPr>
          <w:rStyle w:val="a"/>
          <w:rFonts w:asciiTheme="majorHAnsi" w:hAnsiTheme="majorHAnsi" w:cs="Arial"/>
          <w:color w:val="000000"/>
          <w:bdr w:val="none" w:sz="0" w:space="0" w:color="auto" w:frame="1"/>
        </w:rPr>
        <w:t xml:space="preserve"> </w:t>
      </w:r>
      <w:r w:rsidRPr="00D46E77">
        <w:rPr>
          <w:rStyle w:val="a"/>
          <w:rFonts w:asciiTheme="majorHAnsi" w:hAnsiTheme="majorHAnsi" w:cs="Arial"/>
          <w:color w:val="000000"/>
          <w:bdr w:val="none" w:sz="0" w:space="0" w:color="auto" w:frame="1"/>
        </w:rPr>
        <w:t>with a</w:t>
      </w:r>
      <w:r w:rsidR="00ED7360">
        <w:rPr>
          <w:rStyle w:val="a"/>
          <w:rFonts w:asciiTheme="majorHAnsi" w:hAnsiTheme="majorHAnsi" w:cs="Arial"/>
          <w:color w:val="000000"/>
          <w:bdr w:val="none" w:sz="0" w:space="0" w:color="auto" w:frame="1"/>
        </w:rPr>
        <w:t xml:space="preserve"> </w:t>
      </w:r>
      <w:r w:rsidRPr="00D46E77">
        <w:rPr>
          <w:rStyle w:val="a"/>
          <w:rFonts w:asciiTheme="majorHAnsi" w:hAnsiTheme="majorHAnsi" w:cs="Arial"/>
          <w:color w:val="000000"/>
          <w:bdr w:val="none" w:sz="0" w:space="0" w:color="auto" w:frame="1"/>
        </w:rPr>
        <w:t>direction for accumulation of income till B’s first son attains 25 years. The direction of the</w:t>
      </w:r>
      <w:r w:rsidR="00ED7360">
        <w:rPr>
          <w:rStyle w:val="a"/>
          <w:rFonts w:asciiTheme="majorHAnsi" w:hAnsiTheme="majorHAnsi" w:cs="Arial"/>
          <w:color w:val="000000"/>
          <w:bdr w:val="none" w:sz="0" w:space="0" w:color="auto" w:frame="1"/>
        </w:rPr>
        <w:t xml:space="preserve"> </w:t>
      </w:r>
      <w:r w:rsidRPr="00D46E77">
        <w:rPr>
          <w:rStyle w:val="a"/>
          <w:rFonts w:asciiTheme="majorHAnsi" w:hAnsiTheme="majorHAnsi" w:cs="Arial"/>
          <w:color w:val="000000"/>
          <w:bdr w:val="none" w:sz="0" w:space="0" w:color="auto" w:frame="1"/>
        </w:rPr>
        <w:t>accumulation of such income is void, reason it is beyond the permissible</w:t>
      </w:r>
      <w:r w:rsidRPr="00D46E77">
        <w:rPr>
          <w:rStyle w:val="apple-converted-space"/>
          <w:rFonts w:asciiTheme="majorHAnsi" w:hAnsiTheme="majorHAnsi" w:cs="Arial"/>
          <w:color w:val="000000"/>
          <w:bdr w:val="none" w:sz="0" w:space="0" w:color="auto" w:frame="1"/>
        </w:rPr>
        <w:t> </w:t>
      </w:r>
      <w:r w:rsidRPr="00D46E77">
        <w:rPr>
          <w:rStyle w:val="a"/>
          <w:rFonts w:asciiTheme="majorHAnsi" w:hAnsiTheme="majorHAnsi" w:cs="Arial"/>
          <w:color w:val="000000"/>
          <w:bdr w:val="none" w:sz="0" w:space="0" w:color="auto" w:frame="1"/>
        </w:rPr>
        <w:t>limit (life or</w:t>
      </w:r>
      <w:r w:rsidRPr="00D46E77">
        <w:rPr>
          <w:rStyle w:val="apple-converted-space"/>
          <w:rFonts w:asciiTheme="majorHAnsi" w:hAnsiTheme="majorHAnsi" w:cs="Arial"/>
          <w:color w:val="000000"/>
          <w:bdr w:val="none" w:sz="0" w:space="0" w:color="auto" w:frame="1"/>
        </w:rPr>
        <w:t> </w:t>
      </w:r>
      <w:r w:rsidRPr="00D46E77">
        <w:rPr>
          <w:rStyle w:val="a"/>
          <w:rFonts w:asciiTheme="majorHAnsi" w:hAnsiTheme="majorHAnsi" w:cs="Arial"/>
          <w:color w:val="000000"/>
          <w:bdr w:val="none" w:sz="0" w:space="0" w:color="auto" w:frame="1"/>
        </w:rPr>
        <w:t>18 years).</w:t>
      </w:r>
      <w:r w:rsidR="005A7025">
        <w:rPr>
          <w:rStyle w:val="a"/>
          <w:rFonts w:asciiTheme="majorHAnsi" w:hAnsiTheme="majorHAnsi" w:cs="Arial"/>
          <w:color w:val="000000"/>
          <w:bdr w:val="none" w:sz="0" w:space="0" w:color="auto" w:frame="1"/>
        </w:rPr>
        <w:t xml:space="preserve"> </w:t>
      </w:r>
      <w:r w:rsidRPr="00D46E77">
        <w:rPr>
          <w:rStyle w:val="a"/>
          <w:rFonts w:asciiTheme="majorHAnsi" w:hAnsiTheme="majorHAnsi" w:cs="Arial"/>
          <w:color w:val="000000"/>
          <w:bdr w:val="none" w:sz="0" w:space="0" w:color="auto" w:frame="1"/>
        </w:rPr>
        <w:t>A transfers property to B in 1960</w:t>
      </w:r>
      <w:r w:rsidRPr="00D46E77">
        <w:rPr>
          <w:rStyle w:val="apple-converted-space"/>
          <w:rFonts w:asciiTheme="majorHAnsi" w:hAnsiTheme="majorHAnsi" w:cs="Arial"/>
          <w:color w:val="000000"/>
          <w:bdr w:val="none" w:sz="0" w:space="0" w:color="auto" w:frame="1"/>
        </w:rPr>
        <w:t> </w:t>
      </w:r>
      <w:r w:rsidRPr="00D46E77">
        <w:rPr>
          <w:rStyle w:val="a"/>
          <w:rFonts w:asciiTheme="majorHAnsi" w:hAnsiTheme="majorHAnsi" w:cs="Arial"/>
          <w:color w:val="000000"/>
          <w:bdr w:val="none" w:sz="0" w:space="0" w:color="auto" w:frame="1"/>
        </w:rPr>
        <w:t>with a direction for the accumulation of its benefits upto 1990. A dies</w:t>
      </w:r>
      <w:r w:rsidR="005A7025">
        <w:rPr>
          <w:rStyle w:val="a"/>
          <w:rFonts w:asciiTheme="majorHAnsi" w:hAnsiTheme="majorHAnsi" w:cs="Arial"/>
          <w:color w:val="000000"/>
          <w:bdr w:val="none" w:sz="0" w:space="0" w:color="auto" w:frame="1"/>
        </w:rPr>
        <w:t xml:space="preserve"> </w:t>
      </w:r>
      <w:r w:rsidRPr="00D46E77">
        <w:rPr>
          <w:rStyle w:val="a"/>
          <w:rFonts w:asciiTheme="majorHAnsi" w:hAnsiTheme="majorHAnsi" w:cs="Arial"/>
          <w:color w:val="000000"/>
          <w:bdr w:val="none" w:sz="0" w:space="0" w:color="auto" w:frame="1"/>
        </w:rPr>
        <w:t>in 1985 thus the transferor lives for 25 years which is more than 18 years. The direction for</w:t>
      </w:r>
      <w:r w:rsidR="005A7025">
        <w:rPr>
          <w:rStyle w:val="a"/>
          <w:rFonts w:asciiTheme="majorHAnsi" w:hAnsiTheme="majorHAnsi" w:cs="Arial"/>
          <w:color w:val="000000"/>
          <w:bdr w:val="none" w:sz="0" w:space="0" w:color="auto" w:frame="1"/>
        </w:rPr>
        <w:t xml:space="preserve"> </w:t>
      </w:r>
      <w:r w:rsidRPr="00D46E77">
        <w:rPr>
          <w:rStyle w:val="a"/>
          <w:rFonts w:asciiTheme="majorHAnsi" w:hAnsiTheme="majorHAnsi" w:cs="Arial"/>
          <w:color w:val="000000"/>
          <w:bdr w:val="none" w:sz="0" w:space="0" w:color="auto" w:frame="1"/>
        </w:rPr>
        <w:t>accumulation is valid upto 1985 (for 25</w:t>
      </w:r>
      <w:r w:rsidRPr="00D46E77">
        <w:rPr>
          <w:rStyle w:val="apple-converted-space"/>
          <w:rFonts w:asciiTheme="majorHAnsi" w:hAnsiTheme="majorHAnsi" w:cs="Arial"/>
          <w:color w:val="000000"/>
          <w:bdr w:val="none" w:sz="0" w:space="0" w:color="auto" w:frame="1"/>
        </w:rPr>
        <w:t> </w:t>
      </w:r>
      <w:r w:rsidRPr="00D46E77">
        <w:rPr>
          <w:rStyle w:val="a"/>
          <w:rFonts w:asciiTheme="majorHAnsi" w:hAnsiTheme="majorHAnsi" w:cs="Arial"/>
          <w:color w:val="000000"/>
          <w:bdr w:val="none" w:sz="0" w:space="0" w:color="auto" w:frame="1"/>
        </w:rPr>
        <w:t>years) because it is the longer period.</w:t>
      </w:r>
    </w:p>
    <w:p w:rsidR="00ED7360" w:rsidRDefault="005A7025" w:rsidP="00ED7360">
      <w:pPr>
        <w:ind w:left="284" w:right="443"/>
        <w:jc w:val="both"/>
        <w:rPr>
          <w:rStyle w:val="a"/>
          <w:rFonts w:asciiTheme="majorHAnsi" w:hAnsiTheme="majorHAnsi" w:cs="Arial"/>
          <w:bCs/>
          <w:color w:val="000000"/>
          <w:bdr w:val="none" w:sz="0" w:space="0" w:color="auto" w:frame="1"/>
        </w:rPr>
      </w:pPr>
      <w:r w:rsidRPr="00DE3EE5">
        <w:rPr>
          <w:rStyle w:val="a"/>
          <w:rFonts w:asciiTheme="majorHAnsi" w:hAnsiTheme="majorHAnsi" w:cs="Arial"/>
          <w:b/>
          <w:bCs/>
          <w:i/>
          <w:color w:val="002060"/>
          <w:u w:val="single"/>
          <w:bdr w:val="none" w:sz="0" w:space="0" w:color="auto" w:frame="1"/>
          <w:shd w:val="clear" w:color="auto" w:fill="DAEEF3" w:themeFill="accent5" w:themeFillTint="33"/>
        </w:rPr>
        <w:t>Sec.17 is subject to the following 3 exceptions</w:t>
      </w:r>
      <w:r w:rsidRPr="00DE3EE5">
        <w:rPr>
          <w:rStyle w:val="a"/>
          <w:rFonts w:asciiTheme="majorHAnsi" w:hAnsiTheme="majorHAnsi" w:cs="Arial"/>
          <w:b/>
          <w:bCs/>
          <w:i/>
          <w:color w:val="000000"/>
          <w:bdr w:val="none" w:sz="0" w:space="0" w:color="auto" w:frame="1"/>
        </w:rPr>
        <w:t>-</w:t>
      </w:r>
    </w:p>
    <w:p w:rsidR="003D310D" w:rsidRPr="003D310D" w:rsidRDefault="00D46E77" w:rsidP="00A3747A">
      <w:pPr>
        <w:pStyle w:val="ListParagraph"/>
        <w:numPr>
          <w:ilvl w:val="0"/>
          <w:numId w:val="53"/>
        </w:numPr>
        <w:ind w:right="443"/>
        <w:jc w:val="both"/>
        <w:rPr>
          <w:rFonts w:asciiTheme="majorHAnsi" w:hAnsiTheme="majorHAnsi" w:cs="Arial"/>
          <w:color w:val="000000"/>
        </w:rPr>
      </w:pPr>
      <w:r w:rsidRPr="00DE3EE5">
        <w:rPr>
          <w:rStyle w:val="a"/>
          <w:rFonts w:asciiTheme="majorHAnsi" w:hAnsiTheme="majorHAnsi" w:cs="Arial"/>
          <w:b/>
          <w:bCs/>
          <w:i/>
          <w:color w:val="002060"/>
          <w:u w:val="single"/>
          <w:bdr w:val="none" w:sz="0" w:space="0" w:color="auto" w:frame="1"/>
        </w:rPr>
        <w:t>Payment of Debts</w:t>
      </w:r>
      <w:r w:rsidRPr="003D310D">
        <w:rPr>
          <w:rStyle w:val="a"/>
          <w:rFonts w:asciiTheme="majorHAnsi" w:hAnsiTheme="majorHAnsi" w:cs="Arial"/>
          <w:bCs/>
          <w:color w:val="000000"/>
          <w:bdr w:val="none" w:sz="0" w:space="0" w:color="auto" w:frame="1"/>
        </w:rPr>
        <w:t>-</w:t>
      </w:r>
      <w:r w:rsidR="003D310D" w:rsidRPr="003D310D">
        <w:rPr>
          <w:rFonts w:asciiTheme="majorHAnsi" w:hAnsiTheme="majorHAnsi" w:cs="Arial"/>
          <w:color w:val="000000"/>
        </w:rPr>
        <w:t xml:space="preserve"> </w:t>
      </w:r>
      <w:r w:rsidR="00E169A7">
        <w:rPr>
          <w:rStyle w:val="a"/>
          <w:rFonts w:asciiTheme="majorHAnsi" w:hAnsiTheme="majorHAnsi" w:cs="Arial"/>
          <w:color w:val="000000"/>
          <w:bdr w:val="none" w:sz="0" w:space="0" w:color="auto" w:frame="1"/>
        </w:rPr>
        <w:t>T</w:t>
      </w:r>
      <w:r w:rsidRPr="003D310D">
        <w:rPr>
          <w:rStyle w:val="a"/>
          <w:rFonts w:asciiTheme="majorHAnsi" w:hAnsiTheme="majorHAnsi" w:cs="Arial"/>
          <w:color w:val="000000"/>
          <w:bdr w:val="none" w:sz="0" w:space="0" w:color="auto" w:frame="1"/>
        </w:rPr>
        <w:t>he period of accumulation can b</w:t>
      </w:r>
      <w:r w:rsidR="00ED7360" w:rsidRPr="003D310D">
        <w:rPr>
          <w:rStyle w:val="a"/>
          <w:rFonts w:asciiTheme="majorHAnsi" w:hAnsiTheme="majorHAnsi" w:cs="Arial"/>
          <w:color w:val="000000"/>
          <w:bdr w:val="none" w:sz="0" w:space="0" w:color="auto" w:frame="1"/>
        </w:rPr>
        <w:t>e exceed</w:t>
      </w:r>
      <w:r w:rsidR="0045786D">
        <w:rPr>
          <w:rStyle w:val="a"/>
          <w:rFonts w:asciiTheme="majorHAnsi" w:hAnsiTheme="majorHAnsi" w:cs="Arial"/>
          <w:color w:val="000000"/>
          <w:bdr w:val="none" w:sz="0" w:space="0" w:color="auto" w:frame="1"/>
        </w:rPr>
        <w:t>ed</w:t>
      </w:r>
      <w:r w:rsidR="00ED7360" w:rsidRPr="003D310D">
        <w:rPr>
          <w:rStyle w:val="a"/>
          <w:rFonts w:asciiTheme="majorHAnsi" w:hAnsiTheme="majorHAnsi" w:cs="Arial"/>
          <w:color w:val="000000"/>
          <w:bdr w:val="none" w:sz="0" w:space="0" w:color="auto" w:frame="1"/>
        </w:rPr>
        <w:t xml:space="preserve"> in case of payment of d</w:t>
      </w:r>
      <w:r w:rsidRPr="003D310D">
        <w:rPr>
          <w:rStyle w:val="a"/>
          <w:rFonts w:asciiTheme="majorHAnsi" w:hAnsiTheme="majorHAnsi" w:cs="Arial"/>
          <w:color w:val="000000"/>
          <w:bdr w:val="none" w:sz="0" w:space="0" w:color="auto" w:frame="1"/>
        </w:rPr>
        <w:t>ebts. For</w:t>
      </w:r>
      <w:r w:rsidR="00ED7360" w:rsidRPr="003D310D">
        <w:rPr>
          <w:rStyle w:val="a"/>
          <w:rFonts w:asciiTheme="majorHAnsi" w:hAnsiTheme="majorHAnsi" w:cs="Arial"/>
          <w:color w:val="000000"/>
          <w:bdr w:val="none" w:sz="0" w:space="0" w:color="auto" w:frame="1"/>
        </w:rPr>
        <w:t xml:space="preserve"> </w:t>
      </w:r>
      <w:r w:rsidRPr="003D310D">
        <w:rPr>
          <w:rStyle w:val="a"/>
          <w:rFonts w:asciiTheme="majorHAnsi" w:hAnsiTheme="majorHAnsi" w:cs="Arial"/>
          <w:color w:val="000000"/>
          <w:bdr w:val="none" w:sz="0" w:space="0" w:color="auto" w:frame="1"/>
        </w:rPr>
        <w:t>example–</w:t>
      </w:r>
      <w:r w:rsidR="00ED7360" w:rsidRPr="003D310D">
        <w:rPr>
          <w:rStyle w:val="a"/>
          <w:rFonts w:asciiTheme="majorHAnsi" w:hAnsiTheme="majorHAnsi" w:cs="Arial"/>
          <w:color w:val="000000"/>
          <w:bdr w:val="none" w:sz="0" w:space="0" w:color="auto" w:frame="1"/>
        </w:rPr>
        <w:t xml:space="preserve"> </w:t>
      </w:r>
      <w:r w:rsidRPr="003D310D">
        <w:rPr>
          <w:rStyle w:val="a"/>
          <w:rFonts w:asciiTheme="majorHAnsi" w:hAnsiTheme="majorHAnsi" w:cs="Arial"/>
          <w:color w:val="000000"/>
          <w:bdr w:val="none" w:sz="0" w:space="0" w:color="auto" w:frame="1"/>
        </w:rPr>
        <w:t>A makes a gift of his house to B w</w:t>
      </w:r>
      <w:r w:rsidR="0045786D">
        <w:rPr>
          <w:rStyle w:val="a"/>
          <w:rFonts w:asciiTheme="majorHAnsi" w:hAnsiTheme="majorHAnsi" w:cs="Arial"/>
          <w:color w:val="000000"/>
          <w:bdr w:val="none" w:sz="0" w:space="0" w:color="auto" w:frame="1"/>
        </w:rPr>
        <w:t>ith a direction that f</w:t>
      </w:r>
      <w:r w:rsidRPr="003D310D">
        <w:rPr>
          <w:rStyle w:val="a"/>
          <w:rFonts w:asciiTheme="majorHAnsi" w:hAnsiTheme="majorHAnsi" w:cs="Arial"/>
          <w:color w:val="000000"/>
          <w:bdr w:val="none" w:sz="0" w:space="0" w:color="auto" w:frame="1"/>
        </w:rPr>
        <w:t>r</w:t>
      </w:r>
      <w:r w:rsidR="0045786D">
        <w:rPr>
          <w:rStyle w:val="a"/>
          <w:rFonts w:asciiTheme="majorHAnsi" w:hAnsiTheme="majorHAnsi" w:cs="Arial"/>
          <w:color w:val="000000"/>
          <w:bdr w:val="none" w:sz="0" w:space="0" w:color="auto" w:frame="1"/>
        </w:rPr>
        <w:t>o</w:t>
      </w:r>
      <w:r w:rsidRPr="003D310D">
        <w:rPr>
          <w:rStyle w:val="a"/>
          <w:rFonts w:asciiTheme="majorHAnsi" w:hAnsiTheme="majorHAnsi" w:cs="Arial"/>
          <w:color w:val="000000"/>
          <w:bdr w:val="none" w:sz="0" w:space="0" w:color="auto" w:frame="1"/>
        </w:rPr>
        <w:t>m the rents of the house B</w:t>
      </w:r>
      <w:r w:rsidR="0045786D">
        <w:rPr>
          <w:rStyle w:val="a"/>
          <w:rFonts w:asciiTheme="majorHAnsi" w:hAnsiTheme="majorHAnsi" w:cs="Arial"/>
          <w:color w:val="000000"/>
          <w:bdr w:val="none" w:sz="0" w:space="0" w:color="auto" w:frame="1"/>
        </w:rPr>
        <w:t xml:space="preserve"> </w:t>
      </w:r>
      <w:r w:rsidRPr="003D310D">
        <w:rPr>
          <w:rStyle w:val="a"/>
          <w:rFonts w:asciiTheme="majorHAnsi" w:hAnsiTheme="majorHAnsi" w:cs="Arial"/>
          <w:color w:val="000000"/>
          <w:bdr w:val="none" w:sz="0" w:space="0" w:color="auto" w:frame="1"/>
        </w:rPr>
        <w:t xml:space="preserve">shall pay Rs 500 per months towards </w:t>
      </w:r>
      <w:r w:rsidR="0045786D">
        <w:rPr>
          <w:rStyle w:val="a"/>
          <w:rFonts w:asciiTheme="majorHAnsi" w:hAnsiTheme="majorHAnsi" w:cs="Arial"/>
          <w:color w:val="000000"/>
          <w:bdr w:val="none" w:sz="0" w:space="0" w:color="auto" w:frame="1"/>
        </w:rPr>
        <w:t>the satisfaction of a debt of Rupees 10,000/-</w:t>
      </w:r>
      <w:r w:rsidRPr="003D310D">
        <w:rPr>
          <w:rStyle w:val="a"/>
          <w:rFonts w:asciiTheme="majorHAnsi" w:hAnsiTheme="majorHAnsi" w:cs="Arial"/>
          <w:color w:val="000000"/>
          <w:bdr w:val="none" w:sz="0" w:space="0" w:color="auto" w:frame="1"/>
        </w:rPr>
        <w:t xml:space="preserve"> incurred by A. The</w:t>
      </w:r>
      <w:r w:rsidR="0045786D">
        <w:rPr>
          <w:rStyle w:val="a"/>
          <w:rFonts w:asciiTheme="majorHAnsi" w:hAnsiTheme="majorHAnsi" w:cs="Arial"/>
          <w:color w:val="000000"/>
          <w:bdr w:val="none" w:sz="0" w:space="0" w:color="auto" w:frame="1"/>
        </w:rPr>
        <w:t xml:space="preserve"> </w:t>
      </w:r>
      <w:r w:rsidRPr="003D310D">
        <w:rPr>
          <w:rStyle w:val="a"/>
          <w:rFonts w:asciiTheme="majorHAnsi" w:hAnsiTheme="majorHAnsi" w:cs="Arial"/>
          <w:color w:val="000000"/>
          <w:bdr w:val="none" w:sz="0" w:space="0" w:color="auto" w:frame="1"/>
        </w:rPr>
        <w:t>direction of the accumulation of income is valid even it continues after the life of A or expiry of</w:t>
      </w:r>
      <w:r w:rsidR="0045786D">
        <w:rPr>
          <w:rStyle w:val="a"/>
          <w:rFonts w:asciiTheme="majorHAnsi" w:hAnsiTheme="majorHAnsi" w:cs="Arial"/>
          <w:color w:val="000000"/>
          <w:bdr w:val="none" w:sz="0" w:space="0" w:color="auto" w:frame="1"/>
        </w:rPr>
        <w:t xml:space="preserve"> </w:t>
      </w:r>
      <w:r w:rsidRPr="003D310D">
        <w:rPr>
          <w:rStyle w:val="a"/>
          <w:rFonts w:asciiTheme="majorHAnsi" w:hAnsiTheme="majorHAnsi" w:cs="Arial"/>
          <w:color w:val="000000"/>
          <w:bdr w:val="none" w:sz="0" w:space="0" w:color="auto" w:frame="1"/>
        </w:rPr>
        <w:t>period of 18 years.</w:t>
      </w:r>
    </w:p>
    <w:p w:rsidR="00D46E77" w:rsidRPr="009021E6" w:rsidRDefault="00D46E77" w:rsidP="00A3747A">
      <w:pPr>
        <w:pStyle w:val="ListParagraph"/>
        <w:numPr>
          <w:ilvl w:val="0"/>
          <w:numId w:val="53"/>
        </w:numPr>
        <w:ind w:right="443"/>
        <w:jc w:val="both"/>
        <w:rPr>
          <w:rStyle w:val="a"/>
          <w:rFonts w:asciiTheme="majorHAnsi" w:hAnsiTheme="majorHAnsi" w:cs="Arial"/>
          <w:color w:val="000000"/>
        </w:rPr>
      </w:pPr>
      <w:r w:rsidRPr="00DE3EE5">
        <w:rPr>
          <w:rStyle w:val="a"/>
          <w:rFonts w:asciiTheme="majorHAnsi" w:hAnsiTheme="majorHAnsi" w:cs="Arial"/>
          <w:b/>
          <w:bCs/>
          <w:i/>
          <w:color w:val="002060"/>
          <w:u w:val="single"/>
          <w:bdr w:val="none" w:sz="0" w:space="0" w:color="auto" w:frame="1"/>
        </w:rPr>
        <w:t>Raising portions</w:t>
      </w:r>
      <w:r w:rsidRPr="003D310D">
        <w:rPr>
          <w:rStyle w:val="a"/>
          <w:rFonts w:asciiTheme="majorHAnsi" w:hAnsiTheme="majorHAnsi" w:cs="Arial"/>
          <w:bCs/>
          <w:color w:val="000000"/>
          <w:bdr w:val="none" w:sz="0" w:space="0" w:color="auto" w:frame="1"/>
        </w:rPr>
        <w:t>-</w:t>
      </w:r>
      <w:r w:rsidR="00ED7360" w:rsidRPr="003D310D">
        <w:rPr>
          <w:rFonts w:asciiTheme="majorHAnsi" w:hAnsiTheme="majorHAnsi" w:cs="Arial"/>
          <w:color w:val="000000"/>
        </w:rPr>
        <w:t xml:space="preserve"> </w:t>
      </w:r>
      <w:r w:rsidRPr="003D310D">
        <w:rPr>
          <w:rStyle w:val="a"/>
          <w:rFonts w:asciiTheme="majorHAnsi" w:hAnsiTheme="majorHAnsi" w:cs="Arial"/>
          <w:color w:val="000000"/>
          <w:bdr w:val="none" w:sz="0" w:space="0" w:color="auto" w:frame="1"/>
        </w:rPr>
        <w:t>Portion ordinarily means a part or share which points to the arising of</w:t>
      </w:r>
      <w:r w:rsidR="00DE3EE5">
        <w:rPr>
          <w:rStyle w:val="a"/>
          <w:rFonts w:asciiTheme="majorHAnsi" w:hAnsiTheme="majorHAnsi" w:cs="Arial"/>
          <w:color w:val="000000"/>
          <w:bdr w:val="none" w:sz="0" w:space="0" w:color="auto" w:frame="1"/>
        </w:rPr>
        <w:t xml:space="preserve"> </w:t>
      </w:r>
      <w:r w:rsidR="00E169A7">
        <w:rPr>
          <w:rStyle w:val="a"/>
          <w:rFonts w:asciiTheme="majorHAnsi" w:hAnsiTheme="majorHAnsi" w:cs="Arial"/>
          <w:color w:val="000000"/>
          <w:bdr w:val="none" w:sz="0" w:space="0" w:color="auto" w:frame="1"/>
        </w:rPr>
        <w:t>something out</w:t>
      </w:r>
      <w:r w:rsidRPr="003D310D">
        <w:rPr>
          <w:rStyle w:val="a"/>
          <w:rFonts w:asciiTheme="majorHAnsi" w:hAnsiTheme="majorHAnsi" w:cs="Arial"/>
          <w:color w:val="000000"/>
          <w:bdr w:val="none" w:sz="0" w:space="0" w:color="auto" w:frame="1"/>
        </w:rPr>
        <w:t xml:space="preserve"> of something less for the</w:t>
      </w:r>
      <w:r w:rsidRPr="003D310D">
        <w:rPr>
          <w:rStyle w:val="apple-converted-space"/>
          <w:rFonts w:asciiTheme="majorHAnsi" w:hAnsiTheme="majorHAnsi" w:cs="Arial"/>
          <w:color w:val="000000"/>
          <w:bdr w:val="none" w:sz="0" w:space="0" w:color="auto" w:frame="1"/>
        </w:rPr>
        <w:t> </w:t>
      </w:r>
      <w:r w:rsidRPr="003D310D">
        <w:rPr>
          <w:rStyle w:val="a"/>
          <w:rFonts w:asciiTheme="majorHAnsi" w:hAnsiTheme="majorHAnsi" w:cs="Arial"/>
          <w:color w:val="000000"/>
          <w:bdr w:val="none" w:sz="0" w:space="0" w:color="auto" w:frame="1"/>
        </w:rPr>
        <w:t>benefit of some children or class of</w:t>
      </w:r>
      <w:r w:rsidRPr="003D310D">
        <w:rPr>
          <w:rStyle w:val="apple-converted-space"/>
          <w:rFonts w:asciiTheme="majorHAnsi" w:hAnsiTheme="majorHAnsi" w:cs="Arial"/>
          <w:color w:val="000000"/>
          <w:bdr w:val="none" w:sz="0" w:space="0" w:color="auto" w:frame="1"/>
        </w:rPr>
        <w:t> </w:t>
      </w:r>
      <w:r w:rsidRPr="003D310D">
        <w:rPr>
          <w:rStyle w:val="a"/>
          <w:rFonts w:asciiTheme="majorHAnsi" w:hAnsiTheme="majorHAnsi" w:cs="Arial"/>
          <w:color w:val="000000"/>
          <w:bdr w:val="none" w:sz="0" w:space="0" w:color="auto" w:frame="1"/>
        </w:rPr>
        <w:t>children.</w:t>
      </w:r>
    </w:p>
    <w:p w:rsidR="009021E6" w:rsidRPr="009021E6" w:rsidRDefault="009021E6" w:rsidP="00A3747A">
      <w:pPr>
        <w:pStyle w:val="ListParagraph"/>
        <w:numPr>
          <w:ilvl w:val="0"/>
          <w:numId w:val="53"/>
        </w:numPr>
        <w:spacing w:after="0" w:line="240" w:lineRule="auto"/>
        <w:rPr>
          <w:rFonts w:asciiTheme="majorHAnsi" w:hAnsiTheme="majorHAnsi" w:cs="Arial"/>
          <w:color w:val="000000"/>
          <w:lang w:val="en-IN" w:eastAsia="en-IN"/>
        </w:rPr>
      </w:pPr>
      <w:r w:rsidRPr="00DE3EE5">
        <w:rPr>
          <w:rFonts w:asciiTheme="majorHAnsi" w:hAnsiTheme="majorHAnsi" w:cs="Arial"/>
          <w:b/>
          <w:bCs/>
          <w:i/>
          <w:color w:val="002060"/>
          <w:u w:val="single"/>
          <w:lang w:val="en-IN" w:eastAsia="en-IN"/>
        </w:rPr>
        <w:t xml:space="preserve">Preservation </w:t>
      </w:r>
      <w:r w:rsidR="00872459">
        <w:rPr>
          <w:rFonts w:asciiTheme="majorHAnsi" w:hAnsiTheme="majorHAnsi" w:cs="Arial"/>
          <w:b/>
          <w:bCs/>
          <w:i/>
          <w:color w:val="002060"/>
          <w:u w:val="single"/>
          <w:lang w:val="en-IN" w:eastAsia="en-IN"/>
        </w:rPr>
        <w:t xml:space="preserve">and maintenance </w:t>
      </w:r>
      <w:r w:rsidR="003A5F00">
        <w:rPr>
          <w:rFonts w:asciiTheme="majorHAnsi" w:hAnsiTheme="majorHAnsi" w:cs="Arial"/>
          <w:b/>
          <w:bCs/>
          <w:i/>
          <w:color w:val="002060"/>
          <w:u w:val="single"/>
          <w:lang w:val="en-IN" w:eastAsia="en-IN"/>
        </w:rPr>
        <w:t>of the p</w:t>
      </w:r>
      <w:r w:rsidRPr="00DE3EE5">
        <w:rPr>
          <w:rFonts w:asciiTheme="majorHAnsi" w:hAnsiTheme="majorHAnsi" w:cs="Arial"/>
          <w:b/>
          <w:bCs/>
          <w:i/>
          <w:color w:val="002060"/>
          <w:u w:val="single"/>
          <w:lang w:val="en-IN" w:eastAsia="en-IN"/>
        </w:rPr>
        <w:t>roperty</w:t>
      </w:r>
      <w:r w:rsidRPr="00005A77">
        <w:rPr>
          <w:rFonts w:asciiTheme="majorHAnsi" w:hAnsiTheme="majorHAnsi" w:cs="Arial"/>
          <w:bCs/>
          <w:color w:val="000000"/>
          <w:lang w:val="en-IN" w:eastAsia="en-IN"/>
        </w:rPr>
        <w:t>-</w:t>
      </w:r>
      <w:r w:rsidRPr="00005A77">
        <w:rPr>
          <w:rFonts w:asciiTheme="majorHAnsi" w:hAnsiTheme="majorHAnsi" w:cs="Arial"/>
          <w:color w:val="000000"/>
          <w:lang w:val="en-IN" w:eastAsia="en-IN"/>
        </w:rPr>
        <w:t xml:space="preserve"> </w:t>
      </w:r>
      <w:r w:rsidR="0045786D">
        <w:rPr>
          <w:rFonts w:asciiTheme="majorHAnsi" w:hAnsiTheme="majorHAnsi" w:cs="Arial"/>
          <w:color w:val="000000"/>
          <w:lang w:val="en-IN" w:eastAsia="en-IN"/>
        </w:rPr>
        <w:t>F</w:t>
      </w:r>
      <w:r w:rsidR="00005A77">
        <w:rPr>
          <w:rFonts w:asciiTheme="majorHAnsi" w:hAnsiTheme="majorHAnsi" w:cs="Arial"/>
          <w:color w:val="000000"/>
          <w:lang w:val="en-IN" w:eastAsia="en-IN"/>
        </w:rPr>
        <w:t>or the maintenance of property/</w:t>
      </w:r>
      <w:r w:rsidRPr="009021E6">
        <w:rPr>
          <w:rFonts w:asciiTheme="majorHAnsi" w:hAnsiTheme="majorHAnsi" w:cs="Arial"/>
          <w:color w:val="000000"/>
          <w:lang w:val="en-IN" w:eastAsia="en-IN"/>
        </w:rPr>
        <w:t>preservation of property, it is</w:t>
      </w:r>
      <w:r w:rsidR="00CA7698">
        <w:rPr>
          <w:rFonts w:asciiTheme="majorHAnsi" w:hAnsiTheme="majorHAnsi" w:cs="Arial"/>
          <w:color w:val="000000"/>
          <w:lang w:val="en-IN" w:eastAsia="en-IN"/>
        </w:rPr>
        <w:t xml:space="preserve"> </w:t>
      </w:r>
      <w:r w:rsidRPr="009021E6">
        <w:rPr>
          <w:rFonts w:asciiTheme="majorHAnsi" w:hAnsiTheme="majorHAnsi" w:cs="Arial"/>
          <w:color w:val="000000"/>
          <w:lang w:val="en-IN" w:eastAsia="en-IN"/>
        </w:rPr>
        <w:t>allowed.</w:t>
      </w:r>
    </w:p>
    <w:p w:rsidR="00D46E77" w:rsidRDefault="00D46E77" w:rsidP="00D46E77">
      <w:pPr>
        <w:spacing w:after="0" w:line="240" w:lineRule="auto"/>
        <w:ind w:left="284" w:right="443"/>
        <w:jc w:val="both"/>
        <w:rPr>
          <w:rFonts w:asciiTheme="majorHAnsi" w:hAnsiTheme="majorHAnsi"/>
        </w:rPr>
      </w:pPr>
    </w:p>
    <w:p w:rsidR="00C46774" w:rsidRPr="00C46774" w:rsidRDefault="00C46774" w:rsidP="00D46E77">
      <w:pPr>
        <w:spacing w:after="0" w:line="240" w:lineRule="auto"/>
        <w:ind w:left="284" w:right="443"/>
        <w:jc w:val="both"/>
        <w:rPr>
          <w:rFonts w:asciiTheme="majorHAnsi" w:hAnsiTheme="majorHAnsi"/>
          <w:sz w:val="2"/>
        </w:rPr>
      </w:pPr>
    </w:p>
    <w:p w:rsidR="00357254" w:rsidRPr="00F8760B" w:rsidRDefault="006310CA" w:rsidP="00F8760B">
      <w:pPr>
        <w:spacing w:after="0"/>
        <w:ind w:left="284" w:right="443"/>
        <w:jc w:val="both"/>
        <w:rPr>
          <w:rFonts w:asciiTheme="majorHAnsi" w:hAnsiTheme="majorHAnsi" w:cs="Times New Roman"/>
        </w:rPr>
      </w:pPr>
      <w:r w:rsidRPr="006310CA">
        <w:rPr>
          <w:rFonts w:asciiTheme="majorHAnsi" w:hAnsiTheme="majorHAnsi"/>
          <w:noProof/>
          <w:lang w:val="en-IN" w:eastAsia="en-IN"/>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161" type="#_x0000_t114" style="position:absolute;left:0;text-align:left;margin-left:90.75pt;margin-top:.75pt;width:341.75pt;height:28.25pt;z-index:251726848" fillcolor="#d99594 [1941]" strokecolor="#d99594 [1941]" strokeweight="1pt">
            <v:fill color2="#f2dbdb [661]" angle="-45" focus="-50%" type="gradient"/>
            <v:shadow on="t" type="perspective" color="#622423 [1605]" opacity=".5" offset="1pt" offset2="-3pt"/>
            <v:textbox style="mso-next-textbox:#_x0000_s1161">
              <w:txbxContent>
                <w:p w:rsidR="008B5FB0" w:rsidRPr="00692558" w:rsidRDefault="008B5FB0" w:rsidP="00357254">
                  <w:pPr>
                    <w:jc w:val="center"/>
                    <w:rPr>
                      <w:rFonts w:asciiTheme="majorHAnsi" w:hAnsiTheme="majorHAnsi"/>
                      <w:b/>
                      <w:sz w:val="24"/>
                    </w:rPr>
                  </w:pPr>
                  <w:r w:rsidRPr="00692558">
                    <w:rPr>
                      <w:rFonts w:asciiTheme="majorHAnsi" w:hAnsiTheme="majorHAnsi"/>
                      <w:b/>
                      <w:sz w:val="24"/>
                    </w:rPr>
                    <w:t>VESTED AND CONTINGENT INTEREST</w:t>
                  </w:r>
                  <w:r>
                    <w:rPr>
                      <w:rFonts w:asciiTheme="majorHAnsi" w:hAnsiTheme="majorHAnsi"/>
                      <w:b/>
                      <w:sz w:val="24"/>
                    </w:rPr>
                    <w:t xml:space="preserve"> [Sec. 19-24]</w:t>
                  </w:r>
                </w:p>
              </w:txbxContent>
            </v:textbox>
          </v:shape>
        </w:pict>
      </w:r>
    </w:p>
    <w:p w:rsidR="00357254" w:rsidRPr="00F8760B" w:rsidRDefault="00357254" w:rsidP="00F8760B">
      <w:pPr>
        <w:pStyle w:val="NormalWeb"/>
        <w:spacing w:before="0" w:beforeAutospacing="0" w:after="125" w:afterAutospacing="0"/>
        <w:ind w:left="284" w:right="443"/>
        <w:jc w:val="both"/>
        <w:rPr>
          <w:rFonts w:asciiTheme="majorHAnsi" w:hAnsiTheme="majorHAnsi"/>
          <w:sz w:val="22"/>
          <w:szCs w:val="22"/>
        </w:rPr>
      </w:pPr>
    </w:p>
    <w:p w:rsidR="00357254" w:rsidRPr="00F8760B" w:rsidRDefault="00357254" w:rsidP="00F8760B">
      <w:pPr>
        <w:pStyle w:val="NoSpacing"/>
        <w:shd w:val="clear" w:color="auto" w:fill="FFFFFF"/>
        <w:spacing w:before="0" w:beforeAutospacing="0" w:after="115" w:afterAutospacing="0" w:line="276" w:lineRule="auto"/>
        <w:ind w:left="284" w:right="443"/>
        <w:jc w:val="both"/>
        <w:rPr>
          <w:rFonts w:asciiTheme="majorHAnsi" w:hAnsiTheme="majorHAnsi" w:cs="Helvetica"/>
          <w:sz w:val="22"/>
          <w:szCs w:val="22"/>
        </w:rPr>
      </w:pPr>
      <w:r w:rsidRPr="00F8760B">
        <w:rPr>
          <w:rStyle w:val="Strong"/>
          <w:rFonts w:asciiTheme="majorHAnsi" w:hAnsiTheme="majorHAnsi" w:cs="Arial"/>
          <w:b w:val="0"/>
          <w:sz w:val="22"/>
          <w:szCs w:val="22"/>
        </w:rPr>
        <w:t xml:space="preserve">Vested interest is defined by </w:t>
      </w:r>
      <w:r w:rsidR="00EF51DE">
        <w:rPr>
          <w:rStyle w:val="Strong"/>
          <w:rFonts w:asciiTheme="majorHAnsi" w:hAnsiTheme="majorHAnsi" w:cs="Arial"/>
          <w:b w:val="0"/>
          <w:sz w:val="22"/>
          <w:szCs w:val="22"/>
        </w:rPr>
        <w:t>S</w:t>
      </w:r>
      <w:r w:rsidRPr="00F8760B">
        <w:rPr>
          <w:rStyle w:val="Strong"/>
          <w:rFonts w:asciiTheme="majorHAnsi" w:hAnsiTheme="majorHAnsi" w:cs="Arial"/>
          <w:b w:val="0"/>
          <w:sz w:val="22"/>
          <w:szCs w:val="22"/>
        </w:rPr>
        <w:t>ec</w:t>
      </w:r>
      <w:r w:rsidR="00EF51DE">
        <w:rPr>
          <w:rStyle w:val="Strong"/>
          <w:rFonts w:asciiTheme="majorHAnsi" w:hAnsiTheme="majorHAnsi" w:cs="Arial"/>
          <w:b w:val="0"/>
          <w:sz w:val="22"/>
          <w:szCs w:val="22"/>
        </w:rPr>
        <w:t>.</w:t>
      </w:r>
      <w:r w:rsidRPr="00F8760B">
        <w:rPr>
          <w:rStyle w:val="Strong"/>
          <w:rFonts w:asciiTheme="majorHAnsi" w:hAnsiTheme="majorHAnsi" w:cs="Arial"/>
          <w:b w:val="0"/>
          <w:sz w:val="22"/>
          <w:szCs w:val="22"/>
        </w:rPr>
        <w:t xml:space="preserve"> 19 of the T</w:t>
      </w:r>
      <w:r w:rsidR="006C261A">
        <w:rPr>
          <w:rStyle w:val="Strong"/>
          <w:rFonts w:asciiTheme="majorHAnsi" w:hAnsiTheme="majorHAnsi" w:cs="Arial"/>
          <w:b w:val="0"/>
          <w:sz w:val="22"/>
          <w:szCs w:val="22"/>
        </w:rPr>
        <w:t>P</w:t>
      </w:r>
      <w:r w:rsidRPr="00F8760B">
        <w:rPr>
          <w:rStyle w:val="Strong"/>
          <w:rFonts w:asciiTheme="majorHAnsi" w:hAnsiTheme="majorHAnsi" w:cs="Arial"/>
          <w:b w:val="0"/>
          <w:sz w:val="22"/>
          <w:szCs w:val="22"/>
        </w:rPr>
        <w:t xml:space="preserve"> Act.</w:t>
      </w:r>
      <w:r w:rsidR="00A54DA5">
        <w:rPr>
          <w:rStyle w:val="Strong"/>
          <w:rFonts w:asciiTheme="majorHAnsi" w:hAnsiTheme="majorHAnsi" w:cs="Arial"/>
          <w:b w:val="0"/>
          <w:sz w:val="22"/>
          <w:szCs w:val="22"/>
        </w:rPr>
        <w:t xml:space="preserve"> </w:t>
      </w:r>
      <w:r w:rsidR="00EA625F">
        <w:rPr>
          <w:rStyle w:val="Strong"/>
          <w:rFonts w:asciiTheme="majorHAnsi" w:hAnsiTheme="majorHAnsi" w:cs="Arial"/>
          <w:b w:val="0"/>
          <w:sz w:val="22"/>
          <w:szCs w:val="22"/>
        </w:rPr>
        <w:t>When a person has fixed right of present or future possession of property he is said to have Vested Interest in the property.</w:t>
      </w:r>
      <w:r w:rsidR="006A12F1">
        <w:rPr>
          <w:rStyle w:val="Strong"/>
          <w:rFonts w:asciiTheme="majorHAnsi" w:hAnsiTheme="majorHAnsi" w:cs="Arial"/>
          <w:b w:val="0"/>
          <w:sz w:val="22"/>
          <w:szCs w:val="22"/>
        </w:rPr>
        <w:t xml:space="preserve"> </w:t>
      </w:r>
      <w:r w:rsidRPr="00F8760B">
        <w:rPr>
          <w:rStyle w:val="Strong"/>
          <w:rFonts w:asciiTheme="majorHAnsi" w:hAnsiTheme="majorHAnsi" w:cs="Arial"/>
          <w:b w:val="0"/>
          <w:sz w:val="22"/>
          <w:szCs w:val="22"/>
        </w:rPr>
        <w:t>Sec</w:t>
      </w:r>
      <w:r w:rsidR="00746440">
        <w:rPr>
          <w:rStyle w:val="Strong"/>
          <w:rFonts w:asciiTheme="majorHAnsi" w:hAnsiTheme="majorHAnsi" w:cs="Arial"/>
          <w:b w:val="0"/>
          <w:sz w:val="22"/>
          <w:szCs w:val="22"/>
        </w:rPr>
        <w:t>. 19 says that “</w:t>
      </w:r>
      <w:r w:rsidR="00746440" w:rsidRPr="008C5AE8">
        <w:rPr>
          <w:rStyle w:val="Strong"/>
          <w:rFonts w:asciiTheme="majorHAnsi" w:hAnsiTheme="majorHAnsi" w:cs="Arial"/>
          <w:i/>
          <w:color w:val="002060"/>
          <w:sz w:val="22"/>
          <w:szCs w:val="22"/>
          <w:shd w:val="clear" w:color="auto" w:fill="DAEEF3" w:themeFill="accent5" w:themeFillTint="33"/>
        </w:rPr>
        <w:t>where</w:t>
      </w:r>
      <w:r w:rsidRPr="008C5AE8">
        <w:rPr>
          <w:rStyle w:val="Strong"/>
          <w:rFonts w:asciiTheme="majorHAnsi" w:hAnsiTheme="majorHAnsi" w:cs="Arial"/>
          <w:i/>
          <w:color w:val="002060"/>
          <w:sz w:val="22"/>
          <w:szCs w:val="22"/>
          <w:shd w:val="clear" w:color="auto" w:fill="DAEEF3" w:themeFill="accent5" w:themeFillTint="33"/>
        </w:rPr>
        <w:t xml:space="preserve">, on a transfer of property, an interest therein is created in favour of a person without specifying the time when it is to take effect, or in terms specifying that it is to take effect forthwith or on the happening of an event which must happen, such interest is vested, unless a contrary intention appears </w:t>
      </w:r>
      <w:r w:rsidR="00746440" w:rsidRPr="008C5AE8">
        <w:rPr>
          <w:rStyle w:val="Strong"/>
          <w:rFonts w:asciiTheme="majorHAnsi" w:hAnsiTheme="majorHAnsi" w:cs="Arial"/>
          <w:i/>
          <w:color w:val="002060"/>
          <w:sz w:val="22"/>
          <w:szCs w:val="22"/>
          <w:shd w:val="clear" w:color="auto" w:fill="DAEEF3" w:themeFill="accent5" w:themeFillTint="33"/>
        </w:rPr>
        <w:t>from the terms of the transfer</w:t>
      </w:r>
      <w:r w:rsidRPr="00F8760B">
        <w:rPr>
          <w:rStyle w:val="Strong"/>
          <w:rFonts w:asciiTheme="majorHAnsi" w:hAnsiTheme="majorHAnsi" w:cs="Arial"/>
          <w:b w:val="0"/>
          <w:sz w:val="22"/>
          <w:szCs w:val="22"/>
        </w:rPr>
        <w:t>.</w:t>
      </w:r>
      <w:r w:rsidR="00DF6743">
        <w:rPr>
          <w:rStyle w:val="Strong"/>
          <w:rFonts w:asciiTheme="majorHAnsi" w:hAnsiTheme="majorHAnsi" w:cs="Arial"/>
          <w:b w:val="0"/>
          <w:sz w:val="22"/>
          <w:szCs w:val="22"/>
        </w:rPr>
        <w:t>”</w:t>
      </w:r>
      <w:r w:rsidR="00392598">
        <w:rPr>
          <w:rStyle w:val="Strong"/>
          <w:rFonts w:asciiTheme="majorHAnsi" w:hAnsiTheme="majorHAnsi" w:cs="Arial"/>
          <w:b w:val="0"/>
          <w:sz w:val="22"/>
          <w:szCs w:val="22"/>
        </w:rPr>
        <w:t xml:space="preserve"> </w:t>
      </w:r>
      <w:r w:rsidRPr="00F8760B">
        <w:rPr>
          <w:rStyle w:val="Strong"/>
          <w:rFonts w:asciiTheme="majorHAnsi" w:hAnsiTheme="majorHAnsi" w:cs="Arial"/>
          <w:b w:val="0"/>
          <w:sz w:val="22"/>
          <w:szCs w:val="22"/>
        </w:rPr>
        <w:t xml:space="preserve">It is further provided by </w:t>
      </w:r>
      <w:r w:rsidR="00364FB9">
        <w:rPr>
          <w:rStyle w:val="Strong"/>
          <w:rFonts w:asciiTheme="majorHAnsi" w:hAnsiTheme="majorHAnsi" w:cs="Arial"/>
          <w:b w:val="0"/>
          <w:sz w:val="22"/>
          <w:szCs w:val="22"/>
        </w:rPr>
        <w:t>Sec.</w:t>
      </w:r>
      <w:r w:rsidRPr="00F8760B">
        <w:rPr>
          <w:rStyle w:val="Strong"/>
          <w:rFonts w:asciiTheme="majorHAnsi" w:hAnsiTheme="majorHAnsi" w:cs="Arial"/>
          <w:b w:val="0"/>
          <w:sz w:val="22"/>
          <w:szCs w:val="22"/>
        </w:rPr>
        <w:t xml:space="preserve"> 19 that a vested interest is not defeated by the death of the transfer</w:t>
      </w:r>
      <w:r w:rsidR="00746440">
        <w:rPr>
          <w:rStyle w:val="Strong"/>
          <w:rFonts w:asciiTheme="majorHAnsi" w:hAnsiTheme="majorHAnsi" w:cs="Arial"/>
          <w:b w:val="0"/>
          <w:sz w:val="22"/>
          <w:szCs w:val="22"/>
        </w:rPr>
        <w:t>ee before he obtains possession</w:t>
      </w:r>
      <w:r w:rsidRPr="00F8760B">
        <w:rPr>
          <w:rStyle w:val="Strong"/>
          <w:rFonts w:asciiTheme="majorHAnsi" w:hAnsiTheme="majorHAnsi" w:cs="Arial"/>
          <w:b w:val="0"/>
          <w:sz w:val="22"/>
          <w:szCs w:val="22"/>
        </w:rPr>
        <w:t>.</w:t>
      </w:r>
    </w:p>
    <w:p w:rsidR="00357254" w:rsidRPr="00F8760B" w:rsidRDefault="00357254" w:rsidP="00534C4D">
      <w:pPr>
        <w:pStyle w:val="NoSpacing"/>
        <w:shd w:val="clear" w:color="auto" w:fill="FFFFFF"/>
        <w:spacing w:before="0" w:beforeAutospacing="0" w:after="115" w:afterAutospacing="0" w:line="276" w:lineRule="auto"/>
        <w:ind w:left="284" w:right="443" w:firstLine="720"/>
        <w:jc w:val="both"/>
        <w:rPr>
          <w:rFonts w:asciiTheme="majorHAnsi" w:hAnsiTheme="majorHAnsi" w:cs="Helvetica"/>
          <w:sz w:val="22"/>
          <w:szCs w:val="22"/>
        </w:rPr>
      </w:pPr>
      <w:r w:rsidRPr="00F8760B">
        <w:rPr>
          <w:rStyle w:val="Strong"/>
          <w:rFonts w:asciiTheme="majorHAnsi" w:hAnsiTheme="majorHAnsi" w:cs="Arial"/>
          <w:b w:val="0"/>
          <w:sz w:val="22"/>
          <w:szCs w:val="22"/>
        </w:rPr>
        <w:t xml:space="preserve">It has been explained by </w:t>
      </w:r>
      <w:r w:rsidR="00D3432A">
        <w:rPr>
          <w:rStyle w:val="Strong"/>
          <w:rFonts w:asciiTheme="majorHAnsi" w:hAnsiTheme="majorHAnsi" w:cs="Arial"/>
          <w:b w:val="0"/>
          <w:sz w:val="22"/>
          <w:szCs w:val="22"/>
        </w:rPr>
        <w:t>Sec.</w:t>
      </w:r>
      <w:r w:rsidRPr="00F8760B">
        <w:rPr>
          <w:rStyle w:val="Strong"/>
          <w:rFonts w:asciiTheme="majorHAnsi" w:hAnsiTheme="majorHAnsi" w:cs="Arial"/>
          <w:b w:val="0"/>
          <w:sz w:val="22"/>
          <w:szCs w:val="22"/>
        </w:rPr>
        <w:t xml:space="preserve"> 19 that an intention that an interest shall not be vested is not to be inferred merely from a provision whereby the enjoyment thereof is postponed, or whereby a prior interest in the same property is given or reserved to some other person, or whereby income arising from the property is directed to be accumulated until the time of enjoyment arrives, or from a provision that if a particular event shall happen the interest shall pass to another person.</w:t>
      </w:r>
    </w:p>
    <w:p w:rsidR="00357254" w:rsidRPr="00F8760B" w:rsidRDefault="00357254" w:rsidP="006F5761">
      <w:pPr>
        <w:pStyle w:val="NoSpacing"/>
        <w:shd w:val="clear" w:color="auto" w:fill="FFFFFF"/>
        <w:spacing w:before="0" w:beforeAutospacing="0" w:after="0" w:afterAutospacing="0" w:line="276" w:lineRule="auto"/>
        <w:ind w:left="284" w:right="443"/>
        <w:jc w:val="both"/>
        <w:rPr>
          <w:rFonts w:asciiTheme="majorHAnsi" w:hAnsiTheme="majorHAnsi" w:cs="Helvetica"/>
          <w:sz w:val="22"/>
          <w:szCs w:val="22"/>
        </w:rPr>
      </w:pPr>
      <w:r w:rsidRPr="00F8760B">
        <w:rPr>
          <w:rStyle w:val="Strong"/>
          <w:rFonts w:asciiTheme="majorHAnsi" w:hAnsiTheme="majorHAnsi" w:cs="Arial"/>
          <w:b w:val="0"/>
          <w:sz w:val="22"/>
          <w:szCs w:val="22"/>
        </w:rPr>
        <w:t> </w:t>
      </w:r>
      <w:r w:rsidRPr="00BB3FB6">
        <w:rPr>
          <w:rStyle w:val="Strong"/>
          <w:rFonts w:asciiTheme="majorHAnsi" w:hAnsiTheme="majorHAnsi" w:cs="Arial"/>
          <w:i/>
          <w:color w:val="C00000"/>
          <w:sz w:val="22"/>
          <w:szCs w:val="22"/>
          <w:u w:val="single"/>
          <w:shd w:val="clear" w:color="auto" w:fill="FDE9D9" w:themeFill="accent6" w:themeFillTint="33"/>
        </w:rPr>
        <w:t>The main characteristics of vested interest are as follows</w:t>
      </w:r>
      <w:r w:rsidR="00BB3FB6" w:rsidRPr="00BB3FB6">
        <w:rPr>
          <w:rStyle w:val="Strong"/>
          <w:rFonts w:asciiTheme="majorHAnsi" w:hAnsiTheme="majorHAnsi" w:cs="Arial"/>
          <w:i/>
          <w:color w:val="C00000"/>
          <w:sz w:val="22"/>
          <w:szCs w:val="22"/>
        </w:rPr>
        <w:t>-</w:t>
      </w:r>
    </w:p>
    <w:p w:rsidR="00357254" w:rsidRPr="00F8760B" w:rsidRDefault="00357254" w:rsidP="00A3747A">
      <w:pPr>
        <w:pStyle w:val="NoSpacing"/>
        <w:numPr>
          <w:ilvl w:val="0"/>
          <w:numId w:val="55"/>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Vested interest does not depend upon the fulfilment of any condition. It creates an immediate and present right though the enjoyment may be postponed to a future date.</w:t>
      </w:r>
    </w:p>
    <w:p w:rsidR="00357254" w:rsidRPr="00F8760B" w:rsidRDefault="00357254" w:rsidP="00A3747A">
      <w:pPr>
        <w:pStyle w:val="NoSpacing"/>
        <w:numPr>
          <w:ilvl w:val="0"/>
          <w:numId w:val="55"/>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Vested interest is not de</w:t>
      </w:r>
      <w:r w:rsidR="00C56749">
        <w:rPr>
          <w:rStyle w:val="Strong"/>
          <w:rFonts w:asciiTheme="majorHAnsi" w:hAnsiTheme="majorHAnsi" w:cs="Arial"/>
          <w:b w:val="0"/>
          <w:sz w:val="22"/>
          <w:szCs w:val="22"/>
        </w:rPr>
        <w:t>feated by the death of the trans</w:t>
      </w:r>
      <w:r w:rsidRPr="00F8760B">
        <w:rPr>
          <w:rStyle w:val="Strong"/>
          <w:rFonts w:asciiTheme="majorHAnsi" w:hAnsiTheme="majorHAnsi" w:cs="Arial"/>
          <w:b w:val="0"/>
          <w:sz w:val="22"/>
          <w:szCs w:val="22"/>
        </w:rPr>
        <w:t>feree before obtaining possession. If the transferee dies, his vested interest passes on his heirs.</w:t>
      </w:r>
    </w:p>
    <w:p w:rsidR="00357254" w:rsidRPr="00F8760B" w:rsidRDefault="00357254" w:rsidP="00A3747A">
      <w:pPr>
        <w:pStyle w:val="NoSpacing"/>
        <w:numPr>
          <w:ilvl w:val="0"/>
          <w:numId w:val="55"/>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Vested interest is heritable and transferable also.</w:t>
      </w:r>
    </w:p>
    <w:p w:rsidR="00BB3FB6" w:rsidRPr="00624D49" w:rsidRDefault="00BB3FB6" w:rsidP="00BB3FB6">
      <w:pPr>
        <w:pStyle w:val="NoSpacing"/>
        <w:shd w:val="clear" w:color="auto" w:fill="FFFFFF"/>
        <w:spacing w:before="0" w:beforeAutospacing="0" w:after="0" w:afterAutospacing="0" w:line="276" w:lineRule="auto"/>
        <w:ind w:left="284" w:right="443"/>
        <w:jc w:val="both"/>
        <w:rPr>
          <w:rStyle w:val="Strong"/>
          <w:rFonts w:asciiTheme="majorHAnsi" w:hAnsiTheme="majorHAnsi" w:cs="Arial"/>
          <w:b w:val="0"/>
          <w:sz w:val="16"/>
          <w:szCs w:val="22"/>
        </w:rPr>
      </w:pPr>
    </w:p>
    <w:p w:rsidR="00357254" w:rsidRPr="00F8760B" w:rsidRDefault="00357254" w:rsidP="00BB3FB6">
      <w:pPr>
        <w:pStyle w:val="NoSpacing"/>
        <w:shd w:val="clear" w:color="auto" w:fill="FFFFFF"/>
        <w:spacing w:before="0" w:beforeAutospacing="0" w:after="0" w:afterAutospacing="0" w:line="276" w:lineRule="auto"/>
        <w:ind w:left="284" w:right="443"/>
        <w:jc w:val="both"/>
        <w:rPr>
          <w:rFonts w:asciiTheme="majorHAnsi" w:hAnsiTheme="majorHAnsi" w:cs="Helvetica"/>
          <w:sz w:val="22"/>
          <w:szCs w:val="22"/>
        </w:rPr>
      </w:pPr>
      <w:r w:rsidRPr="00F8760B">
        <w:rPr>
          <w:rStyle w:val="Strong"/>
          <w:rFonts w:asciiTheme="majorHAnsi" w:hAnsiTheme="majorHAnsi" w:cs="Arial"/>
          <w:b w:val="0"/>
          <w:sz w:val="22"/>
          <w:szCs w:val="22"/>
        </w:rPr>
        <w:t>As for an instance, if X executes a deed of gift in favour of Z and directs that Z shall not take over possession of the gif</w:t>
      </w:r>
      <w:r w:rsidR="00B35E7E">
        <w:rPr>
          <w:rStyle w:val="Strong"/>
          <w:rFonts w:asciiTheme="majorHAnsi" w:hAnsiTheme="majorHAnsi" w:cs="Arial"/>
          <w:b w:val="0"/>
          <w:sz w:val="22"/>
          <w:szCs w:val="22"/>
        </w:rPr>
        <w:t xml:space="preserve">ted property till the death of </w:t>
      </w:r>
      <w:r w:rsidRPr="00F8760B">
        <w:rPr>
          <w:rStyle w:val="Strong"/>
          <w:rFonts w:asciiTheme="majorHAnsi" w:hAnsiTheme="majorHAnsi" w:cs="Arial"/>
          <w:b w:val="0"/>
          <w:sz w:val="22"/>
          <w:szCs w:val="22"/>
        </w:rPr>
        <w:t>X and his wife Y</w:t>
      </w:r>
      <w:r w:rsidR="00624D49">
        <w:rPr>
          <w:rStyle w:val="Strong"/>
          <w:rFonts w:asciiTheme="majorHAnsi" w:hAnsiTheme="majorHAnsi" w:cs="Arial"/>
          <w:b w:val="0"/>
          <w:sz w:val="22"/>
          <w:szCs w:val="22"/>
        </w:rPr>
        <w:t>. Here</w:t>
      </w:r>
      <w:r w:rsidRPr="00F8760B">
        <w:rPr>
          <w:rStyle w:val="Strong"/>
          <w:rFonts w:asciiTheme="majorHAnsi" w:hAnsiTheme="majorHAnsi" w:cs="Arial"/>
          <w:b w:val="0"/>
          <w:sz w:val="22"/>
          <w:szCs w:val="22"/>
        </w:rPr>
        <w:t>, Z acquires a vested interest in the property but the enjoyment of</w:t>
      </w:r>
      <w:r w:rsidR="00B35E7E">
        <w:rPr>
          <w:rStyle w:val="Strong"/>
          <w:rFonts w:asciiTheme="majorHAnsi" w:hAnsiTheme="majorHAnsi" w:cs="Arial"/>
          <w:b w:val="0"/>
          <w:sz w:val="22"/>
          <w:szCs w:val="22"/>
        </w:rPr>
        <w:t xml:space="preserve"> the property by Z is postponed</w:t>
      </w:r>
      <w:r w:rsidRPr="00F8760B">
        <w:rPr>
          <w:rStyle w:val="Strong"/>
          <w:rFonts w:asciiTheme="majorHAnsi" w:hAnsiTheme="majorHAnsi" w:cs="Arial"/>
          <w:b w:val="0"/>
          <w:sz w:val="22"/>
          <w:szCs w:val="22"/>
        </w:rPr>
        <w:t>. And if Z dies before taking over possession of the property, his vested interest will not be defeated but his heirs will inherit to his vested interest.</w:t>
      </w:r>
    </w:p>
    <w:p w:rsidR="00624D49" w:rsidRPr="00624D49" w:rsidRDefault="00624D49" w:rsidP="00F8760B">
      <w:pPr>
        <w:pStyle w:val="NoSpacing"/>
        <w:shd w:val="clear" w:color="auto" w:fill="FFFFFF"/>
        <w:spacing w:before="0" w:beforeAutospacing="0" w:after="115" w:afterAutospacing="0" w:line="276" w:lineRule="auto"/>
        <w:ind w:left="284" w:right="443"/>
        <w:jc w:val="both"/>
        <w:rPr>
          <w:rStyle w:val="Strong"/>
          <w:rFonts w:asciiTheme="majorHAnsi" w:hAnsiTheme="majorHAnsi" w:cs="Arial"/>
          <w:b w:val="0"/>
          <w:sz w:val="2"/>
          <w:szCs w:val="22"/>
        </w:rPr>
      </w:pPr>
    </w:p>
    <w:p w:rsidR="00357254" w:rsidRPr="00624D49" w:rsidRDefault="00624D49" w:rsidP="00F8760B">
      <w:pPr>
        <w:pStyle w:val="NoSpacing"/>
        <w:shd w:val="clear" w:color="auto" w:fill="FFFFFF"/>
        <w:spacing w:before="0" w:beforeAutospacing="0" w:after="115" w:afterAutospacing="0" w:line="276" w:lineRule="auto"/>
        <w:ind w:left="284" w:right="443"/>
        <w:jc w:val="both"/>
        <w:rPr>
          <w:rFonts w:asciiTheme="majorHAnsi" w:hAnsiTheme="majorHAnsi" w:cs="Helvetica"/>
          <w:color w:val="C00000"/>
          <w:sz w:val="22"/>
          <w:szCs w:val="22"/>
        </w:rPr>
      </w:pPr>
      <w:r w:rsidRPr="00624D49">
        <w:rPr>
          <w:rStyle w:val="Strong"/>
          <w:rFonts w:asciiTheme="majorHAnsi" w:hAnsiTheme="majorHAnsi" w:cs="Arial"/>
          <w:color w:val="C00000"/>
          <w:sz w:val="22"/>
          <w:szCs w:val="22"/>
          <w:bdr w:val="single" w:sz="4" w:space="0" w:color="auto"/>
          <w:shd w:val="clear" w:color="auto" w:fill="FDE9D9" w:themeFill="accent6" w:themeFillTint="33"/>
        </w:rPr>
        <w:t>CONTINGENT INTEREST</w:t>
      </w:r>
      <w:r w:rsidR="00357254" w:rsidRPr="00624D49">
        <w:rPr>
          <w:rStyle w:val="Strong"/>
          <w:rFonts w:asciiTheme="majorHAnsi" w:hAnsiTheme="majorHAnsi" w:cs="Arial"/>
          <w:color w:val="C00000"/>
          <w:sz w:val="22"/>
          <w:szCs w:val="22"/>
        </w:rPr>
        <w:t> </w:t>
      </w:r>
    </w:p>
    <w:p w:rsidR="00357254" w:rsidRPr="00F8760B" w:rsidRDefault="00624D49" w:rsidP="00624D49">
      <w:pPr>
        <w:pStyle w:val="NoSpacing"/>
        <w:shd w:val="clear" w:color="auto" w:fill="FFFFFF"/>
        <w:spacing w:before="0" w:beforeAutospacing="0" w:after="115" w:afterAutospacing="0" w:line="276" w:lineRule="auto"/>
        <w:ind w:left="284" w:right="443" w:firstLine="436"/>
        <w:jc w:val="both"/>
        <w:rPr>
          <w:rFonts w:asciiTheme="majorHAnsi" w:hAnsiTheme="majorHAnsi" w:cs="Helvetica"/>
          <w:sz w:val="22"/>
          <w:szCs w:val="22"/>
        </w:rPr>
      </w:pPr>
      <w:r>
        <w:rPr>
          <w:rStyle w:val="Strong"/>
          <w:rFonts w:asciiTheme="majorHAnsi" w:hAnsiTheme="majorHAnsi" w:cs="Arial"/>
          <w:b w:val="0"/>
          <w:sz w:val="22"/>
          <w:szCs w:val="22"/>
        </w:rPr>
        <w:t xml:space="preserve"> </w:t>
      </w:r>
      <w:r w:rsidR="00357254" w:rsidRPr="00F8760B">
        <w:rPr>
          <w:rStyle w:val="Strong"/>
          <w:rFonts w:asciiTheme="majorHAnsi" w:hAnsiTheme="majorHAnsi" w:cs="Arial"/>
          <w:b w:val="0"/>
          <w:sz w:val="22"/>
          <w:szCs w:val="22"/>
        </w:rPr>
        <w:t xml:space="preserve">Contingent interest is defined by </w:t>
      </w:r>
      <w:r w:rsidR="004D73D5">
        <w:rPr>
          <w:rStyle w:val="Strong"/>
          <w:rFonts w:asciiTheme="majorHAnsi" w:hAnsiTheme="majorHAnsi" w:cs="Arial"/>
          <w:b w:val="0"/>
          <w:sz w:val="22"/>
          <w:szCs w:val="22"/>
        </w:rPr>
        <w:t>Sec.</w:t>
      </w:r>
      <w:r w:rsidR="00357254" w:rsidRPr="00F8760B">
        <w:rPr>
          <w:rStyle w:val="Strong"/>
          <w:rFonts w:asciiTheme="majorHAnsi" w:hAnsiTheme="majorHAnsi" w:cs="Arial"/>
          <w:b w:val="0"/>
          <w:sz w:val="22"/>
          <w:szCs w:val="22"/>
        </w:rPr>
        <w:t xml:space="preserve"> 21 of the T</w:t>
      </w:r>
      <w:r w:rsidR="004D73D5">
        <w:rPr>
          <w:rStyle w:val="Strong"/>
          <w:rFonts w:asciiTheme="majorHAnsi" w:hAnsiTheme="majorHAnsi" w:cs="Arial"/>
          <w:b w:val="0"/>
          <w:sz w:val="22"/>
          <w:szCs w:val="22"/>
        </w:rPr>
        <w:t>P</w:t>
      </w:r>
      <w:r w:rsidR="00357254" w:rsidRPr="00F8760B">
        <w:rPr>
          <w:rStyle w:val="Strong"/>
          <w:rFonts w:asciiTheme="majorHAnsi" w:hAnsiTheme="majorHAnsi" w:cs="Arial"/>
          <w:b w:val="0"/>
          <w:sz w:val="22"/>
          <w:szCs w:val="22"/>
        </w:rPr>
        <w:t xml:space="preserve"> Act. Sec</w:t>
      </w:r>
      <w:r w:rsidR="004D73D5">
        <w:rPr>
          <w:rStyle w:val="Strong"/>
          <w:rFonts w:asciiTheme="majorHAnsi" w:hAnsiTheme="majorHAnsi" w:cs="Arial"/>
          <w:b w:val="0"/>
          <w:sz w:val="22"/>
          <w:szCs w:val="22"/>
        </w:rPr>
        <w:t xml:space="preserve">. 21 </w:t>
      </w:r>
      <w:r w:rsidR="009122DC">
        <w:rPr>
          <w:rStyle w:val="Strong"/>
          <w:rFonts w:asciiTheme="majorHAnsi" w:hAnsiTheme="majorHAnsi" w:cs="Arial"/>
          <w:b w:val="0"/>
          <w:sz w:val="22"/>
          <w:szCs w:val="22"/>
        </w:rPr>
        <w:t>provides</w:t>
      </w:r>
      <w:r w:rsidR="004D73D5">
        <w:rPr>
          <w:rStyle w:val="Strong"/>
          <w:rFonts w:asciiTheme="majorHAnsi" w:hAnsiTheme="majorHAnsi" w:cs="Arial"/>
          <w:b w:val="0"/>
          <w:sz w:val="22"/>
          <w:szCs w:val="22"/>
        </w:rPr>
        <w:t xml:space="preserve"> that where, on a transfer of property</w:t>
      </w:r>
      <w:r w:rsidR="00357254" w:rsidRPr="00F8760B">
        <w:rPr>
          <w:rStyle w:val="Strong"/>
          <w:rFonts w:asciiTheme="majorHAnsi" w:hAnsiTheme="majorHAnsi" w:cs="Arial"/>
          <w:b w:val="0"/>
          <w:sz w:val="22"/>
          <w:szCs w:val="22"/>
        </w:rPr>
        <w:t xml:space="preserve">, </w:t>
      </w:r>
      <w:r w:rsidR="004D73D5">
        <w:rPr>
          <w:rStyle w:val="Strong"/>
          <w:rFonts w:asciiTheme="majorHAnsi" w:hAnsiTheme="majorHAnsi" w:cs="Arial"/>
          <w:b w:val="0"/>
          <w:sz w:val="22"/>
          <w:szCs w:val="22"/>
        </w:rPr>
        <w:t>an interest therein is created </w:t>
      </w:r>
      <w:r w:rsidR="00357254" w:rsidRPr="00F8760B">
        <w:rPr>
          <w:rStyle w:val="Strong"/>
          <w:rFonts w:asciiTheme="majorHAnsi" w:hAnsiTheme="majorHAnsi" w:cs="Arial"/>
          <w:b w:val="0"/>
          <w:sz w:val="22"/>
          <w:szCs w:val="22"/>
        </w:rPr>
        <w:t>in favour of a person to take effect only on the happening of a specified uncertain event, or if a specified u</w:t>
      </w:r>
      <w:r w:rsidR="004D73D5">
        <w:rPr>
          <w:rStyle w:val="Strong"/>
          <w:rFonts w:asciiTheme="majorHAnsi" w:hAnsiTheme="majorHAnsi" w:cs="Arial"/>
          <w:b w:val="0"/>
          <w:sz w:val="22"/>
          <w:szCs w:val="22"/>
        </w:rPr>
        <w:t>ncertain event shall not happen</w:t>
      </w:r>
      <w:r w:rsidR="00357254" w:rsidRPr="00F8760B">
        <w:rPr>
          <w:rStyle w:val="Strong"/>
          <w:rFonts w:asciiTheme="majorHAnsi" w:hAnsiTheme="majorHAnsi" w:cs="Arial"/>
          <w:b w:val="0"/>
          <w:sz w:val="22"/>
          <w:szCs w:val="22"/>
        </w:rPr>
        <w:t>, such person thereby acquires a cont</w:t>
      </w:r>
      <w:r w:rsidR="004D73D5">
        <w:rPr>
          <w:rStyle w:val="Strong"/>
          <w:rFonts w:asciiTheme="majorHAnsi" w:hAnsiTheme="majorHAnsi" w:cs="Arial"/>
          <w:b w:val="0"/>
          <w:sz w:val="22"/>
          <w:szCs w:val="22"/>
        </w:rPr>
        <w:t>ingent interest in the property</w:t>
      </w:r>
      <w:r w:rsidR="00357254" w:rsidRPr="00F8760B">
        <w:rPr>
          <w:rStyle w:val="Strong"/>
          <w:rFonts w:asciiTheme="majorHAnsi" w:hAnsiTheme="majorHAnsi" w:cs="Arial"/>
          <w:b w:val="0"/>
          <w:sz w:val="22"/>
          <w:szCs w:val="22"/>
        </w:rPr>
        <w:t>. Such int</w:t>
      </w:r>
      <w:r w:rsidR="004D73D5">
        <w:rPr>
          <w:rStyle w:val="Strong"/>
          <w:rFonts w:asciiTheme="majorHAnsi" w:hAnsiTheme="majorHAnsi" w:cs="Arial"/>
          <w:b w:val="0"/>
          <w:sz w:val="22"/>
          <w:szCs w:val="22"/>
        </w:rPr>
        <w:t>erest becomes a vested interest, in the former case, on the happening of the event</w:t>
      </w:r>
      <w:r w:rsidR="00357254" w:rsidRPr="00F8760B">
        <w:rPr>
          <w:rStyle w:val="Strong"/>
          <w:rFonts w:asciiTheme="majorHAnsi" w:hAnsiTheme="majorHAnsi" w:cs="Arial"/>
          <w:b w:val="0"/>
          <w:sz w:val="22"/>
          <w:szCs w:val="22"/>
        </w:rPr>
        <w:t>, in the latt</w:t>
      </w:r>
      <w:r w:rsidR="004D73D5">
        <w:rPr>
          <w:rStyle w:val="Strong"/>
          <w:rFonts w:asciiTheme="majorHAnsi" w:hAnsiTheme="majorHAnsi" w:cs="Arial"/>
          <w:b w:val="0"/>
          <w:sz w:val="22"/>
          <w:szCs w:val="22"/>
        </w:rPr>
        <w:t>er</w:t>
      </w:r>
      <w:r w:rsidR="00357254" w:rsidRPr="00F8760B">
        <w:rPr>
          <w:rStyle w:val="Strong"/>
          <w:rFonts w:asciiTheme="majorHAnsi" w:hAnsiTheme="majorHAnsi" w:cs="Arial"/>
          <w:b w:val="0"/>
          <w:sz w:val="22"/>
          <w:szCs w:val="22"/>
        </w:rPr>
        <w:t>, when the happening of the event becomes impossible.</w:t>
      </w:r>
    </w:p>
    <w:p w:rsidR="00357254" w:rsidRPr="00F8760B" w:rsidRDefault="001A7F22" w:rsidP="001A7F22">
      <w:pPr>
        <w:pStyle w:val="NoSpacing"/>
        <w:shd w:val="clear" w:color="auto" w:fill="FFFFFF"/>
        <w:spacing w:before="0" w:beforeAutospacing="0" w:after="115" w:afterAutospacing="0" w:line="276" w:lineRule="auto"/>
        <w:ind w:left="284" w:right="443" w:firstLine="436"/>
        <w:jc w:val="both"/>
        <w:rPr>
          <w:rFonts w:asciiTheme="majorHAnsi" w:hAnsiTheme="majorHAnsi" w:cs="Helvetica"/>
          <w:sz w:val="22"/>
          <w:szCs w:val="22"/>
        </w:rPr>
      </w:pPr>
      <w:r>
        <w:rPr>
          <w:rStyle w:val="Strong"/>
          <w:rFonts w:asciiTheme="majorHAnsi" w:hAnsiTheme="majorHAnsi" w:cs="Arial"/>
          <w:b w:val="0"/>
          <w:sz w:val="22"/>
          <w:szCs w:val="22"/>
        </w:rPr>
        <w:t xml:space="preserve"> </w:t>
      </w:r>
      <w:r w:rsidR="00000C23">
        <w:rPr>
          <w:rStyle w:val="Strong"/>
          <w:rFonts w:asciiTheme="majorHAnsi" w:hAnsiTheme="majorHAnsi" w:cs="Arial"/>
          <w:b w:val="0"/>
          <w:sz w:val="22"/>
          <w:szCs w:val="22"/>
        </w:rPr>
        <w:t xml:space="preserve">    </w:t>
      </w:r>
      <w:r w:rsidR="00357254" w:rsidRPr="00F8760B">
        <w:rPr>
          <w:rStyle w:val="Strong"/>
          <w:rFonts w:asciiTheme="majorHAnsi" w:hAnsiTheme="majorHAnsi" w:cs="Arial"/>
          <w:b w:val="0"/>
          <w:sz w:val="22"/>
          <w:szCs w:val="22"/>
        </w:rPr>
        <w:t>But there is one exception. Where, under a transfer of property, a person becomes entitled to an interest therein upon attaining a particular age, and the transferor also gives to him absolutely the income to arise from such interest before he reaches that age, or directs the income or so much thereof as may be necessary to be applied for his benefit, such interest is not contingent.</w:t>
      </w:r>
    </w:p>
    <w:p w:rsidR="00357254" w:rsidRPr="00F8760B" w:rsidRDefault="00357254" w:rsidP="005751CD">
      <w:pPr>
        <w:pStyle w:val="NoSpacing"/>
        <w:shd w:val="clear" w:color="auto" w:fill="FFFFFF"/>
        <w:spacing w:before="0" w:beforeAutospacing="0" w:after="0" w:afterAutospacing="0" w:line="276" w:lineRule="auto"/>
        <w:ind w:left="284" w:right="443"/>
        <w:jc w:val="both"/>
        <w:rPr>
          <w:rFonts w:asciiTheme="majorHAnsi" w:hAnsiTheme="majorHAnsi" w:cs="Helvetica"/>
          <w:sz w:val="22"/>
          <w:szCs w:val="22"/>
        </w:rPr>
      </w:pPr>
      <w:r w:rsidRPr="00F8760B">
        <w:rPr>
          <w:rStyle w:val="Strong"/>
          <w:rFonts w:asciiTheme="majorHAnsi" w:hAnsiTheme="majorHAnsi" w:cs="Arial"/>
          <w:b w:val="0"/>
          <w:sz w:val="22"/>
          <w:szCs w:val="22"/>
        </w:rPr>
        <w:t> </w:t>
      </w:r>
      <w:r w:rsidRPr="003B27F0">
        <w:rPr>
          <w:rStyle w:val="Strong"/>
          <w:rFonts w:asciiTheme="majorHAnsi" w:hAnsiTheme="majorHAnsi" w:cs="Arial"/>
          <w:i/>
          <w:color w:val="C00000"/>
          <w:sz w:val="22"/>
          <w:szCs w:val="22"/>
          <w:u w:val="single"/>
          <w:shd w:val="clear" w:color="auto" w:fill="FDE9D9" w:themeFill="accent6" w:themeFillTint="33"/>
        </w:rPr>
        <w:t>The following are the main characteristics of a contingent interest</w:t>
      </w:r>
      <w:r w:rsidR="003B27F0" w:rsidRPr="003B27F0">
        <w:rPr>
          <w:rStyle w:val="Strong"/>
          <w:rFonts w:asciiTheme="majorHAnsi" w:hAnsiTheme="majorHAnsi" w:cs="Arial"/>
          <w:i/>
          <w:color w:val="C00000"/>
          <w:sz w:val="22"/>
          <w:szCs w:val="22"/>
        </w:rPr>
        <w:t>-</w:t>
      </w:r>
    </w:p>
    <w:p w:rsidR="00357254" w:rsidRPr="00F8760B" w:rsidRDefault="00357254" w:rsidP="00A3747A">
      <w:pPr>
        <w:pStyle w:val="NoSpacing"/>
        <w:numPr>
          <w:ilvl w:val="0"/>
          <w:numId w:val="56"/>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When the transferee dies before obtaining possession, the contingent interest fails, and the property reverts to the transferor.</w:t>
      </w:r>
    </w:p>
    <w:p w:rsidR="00357254" w:rsidRPr="00F8760B" w:rsidRDefault="00357254" w:rsidP="00A3747A">
      <w:pPr>
        <w:pStyle w:val="NoSpacing"/>
        <w:numPr>
          <w:ilvl w:val="0"/>
          <w:numId w:val="56"/>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Contingent interest is depended entirely upon the fulfilment of a condition. Therefore, in the event of non-fulfilment of the condition, the contingent interest fails.</w:t>
      </w:r>
    </w:p>
    <w:p w:rsidR="00357254" w:rsidRPr="00F8760B" w:rsidRDefault="00357254" w:rsidP="00A3747A">
      <w:pPr>
        <w:pStyle w:val="NoSpacing"/>
        <w:numPr>
          <w:ilvl w:val="0"/>
          <w:numId w:val="56"/>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Contingent interest is transferable. But the question whether it is heritable or not depends on the nature of the contingency.</w:t>
      </w:r>
    </w:p>
    <w:p w:rsidR="00357254" w:rsidRDefault="00357254" w:rsidP="005751CD">
      <w:pPr>
        <w:pStyle w:val="NoSpacing"/>
        <w:shd w:val="clear" w:color="auto" w:fill="FFFFFF"/>
        <w:spacing w:before="0" w:beforeAutospacing="0" w:after="0" w:afterAutospacing="0" w:line="276" w:lineRule="auto"/>
        <w:ind w:left="284" w:right="443"/>
        <w:jc w:val="both"/>
        <w:rPr>
          <w:rStyle w:val="Strong"/>
          <w:rFonts w:asciiTheme="majorHAnsi" w:hAnsiTheme="majorHAnsi" w:cs="Arial"/>
          <w:b w:val="0"/>
          <w:sz w:val="22"/>
          <w:szCs w:val="22"/>
        </w:rPr>
      </w:pPr>
      <w:r w:rsidRPr="00F8760B">
        <w:rPr>
          <w:rStyle w:val="Strong"/>
          <w:rFonts w:asciiTheme="majorHAnsi" w:hAnsiTheme="majorHAnsi" w:cs="Arial"/>
          <w:b w:val="0"/>
          <w:sz w:val="22"/>
          <w:szCs w:val="22"/>
        </w:rPr>
        <w:t xml:space="preserve"> As for example of contingent interest, if  </w:t>
      </w:r>
      <w:r w:rsidR="003A5B31">
        <w:rPr>
          <w:rStyle w:val="Strong"/>
          <w:rFonts w:asciiTheme="majorHAnsi" w:hAnsiTheme="majorHAnsi" w:cs="Arial"/>
          <w:b w:val="0"/>
          <w:sz w:val="22"/>
          <w:szCs w:val="22"/>
        </w:rPr>
        <w:t xml:space="preserve">a </w:t>
      </w:r>
      <w:r w:rsidRPr="00F8760B">
        <w:rPr>
          <w:rStyle w:val="Strong"/>
          <w:rFonts w:asciiTheme="majorHAnsi" w:hAnsiTheme="majorHAnsi" w:cs="Arial"/>
          <w:b w:val="0"/>
          <w:sz w:val="22"/>
          <w:szCs w:val="22"/>
        </w:rPr>
        <w:t>s</w:t>
      </w:r>
      <w:r w:rsidR="003A5B31">
        <w:rPr>
          <w:rStyle w:val="Strong"/>
          <w:rFonts w:asciiTheme="majorHAnsi" w:hAnsiTheme="majorHAnsi" w:cs="Arial"/>
          <w:b w:val="0"/>
          <w:sz w:val="22"/>
          <w:szCs w:val="22"/>
        </w:rPr>
        <w:t>um of money is bequeathed to A</w:t>
      </w:r>
      <w:r w:rsidRPr="00F8760B">
        <w:rPr>
          <w:rStyle w:val="Strong"/>
          <w:rFonts w:asciiTheme="majorHAnsi" w:hAnsiTheme="majorHAnsi" w:cs="Arial"/>
          <w:b w:val="0"/>
          <w:sz w:val="22"/>
          <w:szCs w:val="22"/>
        </w:rPr>
        <w:t>, in case he shall attain the age of 18 or whe</w:t>
      </w:r>
      <w:r w:rsidR="003A5B31">
        <w:rPr>
          <w:rStyle w:val="Strong"/>
          <w:rFonts w:asciiTheme="majorHAnsi" w:hAnsiTheme="majorHAnsi" w:cs="Arial"/>
          <w:b w:val="0"/>
          <w:sz w:val="22"/>
          <w:szCs w:val="22"/>
        </w:rPr>
        <w:t>n he shall attain the age of 18</w:t>
      </w:r>
      <w:r w:rsidRPr="00F8760B">
        <w:rPr>
          <w:rStyle w:val="Strong"/>
          <w:rFonts w:asciiTheme="majorHAnsi" w:hAnsiTheme="majorHAnsi" w:cs="Arial"/>
          <w:b w:val="0"/>
          <w:sz w:val="22"/>
          <w:szCs w:val="22"/>
        </w:rPr>
        <w:t>. A’s interest in the legacy is contingent until the condition is fulf</w:t>
      </w:r>
      <w:r w:rsidR="003A5B31">
        <w:rPr>
          <w:rStyle w:val="Strong"/>
          <w:rFonts w:asciiTheme="majorHAnsi" w:hAnsiTheme="majorHAnsi" w:cs="Arial"/>
          <w:b w:val="0"/>
          <w:sz w:val="22"/>
          <w:szCs w:val="22"/>
        </w:rPr>
        <w:t>illed by his attaining that age</w:t>
      </w:r>
      <w:r w:rsidRPr="00F8760B">
        <w:rPr>
          <w:rStyle w:val="Strong"/>
          <w:rFonts w:asciiTheme="majorHAnsi" w:hAnsiTheme="majorHAnsi" w:cs="Arial"/>
          <w:b w:val="0"/>
          <w:sz w:val="22"/>
          <w:szCs w:val="22"/>
        </w:rPr>
        <w:t>.</w:t>
      </w:r>
    </w:p>
    <w:p w:rsidR="00560843" w:rsidRPr="00560843" w:rsidRDefault="00560843" w:rsidP="00883999">
      <w:pPr>
        <w:pStyle w:val="NoSpacing"/>
        <w:shd w:val="clear" w:color="auto" w:fill="FFFFFF"/>
        <w:spacing w:before="0" w:beforeAutospacing="0" w:after="115" w:afterAutospacing="0" w:line="276" w:lineRule="auto"/>
        <w:ind w:left="284" w:right="443"/>
        <w:jc w:val="center"/>
        <w:rPr>
          <w:rFonts w:asciiTheme="majorHAnsi" w:hAnsiTheme="majorHAnsi" w:cs="Arial"/>
          <w:b/>
          <w:bCs/>
          <w:color w:val="C00000"/>
          <w:sz w:val="10"/>
          <w:u w:val="single"/>
          <w:shd w:val="clear" w:color="auto" w:fill="FDE9D9" w:themeFill="accent6" w:themeFillTint="33"/>
        </w:rPr>
      </w:pPr>
    </w:p>
    <w:p w:rsidR="00883999" w:rsidRDefault="00883999" w:rsidP="00883999">
      <w:pPr>
        <w:pStyle w:val="NoSpacing"/>
        <w:shd w:val="clear" w:color="auto" w:fill="FFFFFF"/>
        <w:spacing w:before="0" w:beforeAutospacing="0" w:after="115" w:afterAutospacing="0" w:line="276" w:lineRule="auto"/>
        <w:ind w:left="284" w:right="443"/>
        <w:jc w:val="center"/>
        <w:rPr>
          <w:rFonts w:asciiTheme="majorHAnsi" w:hAnsiTheme="majorHAnsi" w:cs="Arial"/>
          <w:b/>
          <w:bCs/>
          <w:color w:val="C00000"/>
          <w:u w:val="single"/>
          <w:shd w:val="clear" w:color="auto" w:fill="FDE9D9" w:themeFill="accent6" w:themeFillTint="33"/>
        </w:rPr>
      </w:pPr>
      <w:r w:rsidRPr="000E108E">
        <w:rPr>
          <w:rFonts w:asciiTheme="majorHAnsi" w:hAnsiTheme="majorHAnsi" w:cs="Arial"/>
          <w:b/>
          <w:bCs/>
          <w:color w:val="C00000"/>
          <w:u w:val="single"/>
          <w:shd w:val="clear" w:color="auto" w:fill="FDE9D9" w:themeFill="accent6" w:themeFillTint="33"/>
        </w:rPr>
        <w:t>DIFFERENCE BETWEEN THE VESTED AND CONTINGENT INTEREST</w:t>
      </w:r>
    </w:p>
    <w:tbl>
      <w:tblPr>
        <w:tblStyle w:val="MediumShading1-Accent3"/>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28"/>
        <w:gridCol w:w="5103"/>
      </w:tblGrid>
      <w:tr w:rsidR="00883999" w:rsidRPr="00F8760B" w:rsidTr="00883999">
        <w:trPr>
          <w:cnfStyle w:val="100000000000"/>
        </w:trPr>
        <w:tc>
          <w:tcPr>
            <w:cnfStyle w:val="001000000000"/>
            <w:tcW w:w="4928" w:type="dxa"/>
            <w:tcBorders>
              <w:top w:val="none" w:sz="0" w:space="0" w:color="auto"/>
              <w:left w:val="none" w:sz="0" w:space="0" w:color="auto"/>
              <w:bottom w:val="none" w:sz="0" w:space="0" w:color="auto"/>
              <w:right w:val="none" w:sz="0" w:space="0" w:color="auto"/>
            </w:tcBorders>
            <w:hideMark/>
          </w:tcPr>
          <w:p w:rsidR="00883999" w:rsidRPr="005011E1" w:rsidRDefault="00883999" w:rsidP="00883999">
            <w:pPr>
              <w:spacing w:after="115"/>
              <w:ind w:left="284" w:right="443"/>
              <w:jc w:val="center"/>
              <w:rPr>
                <w:rFonts w:asciiTheme="majorHAnsi" w:hAnsiTheme="majorHAnsi" w:cs="Helvetica"/>
                <w:color w:val="auto"/>
                <w:lang w:val="en-IN" w:eastAsia="en-IN"/>
              </w:rPr>
            </w:pPr>
            <w:r w:rsidRPr="005011E1">
              <w:rPr>
                <w:rFonts w:asciiTheme="majorHAnsi" w:hAnsiTheme="majorHAnsi" w:cs="Arial"/>
                <w:bCs w:val="0"/>
                <w:color w:val="auto"/>
                <w:lang w:val="en-IN" w:eastAsia="en-IN"/>
              </w:rPr>
              <w:t>VESTED INTEREST</w:t>
            </w:r>
          </w:p>
        </w:tc>
        <w:tc>
          <w:tcPr>
            <w:tcW w:w="5103" w:type="dxa"/>
            <w:tcBorders>
              <w:top w:val="none" w:sz="0" w:space="0" w:color="auto"/>
              <w:left w:val="none" w:sz="0" w:space="0" w:color="auto"/>
              <w:bottom w:val="none" w:sz="0" w:space="0" w:color="auto"/>
              <w:right w:val="none" w:sz="0" w:space="0" w:color="auto"/>
            </w:tcBorders>
            <w:hideMark/>
          </w:tcPr>
          <w:p w:rsidR="00883999" w:rsidRPr="005011E1" w:rsidRDefault="00883999" w:rsidP="00883999">
            <w:pPr>
              <w:spacing w:after="115"/>
              <w:ind w:left="284" w:right="443"/>
              <w:jc w:val="center"/>
              <w:cnfStyle w:val="100000000000"/>
              <w:rPr>
                <w:rFonts w:asciiTheme="majorHAnsi" w:hAnsiTheme="majorHAnsi" w:cs="Helvetica"/>
                <w:color w:val="auto"/>
                <w:lang w:val="en-IN" w:eastAsia="en-IN"/>
              </w:rPr>
            </w:pPr>
            <w:r w:rsidRPr="005011E1">
              <w:rPr>
                <w:rFonts w:asciiTheme="majorHAnsi" w:hAnsiTheme="majorHAnsi" w:cs="Arial"/>
                <w:bCs w:val="0"/>
                <w:color w:val="auto"/>
                <w:lang w:val="en-IN" w:eastAsia="en-IN"/>
              </w:rPr>
              <w:t>CONTINGENT INTEREST</w:t>
            </w:r>
          </w:p>
        </w:tc>
      </w:tr>
      <w:tr w:rsidR="00883999" w:rsidRPr="00F8760B" w:rsidTr="00883999">
        <w:trPr>
          <w:cnfStyle w:val="000000100000"/>
        </w:trPr>
        <w:tc>
          <w:tcPr>
            <w:cnfStyle w:val="001000000000"/>
            <w:tcW w:w="4928" w:type="dxa"/>
            <w:tcBorders>
              <w:right w:val="none" w:sz="0" w:space="0" w:color="auto"/>
            </w:tcBorders>
            <w:hideMark/>
          </w:tcPr>
          <w:p w:rsidR="00883999" w:rsidRPr="00D70A0B" w:rsidRDefault="00883999" w:rsidP="005751CD">
            <w:pPr>
              <w:spacing w:after="115"/>
              <w:ind w:left="284" w:right="176"/>
              <w:jc w:val="both"/>
              <w:rPr>
                <w:rFonts w:asciiTheme="majorHAnsi" w:hAnsiTheme="majorHAnsi" w:cs="Helvetica"/>
                <w:b w:val="0"/>
                <w:lang w:val="en-IN" w:eastAsia="en-IN"/>
              </w:rPr>
            </w:pPr>
            <w:r w:rsidRPr="00D70A0B">
              <w:rPr>
                <w:rFonts w:asciiTheme="majorHAnsi" w:hAnsiTheme="majorHAnsi" w:cs="Arial"/>
                <w:b w:val="0"/>
                <w:bCs w:val="0"/>
                <w:lang w:val="en-IN" w:eastAsia="en-IN"/>
              </w:rPr>
              <w:t>Vested interest is created without specifying the time when it is to take effect.</w:t>
            </w:r>
          </w:p>
        </w:tc>
        <w:tc>
          <w:tcPr>
            <w:tcW w:w="5103" w:type="dxa"/>
            <w:tcBorders>
              <w:left w:val="none" w:sz="0" w:space="0" w:color="auto"/>
            </w:tcBorders>
            <w:hideMark/>
          </w:tcPr>
          <w:p w:rsidR="00883999" w:rsidRPr="00D70A0B" w:rsidRDefault="00883999" w:rsidP="005751CD">
            <w:pPr>
              <w:spacing w:after="115"/>
              <w:ind w:left="34" w:right="176" w:firstLine="250"/>
              <w:jc w:val="both"/>
              <w:cnfStyle w:val="000000100000"/>
              <w:rPr>
                <w:rFonts w:asciiTheme="majorHAnsi" w:hAnsiTheme="majorHAnsi" w:cs="Helvetica"/>
                <w:lang w:val="en-IN" w:eastAsia="en-IN"/>
              </w:rPr>
            </w:pPr>
            <w:r w:rsidRPr="00D70A0B">
              <w:rPr>
                <w:rFonts w:asciiTheme="majorHAnsi" w:hAnsiTheme="majorHAnsi" w:cs="Arial"/>
                <w:bCs/>
                <w:lang w:val="en-IN" w:eastAsia="en-IN"/>
              </w:rPr>
              <w:t>Contingent interest is created to take effect on the happening of a specified uncertain event.</w:t>
            </w:r>
          </w:p>
        </w:tc>
      </w:tr>
      <w:tr w:rsidR="00883999" w:rsidRPr="00F8760B" w:rsidTr="00883999">
        <w:trPr>
          <w:cnfStyle w:val="000000010000"/>
        </w:trPr>
        <w:tc>
          <w:tcPr>
            <w:cnfStyle w:val="001000000000"/>
            <w:tcW w:w="4928" w:type="dxa"/>
            <w:tcBorders>
              <w:right w:val="none" w:sz="0" w:space="0" w:color="auto"/>
            </w:tcBorders>
            <w:hideMark/>
          </w:tcPr>
          <w:p w:rsidR="00883999" w:rsidRPr="00D70A0B" w:rsidRDefault="00883999" w:rsidP="005751CD">
            <w:pPr>
              <w:spacing w:after="115"/>
              <w:ind w:left="284" w:right="176"/>
              <w:jc w:val="both"/>
              <w:rPr>
                <w:rFonts w:asciiTheme="majorHAnsi" w:hAnsiTheme="majorHAnsi" w:cs="Helvetica"/>
                <w:b w:val="0"/>
                <w:lang w:val="en-IN" w:eastAsia="en-IN"/>
              </w:rPr>
            </w:pPr>
            <w:r w:rsidRPr="00D70A0B">
              <w:rPr>
                <w:rFonts w:asciiTheme="majorHAnsi" w:hAnsiTheme="majorHAnsi" w:cs="Arial"/>
                <w:b w:val="0"/>
                <w:bCs w:val="0"/>
                <w:lang w:val="en-IN" w:eastAsia="en-IN"/>
              </w:rPr>
              <w:t>In case of vested interest, it is to take effect forthwith or on the happening of an event which must happen.</w:t>
            </w:r>
          </w:p>
        </w:tc>
        <w:tc>
          <w:tcPr>
            <w:tcW w:w="5103" w:type="dxa"/>
            <w:tcBorders>
              <w:left w:val="none" w:sz="0" w:space="0" w:color="auto"/>
            </w:tcBorders>
            <w:hideMark/>
          </w:tcPr>
          <w:p w:rsidR="00883999" w:rsidRPr="00D70A0B" w:rsidRDefault="00883999" w:rsidP="005751CD">
            <w:pPr>
              <w:spacing w:after="115"/>
              <w:ind w:left="34" w:right="176" w:firstLine="250"/>
              <w:jc w:val="both"/>
              <w:cnfStyle w:val="000000010000"/>
              <w:rPr>
                <w:rFonts w:asciiTheme="majorHAnsi" w:hAnsiTheme="majorHAnsi" w:cs="Helvetica"/>
                <w:lang w:val="en-IN" w:eastAsia="en-IN"/>
              </w:rPr>
            </w:pPr>
            <w:r w:rsidRPr="00D70A0B">
              <w:rPr>
                <w:rFonts w:asciiTheme="majorHAnsi" w:hAnsiTheme="majorHAnsi" w:cs="Arial"/>
                <w:bCs/>
                <w:lang w:val="en-IN" w:eastAsia="en-IN"/>
              </w:rPr>
              <w:t>In case of contingent interest, the specified event may or may not happen. If the specified event does not happen</w:t>
            </w:r>
            <w:r>
              <w:rPr>
                <w:rFonts w:asciiTheme="majorHAnsi" w:hAnsiTheme="majorHAnsi" w:cs="Arial"/>
                <w:bCs/>
                <w:lang w:val="en-IN" w:eastAsia="en-IN"/>
              </w:rPr>
              <w:t>,</w:t>
            </w:r>
            <w:r w:rsidRPr="00D70A0B">
              <w:rPr>
                <w:rFonts w:asciiTheme="majorHAnsi" w:hAnsiTheme="majorHAnsi" w:cs="Arial"/>
                <w:bCs/>
                <w:lang w:val="en-IN" w:eastAsia="en-IN"/>
              </w:rPr>
              <w:t xml:space="preserve"> the contingent interest fails.</w:t>
            </w:r>
          </w:p>
        </w:tc>
      </w:tr>
      <w:tr w:rsidR="00883999" w:rsidRPr="00F8760B" w:rsidTr="00883999">
        <w:trPr>
          <w:cnfStyle w:val="000000100000"/>
        </w:trPr>
        <w:tc>
          <w:tcPr>
            <w:cnfStyle w:val="001000000000"/>
            <w:tcW w:w="4928" w:type="dxa"/>
            <w:tcBorders>
              <w:right w:val="none" w:sz="0" w:space="0" w:color="auto"/>
            </w:tcBorders>
            <w:hideMark/>
          </w:tcPr>
          <w:p w:rsidR="00883999" w:rsidRPr="00D70A0B" w:rsidRDefault="00883999" w:rsidP="005751CD">
            <w:pPr>
              <w:spacing w:after="115"/>
              <w:ind w:left="284" w:right="176"/>
              <w:jc w:val="both"/>
              <w:rPr>
                <w:rFonts w:asciiTheme="majorHAnsi" w:hAnsiTheme="majorHAnsi" w:cs="Helvetica"/>
                <w:b w:val="0"/>
                <w:lang w:val="en-IN" w:eastAsia="en-IN"/>
              </w:rPr>
            </w:pPr>
            <w:r w:rsidRPr="00D70A0B">
              <w:rPr>
                <w:rFonts w:asciiTheme="majorHAnsi" w:hAnsiTheme="majorHAnsi" w:cs="Arial"/>
                <w:b w:val="0"/>
                <w:bCs w:val="0"/>
                <w:lang w:val="en-IN" w:eastAsia="en-IN"/>
              </w:rPr>
              <w:t>Vested interest is not depended upon the fulfilment of any condition. It creates an immediate right in favour of the transferee though the enjoyment of the property by the transferee is postponed.</w:t>
            </w:r>
          </w:p>
        </w:tc>
        <w:tc>
          <w:tcPr>
            <w:tcW w:w="5103" w:type="dxa"/>
            <w:tcBorders>
              <w:left w:val="none" w:sz="0" w:space="0" w:color="auto"/>
            </w:tcBorders>
            <w:hideMark/>
          </w:tcPr>
          <w:p w:rsidR="00883999" w:rsidRPr="00D70A0B" w:rsidRDefault="00883999" w:rsidP="005751CD">
            <w:pPr>
              <w:spacing w:after="115"/>
              <w:ind w:left="34" w:right="176" w:firstLine="250"/>
              <w:jc w:val="both"/>
              <w:cnfStyle w:val="000000100000"/>
              <w:rPr>
                <w:rFonts w:asciiTheme="majorHAnsi" w:hAnsiTheme="majorHAnsi" w:cs="Helvetica"/>
                <w:lang w:val="en-IN" w:eastAsia="en-IN"/>
              </w:rPr>
            </w:pPr>
            <w:r w:rsidRPr="00D70A0B">
              <w:rPr>
                <w:rFonts w:asciiTheme="majorHAnsi" w:hAnsiTheme="majorHAnsi" w:cs="Arial"/>
                <w:bCs/>
                <w:lang w:val="en-IN" w:eastAsia="en-IN"/>
              </w:rPr>
              <w:t>Contingent interest is entirely depended upon the fulfilment of the condition. So, if the condition, which may or may not happen, is not fulfilled, the interest is lost.</w:t>
            </w:r>
          </w:p>
        </w:tc>
      </w:tr>
      <w:tr w:rsidR="00883999" w:rsidRPr="00F8760B" w:rsidTr="00883999">
        <w:trPr>
          <w:cnfStyle w:val="000000010000"/>
        </w:trPr>
        <w:tc>
          <w:tcPr>
            <w:cnfStyle w:val="001000000000"/>
            <w:tcW w:w="4928" w:type="dxa"/>
            <w:tcBorders>
              <w:right w:val="none" w:sz="0" w:space="0" w:color="auto"/>
            </w:tcBorders>
            <w:hideMark/>
          </w:tcPr>
          <w:p w:rsidR="00883999" w:rsidRPr="00D70A0B" w:rsidRDefault="00883999" w:rsidP="005751CD">
            <w:pPr>
              <w:spacing w:after="115"/>
              <w:ind w:left="284" w:right="176"/>
              <w:jc w:val="both"/>
              <w:rPr>
                <w:rFonts w:asciiTheme="majorHAnsi" w:hAnsiTheme="majorHAnsi" w:cs="Helvetica"/>
                <w:b w:val="0"/>
                <w:lang w:val="en-IN" w:eastAsia="en-IN"/>
              </w:rPr>
            </w:pPr>
            <w:r w:rsidRPr="00D70A0B">
              <w:rPr>
                <w:rFonts w:asciiTheme="majorHAnsi" w:hAnsiTheme="majorHAnsi" w:cs="Arial"/>
                <w:b w:val="0"/>
                <w:bCs w:val="0"/>
                <w:lang w:val="en-IN" w:eastAsia="en-IN"/>
              </w:rPr>
              <w:t>Vested interest is not defeated by death of transferee before he obtains possession. Vested intere</w:t>
            </w:r>
            <w:r>
              <w:rPr>
                <w:rFonts w:asciiTheme="majorHAnsi" w:hAnsiTheme="majorHAnsi" w:cs="Arial"/>
                <w:b w:val="0"/>
                <w:bCs w:val="0"/>
                <w:lang w:val="en-IN" w:eastAsia="en-IN"/>
              </w:rPr>
              <w:t>st is heritable and transferable</w:t>
            </w:r>
            <w:r w:rsidRPr="00D70A0B">
              <w:rPr>
                <w:rFonts w:asciiTheme="majorHAnsi" w:hAnsiTheme="majorHAnsi" w:cs="Arial"/>
                <w:b w:val="0"/>
                <w:bCs w:val="0"/>
                <w:lang w:val="en-IN" w:eastAsia="en-IN"/>
              </w:rPr>
              <w:t>.</w:t>
            </w:r>
          </w:p>
        </w:tc>
        <w:tc>
          <w:tcPr>
            <w:tcW w:w="5103" w:type="dxa"/>
            <w:tcBorders>
              <w:left w:val="none" w:sz="0" w:space="0" w:color="auto"/>
            </w:tcBorders>
            <w:hideMark/>
          </w:tcPr>
          <w:p w:rsidR="00883999" w:rsidRPr="00D70A0B" w:rsidRDefault="00883999" w:rsidP="005751CD">
            <w:pPr>
              <w:spacing w:after="115"/>
              <w:ind w:left="34" w:right="176" w:firstLine="250"/>
              <w:jc w:val="both"/>
              <w:cnfStyle w:val="000000010000"/>
              <w:rPr>
                <w:rFonts w:asciiTheme="majorHAnsi" w:hAnsiTheme="majorHAnsi" w:cs="Helvetica"/>
                <w:lang w:val="en-IN" w:eastAsia="en-IN"/>
              </w:rPr>
            </w:pPr>
            <w:r w:rsidRPr="00D70A0B">
              <w:rPr>
                <w:rFonts w:asciiTheme="majorHAnsi" w:hAnsiTheme="majorHAnsi" w:cs="Arial"/>
                <w:bCs/>
                <w:lang w:val="en-IN" w:eastAsia="en-IN"/>
              </w:rPr>
              <w:t>Contingent interest is also transferable but whether the contingent interest is heritable or not is depended on the nature of the contingency.</w:t>
            </w:r>
          </w:p>
        </w:tc>
      </w:tr>
      <w:tr w:rsidR="00883999" w:rsidRPr="00F8760B" w:rsidTr="00883999">
        <w:trPr>
          <w:cnfStyle w:val="000000100000"/>
        </w:trPr>
        <w:tc>
          <w:tcPr>
            <w:cnfStyle w:val="001000000000"/>
            <w:tcW w:w="4928" w:type="dxa"/>
            <w:tcBorders>
              <w:right w:val="none" w:sz="0" w:space="0" w:color="auto"/>
            </w:tcBorders>
            <w:hideMark/>
          </w:tcPr>
          <w:p w:rsidR="00883999" w:rsidRPr="00D70A0B" w:rsidRDefault="00883999" w:rsidP="005751CD">
            <w:pPr>
              <w:spacing w:after="115"/>
              <w:ind w:left="284" w:right="176"/>
              <w:jc w:val="both"/>
              <w:rPr>
                <w:rFonts w:asciiTheme="majorHAnsi" w:hAnsiTheme="majorHAnsi" w:cs="Helvetica"/>
                <w:b w:val="0"/>
                <w:lang w:val="en-IN" w:eastAsia="en-IN"/>
              </w:rPr>
            </w:pPr>
            <w:r>
              <w:rPr>
                <w:rFonts w:asciiTheme="majorHAnsi" w:hAnsiTheme="majorHAnsi" w:cs="Arial"/>
                <w:b w:val="0"/>
                <w:bCs w:val="0"/>
                <w:lang w:val="en-IN" w:eastAsia="en-IN"/>
              </w:rPr>
              <w:t>In case of a vested interest, if the transferee</w:t>
            </w:r>
            <w:r w:rsidRPr="00D70A0B">
              <w:rPr>
                <w:rFonts w:asciiTheme="majorHAnsi" w:hAnsiTheme="majorHAnsi" w:cs="Arial"/>
                <w:b w:val="0"/>
                <w:bCs w:val="0"/>
                <w:lang w:val="en-IN" w:eastAsia="en-IN"/>
              </w:rPr>
              <w:t xml:space="preserve">, in whose favour </w:t>
            </w:r>
            <w:r>
              <w:rPr>
                <w:rFonts w:asciiTheme="majorHAnsi" w:hAnsiTheme="majorHAnsi" w:cs="Arial"/>
                <w:b w:val="0"/>
                <w:bCs w:val="0"/>
                <w:lang w:val="en-IN" w:eastAsia="en-IN"/>
              </w:rPr>
              <w:t>the interest is created</w:t>
            </w:r>
            <w:r w:rsidRPr="00D70A0B">
              <w:rPr>
                <w:rFonts w:asciiTheme="majorHAnsi" w:hAnsiTheme="majorHAnsi" w:cs="Arial"/>
                <w:b w:val="0"/>
                <w:bCs w:val="0"/>
                <w:lang w:val="en-IN" w:eastAsia="en-IN"/>
              </w:rPr>
              <w:t>, dies before taking possession of the property t</w:t>
            </w:r>
            <w:r>
              <w:rPr>
                <w:rFonts w:asciiTheme="majorHAnsi" w:hAnsiTheme="majorHAnsi" w:cs="Arial"/>
                <w:b w:val="0"/>
                <w:bCs w:val="0"/>
                <w:lang w:val="en-IN" w:eastAsia="en-IN"/>
              </w:rPr>
              <w:t>he interest passes on his heirs</w:t>
            </w:r>
            <w:r w:rsidRPr="00D70A0B">
              <w:rPr>
                <w:rFonts w:asciiTheme="majorHAnsi" w:hAnsiTheme="majorHAnsi" w:cs="Arial"/>
                <w:b w:val="0"/>
                <w:bCs w:val="0"/>
                <w:lang w:val="en-IN" w:eastAsia="en-IN"/>
              </w:rPr>
              <w:t>.</w:t>
            </w:r>
          </w:p>
        </w:tc>
        <w:tc>
          <w:tcPr>
            <w:tcW w:w="5103" w:type="dxa"/>
            <w:tcBorders>
              <w:left w:val="none" w:sz="0" w:space="0" w:color="auto"/>
            </w:tcBorders>
            <w:hideMark/>
          </w:tcPr>
          <w:p w:rsidR="00883999" w:rsidRPr="00D70A0B" w:rsidRDefault="00883999" w:rsidP="005751CD">
            <w:pPr>
              <w:spacing w:after="115"/>
              <w:ind w:left="34" w:right="176" w:firstLine="250"/>
              <w:jc w:val="both"/>
              <w:cnfStyle w:val="000000100000"/>
              <w:rPr>
                <w:rFonts w:asciiTheme="majorHAnsi" w:hAnsiTheme="majorHAnsi" w:cs="Helvetica"/>
                <w:lang w:val="en-IN" w:eastAsia="en-IN"/>
              </w:rPr>
            </w:pPr>
            <w:r w:rsidRPr="00D70A0B">
              <w:rPr>
                <w:rFonts w:asciiTheme="majorHAnsi" w:hAnsiTheme="majorHAnsi" w:cs="Arial"/>
                <w:bCs/>
                <w:lang w:val="en-IN" w:eastAsia="en-IN"/>
              </w:rPr>
              <w:t>In case of contingent interest, if the transferee, in whose favour the interest is created dies before obtaining possession, the contingent interest fails and does not pass on his heirs.</w:t>
            </w:r>
          </w:p>
        </w:tc>
      </w:tr>
      <w:tr w:rsidR="00883999" w:rsidRPr="00F8760B" w:rsidTr="00883999">
        <w:trPr>
          <w:cnfStyle w:val="000000010000"/>
        </w:trPr>
        <w:tc>
          <w:tcPr>
            <w:cnfStyle w:val="001000000000"/>
            <w:tcW w:w="4928" w:type="dxa"/>
            <w:tcBorders>
              <w:right w:val="none" w:sz="0" w:space="0" w:color="auto"/>
            </w:tcBorders>
            <w:hideMark/>
          </w:tcPr>
          <w:p w:rsidR="00883999" w:rsidRPr="00D70A0B" w:rsidRDefault="00883999" w:rsidP="005751CD">
            <w:pPr>
              <w:spacing w:after="115"/>
              <w:ind w:left="284" w:right="176"/>
              <w:jc w:val="both"/>
              <w:rPr>
                <w:rFonts w:asciiTheme="majorHAnsi" w:hAnsiTheme="majorHAnsi" w:cs="Helvetica"/>
                <w:b w:val="0"/>
                <w:lang w:val="en-IN" w:eastAsia="en-IN"/>
              </w:rPr>
            </w:pPr>
            <w:r>
              <w:rPr>
                <w:rFonts w:asciiTheme="majorHAnsi" w:hAnsiTheme="majorHAnsi" w:cs="Arial"/>
                <w:b w:val="0"/>
                <w:bCs w:val="0"/>
                <w:lang w:val="en-IN" w:eastAsia="en-IN"/>
              </w:rPr>
              <w:t xml:space="preserve">In case of </w:t>
            </w:r>
            <w:r w:rsidRPr="00D70A0B">
              <w:rPr>
                <w:rFonts w:asciiTheme="majorHAnsi" w:hAnsiTheme="majorHAnsi" w:cs="Arial"/>
                <w:b w:val="0"/>
                <w:bCs w:val="0"/>
                <w:lang w:val="en-IN" w:eastAsia="en-IN"/>
              </w:rPr>
              <w:t>vested interest a right with respect to the property is created immediately though the enjoyment is postponed.</w:t>
            </w:r>
          </w:p>
        </w:tc>
        <w:tc>
          <w:tcPr>
            <w:tcW w:w="5103" w:type="dxa"/>
            <w:tcBorders>
              <w:left w:val="none" w:sz="0" w:space="0" w:color="auto"/>
            </w:tcBorders>
            <w:hideMark/>
          </w:tcPr>
          <w:p w:rsidR="00883999" w:rsidRPr="00D70A0B" w:rsidRDefault="00883999" w:rsidP="005751CD">
            <w:pPr>
              <w:spacing w:after="115"/>
              <w:ind w:left="34" w:right="176" w:firstLine="250"/>
              <w:jc w:val="both"/>
              <w:cnfStyle w:val="000000010000"/>
              <w:rPr>
                <w:rFonts w:asciiTheme="majorHAnsi" w:hAnsiTheme="majorHAnsi" w:cs="Helvetica"/>
                <w:lang w:val="en-IN" w:eastAsia="en-IN"/>
              </w:rPr>
            </w:pPr>
            <w:r w:rsidRPr="00D70A0B">
              <w:rPr>
                <w:rFonts w:asciiTheme="majorHAnsi" w:hAnsiTheme="majorHAnsi" w:cs="Arial"/>
                <w:bCs/>
                <w:lang w:val="en-IN" w:eastAsia="en-IN"/>
              </w:rPr>
              <w:t>But in case of contingent interest there is a mere promise to give such right of enjoyment with respect to the propert</w:t>
            </w:r>
            <w:r>
              <w:rPr>
                <w:rFonts w:asciiTheme="majorHAnsi" w:hAnsiTheme="majorHAnsi" w:cs="Arial"/>
                <w:bCs/>
                <w:lang w:val="en-IN" w:eastAsia="en-IN"/>
              </w:rPr>
              <w:t>y if the condition is fulfilled.</w:t>
            </w:r>
          </w:p>
        </w:tc>
      </w:tr>
    </w:tbl>
    <w:p w:rsidR="00883999" w:rsidRPr="006616D3" w:rsidRDefault="00883999" w:rsidP="00883999">
      <w:pPr>
        <w:pStyle w:val="NoSpacing"/>
        <w:shd w:val="clear" w:color="auto" w:fill="FFFFFF"/>
        <w:spacing w:before="0" w:beforeAutospacing="0" w:after="115" w:afterAutospacing="0" w:line="276" w:lineRule="auto"/>
        <w:ind w:left="284" w:right="443"/>
        <w:rPr>
          <w:rFonts w:asciiTheme="majorHAnsi" w:hAnsiTheme="majorHAnsi" w:cs="Helvetica"/>
          <w:sz w:val="8"/>
          <w:szCs w:val="22"/>
        </w:rPr>
      </w:pPr>
    </w:p>
    <w:p w:rsidR="005751CD" w:rsidRDefault="005751CD" w:rsidP="005A7EA2">
      <w:pPr>
        <w:spacing w:after="0" w:line="240" w:lineRule="auto"/>
        <w:rPr>
          <w:rFonts w:asciiTheme="majorHAnsi" w:hAnsiTheme="majorHAnsi"/>
          <w:b/>
          <w:color w:val="C00000"/>
          <w:u w:val="single"/>
          <w:shd w:val="clear" w:color="auto" w:fill="FDE9D9" w:themeFill="accent6" w:themeFillTint="33"/>
        </w:rPr>
      </w:pPr>
    </w:p>
    <w:p w:rsidR="00357254" w:rsidRPr="005A7EA2" w:rsidRDefault="006F45C2" w:rsidP="005A7EA2">
      <w:pPr>
        <w:spacing w:after="0" w:line="240" w:lineRule="auto"/>
        <w:rPr>
          <w:rFonts w:asciiTheme="majorHAnsi" w:hAnsiTheme="majorHAnsi"/>
          <w:b/>
          <w:color w:val="C00000"/>
          <w:u w:val="single"/>
        </w:rPr>
      </w:pPr>
      <w:r w:rsidRPr="005A7EA2">
        <w:rPr>
          <w:rFonts w:asciiTheme="majorHAnsi" w:hAnsiTheme="majorHAnsi"/>
          <w:b/>
          <w:color w:val="C00000"/>
          <w:u w:val="single"/>
          <w:shd w:val="clear" w:color="auto" w:fill="FDE9D9" w:themeFill="accent6" w:themeFillTint="33"/>
        </w:rPr>
        <w:t>WHEN CONTINGENT INTEREST BECOMES VESTED</w:t>
      </w:r>
      <w:r w:rsidRPr="005A7EA2">
        <w:rPr>
          <w:rFonts w:asciiTheme="majorHAnsi" w:hAnsiTheme="majorHAnsi"/>
          <w:b/>
          <w:color w:val="C00000"/>
          <w:shd w:val="clear" w:color="auto" w:fill="FDE9D9" w:themeFill="accent6" w:themeFillTint="33"/>
        </w:rPr>
        <w:t>??</w:t>
      </w:r>
    </w:p>
    <w:p w:rsidR="006F45C2" w:rsidRDefault="006F45C2" w:rsidP="002725FD">
      <w:pPr>
        <w:pStyle w:val="NoSpacing"/>
        <w:shd w:val="clear" w:color="auto" w:fill="FFFFFF"/>
        <w:spacing w:before="0" w:beforeAutospacing="0" w:after="115" w:afterAutospacing="0" w:line="276" w:lineRule="auto"/>
        <w:ind w:left="284" w:right="443" w:firstLine="720"/>
        <w:jc w:val="both"/>
        <w:rPr>
          <w:rStyle w:val="Strong"/>
          <w:rFonts w:asciiTheme="majorHAnsi" w:hAnsiTheme="majorHAnsi" w:cs="Arial"/>
          <w:b w:val="0"/>
          <w:sz w:val="22"/>
          <w:szCs w:val="22"/>
        </w:rPr>
      </w:pPr>
      <w:r w:rsidRPr="00F8760B">
        <w:rPr>
          <w:rStyle w:val="Strong"/>
          <w:rFonts w:asciiTheme="majorHAnsi" w:hAnsiTheme="majorHAnsi" w:cs="Arial"/>
          <w:b w:val="0"/>
          <w:sz w:val="22"/>
          <w:szCs w:val="22"/>
        </w:rPr>
        <w:t>When a property is transferred subject to a condition precedent,</w:t>
      </w:r>
      <w:r w:rsidR="00D47BBF">
        <w:rPr>
          <w:rStyle w:val="Strong"/>
          <w:rFonts w:asciiTheme="majorHAnsi" w:hAnsiTheme="majorHAnsi" w:cs="Arial"/>
          <w:b w:val="0"/>
          <w:sz w:val="22"/>
          <w:szCs w:val="22"/>
        </w:rPr>
        <w:t xml:space="preserve"> </w:t>
      </w:r>
      <w:r w:rsidRPr="00F8760B">
        <w:rPr>
          <w:rStyle w:val="Strong"/>
          <w:rFonts w:asciiTheme="majorHAnsi" w:hAnsiTheme="majorHAnsi" w:cs="Arial"/>
          <w:b w:val="0"/>
          <w:sz w:val="22"/>
          <w:szCs w:val="22"/>
        </w:rPr>
        <w:t>i.e. on the   happening of a specified uncertain event, the transfer creates a contingent interest in favour of the transferee with respect to the property transferred. When the specified uncertain event happens the contingent interest of the transferee becomes vested interest. In such event, or on the death of the transferee before he obtains possession, the vested interest of the deceased transferee, with respect to the property transferred, passes on his heirs.</w:t>
      </w:r>
    </w:p>
    <w:p w:rsidR="00ED53C9" w:rsidRPr="00ED53C9" w:rsidRDefault="00ED53C9" w:rsidP="002725FD">
      <w:pPr>
        <w:pStyle w:val="NoSpacing"/>
        <w:shd w:val="clear" w:color="auto" w:fill="FFFFFF"/>
        <w:spacing w:before="0" w:beforeAutospacing="0" w:after="115" w:afterAutospacing="0" w:line="276" w:lineRule="auto"/>
        <w:ind w:left="284" w:right="443" w:firstLine="720"/>
        <w:jc w:val="both"/>
        <w:rPr>
          <w:rFonts w:asciiTheme="majorHAnsi" w:hAnsiTheme="majorHAnsi" w:cs="Helvetica"/>
          <w:sz w:val="8"/>
          <w:szCs w:val="22"/>
        </w:rPr>
      </w:pPr>
    </w:p>
    <w:p w:rsidR="006F45C2" w:rsidRPr="00F8760B" w:rsidRDefault="006310CA" w:rsidP="00F8760B">
      <w:pPr>
        <w:pStyle w:val="NormalWeb"/>
        <w:spacing w:before="0" w:beforeAutospacing="0" w:after="125" w:afterAutospacing="0"/>
        <w:ind w:left="284" w:right="443"/>
        <w:jc w:val="both"/>
        <w:rPr>
          <w:rFonts w:asciiTheme="majorHAnsi" w:hAnsiTheme="majorHAnsi"/>
          <w:sz w:val="22"/>
          <w:szCs w:val="22"/>
        </w:rPr>
      </w:pPr>
      <w:r w:rsidRPr="006310CA">
        <w:rPr>
          <w:rFonts w:asciiTheme="majorHAnsi" w:hAnsiTheme="majorHAnsi"/>
          <w:noProof/>
          <w:sz w:val="22"/>
          <w:szCs w:val="22"/>
          <w:lang w:val="en-IN" w:eastAsia="en-IN"/>
        </w:rPr>
        <w:pict>
          <v:shape id="_x0000_s1162" type="#_x0000_t176" style="position:absolute;left:0;text-align:left;margin-left:52.95pt;margin-top:-2.2pt;width:364.1pt;height:41.55pt;z-index:251727872" fillcolor="#e5dfec [663]" strokecolor="#8064a2 [3207]" strokeweight="2.5pt">
            <v:shadow color="#868686"/>
            <v:textbox style="mso-next-textbox:#_x0000_s1162">
              <w:txbxContent>
                <w:p w:rsidR="008B5FB0" w:rsidRPr="000B515E" w:rsidRDefault="008B5FB0" w:rsidP="000B515E">
                  <w:pPr>
                    <w:spacing w:after="0"/>
                    <w:jc w:val="center"/>
                    <w:rPr>
                      <w:rFonts w:asciiTheme="majorHAnsi" w:hAnsiTheme="majorHAnsi"/>
                      <w:b/>
                      <w:sz w:val="24"/>
                    </w:rPr>
                  </w:pPr>
                  <w:r w:rsidRPr="000B515E">
                    <w:rPr>
                      <w:rFonts w:asciiTheme="majorHAnsi" w:hAnsiTheme="majorHAnsi"/>
                      <w:b/>
                      <w:sz w:val="24"/>
                    </w:rPr>
                    <w:t>CONDITIONAL TRANSFERS-</w:t>
                  </w:r>
                </w:p>
                <w:p w:rsidR="008B5FB0" w:rsidRPr="000B515E" w:rsidRDefault="008B5FB0" w:rsidP="000B515E">
                  <w:pPr>
                    <w:spacing w:after="0"/>
                    <w:jc w:val="center"/>
                    <w:rPr>
                      <w:rFonts w:asciiTheme="majorHAnsi" w:hAnsiTheme="majorHAnsi"/>
                      <w:b/>
                      <w:sz w:val="24"/>
                    </w:rPr>
                  </w:pPr>
                  <w:r w:rsidRPr="000B515E">
                    <w:rPr>
                      <w:rFonts w:asciiTheme="majorHAnsi" w:hAnsiTheme="majorHAnsi"/>
                      <w:b/>
                      <w:sz w:val="24"/>
                    </w:rPr>
                    <w:t>CONDITION PRECEDENT AND CONDITION SUBSEQUENT</w:t>
                  </w:r>
                </w:p>
              </w:txbxContent>
            </v:textbox>
          </v:shape>
        </w:pict>
      </w:r>
    </w:p>
    <w:p w:rsidR="00357254" w:rsidRPr="00F8760B" w:rsidRDefault="00357254" w:rsidP="00F8760B">
      <w:pPr>
        <w:pStyle w:val="NormalWeb"/>
        <w:spacing w:before="0" w:beforeAutospacing="0" w:after="125" w:afterAutospacing="0"/>
        <w:ind w:left="284" w:right="443"/>
        <w:jc w:val="both"/>
        <w:rPr>
          <w:rFonts w:asciiTheme="majorHAnsi" w:hAnsiTheme="majorHAnsi"/>
          <w:sz w:val="22"/>
          <w:szCs w:val="22"/>
        </w:rPr>
      </w:pPr>
    </w:p>
    <w:p w:rsidR="005A62CC" w:rsidRPr="00943A85" w:rsidRDefault="005A62CC" w:rsidP="00F8760B">
      <w:pPr>
        <w:pStyle w:val="NormalWeb"/>
        <w:spacing w:before="0" w:beforeAutospacing="0" w:after="125" w:afterAutospacing="0"/>
        <w:ind w:left="284" w:right="443"/>
        <w:jc w:val="both"/>
        <w:rPr>
          <w:rFonts w:asciiTheme="majorHAnsi" w:hAnsiTheme="majorHAnsi"/>
          <w:sz w:val="2"/>
          <w:szCs w:val="22"/>
        </w:rPr>
      </w:pPr>
    </w:p>
    <w:p w:rsidR="00B20035" w:rsidRDefault="006E6D3B" w:rsidP="00F8760B">
      <w:pPr>
        <w:shd w:val="clear" w:color="auto" w:fill="FFFFFF"/>
        <w:spacing w:after="115"/>
        <w:ind w:left="284" w:right="443"/>
        <w:jc w:val="both"/>
        <w:rPr>
          <w:rFonts w:asciiTheme="majorHAnsi" w:hAnsiTheme="majorHAnsi" w:cs="Arial"/>
          <w:bCs/>
          <w:lang w:val="en-IN" w:eastAsia="en-IN"/>
        </w:rPr>
      </w:pPr>
      <w:r w:rsidRPr="00EE14B5">
        <w:rPr>
          <w:rFonts w:asciiTheme="majorHAnsi" w:hAnsiTheme="majorHAnsi" w:cs="Arial"/>
          <w:b/>
          <w:bCs/>
          <w:i/>
          <w:color w:val="C00000"/>
          <w:u w:val="single"/>
          <w:shd w:val="clear" w:color="auto" w:fill="FDE9D9" w:themeFill="accent6" w:themeFillTint="33"/>
          <w:lang w:val="en-IN" w:eastAsia="en-IN"/>
        </w:rPr>
        <w:t>Sections 25 to 34</w:t>
      </w:r>
      <w:r>
        <w:rPr>
          <w:rFonts w:asciiTheme="majorHAnsi" w:hAnsiTheme="majorHAnsi" w:cs="Arial"/>
          <w:bCs/>
          <w:lang w:val="en-IN" w:eastAsia="en-IN"/>
        </w:rPr>
        <w:t xml:space="preserve"> of TP Act lay down the provisions relating to conditional transfers.</w:t>
      </w:r>
      <w:r w:rsidR="00A94468">
        <w:rPr>
          <w:rFonts w:asciiTheme="majorHAnsi" w:hAnsiTheme="majorHAnsi" w:cs="Arial"/>
          <w:bCs/>
          <w:lang w:val="en-IN" w:eastAsia="en-IN"/>
        </w:rPr>
        <w:t xml:space="preserve"> </w:t>
      </w:r>
      <w:r w:rsidR="00F66709">
        <w:rPr>
          <w:rFonts w:asciiTheme="majorHAnsi" w:hAnsiTheme="majorHAnsi" w:cs="Arial"/>
          <w:bCs/>
          <w:lang w:val="en-IN" w:eastAsia="en-IN"/>
        </w:rPr>
        <w:t xml:space="preserve">As per Sec. 25, </w:t>
      </w:r>
      <w:r w:rsidR="00EE2852">
        <w:rPr>
          <w:rFonts w:asciiTheme="majorHAnsi" w:hAnsiTheme="majorHAnsi" w:cs="Arial"/>
          <w:bCs/>
          <w:lang w:val="en-IN" w:eastAsia="en-IN"/>
        </w:rPr>
        <w:t>where the</w:t>
      </w:r>
      <w:r w:rsidR="00F66709" w:rsidRPr="00F66709">
        <w:rPr>
          <w:rFonts w:asciiTheme="majorHAnsi" w:hAnsiTheme="majorHAnsi" w:cs="Arial"/>
          <w:bCs/>
          <w:lang w:val="en-IN" w:eastAsia="en-IN"/>
        </w:rPr>
        <w:t xml:space="preserve"> interest created on a transfer of property </w:t>
      </w:r>
      <w:r w:rsidR="00EE2852">
        <w:rPr>
          <w:rFonts w:asciiTheme="majorHAnsi" w:hAnsiTheme="majorHAnsi" w:cs="Arial"/>
          <w:bCs/>
          <w:lang w:val="en-IN" w:eastAsia="en-IN"/>
        </w:rPr>
        <w:t>is</w:t>
      </w:r>
      <w:r w:rsidR="00F66709" w:rsidRPr="00F66709">
        <w:rPr>
          <w:rFonts w:asciiTheme="majorHAnsi" w:hAnsiTheme="majorHAnsi" w:cs="Arial"/>
          <w:bCs/>
          <w:lang w:val="en-IN" w:eastAsia="en-IN"/>
        </w:rPr>
        <w:t xml:space="preserve"> dependent upon a condition the fulfillment of </w:t>
      </w:r>
      <w:r w:rsidR="00EE2852">
        <w:rPr>
          <w:rFonts w:asciiTheme="majorHAnsi" w:hAnsiTheme="majorHAnsi" w:cs="Arial"/>
          <w:bCs/>
          <w:lang w:val="en-IN" w:eastAsia="en-IN"/>
        </w:rPr>
        <w:t>which</w:t>
      </w:r>
      <w:r w:rsidR="00F66709" w:rsidRPr="00F66709">
        <w:rPr>
          <w:rFonts w:asciiTheme="majorHAnsi" w:hAnsiTheme="majorHAnsi" w:cs="Arial"/>
          <w:bCs/>
          <w:lang w:val="en-IN" w:eastAsia="en-IN"/>
        </w:rPr>
        <w:t xml:space="preserve"> is impossible, or is forbidden by law, or is of such a nature that, if permitted, it would defeat the provisions of any law, or is fraudulent, or involves or implies injury to the person or property of another, or the court regards it as immoral or opposed to public policy</w:t>
      </w:r>
      <w:r w:rsidR="00652CFE">
        <w:rPr>
          <w:rFonts w:asciiTheme="majorHAnsi" w:hAnsiTheme="majorHAnsi" w:cs="Arial"/>
          <w:bCs/>
          <w:lang w:val="en-IN" w:eastAsia="en-IN"/>
        </w:rPr>
        <w:t>, such transfer is declared void.</w:t>
      </w:r>
    </w:p>
    <w:p w:rsidR="00EF13FC" w:rsidRPr="00734168" w:rsidRDefault="00EF13FC" w:rsidP="00F8760B">
      <w:pPr>
        <w:shd w:val="clear" w:color="auto" w:fill="FFFFFF"/>
        <w:spacing w:after="115"/>
        <w:ind w:left="284" w:right="443"/>
        <w:jc w:val="both"/>
        <w:rPr>
          <w:rFonts w:asciiTheme="majorHAnsi" w:hAnsiTheme="majorHAnsi" w:cs="Arial"/>
          <w:b/>
          <w:bCs/>
          <w:i/>
          <w:u w:val="single"/>
          <w:lang w:val="en-IN" w:eastAsia="en-IN"/>
        </w:rPr>
      </w:pPr>
      <w:r w:rsidRPr="00A264BD">
        <w:rPr>
          <w:rFonts w:asciiTheme="majorHAnsi" w:hAnsiTheme="majorHAnsi" w:cs="Arial"/>
          <w:b/>
          <w:bCs/>
          <w:i/>
          <w:color w:val="002060"/>
          <w:u w:val="single"/>
          <w:shd w:val="clear" w:color="auto" w:fill="DBE5F1" w:themeFill="accent1" w:themeFillTint="33"/>
          <w:lang w:val="en-IN" w:eastAsia="en-IN"/>
        </w:rPr>
        <w:t>Conditional transfers may take place in two ways</w:t>
      </w:r>
      <w:r w:rsidRPr="00734168">
        <w:rPr>
          <w:rFonts w:asciiTheme="majorHAnsi" w:hAnsiTheme="majorHAnsi" w:cs="Arial"/>
          <w:b/>
          <w:bCs/>
          <w:i/>
          <w:lang w:val="en-IN" w:eastAsia="en-IN"/>
        </w:rPr>
        <w:t>-</w:t>
      </w:r>
    </w:p>
    <w:p w:rsidR="00EF13FC" w:rsidRDefault="00EF13FC" w:rsidP="00A3747A">
      <w:pPr>
        <w:pStyle w:val="ListParagraph"/>
        <w:numPr>
          <w:ilvl w:val="0"/>
          <w:numId w:val="57"/>
        </w:numPr>
        <w:shd w:val="clear" w:color="auto" w:fill="FFFFFF"/>
        <w:spacing w:after="115"/>
        <w:ind w:right="443"/>
        <w:jc w:val="both"/>
        <w:rPr>
          <w:rFonts w:asciiTheme="majorHAnsi" w:hAnsiTheme="majorHAnsi" w:cs="Arial"/>
          <w:bCs/>
          <w:lang w:val="en-IN" w:eastAsia="en-IN"/>
        </w:rPr>
      </w:pPr>
      <w:r>
        <w:rPr>
          <w:rFonts w:asciiTheme="majorHAnsi" w:hAnsiTheme="majorHAnsi" w:cs="Arial"/>
          <w:bCs/>
          <w:lang w:val="en-IN" w:eastAsia="en-IN"/>
        </w:rPr>
        <w:t>Condition precedent</w:t>
      </w:r>
    </w:p>
    <w:p w:rsidR="00EF13FC" w:rsidRPr="00EF13FC" w:rsidRDefault="00EF13FC" w:rsidP="00A3747A">
      <w:pPr>
        <w:pStyle w:val="ListParagraph"/>
        <w:numPr>
          <w:ilvl w:val="0"/>
          <w:numId w:val="57"/>
        </w:numPr>
        <w:shd w:val="clear" w:color="auto" w:fill="FFFFFF"/>
        <w:spacing w:after="115"/>
        <w:ind w:right="443"/>
        <w:jc w:val="both"/>
        <w:rPr>
          <w:rFonts w:asciiTheme="majorHAnsi" w:hAnsiTheme="majorHAnsi" w:cs="Arial"/>
          <w:bCs/>
          <w:lang w:val="en-IN" w:eastAsia="en-IN"/>
        </w:rPr>
      </w:pPr>
      <w:r>
        <w:rPr>
          <w:rFonts w:asciiTheme="majorHAnsi" w:hAnsiTheme="majorHAnsi" w:cs="Arial"/>
          <w:bCs/>
          <w:lang w:val="en-IN" w:eastAsia="en-IN"/>
        </w:rPr>
        <w:t>Consdition subsequent</w:t>
      </w:r>
    </w:p>
    <w:p w:rsidR="006F45C2" w:rsidRPr="00F8760B" w:rsidRDefault="006F45C2" w:rsidP="00734168">
      <w:pPr>
        <w:shd w:val="clear" w:color="auto" w:fill="FFFFFF"/>
        <w:spacing w:after="115"/>
        <w:ind w:left="284" w:right="443"/>
        <w:jc w:val="both"/>
        <w:rPr>
          <w:rFonts w:asciiTheme="majorHAnsi" w:hAnsiTheme="majorHAnsi" w:cs="Helvetica"/>
          <w:lang w:val="en-IN" w:eastAsia="en-IN"/>
        </w:rPr>
      </w:pPr>
      <w:r w:rsidRPr="00F8760B">
        <w:rPr>
          <w:rFonts w:asciiTheme="majorHAnsi" w:hAnsiTheme="majorHAnsi" w:cs="Arial"/>
          <w:bCs/>
          <w:lang w:val="en-IN" w:eastAsia="en-IN"/>
        </w:rPr>
        <w:t xml:space="preserve">According to </w:t>
      </w:r>
      <w:r w:rsidR="008E7AF9">
        <w:rPr>
          <w:rFonts w:asciiTheme="majorHAnsi" w:hAnsiTheme="majorHAnsi" w:cs="Arial"/>
          <w:bCs/>
          <w:lang w:val="en-IN" w:eastAsia="en-IN"/>
        </w:rPr>
        <w:t>Sec.</w:t>
      </w:r>
      <w:r w:rsidR="00A846E4">
        <w:rPr>
          <w:rFonts w:asciiTheme="majorHAnsi" w:hAnsiTheme="majorHAnsi" w:cs="Arial"/>
          <w:bCs/>
          <w:lang w:val="en-IN" w:eastAsia="en-IN"/>
        </w:rPr>
        <w:t xml:space="preserve"> 26,</w:t>
      </w:r>
      <w:r w:rsidRPr="00F8760B">
        <w:rPr>
          <w:rFonts w:asciiTheme="majorHAnsi" w:hAnsiTheme="majorHAnsi" w:cs="Arial"/>
          <w:bCs/>
          <w:lang w:val="en-IN" w:eastAsia="en-IN"/>
        </w:rPr>
        <w:t xml:space="preserve"> </w:t>
      </w:r>
      <w:r w:rsidRPr="008E7AF9">
        <w:rPr>
          <w:rFonts w:asciiTheme="majorHAnsi" w:hAnsiTheme="majorHAnsi" w:cs="Arial"/>
          <w:b/>
          <w:bCs/>
          <w:i/>
          <w:lang w:val="en-IN" w:eastAsia="en-IN"/>
        </w:rPr>
        <w:t>‘</w:t>
      </w:r>
      <w:r w:rsidRPr="001C4215">
        <w:rPr>
          <w:rFonts w:asciiTheme="majorHAnsi" w:hAnsiTheme="majorHAnsi" w:cs="Arial"/>
          <w:b/>
          <w:bCs/>
          <w:i/>
          <w:color w:val="C00000"/>
          <w:u w:val="single"/>
          <w:shd w:val="clear" w:color="auto" w:fill="FABF8F" w:themeFill="accent6" w:themeFillTint="99"/>
          <w:lang w:val="en-IN" w:eastAsia="en-IN"/>
        </w:rPr>
        <w:t>condition precedent</w:t>
      </w:r>
      <w:r w:rsidR="008E7AF9" w:rsidRPr="008E7AF9">
        <w:rPr>
          <w:rFonts w:asciiTheme="majorHAnsi" w:hAnsiTheme="majorHAnsi" w:cs="Arial"/>
          <w:b/>
          <w:bCs/>
          <w:i/>
          <w:lang w:val="en-IN" w:eastAsia="en-IN"/>
        </w:rPr>
        <w:t>’</w:t>
      </w:r>
      <w:r w:rsidRPr="00F8760B">
        <w:rPr>
          <w:rFonts w:asciiTheme="majorHAnsi" w:hAnsiTheme="majorHAnsi" w:cs="Arial"/>
          <w:bCs/>
          <w:lang w:val="en-IN" w:eastAsia="en-IN"/>
        </w:rPr>
        <w:t xml:space="preserve"> means where the terms of a transfer of property impose a condition which must be fulfilled before a person can t</w:t>
      </w:r>
      <w:r w:rsidR="00655F0B">
        <w:rPr>
          <w:rFonts w:asciiTheme="majorHAnsi" w:hAnsiTheme="majorHAnsi" w:cs="Arial"/>
          <w:bCs/>
          <w:lang w:val="en-IN" w:eastAsia="en-IN"/>
        </w:rPr>
        <w:t>ake an interest in the property</w:t>
      </w:r>
      <w:r w:rsidRPr="00F8760B">
        <w:rPr>
          <w:rFonts w:asciiTheme="majorHAnsi" w:hAnsiTheme="majorHAnsi" w:cs="Arial"/>
          <w:bCs/>
          <w:lang w:val="en-IN" w:eastAsia="en-IN"/>
        </w:rPr>
        <w:t xml:space="preserve">, that condition </w:t>
      </w:r>
      <w:r w:rsidR="007B16B4">
        <w:rPr>
          <w:rFonts w:asciiTheme="majorHAnsi" w:hAnsiTheme="majorHAnsi" w:cs="Arial"/>
          <w:bCs/>
          <w:lang w:val="en-IN" w:eastAsia="en-IN"/>
        </w:rPr>
        <w:t>is called a condition precedent</w:t>
      </w:r>
      <w:r w:rsidRPr="00F8760B">
        <w:rPr>
          <w:rFonts w:asciiTheme="majorHAnsi" w:hAnsiTheme="majorHAnsi" w:cs="Arial"/>
          <w:bCs/>
          <w:lang w:val="en-IN" w:eastAsia="en-IN"/>
        </w:rPr>
        <w:t>.</w:t>
      </w:r>
      <w:r w:rsidR="007B16B4">
        <w:rPr>
          <w:rFonts w:asciiTheme="majorHAnsi" w:hAnsiTheme="majorHAnsi" w:cs="Arial"/>
          <w:bCs/>
          <w:lang w:val="en-IN" w:eastAsia="en-IN"/>
        </w:rPr>
        <w:t xml:space="preserve"> </w:t>
      </w:r>
      <w:r w:rsidRPr="00F8760B">
        <w:rPr>
          <w:rFonts w:asciiTheme="majorHAnsi" w:hAnsiTheme="majorHAnsi" w:cs="Arial"/>
          <w:bCs/>
          <w:lang w:val="en-IN" w:eastAsia="en-IN"/>
        </w:rPr>
        <w:t>The transferee’s interest in the property is only contingent until the condition is fulfilled.</w:t>
      </w:r>
      <w:r w:rsidR="003855B5">
        <w:rPr>
          <w:rFonts w:asciiTheme="majorHAnsi" w:hAnsiTheme="majorHAnsi" w:cs="Arial"/>
          <w:bCs/>
          <w:lang w:val="en-IN" w:eastAsia="en-IN"/>
        </w:rPr>
        <w:t xml:space="preserve"> Sec. 25 to 27 deals with condition precedent.</w:t>
      </w:r>
      <w:r w:rsidR="006044DB">
        <w:rPr>
          <w:rFonts w:asciiTheme="majorHAnsi" w:hAnsiTheme="majorHAnsi" w:cs="Arial"/>
          <w:bCs/>
          <w:lang w:val="en-IN" w:eastAsia="en-IN"/>
        </w:rPr>
        <w:t xml:space="preserve"> Substantial compliance of a condition precedent is deemed sufficient</w:t>
      </w:r>
      <w:r w:rsidR="00F43B18">
        <w:rPr>
          <w:rFonts w:asciiTheme="majorHAnsi" w:hAnsiTheme="majorHAnsi" w:cs="Arial"/>
          <w:bCs/>
          <w:lang w:val="en-IN" w:eastAsia="en-IN"/>
        </w:rPr>
        <w:t>.</w:t>
      </w:r>
      <w:r w:rsidR="007F2E2A">
        <w:rPr>
          <w:rFonts w:asciiTheme="majorHAnsi" w:hAnsiTheme="majorHAnsi" w:cs="Arial"/>
          <w:bCs/>
          <w:lang w:val="en-IN" w:eastAsia="en-IN"/>
        </w:rPr>
        <w:t xml:space="preserve"> </w:t>
      </w:r>
    </w:p>
    <w:p w:rsidR="006F45C2" w:rsidRDefault="006F45C2" w:rsidP="00F8760B">
      <w:pPr>
        <w:shd w:val="clear" w:color="auto" w:fill="FFFFFF"/>
        <w:spacing w:after="115"/>
        <w:ind w:left="284" w:right="443"/>
        <w:jc w:val="both"/>
        <w:rPr>
          <w:rFonts w:asciiTheme="majorHAnsi" w:hAnsiTheme="majorHAnsi" w:cs="Arial"/>
          <w:bCs/>
          <w:lang w:val="en-IN" w:eastAsia="en-IN"/>
        </w:rPr>
      </w:pPr>
      <w:r w:rsidRPr="00F8760B">
        <w:rPr>
          <w:rFonts w:asciiTheme="majorHAnsi" w:hAnsiTheme="majorHAnsi" w:cs="Arial"/>
          <w:bCs/>
          <w:lang w:val="en-IN" w:eastAsia="en-IN"/>
        </w:rPr>
        <w:t xml:space="preserve">Let us suppose that A transfers </w:t>
      </w:r>
      <w:r w:rsidR="00070DF1">
        <w:rPr>
          <w:rFonts w:asciiTheme="majorHAnsi" w:hAnsiTheme="majorHAnsi" w:cs="Arial"/>
          <w:bCs/>
          <w:lang w:val="en-IN" w:eastAsia="en-IN"/>
        </w:rPr>
        <w:t xml:space="preserve">Rs. </w:t>
      </w:r>
      <w:r w:rsidRPr="00F8760B">
        <w:rPr>
          <w:rFonts w:asciiTheme="majorHAnsi" w:hAnsiTheme="majorHAnsi" w:cs="Arial"/>
          <w:bCs/>
          <w:lang w:val="en-IN" w:eastAsia="en-IN"/>
        </w:rPr>
        <w:t xml:space="preserve">5,000 to B on condition that he shall marry with the consent of C, D and E. But E dies and B marries with the consent of C and D. B is deemed </w:t>
      </w:r>
      <w:r w:rsidR="00070DF1">
        <w:rPr>
          <w:rFonts w:asciiTheme="majorHAnsi" w:hAnsiTheme="majorHAnsi" w:cs="Arial"/>
          <w:bCs/>
          <w:lang w:val="en-IN" w:eastAsia="en-IN"/>
        </w:rPr>
        <w:t>to have fulfilled the condition</w:t>
      </w:r>
      <w:r w:rsidRPr="00F8760B">
        <w:rPr>
          <w:rFonts w:asciiTheme="majorHAnsi" w:hAnsiTheme="majorHAnsi" w:cs="Arial"/>
          <w:bCs/>
          <w:lang w:val="en-IN" w:eastAsia="en-IN"/>
        </w:rPr>
        <w:t xml:space="preserve">. This condition </w:t>
      </w:r>
      <w:r w:rsidR="00070DF1">
        <w:rPr>
          <w:rFonts w:asciiTheme="majorHAnsi" w:hAnsiTheme="majorHAnsi" w:cs="Arial"/>
          <w:bCs/>
          <w:lang w:val="en-IN" w:eastAsia="en-IN"/>
        </w:rPr>
        <w:t>is called a condition precedent</w:t>
      </w:r>
      <w:r w:rsidRPr="00F8760B">
        <w:rPr>
          <w:rFonts w:asciiTheme="majorHAnsi" w:hAnsiTheme="majorHAnsi" w:cs="Arial"/>
          <w:bCs/>
          <w:lang w:val="en-IN" w:eastAsia="en-IN"/>
        </w:rPr>
        <w:t>.</w:t>
      </w:r>
    </w:p>
    <w:p w:rsidR="006F45C2" w:rsidRPr="00F8760B" w:rsidRDefault="00EE1A6C" w:rsidP="00EE1A6C">
      <w:pPr>
        <w:shd w:val="clear" w:color="auto" w:fill="FFFFFF"/>
        <w:spacing w:after="115"/>
        <w:ind w:left="284" w:right="443" w:firstLine="436"/>
        <w:jc w:val="both"/>
        <w:rPr>
          <w:rFonts w:asciiTheme="majorHAnsi" w:hAnsiTheme="majorHAnsi" w:cs="Helvetica"/>
          <w:lang w:val="en-IN" w:eastAsia="en-IN"/>
        </w:rPr>
      </w:pPr>
      <w:r>
        <w:rPr>
          <w:rFonts w:asciiTheme="majorHAnsi" w:hAnsiTheme="majorHAnsi" w:cs="Arial"/>
          <w:b/>
          <w:bCs/>
          <w:i/>
          <w:lang w:val="en-IN" w:eastAsia="en-IN"/>
        </w:rPr>
        <w:t xml:space="preserve">      </w:t>
      </w:r>
      <w:r w:rsidR="006F45C2" w:rsidRPr="00F23917">
        <w:rPr>
          <w:rFonts w:asciiTheme="majorHAnsi" w:hAnsiTheme="majorHAnsi" w:cs="Arial"/>
          <w:b/>
          <w:bCs/>
          <w:i/>
          <w:lang w:val="en-IN" w:eastAsia="en-IN"/>
        </w:rPr>
        <w:t>‘</w:t>
      </w:r>
      <w:r w:rsidR="006F45C2" w:rsidRPr="001C4215">
        <w:rPr>
          <w:rFonts w:asciiTheme="majorHAnsi" w:hAnsiTheme="majorHAnsi" w:cs="Arial"/>
          <w:b/>
          <w:bCs/>
          <w:i/>
          <w:color w:val="C00000"/>
          <w:u w:val="single"/>
          <w:shd w:val="clear" w:color="auto" w:fill="FABF8F" w:themeFill="accent6" w:themeFillTint="99"/>
          <w:lang w:val="en-IN" w:eastAsia="en-IN"/>
        </w:rPr>
        <w:t>Condition subsequent</w:t>
      </w:r>
      <w:r w:rsidR="006F45C2" w:rsidRPr="00F23917">
        <w:rPr>
          <w:rFonts w:asciiTheme="majorHAnsi" w:hAnsiTheme="majorHAnsi" w:cs="Arial"/>
          <w:b/>
          <w:bCs/>
          <w:i/>
          <w:lang w:val="en-IN" w:eastAsia="en-IN"/>
        </w:rPr>
        <w:t>’</w:t>
      </w:r>
      <w:r w:rsidR="006F45C2" w:rsidRPr="00F8760B">
        <w:rPr>
          <w:rFonts w:asciiTheme="majorHAnsi" w:hAnsiTheme="majorHAnsi" w:cs="Arial"/>
          <w:bCs/>
          <w:lang w:val="en-IN" w:eastAsia="en-IN"/>
        </w:rPr>
        <w:t xml:space="preserve"> is defined by </w:t>
      </w:r>
      <w:r w:rsidR="00D87D26">
        <w:rPr>
          <w:rFonts w:asciiTheme="majorHAnsi" w:hAnsiTheme="majorHAnsi" w:cs="Arial"/>
          <w:bCs/>
          <w:lang w:val="en-IN" w:eastAsia="en-IN"/>
        </w:rPr>
        <w:t>Sec.</w:t>
      </w:r>
      <w:r w:rsidR="006F45C2" w:rsidRPr="00F8760B">
        <w:rPr>
          <w:rFonts w:asciiTheme="majorHAnsi" w:hAnsiTheme="majorHAnsi" w:cs="Arial"/>
          <w:bCs/>
          <w:lang w:val="en-IN" w:eastAsia="en-IN"/>
        </w:rPr>
        <w:t xml:space="preserve"> 28 of the Transfer of Property Act. </w:t>
      </w:r>
      <w:r w:rsidR="00AD0587">
        <w:rPr>
          <w:rFonts w:asciiTheme="majorHAnsi" w:hAnsiTheme="majorHAnsi" w:cs="Arial"/>
          <w:bCs/>
          <w:lang w:val="en-IN" w:eastAsia="en-IN"/>
        </w:rPr>
        <w:t xml:space="preserve">It is a condition which destroys or divests upon the happening of an event. </w:t>
      </w:r>
      <w:r w:rsidR="006F45C2" w:rsidRPr="00F8760B">
        <w:rPr>
          <w:rFonts w:asciiTheme="majorHAnsi" w:hAnsiTheme="majorHAnsi" w:cs="Arial"/>
          <w:bCs/>
          <w:lang w:val="en-IN" w:eastAsia="en-IN"/>
        </w:rPr>
        <w:t xml:space="preserve">According to </w:t>
      </w:r>
      <w:r w:rsidR="00B06BB9">
        <w:rPr>
          <w:rFonts w:asciiTheme="majorHAnsi" w:hAnsiTheme="majorHAnsi" w:cs="Arial"/>
          <w:bCs/>
          <w:lang w:val="en-IN" w:eastAsia="en-IN"/>
        </w:rPr>
        <w:t>Sec.</w:t>
      </w:r>
      <w:r w:rsidR="006F45C2" w:rsidRPr="00F8760B">
        <w:rPr>
          <w:rFonts w:asciiTheme="majorHAnsi" w:hAnsiTheme="majorHAnsi" w:cs="Arial"/>
          <w:bCs/>
          <w:lang w:val="en-IN" w:eastAsia="en-IN"/>
        </w:rPr>
        <w:t xml:space="preserve"> 28, on a transfer of property, an interest therein may be created to accrue to any person, with the condition superadded that in case a specified uncertain event happens or does not happen, such interest is to pass to another person. Such a condition is called a condition subsequent.</w:t>
      </w:r>
      <w:r w:rsidR="00B06BB9">
        <w:rPr>
          <w:rFonts w:asciiTheme="majorHAnsi" w:hAnsiTheme="majorHAnsi" w:cs="Helvetica"/>
          <w:lang w:val="en-IN" w:eastAsia="en-IN"/>
        </w:rPr>
        <w:t xml:space="preserve"> </w:t>
      </w:r>
      <w:r w:rsidR="006F45C2" w:rsidRPr="00F8760B">
        <w:rPr>
          <w:rFonts w:asciiTheme="majorHAnsi" w:hAnsiTheme="majorHAnsi" w:cs="Arial"/>
          <w:bCs/>
          <w:lang w:val="en-IN" w:eastAsia="en-IN"/>
        </w:rPr>
        <w:t>A condition subsequent divests an estate from one person</w:t>
      </w:r>
      <w:r w:rsidR="00B37348">
        <w:rPr>
          <w:rFonts w:asciiTheme="majorHAnsi" w:hAnsiTheme="majorHAnsi" w:cs="Arial"/>
          <w:bCs/>
          <w:lang w:val="en-IN" w:eastAsia="en-IN"/>
        </w:rPr>
        <w:t xml:space="preserve"> and vests it in another person</w:t>
      </w:r>
      <w:r w:rsidR="006F45C2" w:rsidRPr="00F8760B">
        <w:rPr>
          <w:rFonts w:asciiTheme="majorHAnsi" w:hAnsiTheme="majorHAnsi" w:cs="Arial"/>
          <w:bCs/>
          <w:lang w:val="en-IN" w:eastAsia="en-IN"/>
        </w:rPr>
        <w:t>.</w:t>
      </w:r>
      <w:r w:rsidR="000676F0">
        <w:rPr>
          <w:rFonts w:asciiTheme="majorHAnsi" w:hAnsiTheme="majorHAnsi" w:cs="Helvetica"/>
          <w:lang w:val="en-IN" w:eastAsia="en-IN"/>
        </w:rPr>
        <w:t xml:space="preserve"> </w:t>
      </w:r>
      <w:r w:rsidR="006F45C2" w:rsidRPr="00F8760B">
        <w:rPr>
          <w:rFonts w:asciiTheme="majorHAnsi" w:hAnsiTheme="majorHAnsi" w:cs="Arial"/>
          <w:bCs/>
          <w:lang w:val="en-IN" w:eastAsia="en-IN"/>
        </w:rPr>
        <w:t>This may be explained by an example.</w:t>
      </w:r>
    </w:p>
    <w:p w:rsidR="006F45C2" w:rsidRDefault="000676F0" w:rsidP="00943A85">
      <w:pPr>
        <w:shd w:val="clear" w:color="auto" w:fill="FFFFFF"/>
        <w:spacing w:after="115"/>
        <w:ind w:left="284" w:right="443" w:firstLine="436"/>
        <w:jc w:val="both"/>
        <w:rPr>
          <w:rFonts w:asciiTheme="majorHAnsi" w:hAnsiTheme="majorHAnsi" w:cs="Arial"/>
          <w:bCs/>
          <w:lang w:val="en-IN" w:eastAsia="en-IN"/>
        </w:rPr>
      </w:pPr>
      <w:r>
        <w:rPr>
          <w:rFonts w:asciiTheme="majorHAnsi" w:hAnsiTheme="majorHAnsi" w:cs="Arial"/>
          <w:bCs/>
          <w:lang w:val="en-IN" w:eastAsia="en-IN"/>
        </w:rPr>
        <w:t xml:space="preserve">      </w:t>
      </w:r>
      <w:r w:rsidR="006F45C2" w:rsidRPr="00F8760B">
        <w:rPr>
          <w:rFonts w:asciiTheme="majorHAnsi" w:hAnsiTheme="majorHAnsi" w:cs="Arial"/>
          <w:bCs/>
          <w:lang w:val="en-IN" w:eastAsia="en-IN"/>
        </w:rPr>
        <w:t>Let us suppose that a sum of money is transferred to A, to be paid to him at the age of 18; if he shall die before he attains that age, to B. A takes a vested interest in the transfer subject to be divested</w:t>
      </w:r>
      <w:r w:rsidR="003A0C14">
        <w:rPr>
          <w:rFonts w:asciiTheme="majorHAnsi" w:hAnsiTheme="majorHAnsi" w:cs="Arial"/>
          <w:bCs/>
          <w:lang w:val="en-IN" w:eastAsia="en-IN"/>
        </w:rPr>
        <w:t xml:space="preserve"> </w:t>
      </w:r>
      <w:r w:rsidR="006F45C2" w:rsidRPr="00F8760B">
        <w:rPr>
          <w:rFonts w:asciiTheme="majorHAnsi" w:hAnsiTheme="majorHAnsi" w:cs="Arial"/>
          <w:bCs/>
          <w:lang w:val="en-IN" w:eastAsia="en-IN"/>
        </w:rPr>
        <w:t>and to go to B in case A shall die under 18.</w:t>
      </w:r>
    </w:p>
    <w:p w:rsidR="007C7EEB" w:rsidRPr="007C7EEB" w:rsidRDefault="007C7EEB" w:rsidP="00943A85">
      <w:pPr>
        <w:shd w:val="clear" w:color="auto" w:fill="FFFFFF"/>
        <w:spacing w:after="115"/>
        <w:ind w:left="284" w:right="443" w:firstLine="436"/>
        <w:jc w:val="both"/>
        <w:rPr>
          <w:rFonts w:asciiTheme="majorHAnsi" w:hAnsiTheme="majorHAnsi" w:cs="Arial"/>
          <w:bCs/>
          <w:sz w:val="12"/>
          <w:lang w:val="en-IN" w:eastAsia="en-IN"/>
        </w:rPr>
      </w:pPr>
    </w:p>
    <w:tbl>
      <w:tblPr>
        <w:tblStyle w:val="MediumGrid1-Accent3"/>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36"/>
        <w:gridCol w:w="4536"/>
      </w:tblGrid>
      <w:tr w:rsidR="008C349F" w:rsidRPr="00F8760B" w:rsidTr="008805C9">
        <w:trPr>
          <w:cnfStyle w:val="100000000000"/>
        </w:trPr>
        <w:tc>
          <w:tcPr>
            <w:cnfStyle w:val="001000000000"/>
            <w:tcW w:w="4536" w:type="dxa"/>
            <w:shd w:val="clear" w:color="auto" w:fill="9BBB59" w:themeFill="accent3"/>
            <w:hideMark/>
          </w:tcPr>
          <w:p w:rsidR="008C349F" w:rsidRPr="005D032D" w:rsidRDefault="008C349F" w:rsidP="008C349F">
            <w:pPr>
              <w:spacing w:after="115"/>
              <w:ind w:left="284" w:right="443"/>
              <w:jc w:val="center"/>
              <w:rPr>
                <w:rFonts w:asciiTheme="majorHAnsi" w:hAnsiTheme="majorHAnsi" w:cs="Helvetica"/>
                <w:lang w:val="en-IN" w:eastAsia="en-IN"/>
              </w:rPr>
            </w:pPr>
            <w:r w:rsidRPr="005D032D">
              <w:rPr>
                <w:rFonts w:asciiTheme="majorHAnsi" w:hAnsiTheme="majorHAnsi" w:cs="Arial"/>
                <w:bCs w:val="0"/>
                <w:lang w:val="en-IN" w:eastAsia="en-IN"/>
              </w:rPr>
              <w:t>CONDITION PRECEDENT</w:t>
            </w:r>
          </w:p>
        </w:tc>
        <w:tc>
          <w:tcPr>
            <w:tcW w:w="4536" w:type="dxa"/>
            <w:shd w:val="clear" w:color="auto" w:fill="9BBB59" w:themeFill="accent3"/>
            <w:hideMark/>
          </w:tcPr>
          <w:p w:rsidR="008C349F" w:rsidRPr="005D032D" w:rsidRDefault="008C349F" w:rsidP="008C349F">
            <w:pPr>
              <w:spacing w:after="115"/>
              <w:ind w:right="443"/>
              <w:jc w:val="center"/>
              <w:cnfStyle w:val="100000000000"/>
              <w:rPr>
                <w:rFonts w:asciiTheme="majorHAnsi" w:hAnsiTheme="majorHAnsi" w:cs="Helvetica"/>
                <w:lang w:val="en-IN" w:eastAsia="en-IN"/>
              </w:rPr>
            </w:pPr>
            <w:r w:rsidRPr="005D032D">
              <w:rPr>
                <w:rFonts w:asciiTheme="majorHAnsi" w:hAnsiTheme="majorHAnsi" w:cs="Arial"/>
                <w:bCs w:val="0"/>
                <w:lang w:val="en-IN" w:eastAsia="en-IN"/>
              </w:rPr>
              <w:t>CONDITION SUBSEQUENT</w:t>
            </w:r>
          </w:p>
        </w:tc>
      </w:tr>
      <w:tr w:rsidR="008C349F" w:rsidRPr="00F8760B" w:rsidTr="008805C9">
        <w:trPr>
          <w:cnfStyle w:val="000000100000"/>
          <w:trHeight w:val="888"/>
        </w:trPr>
        <w:tc>
          <w:tcPr>
            <w:cnfStyle w:val="001000000000"/>
            <w:tcW w:w="4536" w:type="dxa"/>
            <w:hideMark/>
          </w:tcPr>
          <w:p w:rsidR="008C349F" w:rsidRPr="005D032D" w:rsidRDefault="00977C87" w:rsidP="00FB5BBB">
            <w:pPr>
              <w:spacing w:after="115"/>
              <w:ind w:right="175"/>
              <w:jc w:val="both"/>
              <w:rPr>
                <w:rFonts w:asciiTheme="majorHAnsi" w:hAnsiTheme="majorHAnsi" w:cs="Helvetica"/>
                <w:b w:val="0"/>
                <w:lang w:val="en-IN" w:eastAsia="en-IN"/>
              </w:rPr>
            </w:pPr>
            <w:r>
              <w:rPr>
                <w:rFonts w:asciiTheme="majorHAnsi" w:hAnsiTheme="majorHAnsi" w:cs="Arial"/>
                <w:b w:val="0"/>
                <w:lang w:val="en-IN" w:eastAsia="en-IN"/>
              </w:rPr>
              <w:t>In condition precedent, the estate is not vested in the grantee until the condition is performed/fulfilled.</w:t>
            </w:r>
          </w:p>
        </w:tc>
        <w:tc>
          <w:tcPr>
            <w:tcW w:w="4536" w:type="dxa"/>
            <w:hideMark/>
          </w:tcPr>
          <w:p w:rsidR="008C349F" w:rsidRPr="00F8760B" w:rsidRDefault="008C349F" w:rsidP="00FB5BBB">
            <w:pPr>
              <w:spacing w:after="115"/>
              <w:ind w:right="176"/>
              <w:jc w:val="both"/>
              <w:cnfStyle w:val="000000100000"/>
              <w:rPr>
                <w:rFonts w:asciiTheme="majorHAnsi" w:hAnsiTheme="majorHAnsi" w:cs="Helvetica"/>
                <w:lang w:val="en-IN" w:eastAsia="en-IN"/>
              </w:rPr>
            </w:pPr>
            <w:r w:rsidRPr="00F8760B">
              <w:rPr>
                <w:rFonts w:asciiTheme="majorHAnsi" w:hAnsiTheme="majorHAnsi" w:cs="Arial"/>
                <w:bCs/>
                <w:lang w:val="en-IN" w:eastAsia="en-IN"/>
              </w:rPr>
              <w:t>A condition subsequent is one by the happening of which an existing estate will be defeated.</w:t>
            </w:r>
          </w:p>
        </w:tc>
      </w:tr>
      <w:tr w:rsidR="008C349F" w:rsidRPr="00F8760B" w:rsidTr="008805C9">
        <w:tc>
          <w:tcPr>
            <w:cnfStyle w:val="001000000000"/>
            <w:tcW w:w="4536" w:type="dxa"/>
            <w:hideMark/>
          </w:tcPr>
          <w:p w:rsidR="008C349F" w:rsidRPr="005D032D" w:rsidRDefault="008C349F" w:rsidP="004334CA">
            <w:pPr>
              <w:spacing w:after="115"/>
              <w:ind w:right="175"/>
              <w:jc w:val="both"/>
              <w:rPr>
                <w:rFonts w:asciiTheme="majorHAnsi" w:hAnsiTheme="majorHAnsi" w:cs="Helvetica"/>
                <w:b w:val="0"/>
                <w:lang w:val="en-IN" w:eastAsia="en-IN"/>
              </w:rPr>
            </w:pPr>
            <w:r w:rsidRPr="005D032D">
              <w:rPr>
                <w:rFonts w:asciiTheme="majorHAnsi" w:hAnsiTheme="majorHAnsi" w:cs="Arial"/>
                <w:b w:val="0"/>
                <w:lang w:val="en-IN" w:eastAsia="en-IN"/>
              </w:rPr>
              <w:t>Vesting of estate is postponed till the condition is performed.</w:t>
            </w:r>
          </w:p>
        </w:tc>
        <w:tc>
          <w:tcPr>
            <w:tcW w:w="4536" w:type="dxa"/>
            <w:hideMark/>
          </w:tcPr>
          <w:p w:rsidR="008C349F" w:rsidRPr="00F8760B" w:rsidRDefault="008C349F" w:rsidP="004334CA">
            <w:pPr>
              <w:spacing w:after="115"/>
              <w:ind w:right="176"/>
              <w:jc w:val="both"/>
              <w:cnfStyle w:val="000000000000"/>
              <w:rPr>
                <w:rFonts w:asciiTheme="majorHAnsi" w:hAnsiTheme="majorHAnsi" w:cs="Helvetica"/>
                <w:lang w:val="en-IN" w:eastAsia="en-IN"/>
              </w:rPr>
            </w:pPr>
            <w:r w:rsidRPr="00F8760B">
              <w:rPr>
                <w:rFonts w:asciiTheme="majorHAnsi" w:hAnsiTheme="majorHAnsi" w:cs="Arial"/>
                <w:bCs/>
                <w:lang w:val="en-IN" w:eastAsia="en-IN"/>
              </w:rPr>
              <w:t>Vesting is immediately completed and not postponed.</w:t>
            </w:r>
          </w:p>
        </w:tc>
      </w:tr>
      <w:tr w:rsidR="008C349F" w:rsidRPr="00F8760B" w:rsidTr="008805C9">
        <w:trPr>
          <w:cnfStyle w:val="000000100000"/>
        </w:trPr>
        <w:tc>
          <w:tcPr>
            <w:cnfStyle w:val="001000000000"/>
            <w:tcW w:w="4536" w:type="dxa"/>
            <w:hideMark/>
          </w:tcPr>
          <w:p w:rsidR="008C349F" w:rsidRPr="005D032D" w:rsidRDefault="008C349F" w:rsidP="004334CA">
            <w:pPr>
              <w:spacing w:after="115"/>
              <w:ind w:right="175"/>
              <w:jc w:val="both"/>
              <w:rPr>
                <w:rFonts w:asciiTheme="majorHAnsi" w:hAnsiTheme="majorHAnsi" w:cs="Helvetica"/>
                <w:b w:val="0"/>
                <w:lang w:val="en-IN" w:eastAsia="en-IN"/>
              </w:rPr>
            </w:pPr>
            <w:r w:rsidRPr="005D032D">
              <w:rPr>
                <w:rFonts w:asciiTheme="majorHAnsi" w:hAnsiTheme="majorHAnsi" w:cs="Arial"/>
                <w:b w:val="0"/>
                <w:lang w:val="en-IN" w:eastAsia="en-IN"/>
              </w:rPr>
              <w:t>Once the interest is vested it can never be divested on the ground of non</w:t>
            </w:r>
            <w:r w:rsidR="00F71A24">
              <w:rPr>
                <w:rFonts w:asciiTheme="majorHAnsi" w:hAnsiTheme="majorHAnsi" w:cs="Arial"/>
                <w:b w:val="0"/>
                <w:lang w:val="en-IN" w:eastAsia="en-IN"/>
              </w:rPr>
              <w:t>-</w:t>
            </w:r>
            <w:r w:rsidRPr="005D032D">
              <w:rPr>
                <w:rFonts w:asciiTheme="majorHAnsi" w:hAnsiTheme="majorHAnsi" w:cs="Arial"/>
                <w:b w:val="0"/>
                <w:lang w:val="en-IN" w:eastAsia="en-IN"/>
              </w:rPr>
              <w:t>fulfilment of the condition.</w:t>
            </w:r>
          </w:p>
        </w:tc>
        <w:tc>
          <w:tcPr>
            <w:tcW w:w="4536" w:type="dxa"/>
            <w:hideMark/>
          </w:tcPr>
          <w:p w:rsidR="008C349F" w:rsidRPr="00F8760B" w:rsidRDefault="008C349F" w:rsidP="004334CA">
            <w:pPr>
              <w:spacing w:after="115"/>
              <w:ind w:right="176"/>
              <w:jc w:val="both"/>
              <w:cnfStyle w:val="000000100000"/>
              <w:rPr>
                <w:rFonts w:asciiTheme="majorHAnsi" w:hAnsiTheme="majorHAnsi" w:cs="Helvetica"/>
                <w:lang w:val="en-IN" w:eastAsia="en-IN"/>
              </w:rPr>
            </w:pPr>
            <w:r w:rsidRPr="00F8760B">
              <w:rPr>
                <w:rFonts w:asciiTheme="majorHAnsi" w:hAnsiTheme="majorHAnsi" w:cs="Arial"/>
                <w:bCs/>
                <w:lang w:val="en-IN" w:eastAsia="en-IN"/>
              </w:rPr>
              <w:t>Though the interest is vested it is liable to be divested on the ground of non-fulfilment of condition.</w:t>
            </w:r>
          </w:p>
        </w:tc>
      </w:tr>
      <w:tr w:rsidR="008C349F" w:rsidRPr="00F8760B" w:rsidTr="008805C9">
        <w:tc>
          <w:tcPr>
            <w:cnfStyle w:val="001000000000"/>
            <w:tcW w:w="4536" w:type="dxa"/>
            <w:hideMark/>
          </w:tcPr>
          <w:p w:rsidR="008C349F" w:rsidRPr="005D032D" w:rsidRDefault="008C349F" w:rsidP="004334CA">
            <w:pPr>
              <w:spacing w:after="115"/>
              <w:ind w:right="175"/>
              <w:jc w:val="both"/>
              <w:rPr>
                <w:rFonts w:asciiTheme="majorHAnsi" w:hAnsiTheme="majorHAnsi" w:cs="Helvetica"/>
                <w:b w:val="0"/>
                <w:lang w:val="en-IN" w:eastAsia="en-IN"/>
              </w:rPr>
            </w:pPr>
            <w:r w:rsidRPr="005D032D">
              <w:rPr>
                <w:rFonts w:asciiTheme="majorHAnsi" w:hAnsiTheme="majorHAnsi" w:cs="Arial"/>
                <w:b w:val="0"/>
                <w:lang w:val="en-IN" w:eastAsia="en-IN"/>
              </w:rPr>
              <w:t>Acquisition of an estate is affected in the condition precedent.</w:t>
            </w:r>
          </w:p>
        </w:tc>
        <w:tc>
          <w:tcPr>
            <w:tcW w:w="4536" w:type="dxa"/>
            <w:hideMark/>
          </w:tcPr>
          <w:p w:rsidR="008C349F" w:rsidRPr="00F8760B" w:rsidRDefault="008C349F" w:rsidP="004334CA">
            <w:pPr>
              <w:spacing w:after="115"/>
              <w:ind w:right="176"/>
              <w:jc w:val="both"/>
              <w:cnfStyle w:val="000000000000"/>
              <w:rPr>
                <w:rFonts w:asciiTheme="majorHAnsi" w:hAnsiTheme="majorHAnsi" w:cs="Helvetica"/>
                <w:lang w:val="en-IN" w:eastAsia="en-IN"/>
              </w:rPr>
            </w:pPr>
            <w:r w:rsidRPr="00F8760B">
              <w:rPr>
                <w:rFonts w:asciiTheme="majorHAnsi" w:hAnsiTheme="majorHAnsi" w:cs="Arial"/>
                <w:bCs/>
                <w:lang w:val="en-IN" w:eastAsia="en-IN"/>
              </w:rPr>
              <w:t>Retention of the estate is affected in the condition subsequent.</w:t>
            </w:r>
          </w:p>
        </w:tc>
      </w:tr>
      <w:tr w:rsidR="008C349F" w:rsidRPr="00F8760B" w:rsidTr="008805C9">
        <w:trPr>
          <w:cnfStyle w:val="000000100000"/>
        </w:trPr>
        <w:tc>
          <w:tcPr>
            <w:cnfStyle w:val="001000000000"/>
            <w:tcW w:w="4536" w:type="dxa"/>
            <w:hideMark/>
          </w:tcPr>
          <w:p w:rsidR="008C349F" w:rsidRPr="005D032D" w:rsidRDefault="008C349F" w:rsidP="004334CA">
            <w:pPr>
              <w:spacing w:after="115"/>
              <w:ind w:right="175"/>
              <w:jc w:val="both"/>
              <w:rPr>
                <w:rFonts w:asciiTheme="majorHAnsi" w:hAnsiTheme="majorHAnsi" w:cs="Helvetica"/>
                <w:b w:val="0"/>
                <w:lang w:val="en-IN" w:eastAsia="en-IN"/>
              </w:rPr>
            </w:pPr>
            <w:r w:rsidRPr="005D032D">
              <w:rPr>
                <w:rFonts w:asciiTheme="majorHAnsi" w:hAnsiTheme="majorHAnsi" w:cs="Arial"/>
                <w:b w:val="0"/>
                <w:lang w:val="en-IN" w:eastAsia="en-IN"/>
              </w:rPr>
              <w:t>In case of condition precedent, the transfer is void if t</w:t>
            </w:r>
            <w:r w:rsidR="00F71A24">
              <w:rPr>
                <w:rFonts w:asciiTheme="majorHAnsi" w:hAnsiTheme="majorHAnsi" w:cs="Arial"/>
                <w:b w:val="0"/>
                <w:lang w:val="en-IN" w:eastAsia="en-IN"/>
              </w:rPr>
              <w:t>he condition is i) impossible in</w:t>
            </w:r>
            <w:r w:rsidRPr="005D032D">
              <w:rPr>
                <w:rFonts w:asciiTheme="majorHAnsi" w:hAnsiTheme="majorHAnsi" w:cs="Arial"/>
                <w:b w:val="0"/>
                <w:lang w:val="en-IN" w:eastAsia="en-IN"/>
              </w:rPr>
              <w:t xml:space="preserve"> performance,</w:t>
            </w:r>
            <w:r w:rsidRPr="005D032D">
              <w:rPr>
                <w:rFonts w:asciiTheme="majorHAnsi" w:hAnsiTheme="majorHAnsi" w:cs="Arial"/>
                <w:b w:val="0"/>
                <w:bCs w:val="0"/>
                <w:lang w:val="en-IN" w:eastAsia="en-IN"/>
              </w:rPr>
              <w:t xml:space="preserve"> </w:t>
            </w:r>
            <w:r w:rsidRPr="005D032D">
              <w:rPr>
                <w:rFonts w:asciiTheme="majorHAnsi" w:hAnsiTheme="majorHAnsi" w:cs="Arial"/>
                <w:b w:val="0"/>
                <w:lang w:val="en-IN" w:eastAsia="en-IN"/>
              </w:rPr>
              <w:t>ii) immoral and iii) opposed to the public policy.</w:t>
            </w:r>
          </w:p>
        </w:tc>
        <w:tc>
          <w:tcPr>
            <w:tcW w:w="4536" w:type="dxa"/>
            <w:hideMark/>
          </w:tcPr>
          <w:p w:rsidR="008C349F" w:rsidRPr="00F8760B" w:rsidRDefault="008C349F" w:rsidP="004334CA">
            <w:pPr>
              <w:spacing w:after="115"/>
              <w:ind w:right="176"/>
              <w:jc w:val="both"/>
              <w:cnfStyle w:val="000000100000"/>
              <w:rPr>
                <w:rFonts w:asciiTheme="majorHAnsi" w:hAnsiTheme="majorHAnsi" w:cs="Helvetica"/>
                <w:lang w:val="en-IN" w:eastAsia="en-IN"/>
              </w:rPr>
            </w:pPr>
            <w:r w:rsidRPr="00F8760B">
              <w:rPr>
                <w:rFonts w:asciiTheme="majorHAnsi" w:hAnsiTheme="majorHAnsi" w:cs="Arial"/>
                <w:bCs/>
                <w:lang w:val="en-IN" w:eastAsia="en-IN"/>
              </w:rPr>
              <w:t>In case of condition subsequent, the transfer is valid if the condition is i) impossible of performance,</w:t>
            </w:r>
            <w:r>
              <w:rPr>
                <w:rFonts w:asciiTheme="majorHAnsi" w:hAnsiTheme="majorHAnsi" w:cs="Arial"/>
                <w:bCs/>
                <w:lang w:val="en-IN" w:eastAsia="en-IN"/>
              </w:rPr>
              <w:t xml:space="preserve"> </w:t>
            </w:r>
            <w:r w:rsidRPr="00F8760B">
              <w:rPr>
                <w:rFonts w:asciiTheme="majorHAnsi" w:hAnsiTheme="majorHAnsi" w:cs="Arial"/>
                <w:bCs/>
                <w:lang w:val="en-IN" w:eastAsia="en-IN"/>
              </w:rPr>
              <w:t>ii) immoral and iii) opposed to the public policy, only the condition will be ignored .</w:t>
            </w:r>
          </w:p>
        </w:tc>
      </w:tr>
      <w:tr w:rsidR="008C349F" w:rsidRPr="00F8760B" w:rsidTr="008805C9">
        <w:trPr>
          <w:trHeight w:val="734"/>
        </w:trPr>
        <w:tc>
          <w:tcPr>
            <w:cnfStyle w:val="001000000000"/>
            <w:tcW w:w="4536" w:type="dxa"/>
            <w:hideMark/>
          </w:tcPr>
          <w:p w:rsidR="008C349F" w:rsidRPr="005D032D" w:rsidRDefault="008C349F" w:rsidP="004334CA">
            <w:pPr>
              <w:spacing w:after="115"/>
              <w:ind w:right="175"/>
              <w:jc w:val="both"/>
              <w:rPr>
                <w:rFonts w:asciiTheme="majorHAnsi" w:hAnsiTheme="majorHAnsi" w:cs="Helvetica"/>
                <w:b w:val="0"/>
                <w:lang w:val="en-IN" w:eastAsia="en-IN"/>
              </w:rPr>
            </w:pPr>
            <w:r w:rsidRPr="005D032D">
              <w:rPr>
                <w:rFonts w:asciiTheme="majorHAnsi" w:hAnsiTheme="majorHAnsi" w:cs="Arial"/>
                <w:b w:val="0"/>
                <w:lang w:val="en-IN" w:eastAsia="en-IN"/>
              </w:rPr>
              <w:t>In condition precedent the condition must be valid in the eye of law.</w:t>
            </w:r>
          </w:p>
        </w:tc>
        <w:tc>
          <w:tcPr>
            <w:tcW w:w="4536" w:type="dxa"/>
            <w:hideMark/>
          </w:tcPr>
          <w:p w:rsidR="008C349F" w:rsidRPr="00F8760B" w:rsidRDefault="008C349F" w:rsidP="004334CA">
            <w:pPr>
              <w:spacing w:after="115"/>
              <w:ind w:right="176"/>
              <w:jc w:val="both"/>
              <w:cnfStyle w:val="000000000000"/>
              <w:rPr>
                <w:rFonts w:asciiTheme="majorHAnsi" w:hAnsiTheme="majorHAnsi" w:cs="Helvetica"/>
                <w:lang w:val="en-IN" w:eastAsia="en-IN"/>
              </w:rPr>
            </w:pPr>
            <w:r w:rsidRPr="00F8760B">
              <w:rPr>
                <w:rFonts w:asciiTheme="majorHAnsi" w:hAnsiTheme="majorHAnsi" w:cs="Arial"/>
                <w:bCs/>
                <w:lang w:val="en-IN" w:eastAsia="en-IN"/>
              </w:rPr>
              <w:t>In condition</w:t>
            </w:r>
            <w:r>
              <w:rPr>
                <w:rFonts w:asciiTheme="majorHAnsi" w:hAnsiTheme="majorHAnsi" w:cs="Arial"/>
                <w:bCs/>
                <w:lang w:val="en-IN" w:eastAsia="en-IN"/>
              </w:rPr>
              <w:t xml:space="preserve"> </w:t>
            </w:r>
            <w:r w:rsidRPr="00F8760B">
              <w:rPr>
                <w:rFonts w:asciiTheme="majorHAnsi" w:hAnsiTheme="majorHAnsi" w:cs="Arial"/>
                <w:bCs/>
                <w:lang w:val="en-IN" w:eastAsia="en-IN"/>
              </w:rPr>
              <w:t>subsequent the condition’s invalidity will be ignored.</w:t>
            </w:r>
          </w:p>
        </w:tc>
      </w:tr>
      <w:tr w:rsidR="008C349F" w:rsidRPr="00F8760B" w:rsidTr="008805C9">
        <w:trPr>
          <w:cnfStyle w:val="000000100000"/>
        </w:trPr>
        <w:tc>
          <w:tcPr>
            <w:cnfStyle w:val="001000000000"/>
            <w:tcW w:w="4536" w:type="dxa"/>
            <w:hideMark/>
          </w:tcPr>
          <w:p w:rsidR="008C349F" w:rsidRPr="005D032D" w:rsidRDefault="008C349F" w:rsidP="00C30302">
            <w:pPr>
              <w:spacing w:after="115"/>
              <w:ind w:right="175"/>
              <w:jc w:val="both"/>
              <w:rPr>
                <w:rFonts w:asciiTheme="majorHAnsi" w:hAnsiTheme="majorHAnsi" w:cs="Helvetica"/>
                <w:b w:val="0"/>
                <w:lang w:val="en-IN" w:eastAsia="en-IN"/>
              </w:rPr>
            </w:pPr>
            <w:r w:rsidRPr="005D032D">
              <w:rPr>
                <w:rFonts w:asciiTheme="majorHAnsi" w:hAnsiTheme="majorHAnsi" w:cs="Arial"/>
                <w:b w:val="0"/>
                <w:lang w:val="en-IN" w:eastAsia="en-IN"/>
              </w:rPr>
              <w:t>The condition precedent may be subsequently co</w:t>
            </w:r>
            <w:r w:rsidR="00E969F0">
              <w:rPr>
                <w:rFonts w:asciiTheme="majorHAnsi" w:hAnsiTheme="majorHAnsi" w:cs="Arial"/>
                <w:b w:val="0"/>
                <w:lang w:val="en-IN" w:eastAsia="en-IN"/>
              </w:rPr>
              <w:t>mplied with. The doctrine of Cy</w:t>
            </w:r>
            <w:r w:rsidRPr="005D032D">
              <w:rPr>
                <w:rFonts w:asciiTheme="majorHAnsi" w:hAnsiTheme="majorHAnsi" w:cs="Arial"/>
                <w:b w:val="0"/>
                <w:lang w:val="en-IN" w:eastAsia="en-IN"/>
              </w:rPr>
              <w:t>press applies.</w:t>
            </w:r>
          </w:p>
        </w:tc>
        <w:tc>
          <w:tcPr>
            <w:tcW w:w="4536" w:type="dxa"/>
            <w:hideMark/>
          </w:tcPr>
          <w:p w:rsidR="008C349F" w:rsidRPr="00F8760B" w:rsidRDefault="008C349F" w:rsidP="00C30302">
            <w:pPr>
              <w:spacing w:after="115"/>
              <w:ind w:left="34" w:right="176"/>
              <w:jc w:val="both"/>
              <w:cnfStyle w:val="000000100000"/>
              <w:rPr>
                <w:rFonts w:asciiTheme="majorHAnsi" w:hAnsiTheme="majorHAnsi" w:cs="Helvetica"/>
                <w:lang w:val="en-IN" w:eastAsia="en-IN"/>
              </w:rPr>
            </w:pPr>
            <w:r w:rsidRPr="00F8760B">
              <w:rPr>
                <w:rFonts w:asciiTheme="majorHAnsi" w:hAnsiTheme="majorHAnsi" w:cs="Arial"/>
                <w:bCs/>
                <w:lang w:val="en-IN" w:eastAsia="en-IN"/>
              </w:rPr>
              <w:t>The condition subsequent must be strictly co</w:t>
            </w:r>
            <w:r w:rsidR="00E969F0">
              <w:rPr>
                <w:rFonts w:asciiTheme="majorHAnsi" w:hAnsiTheme="majorHAnsi" w:cs="Arial"/>
                <w:bCs/>
                <w:lang w:val="en-IN" w:eastAsia="en-IN"/>
              </w:rPr>
              <w:t>mplied with. The doctrine of Cy</w:t>
            </w:r>
            <w:r w:rsidRPr="00F8760B">
              <w:rPr>
                <w:rFonts w:asciiTheme="majorHAnsi" w:hAnsiTheme="majorHAnsi" w:cs="Arial"/>
                <w:bCs/>
                <w:lang w:val="en-IN" w:eastAsia="en-IN"/>
              </w:rPr>
              <w:t>press does not apply.</w:t>
            </w:r>
          </w:p>
        </w:tc>
      </w:tr>
    </w:tbl>
    <w:p w:rsidR="00C079D1" w:rsidRPr="00F8760B" w:rsidRDefault="006310CA" w:rsidP="00EC35A3">
      <w:pPr>
        <w:shd w:val="clear" w:color="auto" w:fill="FFFFFF"/>
        <w:spacing w:after="115"/>
        <w:ind w:left="284" w:right="443"/>
        <w:jc w:val="both"/>
        <w:rPr>
          <w:rFonts w:asciiTheme="majorHAnsi" w:hAnsiTheme="majorHAnsi"/>
        </w:rPr>
      </w:pPr>
      <w:r w:rsidRPr="006310CA">
        <w:rPr>
          <w:rFonts w:asciiTheme="majorHAnsi" w:hAnsiTheme="majorHAnsi"/>
          <w:noProof/>
          <w:lang w:val="en-IN" w:eastAsia="en-IN"/>
        </w:rPr>
        <w:pict>
          <v:shape id="_x0000_s1163" type="#_x0000_t109" style="position:absolute;left:0;text-align:left;margin-left:142.3pt;margin-top:30.75pt;width:209.65pt;height:23.5pt;z-index:251728896;mso-position-horizontal-relative:text;mso-position-vertical-relative:text" fillcolor="#d99594 [1941]" strokecolor="#d99594 [1941]" strokeweight="1pt">
            <v:fill color2="#f2dbdb [661]" angle="-45" focus="-50%" type="gradient"/>
            <v:shadow on="t" type="perspective" color="#622423 [1605]" opacity=".5" offset="1pt" offset2="-3pt"/>
            <v:textbox style="mso-next-textbox:#_x0000_s1163">
              <w:txbxContent>
                <w:p w:rsidR="008B5FB0" w:rsidRPr="00E969F0" w:rsidRDefault="008B5FB0" w:rsidP="006F45C2">
                  <w:pPr>
                    <w:jc w:val="center"/>
                    <w:rPr>
                      <w:rFonts w:asciiTheme="majorHAnsi" w:hAnsiTheme="majorHAnsi"/>
                      <w:b/>
                      <w:sz w:val="26"/>
                    </w:rPr>
                  </w:pPr>
                  <w:r w:rsidRPr="00E969F0">
                    <w:rPr>
                      <w:rFonts w:asciiTheme="majorHAnsi" w:hAnsiTheme="majorHAnsi"/>
                      <w:b/>
                      <w:sz w:val="26"/>
                    </w:rPr>
                    <w:t>DOCTRINE OF ELECTION</w:t>
                  </w:r>
                </w:p>
              </w:txbxContent>
            </v:textbox>
          </v:shape>
        </w:pict>
      </w:r>
      <w:r w:rsidR="006F45C2" w:rsidRPr="00F8760B">
        <w:rPr>
          <w:rFonts w:asciiTheme="majorHAnsi" w:hAnsiTheme="majorHAnsi" w:cs="Arial"/>
          <w:bCs/>
          <w:lang w:val="en-IN" w:eastAsia="en-IN"/>
        </w:rPr>
        <w:t> </w:t>
      </w:r>
      <w:r w:rsidR="00C079D1" w:rsidRPr="00F8760B">
        <w:rPr>
          <w:rFonts w:asciiTheme="majorHAnsi" w:hAnsiTheme="majorHAnsi"/>
        </w:rPr>
        <w:br/>
      </w:r>
    </w:p>
    <w:p w:rsidR="009A1E21" w:rsidRPr="009A1E21" w:rsidRDefault="009A1E21" w:rsidP="0077289F">
      <w:pPr>
        <w:pStyle w:val="NoSpacing"/>
        <w:shd w:val="clear" w:color="auto" w:fill="FFFFFF"/>
        <w:spacing w:before="0" w:beforeAutospacing="0" w:after="115" w:afterAutospacing="0" w:line="276" w:lineRule="auto"/>
        <w:ind w:left="284" w:right="443"/>
        <w:jc w:val="both"/>
        <w:rPr>
          <w:rStyle w:val="Strong"/>
          <w:rFonts w:asciiTheme="majorHAnsi" w:hAnsiTheme="majorHAnsi" w:cs="Arial"/>
          <w:b w:val="0"/>
          <w:sz w:val="2"/>
        </w:rPr>
      </w:pPr>
      <w:r>
        <w:rPr>
          <w:rStyle w:val="Strong"/>
          <w:rFonts w:asciiTheme="majorHAnsi" w:hAnsiTheme="majorHAnsi" w:cs="Arial"/>
          <w:b w:val="0"/>
          <w:sz w:val="2"/>
        </w:rPr>
        <w:t>&lt;</w:t>
      </w:r>
    </w:p>
    <w:p w:rsidR="00536BBA" w:rsidRDefault="00536BBA" w:rsidP="0077289F">
      <w:pPr>
        <w:pStyle w:val="NoSpacing"/>
        <w:shd w:val="clear" w:color="auto" w:fill="FFFFFF"/>
        <w:spacing w:before="0" w:beforeAutospacing="0" w:after="115" w:afterAutospacing="0" w:line="276" w:lineRule="auto"/>
        <w:ind w:left="284" w:right="443"/>
        <w:jc w:val="both"/>
        <w:rPr>
          <w:rStyle w:val="Strong"/>
          <w:rFonts w:asciiTheme="majorHAnsi" w:hAnsiTheme="majorHAnsi" w:cs="Arial"/>
          <w:b w:val="0"/>
          <w:sz w:val="22"/>
        </w:rPr>
      </w:pPr>
    </w:p>
    <w:p w:rsidR="0077289F" w:rsidRPr="00F8760B" w:rsidRDefault="006F45C2" w:rsidP="0077289F">
      <w:pPr>
        <w:pStyle w:val="NoSpacing"/>
        <w:shd w:val="clear" w:color="auto" w:fill="FFFFFF"/>
        <w:spacing w:before="0" w:beforeAutospacing="0" w:after="115" w:afterAutospacing="0" w:line="276" w:lineRule="auto"/>
        <w:ind w:left="284" w:right="443"/>
        <w:jc w:val="both"/>
        <w:rPr>
          <w:rFonts w:asciiTheme="majorHAnsi" w:hAnsiTheme="majorHAnsi" w:cs="Helvetica"/>
          <w:sz w:val="22"/>
          <w:szCs w:val="22"/>
        </w:rPr>
      </w:pPr>
      <w:r w:rsidRPr="00EC35A3">
        <w:rPr>
          <w:rStyle w:val="Strong"/>
          <w:rFonts w:asciiTheme="majorHAnsi" w:hAnsiTheme="majorHAnsi" w:cs="Arial"/>
          <w:b w:val="0"/>
          <w:sz w:val="22"/>
        </w:rPr>
        <w:t xml:space="preserve">The principle of the doctrine of election was explained in the leading case of </w:t>
      </w:r>
      <w:r w:rsidRPr="00EC35A3">
        <w:rPr>
          <w:rStyle w:val="Strong"/>
          <w:rFonts w:asciiTheme="majorHAnsi" w:hAnsiTheme="majorHAnsi" w:cs="Arial"/>
          <w:i/>
          <w:color w:val="C00000"/>
          <w:sz w:val="22"/>
          <w:u w:val="single"/>
          <w:shd w:val="clear" w:color="auto" w:fill="FDE9D9" w:themeFill="accent6" w:themeFillTint="33"/>
        </w:rPr>
        <w:t xml:space="preserve">Cooper </w:t>
      </w:r>
      <w:r w:rsidR="00734AF5" w:rsidRPr="00EC35A3">
        <w:rPr>
          <w:rStyle w:val="Strong"/>
          <w:rFonts w:asciiTheme="majorHAnsi" w:hAnsiTheme="majorHAnsi" w:cs="Arial"/>
          <w:i/>
          <w:color w:val="C00000"/>
          <w:sz w:val="22"/>
          <w:u w:val="single"/>
          <w:shd w:val="clear" w:color="auto" w:fill="FDE9D9" w:themeFill="accent6" w:themeFillTint="33"/>
        </w:rPr>
        <w:t>v.</w:t>
      </w:r>
      <w:r w:rsidRPr="00EC35A3">
        <w:rPr>
          <w:rStyle w:val="Strong"/>
          <w:rFonts w:asciiTheme="majorHAnsi" w:hAnsiTheme="majorHAnsi" w:cs="Arial"/>
          <w:i/>
          <w:color w:val="C00000"/>
          <w:sz w:val="22"/>
          <w:u w:val="single"/>
          <w:shd w:val="clear" w:color="auto" w:fill="FDE9D9" w:themeFill="accent6" w:themeFillTint="33"/>
        </w:rPr>
        <w:t xml:space="preserve"> Cooper</w:t>
      </w:r>
      <w:r w:rsidRPr="00EC35A3">
        <w:rPr>
          <w:rStyle w:val="Strong"/>
          <w:rFonts w:asciiTheme="majorHAnsi" w:hAnsiTheme="majorHAnsi" w:cs="Arial"/>
          <w:b w:val="0"/>
          <w:sz w:val="22"/>
        </w:rPr>
        <w:t>. Sec</w:t>
      </w:r>
      <w:r w:rsidR="00734AF5" w:rsidRPr="00EC35A3">
        <w:rPr>
          <w:rStyle w:val="Strong"/>
          <w:rFonts w:asciiTheme="majorHAnsi" w:hAnsiTheme="majorHAnsi" w:cs="Arial"/>
          <w:b w:val="0"/>
          <w:sz w:val="22"/>
        </w:rPr>
        <w:t>.</w:t>
      </w:r>
      <w:r w:rsidRPr="00EC35A3">
        <w:rPr>
          <w:rStyle w:val="Strong"/>
          <w:rFonts w:asciiTheme="majorHAnsi" w:hAnsiTheme="majorHAnsi" w:cs="Arial"/>
          <w:b w:val="0"/>
          <w:sz w:val="22"/>
        </w:rPr>
        <w:t xml:space="preserve"> 35 of the T</w:t>
      </w:r>
      <w:r w:rsidR="00E6491D" w:rsidRPr="00EC35A3">
        <w:rPr>
          <w:rStyle w:val="Strong"/>
          <w:rFonts w:asciiTheme="majorHAnsi" w:hAnsiTheme="majorHAnsi" w:cs="Arial"/>
          <w:b w:val="0"/>
          <w:sz w:val="22"/>
        </w:rPr>
        <w:t>P</w:t>
      </w:r>
      <w:r w:rsidRPr="00EC35A3">
        <w:rPr>
          <w:rStyle w:val="Strong"/>
          <w:rFonts w:asciiTheme="majorHAnsi" w:hAnsiTheme="majorHAnsi" w:cs="Arial"/>
          <w:b w:val="0"/>
          <w:sz w:val="22"/>
        </w:rPr>
        <w:t xml:space="preserve"> Act embodied the doctrine of election.</w:t>
      </w:r>
      <w:r w:rsidR="0077289F">
        <w:rPr>
          <w:rStyle w:val="Strong"/>
          <w:rFonts w:asciiTheme="majorHAnsi" w:hAnsiTheme="majorHAnsi" w:cs="Arial"/>
          <w:b w:val="0"/>
        </w:rPr>
        <w:t xml:space="preserve"> </w:t>
      </w:r>
      <w:r w:rsidR="0077289F" w:rsidRPr="00B7705B">
        <w:rPr>
          <w:rStyle w:val="Strong"/>
          <w:rFonts w:asciiTheme="majorHAnsi" w:hAnsiTheme="majorHAnsi" w:cs="Arial"/>
          <w:i/>
          <w:color w:val="002060"/>
          <w:sz w:val="22"/>
          <w:szCs w:val="22"/>
          <w:u w:val="single"/>
          <w:shd w:val="clear" w:color="auto" w:fill="DAEEF3" w:themeFill="accent5" w:themeFillTint="33"/>
        </w:rPr>
        <w:t>The doctrine of election is based on the principle of equity</w:t>
      </w:r>
      <w:r w:rsidR="0077289F" w:rsidRPr="00F8760B">
        <w:rPr>
          <w:rStyle w:val="Strong"/>
          <w:rFonts w:asciiTheme="majorHAnsi" w:hAnsiTheme="majorHAnsi" w:cs="Arial"/>
          <w:b w:val="0"/>
          <w:sz w:val="22"/>
          <w:szCs w:val="22"/>
        </w:rPr>
        <w:t>.</w:t>
      </w:r>
    </w:p>
    <w:p w:rsidR="006F45C2" w:rsidRPr="00F8760B" w:rsidRDefault="006F45C2" w:rsidP="00006EB3">
      <w:pPr>
        <w:pStyle w:val="NoSpacing"/>
        <w:shd w:val="clear" w:color="auto" w:fill="FFFFFF"/>
        <w:spacing w:before="0" w:beforeAutospacing="0" w:after="0" w:afterAutospacing="0" w:line="276" w:lineRule="auto"/>
        <w:ind w:left="284" w:right="443"/>
        <w:jc w:val="both"/>
        <w:rPr>
          <w:rFonts w:asciiTheme="majorHAnsi" w:hAnsiTheme="majorHAnsi" w:cs="Helvetica"/>
          <w:sz w:val="22"/>
          <w:szCs w:val="22"/>
        </w:rPr>
      </w:pPr>
      <w:r w:rsidRPr="004D0E27">
        <w:rPr>
          <w:rStyle w:val="Strong"/>
          <w:rFonts w:asciiTheme="majorHAnsi" w:hAnsiTheme="majorHAnsi" w:cs="Arial"/>
          <w:i/>
          <w:sz w:val="22"/>
          <w:szCs w:val="22"/>
          <w:u w:val="single"/>
        </w:rPr>
        <w:t>According to the section 35 where a person</w:t>
      </w:r>
      <w:r w:rsidR="004D0E27" w:rsidRPr="004D0E27">
        <w:rPr>
          <w:rStyle w:val="Strong"/>
          <w:rFonts w:asciiTheme="majorHAnsi" w:hAnsiTheme="majorHAnsi" w:cs="Arial"/>
          <w:i/>
          <w:sz w:val="22"/>
          <w:szCs w:val="22"/>
        </w:rPr>
        <w:t>-</w:t>
      </w:r>
    </w:p>
    <w:p w:rsidR="006F45C2" w:rsidRPr="00F8760B" w:rsidRDefault="006F45C2" w:rsidP="00A3747A">
      <w:pPr>
        <w:pStyle w:val="NoSpacing"/>
        <w:numPr>
          <w:ilvl w:val="0"/>
          <w:numId w:val="58"/>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professes to transfer property which he has no right to transfer, and</w:t>
      </w:r>
    </w:p>
    <w:p w:rsidR="006F45C2" w:rsidRPr="00F8760B" w:rsidRDefault="006F45C2" w:rsidP="00A3747A">
      <w:pPr>
        <w:pStyle w:val="NoSpacing"/>
        <w:numPr>
          <w:ilvl w:val="0"/>
          <w:numId w:val="58"/>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as part of the same transaction, confers any benefit on the owner of the property,</w:t>
      </w:r>
    </w:p>
    <w:p w:rsidR="006F45C2" w:rsidRPr="00F8760B" w:rsidRDefault="006F45C2" w:rsidP="00A3747A">
      <w:pPr>
        <w:pStyle w:val="NoSpacing"/>
        <w:numPr>
          <w:ilvl w:val="0"/>
          <w:numId w:val="58"/>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such owner must elect either to confirm the transfer or to dissent from it.</w:t>
      </w:r>
    </w:p>
    <w:p w:rsidR="004D0E27" w:rsidRPr="004D0E27" w:rsidRDefault="004D0E27" w:rsidP="00006EB3">
      <w:pPr>
        <w:pStyle w:val="NoSpacing"/>
        <w:shd w:val="clear" w:color="auto" w:fill="FFFFFF"/>
        <w:spacing w:before="0" w:beforeAutospacing="0" w:after="0" w:afterAutospacing="0" w:line="276" w:lineRule="auto"/>
        <w:ind w:left="284" w:right="443"/>
        <w:jc w:val="both"/>
        <w:rPr>
          <w:rStyle w:val="Strong"/>
          <w:rFonts w:asciiTheme="majorHAnsi" w:hAnsiTheme="majorHAnsi" w:cs="Arial"/>
          <w:b w:val="0"/>
          <w:sz w:val="2"/>
          <w:szCs w:val="22"/>
        </w:rPr>
      </w:pPr>
    </w:p>
    <w:p w:rsidR="006F45C2" w:rsidRPr="00F8760B" w:rsidRDefault="006F45C2" w:rsidP="00F80E3C">
      <w:pPr>
        <w:pStyle w:val="NoSpacing"/>
        <w:shd w:val="clear" w:color="auto" w:fill="FFFFFF"/>
        <w:spacing w:before="0" w:beforeAutospacing="0" w:after="0" w:afterAutospacing="0" w:line="276" w:lineRule="auto"/>
        <w:ind w:left="284" w:right="443"/>
        <w:jc w:val="both"/>
        <w:rPr>
          <w:rFonts w:asciiTheme="majorHAnsi" w:hAnsiTheme="majorHAnsi" w:cs="Helvetica"/>
          <w:sz w:val="22"/>
          <w:szCs w:val="22"/>
        </w:rPr>
      </w:pPr>
      <w:r w:rsidRPr="00FD7323">
        <w:rPr>
          <w:rStyle w:val="Strong"/>
          <w:rFonts w:asciiTheme="majorHAnsi" w:hAnsiTheme="majorHAnsi" w:cs="Arial"/>
          <w:i/>
          <w:sz w:val="22"/>
          <w:szCs w:val="22"/>
          <w:u w:val="single"/>
        </w:rPr>
        <w:t>If he dissents from it</w:t>
      </w:r>
      <w:r w:rsidR="00A04FEB" w:rsidRPr="00A04FEB">
        <w:rPr>
          <w:rStyle w:val="Strong"/>
          <w:rFonts w:asciiTheme="majorHAnsi" w:hAnsiTheme="majorHAnsi" w:cs="Arial"/>
          <w:i/>
          <w:sz w:val="22"/>
          <w:szCs w:val="22"/>
        </w:rPr>
        <w:t>-</w:t>
      </w:r>
    </w:p>
    <w:p w:rsidR="006F45C2" w:rsidRPr="00F8760B" w:rsidRDefault="006F45C2" w:rsidP="00A3747A">
      <w:pPr>
        <w:pStyle w:val="NoSpacing"/>
        <w:numPr>
          <w:ilvl w:val="0"/>
          <w:numId w:val="59"/>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he must reli</w:t>
      </w:r>
      <w:r w:rsidR="00A242E8">
        <w:rPr>
          <w:rStyle w:val="Strong"/>
          <w:rFonts w:asciiTheme="majorHAnsi" w:hAnsiTheme="majorHAnsi" w:cs="Arial"/>
          <w:b w:val="0"/>
          <w:sz w:val="22"/>
          <w:szCs w:val="22"/>
        </w:rPr>
        <w:t>nquish the benefit so conferred</w:t>
      </w:r>
      <w:r w:rsidRPr="00F8760B">
        <w:rPr>
          <w:rStyle w:val="Strong"/>
          <w:rFonts w:asciiTheme="majorHAnsi" w:hAnsiTheme="majorHAnsi" w:cs="Arial"/>
          <w:b w:val="0"/>
          <w:sz w:val="22"/>
          <w:szCs w:val="22"/>
        </w:rPr>
        <w:t>; and</w:t>
      </w:r>
    </w:p>
    <w:p w:rsidR="006F45C2" w:rsidRPr="00F8760B" w:rsidRDefault="006F45C2" w:rsidP="00A3747A">
      <w:pPr>
        <w:pStyle w:val="NoSpacing"/>
        <w:numPr>
          <w:ilvl w:val="0"/>
          <w:numId w:val="59"/>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benefit so relinquished reverts to the transferor or his representative as if it had not been disposed of.</w:t>
      </w:r>
    </w:p>
    <w:p w:rsidR="006F45C2" w:rsidRPr="00F8760B" w:rsidRDefault="006F45C2" w:rsidP="00F80E3C">
      <w:pPr>
        <w:pStyle w:val="NoSpacing"/>
        <w:shd w:val="clear" w:color="auto" w:fill="FFFFFF"/>
        <w:spacing w:before="0" w:beforeAutospacing="0" w:after="0" w:afterAutospacing="0" w:line="276" w:lineRule="auto"/>
        <w:ind w:left="284" w:right="443"/>
        <w:jc w:val="both"/>
        <w:rPr>
          <w:rFonts w:asciiTheme="majorHAnsi" w:hAnsiTheme="majorHAnsi" w:cs="Helvetica"/>
          <w:sz w:val="22"/>
          <w:szCs w:val="22"/>
        </w:rPr>
      </w:pPr>
      <w:r w:rsidRPr="00F8760B">
        <w:rPr>
          <w:rStyle w:val="Strong"/>
          <w:rFonts w:asciiTheme="majorHAnsi" w:hAnsiTheme="majorHAnsi" w:cs="Arial"/>
          <w:b w:val="0"/>
          <w:sz w:val="22"/>
          <w:szCs w:val="22"/>
        </w:rPr>
        <w:t>However, when such benefit reverts back to the transferor, it is subject to the charge of making good to the disappointed transferee the amount or value of the property attempted to be transferred in two cases, namely</w:t>
      </w:r>
      <w:r w:rsidR="00D171C9">
        <w:rPr>
          <w:rStyle w:val="Strong"/>
          <w:rFonts w:asciiTheme="majorHAnsi" w:hAnsiTheme="majorHAnsi" w:cs="Arial"/>
          <w:b w:val="0"/>
          <w:sz w:val="22"/>
          <w:szCs w:val="22"/>
        </w:rPr>
        <w:t>-</w:t>
      </w:r>
    </w:p>
    <w:p w:rsidR="00D171C9" w:rsidRDefault="006F45C2" w:rsidP="00A3747A">
      <w:pPr>
        <w:pStyle w:val="NoSpacing"/>
        <w:numPr>
          <w:ilvl w:val="0"/>
          <w:numId w:val="60"/>
        </w:numPr>
        <w:shd w:val="clear" w:color="auto" w:fill="FFFFFF"/>
        <w:spacing w:before="0" w:beforeAutospacing="0" w:after="0" w:afterAutospacing="0" w:line="276" w:lineRule="auto"/>
        <w:ind w:left="1418" w:right="443" w:hanging="284"/>
        <w:jc w:val="both"/>
        <w:rPr>
          <w:rFonts w:asciiTheme="majorHAnsi" w:hAnsiTheme="majorHAnsi" w:cs="Helvetica"/>
          <w:sz w:val="22"/>
          <w:szCs w:val="22"/>
        </w:rPr>
      </w:pPr>
      <w:r w:rsidRPr="00F8760B">
        <w:rPr>
          <w:rStyle w:val="Strong"/>
          <w:rFonts w:asciiTheme="majorHAnsi" w:hAnsiTheme="majorHAnsi" w:cs="Arial"/>
          <w:b w:val="0"/>
          <w:sz w:val="22"/>
          <w:szCs w:val="22"/>
        </w:rPr>
        <w:t>where the transfer is gratuitous, and the transferor has, before election, died or otherwise become incapable of making a fresh transfer; and</w:t>
      </w:r>
    </w:p>
    <w:p w:rsidR="006F45C2" w:rsidRPr="00D171C9" w:rsidRDefault="006F45C2" w:rsidP="00A3747A">
      <w:pPr>
        <w:pStyle w:val="NoSpacing"/>
        <w:numPr>
          <w:ilvl w:val="0"/>
          <w:numId w:val="60"/>
        </w:numPr>
        <w:shd w:val="clear" w:color="auto" w:fill="FFFFFF"/>
        <w:spacing w:before="0" w:beforeAutospacing="0" w:after="0" w:afterAutospacing="0" w:line="276" w:lineRule="auto"/>
        <w:ind w:left="993" w:right="443" w:firstLine="141"/>
        <w:jc w:val="both"/>
        <w:rPr>
          <w:rFonts w:asciiTheme="majorHAnsi" w:hAnsiTheme="majorHAnsi" w:cs="Helvetica"/>
          <w:sz w:val="22"/>
          <w:szCs w:val="22"/>
        </w:rPr>
      </w:pPr>
      <w:r w:rsidRPr="00D171C9">
        <w:rPr>
          <w:rStyle w:val="Strong"/>
          <w:rFonts w:asciiTheme="majorHAnsi" w:hAnsiTheme="majorHAnsi" w:cs="Arial"/>
          <w:b w:val="0"/>
          <w:sz w:val="22"/>
          <w:szCs w:val="22"/>
        </w:rPr>
        <w:t>where the transfer is for consideration.</w:t>
      </w:r>
    </w:p>
    <w:p w:rsidR="006F45C2" w:rsidRPr="00F8760B" w:rsidRDefault="006F45C2" w:rsidP="00137A67">
      <w:pPr>
        <w:pStyle w:val="NoSpacing"/>
        <w:shd w:val="clear" w:color="auto" w:fill="FFFFFF"/>
        <w:spacing w:before="0" w:beforeAutospacing="0" w:after="0" w:afterAutospacing="0" w:line="276" w:lineRule="auto"/>
        <w:ind w:left="284" w:right="443"/>
        <w:jc w:val="both"/>
        <w:rPr>
          <w:rFonts w:asciiTheme="majorHAnsi" w:hAnsiTheme="majorHAnsi" w:cs="Helvetica"/>
          <w:sz w:val="22"/>
          <w:szCs w:val="22"/>
        </w:rPr>
      </w:pPr>
      <w:r w:rsidRPr="00F8760B">
        <w:rPr>
          <w:rStyle w:val="Strong"/>
          <w:rFonts w:asciiTheme="majorHAnsi" w:hAnsiTheme="majorHAnsi" w:cs="Arial"/>
          <w:b w:val="0"/>
          <w:sz w:val="22"/>
          <w:szCs w:val="22"/>
        </w:rPr>
        <w:t>The doctrine of election may be illustrated by the following example.</w:t>
      </w:r>
      <w:r w:rsidR="00C2481C">
        <w:rPr>
          <w:rFonts w:asciiTheme="majorHAnsi" w:hAnsiTheme="majorHAnsi" w:cs="Helvetica"/>
          <w:sz w:val="22"/>
          <w:szCs w:val="22"/>
        </w:rPr>
        <w:t xml:space="preserve"> </w:t>
      </w:r>
      <w:r w:rsidRPr="00F8760B">
        <w:rPr>
          <w:rStyle w:val="Strong"/>
          <w:rFonts w:asciiTheme="majorHAnsi" w:hAnsiTheme="majorHAnsi" w:cs="Arial"/>
          <w:b w:val="0"/>
          <w:sz w:val="22"/>
          <w:szCs w:val="22"/>
        </w:rPr>
        <w:t xml:space="preserve">Let us suppose that one farm of Sultanpur is the property of C and worth </w:t>
      </w:r>
      <w:r w:rsidR="00773FE5">
        <w:rPr>
          <w:rStyle w:val="Strong"/>
          <w:rFonts w:asciiTheme="majorHAnsi" w:hAnsiTheme="majorHAnsi" w:cs="Arial"/>
          <w:b w:val="0"/>
          <w:sz w:val="22"/>
          <w:szCs w:val="22"/>
        </w:rPr>
        <w:t>800/- . A</w:t>
      </w:r>
      <w:r w:rsidRPr="00F8760B">
        <w:rPr>
          <w:rStyle w:val="Strong"/>
          <w:rFonts w:asciiTheme="majorHAnsi" w:hAnsiTheme="majorHAnsi" w:cs="Arial"/>
          <w:b w:val="0"/>
          <w:sz w:val="22"/>
          <w:szCs w:val="22"/>
        </w:rPr>
        <w:t>, professes to transfer that farm of Sultanpur upon wh</w:t>
      </w:r>
      <w:r w:rsidR="00773FE5">
        <w:rPr>
          <w:rStyle w:val="Strong"/>
          <w:rFonts w:asciiTheme="majorHAnsi" w:hAnsiTheme="majorHAnsi" w:cs="Arial"/>
          <w:b w:val="0"/>
          <w:sz w:val="22"/>
          <w:szCs w:val="22"/>
        </w:rPr>
        <w:t>ich he has no right to transfer. And by an instrument of gift, professes to transfer it to B</w:t>
      </w:r>
      <w:r w:rsidRPr="00F8760B">
        <w:rPr>
          <w:rStyle w:val="Strong"/>
          <w:rFonts w:asciiTheme="majorHAnsi" w:hAnsiTheme="majorHAnsi" w:cs="Arial"/>
          <w:b w:val="0"/>
          <w:sz w:val="22"/>
          <w:szCs w:val="22"/>
        </w:rPr>
        <w:t xml:space="preserve">, giving by the same </w:t>
      </w:r>
      <w:r w:rsidR="00773FE5">
        <w:rPr>
          <w:rStyle w:val="Strong"/>
          <w:rFonts w:asciiTheme="majorHAnsi" w:hAnsiTheme="majorHAnsi" w:cs="Arial"/>
          <w:b w:val="0"/>
          <w:sz w:val="22"/>
          <w:szCs w:val="22"/>
        </w:rPr>
        <w:t xml:space="preserve">instrument </w:t>
      </w:r>
      <w:r w:rsidRPr="00F8760B">
        <w:rPr>
          <w:rStyle w:val="Strong"/>
          <w:rFonts w:asciiTheme="majorHAnsi" w:hAnsiTheme="majorHAnsi" w:cs="Arial"/>
          <w:b w:val="0"/>
          <w:sz w:val="22"/>
          <w:szCs w:val="22"/>
        </w:rPr>
        <w:t>1</w:t>
      </w:r>
      <w:r w:rsidR="00773FE5">
        <w:rPr>
          <w:rStyle w:val="Strong"/>
          <w:rFonts w:asciiTheme="majorHAnsi" w:hAnsiTheme="majorHAnsi" w:cs="Arial"/>
          <w:b w:val="0"/>
          <w:sz w:val="22"/>
          <w:szCs w:val="22"/>
        </w:rPr>
        <w:t>000/- to C</w:t>
      </w:r>
      <w:r w:rsidRPr="00F8760B">
        <w:rPr>
          <w:rStyle w:val="Strong"/>
          <w:rFonts w:asciiTheme="majorHAnsi" w:hAnsiTheme="majorHAnsi" w:cs="Arial"/>
          <w:b w:val="0"/>
          <w:sz w:val="22"/>
          <w:szCs w:val="22"/>
        </w:rPr>
        <w:t>.</w:t>
      </w:r>
      <w:r w:rsidRPr="00F8760B">
        <w:rPr>
          <w:rStyle w:val="apple-converted-space"/>
          <w:rFonts w:asciiTheme="majorHAnsi" w:hAnsiTheme="majorHAnsi" w:cs="Arial"/>
          <w:bCs/>
          <w:sz w:val="22"/>
          <w:szCs w:val="22"/>
        </w:rPr>
        <w:t> </w:t>
      </w:r>
      <w:r w:rsidR="00773FE5">
        <w:rPr>
          <w:rStyle w:val="Strong"/>
          <w:rFonts w:asciiTheme="majorHAnsi" w:hAnsiTheme="majorHAnsi" w:cs="Arial"/>
          <w:b w:val="0"/>
          <w:sz w:val="22"/>
          <w:szCs w:val="22"/>
        </w:rPr>
        <w:t>C</w:t>
      </w:r>
      <w:r w:rsidRPr="00F8760B">
        <w:rPr>
          <w:rStyle w:val="Strong"/>
          <w:rFonts w:asciiTheme="majorHAnsi" w:hAnsiTheme="majorHAnsi" w:cs="Arial"/>
          <w:b w:val="0"/>
          <w:sz w:val="22"/>
          <w:szCs w:val="22"/>
        </w:rPr>
        <w:t>, the owner of the farm</w:t>
      </w:r>
      <w:r w:rsidRPr="00F8760B">
        <w:rPr>
          <w:rStyle w:val="apple-converted-space"/>
          <w:rFonts w:asciiTheme="majorHAnsi" w:hAnsiTheme="majorHAnsi" w:cs="Arial"/>
          <w:bCs/>
          <w:sz w:val="22"/>
          <w:szCs w:val="22"/>
        </w:rPr>
        <w:t> </w:t>
      </w:r>
      <w:r w:rsidRPr="00F8760B">
        <w:rPr>
          <w:rStyle w:val="Strong"/>
          <w:rFonts w:asciiTheme="majorHAnsi" w:hAnsiTheme="majorHAnsi" w:cs="Arial"/>
          <w:b w:val="0"/>
          <w:sz w:val="22"/>
          <w:szCs w:val="22"/>
        </w:rPr>
        <w:t>of</w:t>
      </w:r>
      <w:r w:rsidRPr="00F8760B">
        <w:rPr>
          <w:rStyle w:val="apple-converted-space"/>
          <w:rFonts w:asciiTheme="majorHAnsi" w:hAnsiTheme="majorHAnsi" w:cs="Arial"/>
          <w:bCs/>
          <w:sz w:val="22"/>
          <w:szCs w:val="22"/>
        </w:rPr>
        <w:t> </w:t>
      </w:r>
      <w:r w:rsidR="00773FE5">
        <w:rPr>
          <w:rStyle w:val="Strong"/>
          <w:rFonts w:asciiTheme="majorHAnsi" w:hAnsiTheme="majorHAnsi" w:cs="Arial"/>
          <w:b w:val="0"/>
          <w:sz w:val="22"/>
          <w:szCs w:val="22"/>
        </w:rPr>
        <w:t>Sultanpur</w:t>
      </w:r>
      <w:r w:rsidRPr="00F8760B">
        <w:rPr>
          <w:rStyle w:val="Strong"/>
          <w:rFonts w:asciiTheme="majorHAnsi" w:hAnsiTheme="majorHAnsi" w:cs="Arial"/>
          <w:b w:val="0"/>
          <w:sz w:val="22"/>
          <w:szCs w:val="22"/>
        </w:rPr>
        <w:t>, is to elect</w:t>
      </w:r>
      <w:r w:rsidRPr="00F8760B">
        <w:rPr>
          <w:rStyle w:val="apple-converted-space"/>
          <w:rFonts w:asciiTheme="majorHAnsi" w:hAnsiTheme="majorHAnsi" w:cs="Arial"/>
          <w:bCs/>
          <w:sz w:val="22"/>
          <w:szCs w:val="22"/>
        </w:rPr>
        <w:t> </w:t>
      </w:r>
      <w:r w:rsidRPr="00F8760B">
        <w:rPr>
          <w:rStyle w:val="Strong"/>
          <w:rFonts w:asciiTheme="majorHAnsi" w:hAnsiTheme="majorHAnsi" w:cs="Arial"/>
          <w:b w:val="0"/>
          <w:sz w:val="22"/>
          <w:szCs w:val="22"/>
        </w:rPr>
        <w:t>either to confirm the</w:t>
      </w:r>
      <w:r w:rsidR="00773FE5">
        <w:rPr>
          <w:rStyle w:val="Strong"/>
          <w:rFonts w:asciiTheme="majorHAnsi" w:hAnsiTheme="majorHAnsi" w:cs="Arial"/>
          <w:b w:val="0"/>
          <w:sz w:val="22"/>
          <w:szCs w:val="22"/>
        </w:rPr>
        <w:t xml:space="preserve"> transfer or to dissent from it. Here</w:t>
      </w:r>
      <w:r w:rsidRPr="00F8760B">
        <w:rPr>
          <w:rStyle w:val="Strong"/>
          <w:rFonts w:asciiTheme="majorHAnsi" w:hAnsiTheme="majorHAnsi" w:cs="Arial"/>
          <w:b w:val="0"/>
          <w:sz w:val="22"/>
          <w:szCs w:val="22"/>
        </w:rPr>
        <w:t>, C elects to retain the far</w:t>
      </w:r>
      <w:r w:rsidR="00773FE5">
        <w:rPr>
          <w:rStyle w:val="Strong"/>
          <w:rFonts w:asciiTheme="majorHAnsi" w:hAnsiTheme="majorHAnsi" w:cs="Arial"/>
          <w:b w:val="0"/>
          <w:sz w:val="22"/>
          <w:szCs w:val="22"/>
        </w:rPr>
        <w:t>m or dissents from the transfer. C</w:t>
      </w:r>
      <w:r w:rsidRPr="00F8760B">
        <w:rPr>
          <w:rStyle w:val="Strong"/>
          <w:rFonts w:asciiTheme="majorHAnsi" w:hAnsiTheme="majorHAnsi" w:cs="Arial"/>
          <w:b w:val="0"/>
          <w:sz w:val="22"/>
          <w:szCs w:val="22"/>
        </w:rPr>
        <w:t>, then forfeits the gift of 1</w:t>
      </w:r>
      <w:r w:rsidR="00773FE5">
        <w:rPr>
          <w:rStyle w:val="Strong"/>
          <w:rFonts w:asciiTheme="majorHAnsi" w:hAnsiTheme="majorHAnsi" w:cs="Arial"/>
          <w:b w:val="0"/>
          <w:sz w:val="22"/>
          <w:szCs w:val="22"/>
        </w:rPr>
        <w:t>000</w:t>
      </w:r>
      <w:r w:rsidRPr="00F8760B">
        <w:rPr>
          <w:rStyle w:val="Strong"/>
          <w:rFonts w:asciiTheme="majorHAnsi" w:hAnsiTheme="majorHAnsi" w:cs="Arial"/>
          <w:b w:val="0"/>
          <w:sz w:val="22"/>
          <w:szCs w:val="22"/>
        </w:rPr>
        <w:t>/- . In the sa</w:t>
      </w:r>
      <w:r w:rsidR="00773FE5">
        <w:rPr>
          <w:rStyle w:val="Strong"/>
          <w:rFonts w:asciiTheme="majorHAnsi" w:hAnsiTheme="majorHAnsi" w:cs="Arial"/>
          <w:b w:val="0"/>
          <w:sz w:val="22"/>
          <w:szCs w:val="22"/>
        </w:rPr>
        <w:t>me case, A dies before the election. The representatives of A must</w:t>
      </w:r>
      <w:r w:rsidRPr="00F8760B">
        <w:rPr>
          <w:rStyle w:val="Strong"/>
          <w:rFonts w:asciiTheme="majorHAnsi" w:hAnsiTheme="majorHAnsi" w:cs="Arial"/>
          <w:b w:val="0"/>
          <w:sz w:val="22"/>
          <w:szCs w:val="22"/>
        </w:rPr>
        <w:t xml:space="preserve">, out of the </w:t>
      </w:r>
      <w:r w:rsidR="00773FE5">
        <w:rPr>
          <w:rStyle w:val="Strong"/>
          <w:rFonts w:asciiTheme="majorHAnsi" w:hAnsiTheme="majorHAnsi" w:cs="Arial"/>
          <w:b w:val="0"/>
          <w:sz w:val="22"/>
          <w:szCs w:val="22"/>
        </w:rPr>
        <w:t>1000</w:t>
      </w:r>
      <w:r w:rsidRPr="00F8760B">
        <w:rPr>
          <w:rStyle w:val="Strong"/>
          <w:rFonts w:asciiTheme="majorHAnsi" w:hAnsiTheme="majorHAnsi" w:cs="Arial"/>
          <w:b w:val="0"/>
          <w:sz w:val="22"/>
          <w:szCs w:val="22"/>
        </w:rPr>
        <w:t>/- pay 8</w:t>
      </w:r>
      <w:r w:rsidR="00773FE5">
        <w:rPr>
          <w:rStyle w:val="Strong"/>
          <w:rFonts w:asciiTheme="majorHAnsi" w:hAnsiTheme="majorHAnsi" w:cs="Arial"/>
          <w:b w:val="0"/>
          <w:sz w:val="22"/>
          <w:szCs w:val="22"/>
        </w:rPr>
        <w:t>00</w:t>
      </w:r>
      <w:r w:rsidRPr="00F8760B">
        <w:rPr>
          <w:rStyle w:val="Strong"/>
          <w:rFonts w:asciiTheme="majorHAnsi" w:hAnsiTheme="majorHAnsi" w:cs="Arial"/>
          <w:b w:val="0"/>
          <w:sz w:val="22"/>
          <w:szCs w:val="22"/>
        </w:rPr>
        <w:t>/- to B to make good to the disappointed transferee the amount or value of the prope</w:t>
      </w:r>
      <w:r w:rsidR="00773FE5">
        <w:rPr>
          <w:rStyle w:val="Strong"/>
          <w:rFonts w:asciiTheme="majorHAnsi" w:hAnsiTheme="majorHAnsi" w:cs="Arial"/>
          <w:b w:val="0"/>
          <w:sz w:val="22"/>
          <w:szCs w:val="22"/>
        </w:rPr>
        <w:t>rty attempted to be transferred</w:t>
      </w:r>
      <w:r w:rsidRPr="00F8760B">
        <w:rPr>
          <w:rStyle w:val="Strong"/>
          <w:rFonts w:asciiTheme="majorHAnsi" w:hAnsiTheme="majorHAnsi" w:cs="Arial"/>
          <w:b w:val="0"/>
          <w:sz w:val="22"/>
          <w:szCs w:val="22"/>
        </w:rPr>
        <w:t>.</w:t>
      </w:r>
    </w:p>
    <w:p w:rsidR="008D2D02" w:rsidRPr="007C3EE9" w:rsidRDefault="008D2D02" w:rsidP="00F8760B">
      <w:pPr>
        <w:pStyle w:val="NoSpacing"/>
        <w:shd w:val="clear" w:color="auto" w:fill="FFFFFF"/>
        <w:spacing w:before="0" w:beforeAutospacing="0" w:after="115" w:afterAutospacing="0" w:line="276" w:lineRule="auto"/>
        <w:ind w:left="284" w:right="443"/>
        <w:jc w:val="both"/>
        <w:rPr>
          <w:rStyle w:val="Strong"/>
          <w:rFonts w:asciiTheme="majorHAnsi" w:hAnsiTheme="majorHAnsi" w:cs="Arial"/>
          <w:i/>
          <w:color w:val="002060"/>
          <w:sz w:val="4"/>
          <w:szCs w:val="22"/>
          <w:u w:val="single"/>
          <w:shd w:val="clear" w:color="auto" w:fill="DAEEF3" w:themeFill="accent5" w:themeFillTint="33"/>
        </w:rPr>
      </w:pPr>
    </w:p>
    <w:p w:rsidR="006F45C2" w:rsidRPr="00F8760B" w:rsidRDefault="006F45C2" w:rsidP="008D7F3C">
      <w:pPr>
        <w:pStyle w:val="NoSpacing"/>
        <w:shd w:val="clear" w:color="auto" w:fill="FFFFFF"/>
        <w:spacing w:before="0" w:beforeAutospacing="0" w:after="0" w:afterAutospacing="0" w:line="276" w:lineRule="auto"/>
        <w:ind w:left="284" w:right="443"/>
        <w:jc w:val="both"/>
        <w:rPr>
          <w:rFonts w:asciiTheme="majorHAnsi" w:hAnsiTheme="majorHAnsi" w:cs="Helvetica"/>
          <w:sz w:val="22"/>
          <w:szCs w:val="22"/>
        </w:rPr>
      </w:pPr>
      <w:r w:rsidRPr="003449B7">
        <w:rPr>
          <w:rStyle w:val="Strong"/>
          <w:rFonts w:asciiTheme="majorHAnsi" w:hAnsiTheme="majorHAnsi" w:cs="Arial"/>
          <w:i/>
          <w:color w:val="002060"/>
          <w:sz w:val="22"/>
          <w:szCs w:val="22"/>
          <w:u w:val="single"/>
          <w:shd w:val="clear" w:color="auto" w:fill="DAEEF3" w:themeFill="accent5" w:themeFillTint="33"/>
        </w:rPr>
        <w:t xml:space="preserve">The conditions necessary for application </w:t>
      </w:r>
      <w:r w:rsidR="00BF1466" w:rsidRPr="003449B7">
        <w:rPr>
          <w:rStyle w:val="Strong"/>
          <w:rFonts w:asciiTheme="majorHAnsi" w:hAnsiTheme="majorHAnsi" w:cs="Arial"/>
          <w:i/>
          <w:color w:val="002060"/>
          <w:sz w:val="22"/>
          <w:szCs w:val="22"/>
          <w:u w:val="single"/>
          <w:shd w:val="clear" w:color="auto" w:fill="DAEEF3" w:themeFill="accent5" w:themeFillTint="33"/>
        </w:rPr>
        <w:t>of this doctrine are as follows</w:t>
      </w:r>
      <w:r w:rsidRPr="00F8760B">
        <w:rPr>
          <w:rStyle w:val="Strong"/>
          <w:rFonts w:asciiTheme="majorHAnsi" w:hAnsiTheme="majorHAnsi" w:cs="Arial"/>
          <w:b w:val="0"/>
          <w:sz w:val="22"/>
          <w:szCs w:val="22"/>
        </w:rPr>
        <w:t>-</w:t>
      </w:r>
    </w:p>
    <w:p w:rsidR="006F45C2" w:rsidRPr="00F8760B" w:rsidRDefault="006F45C2" w:rsidP="00A3747A">
      <w:pPr>
        <w:pStyle w:val="NoSpacing"/>
        <w:numPr>
          <w:ilvl w:val="0"/>
          <w:numId w:val="61"/>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transferor must not be owner of the property which he transfers.</w:t>
      </w:r>
    </w:p>
    <w:p w:rsidR="006F45C2" w:rsidRPr="00F8760B" w:rsidRDefault="006F45C2" w:rsidP="00A3747A">
      <w:pPr>
        <w:pStyle w:val="NoSpacing"/>
        <w:numPr>
          <w:ilvl w:val="0"/>
          <w:numId w:val="61"/>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transferor must transfer the property of other owner to a third person.</w:t>
      </w:r>
    </w:p>
    <w:p w:rsidR="006F45C2" w:rsidRPr="00F8760B" w:rsidRDefault="006F45C2" w:rsidP="00A3747A">
      <w:pPr>
        <w:pStyle w:val="NoSpacing"/>
        <w:numPr>
          <w:ilvl w:val="0"/>
          <w:numId w:val="61"/>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 xml:space="preserve">The transferor must at the same time grant some </w:t>
      </w:r>
      <w:r w:rsidR="00831CB2">
        <w:rPr>
          <w:rStyle w:val="Strong"/>
          <w:rFonts w:asciiTheme="majorHAnsi" w:hAnsiTheme="majorHAnsi" w:cs="Arial"/>
          <w:b w:val="0"/>
          <w:sz w:val="22"/>
          <w:szCs w:val="22"/>
        </w:rPr>
        <w:t>property</w:t>
      </w:r>
      <w:r w:rsidRPr="00F8760B">
        <w:rPr>
          <w:rStyle w:val="Strong"/>
          <w:rFonts w:asciiTheme="majorHAnsi" w:hAnsiTheme="majorHAnsi" w:cs="Arial"/>
          <w:b w:val="0"/>
          <w:sz w:val="22"/>
          <w:szCs w:val="22"/>
        </w:rPr>
        <w:t>, in the same instrument, out of his own, to the owner of property.</w:t>
      </w:r>
    </w:p>
    <w:p w:rsidR="006F45C2" w:rsidRPr="00F8760B" w:rsidRDefault="006F45C2" w:rsidP="00A3747A">
      <w:pPr>
        <w:pStyle w:val="NoSpacing"/>
        <w:numPr>
          <w:ilvl w:val="0"/>
          <w:numId w:val="61"/>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two transfers i.e. transfer of the property of owner to the transferee and conferment of benefit on the owner of property must be made in the same transaction. Question of election does not arise if the two transfers are made by virtue of two separate instruments.</w:t>
      </w:r>
    </w:p>
    <w:p w:rsidR="006F45C2" w:rsidRPr="00F8760B" w:rsidRDefault="006F45C2" w:rsidP="00A3747A">
      <w:pPr>
        <w:pStyle w:val="NoSpacing"/>
        <w:numPr>
          <w:ilvl w:val="0"/>
          <w:numId w:val="61"/>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 xml:space="preserve">The owner must have proprietary interest in the </w:t>
      </w:r>
      <w:r w:rsidR="00624C75" w:rsidRPr="00F8760B">
        <w:rPr>
          <w:rStyle w:val="Strong"/>
          <w:rFonts w:asciiTheme="majorHAnsi" w:hAnsiTheme="majorHAnsi" w:cs="Arial"/>
          <w:b w:val="0"/>
          <w:sz w:val="22"/>
          <w:szCs w:val="22"/>
        </w:rPr>
        <w:t>property;</w:t>
      </w:r>
      <w:r w:rsidRPr="00F8760B">
        <w:rPr>
          <w:rStyle w:val="Strong"/>
          <w:rFonts w:asciiTheme="majorHAnsi" w:hAnsiTheme="majorHAnsi" w:cs="Arial"/>
          <w:b w:val="0"/>
          <w:sz w:val="22"/>
          <w:szCs w:val="22"/>
        </w:rPr>
        <w:t xml:space="preserve"> a creditor is not put to election as he has only a personal right to be paid by the debtor.</w:t>
      </w:r>
    </w:p>
    <w:p w:rsidR="006F45C2" w:rsidRPr="00F8760B" w:rsidRDefault="006F45C2" w:rsidP="00A3747A">
      <w:pPr>
        <w:pStyle w:val="NoSpacing"/>
        <w:numPr>
          <w:ilvl w:val="0"/>
          <w:numId w:val="61"/>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owner taking no benefit under a transaction directly, but divertin</w:t>
      </w:r>
      <w:r w:rsidR="00831CB2">
        <w:rPr>
          <w:rStyle w:val="Strong"/>
          <w:rFonts w:asciiTheme="majorHAnsi" w:hAnsiTheme="majorHAnsi" w:cs="Arial"/>
          <w:b w:val="0"/>
          <w:sz w:val="22"/>
          <w:szCs w:val="22"/>
        </w:rPr>
        <w:t>g a benefit under it indirectly</w:t>
      </w:r>
      <w:r w:rsidRPr="00F8760B">
        <w:rPr>
          <w:rStyle w:val="Strong"/>
          <w:rFonts w:asciiTheme="majorHAnsi" w:hAnsiTheme="majorHAnsi" w:cs="Arial"/>
          <w:b w:val="0"/>
          <w:sz w:val="22"/>
          <w:szCs w:val="22"/>
        </w:rPr>
        <w:t>, is not put to election.</w:t>
      </w:r>
    </w:p>
    <w:p w:rsidR="006F45C2" w:rsidRPr="00F8760B" w:rsidRDefault="006F45C2" w:rsidP="00A3747A">
      <w:pPr>
        <w:pStyle w:val="NoSpacing"/>
        <w:numPr>
          <w:ilvl w:val="0"/>
          <w:numId w:val="61"/>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Question of election does not arise when benefit is given to a person in a different capacity.</w:t>
      </w:r>
    </w:p>
    <w:p w:rsidR="00520451" w:rsidRPr="00520451" w:rsidRDefault="00520451" w:rsidP="008D7F3C">
      <w:pPr>
        <w:pStyle w:val="NoSpacing"/>
        <w:shd w:val="clear" w:color="auto" w:fill="FFFFFF"/>
        <w:spacing w:before="0" w:beforeAutospacing="0" w:after="0" w:afterAutospacing="0" w:line="276" w:lineRule="auto"/>
        <w:ind w:left="284" w:right="443"/>
        <w:jc w:val="both"/>
        <w:rPr>
          <w:rStyle w:val="Strong"/>
          <w:rFonts w:asciiTheme="majorHAnsi" w:hAnsiTheme="majorHAnsi" w:cs="Arial"/>
          <w:b w:val="0"/>
          <w:sz w:val="2"/>
          <w:szCs w:val="22"/>
        </w:rPr>
      </w:pPr>
    </w:p>
    <w:p w:rsidR="008D7F3C" w:rsidRPr="00BE17DF" w:rsidRDefault="008D7F3C" w:rsidP="00F8760B">
      <w:pPr>
        <w:pStyle w:val="NoSpacing"/>
        <w:shd w:val="clear" w:color="auto" w:fill="FFFFFF"/>
        <w:spacing w:before="0" w:beforeAutospacing="0" w:after="115" w:afterAutospacing="0" w:line="276" w:lineRule="auto"/>
        <w:ind w:left="284" w:right="443"/>
        <w:jc w:val="both"/>
        <w:rPr>
          <w:rStyle w:val="Strong"/>
          <w:rFonts w:asciiTheme="majorHAnsi" w:hAnsiTheme="majorHAnsi" w:cs="Arial"/>
          <w:b w:val="0"/>
          <w:sz w:val="2"/>
          <w:szCs w:val="22"/>
        </w:rPr>
      </w:pPr>
    </w:p>
    <w:p w:rsidR="006F45C2" w:rsidRPr="005610E9" w:rsidRDefault="006F45C2" w:rsidP="00F8760B">
      <w:pPr>
        <w:pStyle w:val="NoSpacing"/>
        <w:shd w:val="clear" w:color="auto" w:fill="FFFFFF"/>
        <w:spacing w:before="0" w:beforeAutospacing="0" w:after="115" w:afterAutospacing="0" w:line="276" w:lineRule="auto"/>
        <w:ind w:left="284" w:right="443"/>
        <w:jc w:val="both"/>
        <w:rPr>
          <w:rFonts w:asciiTheme="majorHAnsi" w:hAnsiTheme="majorHAnsi" w:cs="Helvetica"/>
          <w:i/>
          <w:sz w:val="22"/>
          <w:szCs w:val="22"/>
          <w:u w:val="single"/>
        </w:rPr>
      </w:pPr>
      <w:r w:rsidRPr="005610E9">
        <w:rPr>
          <w:rStyle w:val="Strong"/>
          <w:rFonts w:asciiTheme="majorHAnsi" w:hAnsiTheme="majorHAnsi" w:cs="Arial"/>
          <w:i/>
          <w:sz w:val="22"/>
          <w:szCs w:val="22"/>
          <w:u w:val="single"/>
        </w:rPr>
        <w:t>There is difference between English and Indian law regarding the doctrine of election</w:t>
      </w:r>
      <w:r w:rsidRPr="005610E9">
        <w:rPr>
          <w:rStyle w:val="Strong"/>
          <w:rFonts w:asciiTheme="majorHAnsi" w:hAnsiTheme="majorHAnsi" w:cs="Arial"/>
          <w:i/>
          <w:sz w:val="22"/>
          <w:szCs w:val="22"/>
        </w:rPr>
        <w:t>.</w:t>
      </w:r>
    </w:p>
    <w:p w:rsidR="006F45C2" w:rsidRPr="00F8760B" w:rsidRDefault="006F45C2" w:rsidP="00A3747A">
      <w:pPr>
        <w:pStyle w:val="NoSpacing"/>
        <w:numPr>
          <w:ilvl w:val="0"/>
          <w:numId w:val="62"/>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English law applies the principle of compensation while the Indian law adopts the rule of forfeiture.</w:t>
      </w:r>
    </w:p>
    <w:p w:rsidR="006F45C2" w:rsidRPr="00F8760B" w:rsidRDefault="006F45C2" w:rsidP="00A3747A">
      <w:pPr>
        <w:pStyle w:val="NoSpacing"/>
        <w:numPr>
          <w:ilvl w:val="0"/>
          <w:numId w:val="62"/>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English law does not specify any time within which election is to be made .Indian law specified one year time within which owner of the property is to elect whether he confirms the transfer or dissents from it .If the owner does not comply with such requisition , he is to be deemed to have elected to confirm the transfer.</w:t>
      </w:r>
    </w:p>
    <w:p w:rsidR="00DB2E06" w:rsidRPr="00DB2E06" w:rsidRDefault="00DB2E06" w:rsidP="00DB2E06">
      <w:pPr>
        <w:pStyle w:val="NoSpacing"/>
        <w:shd w:val="clear" w:color="auto" w:fill="FFFFFF"/>
        <w:spacing w:before="0" w:beforeAutospacing="0" w:after="0" w:afterAutospacing="0" w:line="276" w:lineRule="auto"/>
        <w:ind w:right="443" w:firstLine="284"/>
        <w:jc w:val="both"/>
        <w:rPr>
          <w:rStyle w:val="Strong"/>
          <w:rFonts w:asciiTheme="majorHAnsi" w:hAnsiTheme="majorHAnsi" w:cs="Arial"/>
          <w:b w:val="0"/>
          <w:sz w:val="8"/>
          <w:szCs w:val="22"/>
        </w:rPr>
      </w:pPr>
    </w:p>
    <w:p w:rsidR="006F45C2" w:rsidRDefault="004502DA" w:rsidP="00FB64C7">
      <w:pPr>
        <w:pStyle w:val="NoSpacing"/>
        <w:shd w:val="clear" w:color="auto" w:fill="FFFFFF"/>
        <w:spacing w:before="0" w:beforeAutospacing="0" w:after="0" w:afterAutospacing="0" w:line="276" w:lineRule="auto"/>
        <w:ind w:left="284" w:right="443"/>
        <w:jc w:val="both"/>
        <w:rPr>
          <w:rStyle w:val="Strong"/>
          <w:rFonts w:asciiTheme="majorHAnsi" w:hAnsiTheme="majorHAnsi" w:cs="Arial"/>
          <w:b w:val="0"/>
          <w:sz w:val="22"/>
          <w:szCs w:val="22"/>
        </w:rPr>
      </w:pPr>
      <w:r>
        <w:rPr>
          <w:rStyle w:val="Strong"/>
          <w:rFonts w:asciiTheme="majorHAnsi" w:hAnsiTheme="majorHAnsi" w:cs="Arial"/>
          <w:b w:val="0"/>
          <w:sz w:val="22"/>
          <w:szCs w:val="22"/>
        </w:rPr>
        <w:t>There </w:t>
      </w:r>
      <w:r w:rsidR="006F45C2" w:rsidRPr="00F8760B">
        <w:rPr>
          <w:rStyle w:val="Strong"/>
          <w:rFonts w:asciiTheme="majorHAnsi" w:hAnsiTheme="majorHAnsi" w:cs="Arial"/>
          <w:b w:val="0"/>
          <w:sz w:val="22"/>
          <w:szCs w:val="22"/>
        </w:rPr>
        <w:t>is one exception to the doctrine of election.</w:t>
      </w:r>
      <w:r w:rsidR="008E664B">
        <w:rPr>
          <w:rStyle w:val="Strong"/>
          <w:rFonts w:asciiTheme="majorHAnsi" w:hAnsiTheme="majorHAnsi" w:cs="Arial"/>
          <w:b w:val="0"/>
          <w:sz w:val="22"/>
          <w:szCs w:val="22"/>
        </w:rPr>
        <w:t xml:space="preserve"> </w:t>
      </w:r>
      <w:r w:rsidR="006F45C2" w:rsidRPr="00F8760B">
        <w:rPr>
          <w:rStyle w:val="Strong"/>
          <w:rFonts w:asciiTheme="majorHAnsi" w:hAnsiTheme="majorHAnsi" w:cs="Arial"/>
          <w:b w:val="0"/>
          <w:sz w:val="22"/>
          <w:szCs w:val="22"/>
        </w:rPr>
        <w:t>Where a particular benefit is expressed to be conferred on the owner of the property which the transferor professes to transfer, and such benefit is expressed</w:t>
      </w:r>
      <w:r w:rsidR="004F1048">
        <w:rPr>
          <w:rStyle w:val="Strong"/>
          <w:rFonts w:asciiTheme="majorHAnsi" w:hAnsiTheme="majorHAnsi" w:cs="Arial"/>
          <w:b w:val="0"/>
          <w:sz w:val="22"/>
          <w:szCs w:val="22"/>
        </w:rPr>
        <w:t xml:space="preserve"> to be in lieu of that property</w:t>
      </w:r>
      <w:r w:rsidR="006F45C2" w:rsidRPr="00F8760B">
        <w:rPr>
          <w:rStyle w:val="Strong"/>
          <w:rFonts w:asciiTheme="majorHAnsi" w:hAnsiTheme="majorHAnsi" w:cs="Arial"/>
          <w:b w:val="0"/>
          <w:sz w:val="22"/>
          <w:szCs w:val="22"/>
        </w:rPr>
        <w:t>, if such owner claims the property, he must relinquish the particular benefit, but he is not bound to relinquish any other benefit conferred upon him by the same transaction.</w:t>
      </w:r>
      <w:r w:rsidR="0010165D">
        <w:rPr>
          <w:rStyle w:val="Strong"/>
          <w:rFonts w:asciiTheme="majorHAnsi" w:hAnsiTheme="majorHAnsi" w:cs="Arial"/>
          <w:b w:val="0"/>
          <w:sz w:val="22"/>
          <w:szCs w:val="22"/>
        </w:rPr>
        <w:t xml:space="preserve"> </w:t>
      </w:r>
      <w:r w:rsidR="006F45C2" w:rsidRPr="00F8760B">
        <w:rPr>
          <w:rStyle w:val="Strong"/>
          <w:rFonts w:asciiTheme="majorHAnsi" w:hAnsiTheme="majorHAnsi" w:cs="Arial"/>
          <w:b w:val="0"/>
          <w:sz w:val="22"/>
          <w:szCs w:val="22"/>
        </w:rPr>
        <w:t>This exception</w:t>
      </w:r>
      <w:r w:rsidR="00FB64C7">
        <w:rPr>
          <w:rStyle w:val="Strong"/>
          <w:rFonts w:asciiTheme="majorHAnsi" w:hAnsiTheme="majorHAnsi" w:cs="Arial"/>
          <w:b w:val="0"/>
          <w:sz w:val="22"/>
          <w:szCs w:val="22"/>
        </w:rPr>
        <w:t xml:space="preserve"> may be explained by an example</w:t>
      </w:r>
      <w:r w:rsidR="006F45C2" w:rsidRPr="00F8760B">
        <w:rPr>
          <w:rStyle w:val="Strong"/>
          <w:rFonts w:asciiTheme="majorHAnsi" w:hAnsiTheme="majorHAnsi" w:cs="Arial"/>
          <w:b w:val="0"/>
          <w:sz w:val="22"/>
          <w:szCs w:val="22"/>
        </w:rPr>
        <w:t>.</w:t>
      </w:r>
      <w:r w:rsidR="00FB64C7">
        <w:rPr>
          <w:rStyle w:val="Strong"/>
          <w:rFonts w:asciiTheme="majorHAnsi" w:hAnsiTheme="majorHAnsi" w:cs="Arial"/>
          <w:b w:val="0"/>
          <w:sz w:val="22"/>
          <w:szCs w:val="22"/>
        </w:rPr>
        <w:t xml:space="preserve"> </w:t>
      </w:r>
      <w:r w:rsidR="006F45C2" w:rsidRPr="00F8760B">
        <w:rPr>
          <w:rStyle w:val="Strong"/>
          <w:rFonts w:asciiTheme="majorHAnsi" w:hAnsiTheme="majorHAnsi" w:cs="Arial"/>
          <w:b w:val="0"/>
          <w:sz w:val="22"/>
          <w:szCs w:val="22"/>
        </w:rPr>
        <w:t xml:space="preserve">Let us suppose that X transfers to Y the property </w:t>
      </w:r>
      <w:r w:rsidR="00FC3D5E">
        <w:rPr>
          <w:rStyle w:val="Strong"/>
          <w:rFonts w:asciiTheme="majorHAnsi" w:hAnsiTheme="majorHAnsi" w:cs="Arial"/>
          <w:b w:val="0"/>
          <w:sz w:val="22"/>
          <w:szCs w:val="22"/>
        </w:rPr>
        <w:t>A</w:t>
      </w:r>
      <w:r w:rsidR="006F45C2" w:rsidRPr="00F8760B">
        <w:rPr>
          <w:rStyle w:val="Strong"/>
          <w:rFonts w:asciiTheme="majorHAnsi" w:hAnsiTheme="majorHAnsi" w:cs="Arial"/>
          <w:b w:val="0"/>
          <w:sz w:val="22"/>
          <w:szCs w:val="22"/>
        </w:rPr>
        <w:t xml:space="preserve">, in lieu of Y’s property </w:t>
      </w:r>
      <w:r w:rsidR="00FC3D5E">
        <w:rPr>
          <w:rStyle w:val="Strong"/>
          <w:rFonts w:asciiTheme="majorHAnsi" w:hAnsiTheme="majorHAnsi" w:cs="Arial"/>
          <w:b w:val="0"/>
          <w:sz w:val="22"/>
          <w:szCs w:val="22"/>
        </w:rPr>
        <w:t>B which is given to Z</w:t>
      </w:r>
      <w:r w:rsidR="006F45C2" w:rsidRPr="00F8760B">
        <w:rPr>
          <w:rStyle w:val="Strong"/>
          <w:rFonts w:asciiTheme="majorHAnsi" w:hAnsiTheme="majorHAnsi" w:cs="Arial"/>
          <w:b w:val="0"/>
          <w:sz w:val="22"/>
          <w:szCs w:val="22"/>
        </w:rPr>
        <w:t xml:space="preserve">. X also gives to Y the property </w:t>
      </w:r>
      <w:r w:rsidR="00FC3D5E">
        <w:rPr>
          <w:rStyle w:val="Strong"/>
          <w:rFonts w:asciiTheme="majorHAnsi" w:hAnsiTheme="majorHAnsi" w:cs="Arial"/>
          <w:b w:val="0"/>
          <w:sz w:val="22"/>
          <w:szCs w:val="22"/>
        </w:rPr>
        <w:t>C</w:t>
      </w:r>
      <w:r w:rsidR="006F45C2" w:rsidRPr="00F8760B">
        <w:rPr>
          <w:rStyle w:val="Strong"/>
          <w:rFonts w:asciiTheme="majorHAnsi" w:hAnsiTheme="majorHAnsi" w:cs="Arial"/>
          <w:b w:val="0"/>
          <w:sz w:val="22"/>
          <w:szCs w:val="22"/>
        </w:rPr>
        <w:t xml:space="preserve">. If Y elects to retain his own property he must relinquish claim over </w:t>
      </w:r>
      <w:r w:rsidR="00FC3D5E">
        <w:rPr>
          <w:rStyle w:val="Strong"/>
          <w:rFonts w:asciiTheme="majorHAnsi" w:hAnsiTheme="majorHAnsi" w:cs="Arial"/>
          <w:b w:val="0"/>
          <w:sz w:val="22"/>
          <w:szCs w:val="22"/>
        </w:rPr>
        <w:t>A</w:t>
      </w:r>
      <w:r w:rsidR="006F45C2" w:rsidRPr="00F8760B">
        <w:rPr>
          <w:rStyle w:val="Strong"/>
          <w:rFonts w:asciiTheme="majorHAnsi" w:hAnsiTheme="majorHAnsi" w:cs="Arial"/>
          <w:b w:val="0"/>
          <w:sz w:val="22"/>
          <w:szCs w:val="22"/>
        </w:rPr>
        <w:t xml:space="preserve"> but not </w:t>
      </w:r>
      <w:r w:rsidR="00FC3D5E">
        <w:rPr>
          <w:rStyle w:val="Strong"/>
          <w:rFonts w:asciiTheme="majorHAnsi" w:hAnsiTheme="majorHAnsi" w:cs="Arial"/>
          <w:b w:val="0"/>
          <w:sz w:val="22"/>
          <w:szCs w:val="22"/>
        </w:rPr>
        <w:t>C</w:t>
      </w:r>
      <w:r w:rsidR="006F45C2" w:rsidRPr="00F8760B">
        <w:rPr>
          <w:rStyle w:val="Strong"/>
          <w:rFonts w:asciiTheme="majorHAnsi" w:hAnsiTheme="majorHAnsi" w:cs="Arial"/>
          <w:b w:val="0"/>
          <w:sz w:val="22"/>
          <w:szCs w:val="22"/>
        </w:rPr>
        <w:t>.</w:t>
      </w:r>
    </w:p>
    <w:p w:rsidR="00CE3E39" w:rsidRDefault="006310CA" w:rsidP="00FB64C7">
      <w:pPr>
        <w:pStyle w:val="NoSpacing"/>
        <w:shd w:val="clear" w:color="auto" w:fill="FFFFFF"/>
        <w:spacing w:before="0" w:beforeAutospacing="0" w:after="0" w:afterAutospacing="0" w:line="276" w:lineRule="auto"/>
        <w:ind w:left="284" w:right="443"/>
        <w:jc w:val="both"/>
        <w:rPr>
          <w:rStyle w:val="Strong"/>
          <w:rFonts w:asciiTheme="majorHAnsi" w:hAnsiTheme="majorHAnsi" w:cs="Arial"/>
          <w:b w:val="0"/>
          <w:sz w:val="22"/>
          <w:szCs w:val="22"/>
        </w:rPr>
      </w:pPr>
      <w:r w:rsidRPr="006310CA">
        <w:rPr>
          <w:rFonts w:asciiTheme="majorHAnsi" w:hAnsiTheme="majorHAnsi" w:cs="Arial"/>
          <w:bCs/>
          <w:noProof/>
          <w:sz w:val="22"/>
          <w:szCs w:val="22"/>
        </w:rPr>
        <w:pict>
          <v:rect id="_x0000_s1178" style="position:absolute;left:0;text-align:left;margin-left:14.4pt;margin-top:12.55pt;width:483.25pt;height:25.3pt;z-index:251741184" fillcolor="#c2d69b [1942]" strokecolor="#c2d69b [1942]" strokeweight="1pt">
            <v:fill color2="#eaf1dd [662]" angle="-45" focus="-50%" type="gradient"/>
            <v:shadow on="t" type="perspective" color="#4e6128 [1606]" opacity=".5" offset="1pt" offset2="-3pt"/>
            <v:textbox>
              <w:txbxContent>
                <w:p w:rsidR="008B5FB0" w:rsidRPr="00CE3E39" w:rsidRDefault="008B5FB0" w:rsidP="00CE3E39">
                  <w:pPr>
                    <w:jc w:val="center"/>
                    <w:rPr>
                      <w:rFonts w:asciiTheme="majorHAnsi" w:hAnsiTheme="majorHAnsi"/>
                      <w:b/>
                      <w:sz w:val="26"/>
                    </w:rPr>
                  </w:pPr>
                  <w:r w:rsidRPr="00CE3E39">
                    <w:rPr>
                      <w:rFonts w:asciiTheme="majorHAnsi" w:hAnsiTheme="majorHAnsi"/>
                      <w:b/>
                      <w:sz w:val="26"/>
                    </w:rPr>
                    <w:t>APPORTIONMENT OF BENEFIT OF OBLIGATION</w:t>
                  </w:r>
                  <w:r>
                    <w:rPr>
                      <w:rFonts w:asciiTheme="majorHAnsi" w:hAnsiTheme="majorHAnsi"/>
                      <w:b/>
                      <w:sz w:val="26"/>
                    </w:rPr>
                    <w:t xml:space="preserve"> </w:t>
                  </w:r>
                  <w:r w:rsidRPr="00CE3E39">
                    <w:rPr>
                      <w:rFonts w:asciiTheme="majorHAnsi" w:hAnsiTheme="majorHAnsi"/>
                      <w:b/>
                      <w:sz w:val="26"/>
                    </w:rPr>
                    <w:t>ON SEVERANCE (Sec. 3</w:t>
                  </w:r>
                  <w:r>
                    <w:rPr>
                      <w:rFonts w:asciiTheme="majorHAnsi" w:hAnsiTheme="majorHAnsi"/>
                      <w:b/>
                      <w:sz w:val="26"/>
                    </w:rPr>
                    <w:t>6, 3</w:t>
                  </w:r>
                  <w:r w:rsidRPr="00CE3E39">
                    <w:rPr>
                      <w:rFonts w:asciiTheme="majorHAnsi" w:hAnsiTheme="majorHAnsi"/>
                      <w:b/>
                      <w:sz w:val="26"/>
                    </w:rPr>
                    <w:t>7)</w:t>
                  </w:r>
                </w:p>
              </w:txbxContent>
            </v:textbox>
          </v:rect>
        </w:pict>
      </w:r>
    </w:p>
    <w:p w:rsidR="00CE3E39" w:rsidRDefault="00CE3E39" w:rsidP="00FB64C7">
      <w:pPr>
        <w:pStyle w:val="NoSpacing"/>
        <w:shd w:val="clear" w:color="auto" w:fill="FFFFFF"/>
        <w:spacing w:before="0" w:beforeAutospacing="0" w:after="0" w:afterAutospacing="0" w:line="276" w:lineRule="auto"/>
        <w:ind w:left="284" w:right="443"/>
        <w:jc w:val="both"/>
        <w:rPr>
          <w:rFonts w:ascii="Georgia" w:hAnsi="Georgia"/>
          <w:color w:val="000000"/>
          <w:sz w:val="18"/>
          <w:szCs w:val="18"/>
          <w:shd w:val="clear" w:color="auto" w:fill="FFFFFF"/>
        </w:rPr>
      </w:pPr>
    </w:p>
    <w:p w:rsidR="002728E5" w:rsidRDefault="002728E5" w:rsidP="00FB64C7">
      <w:pPr>
        <w:pStyle w:val="NoSpacing"/>
        <w:shd w:val="clear" w:color="auto" w:fill="FFFFFF"/>
        <w:spacing w:before="0" w:beforeAutospacing="0" w:after="0" w:afterAutospacing="0" w:line="276" w:lineRule="auto"/>
        <w:ind w:left="284" w:right="443"/>
        <w:jc w:val="both"/>
        <w:rPr>
          <w:rFonts w:ascii="Georgia" w:hAnsi="Georgia"/>
          <w:color w:val="000000"/>
          <w:sz w:val="18"/>
          <w:szCs w:val="18"/>
          <w:shd w:val="clear" w:color="auto" w:fill="FFFFFF"/>
        </w:rPr>
      </w:pPr>
    </w:p>
    <w:p w:rsidR="00CE3E39" w:rsidRDefault="00CE3E39" w:rsidP="00FB64C7">
      <w:pPr>
        <w:pStyle w:val="NoSpacing"/>
        <w:shd w:val="clear" w:color="auto" w:fill="FFFFFF"/>
        <w:spacing w:before="0" w:beforeAutospacing="0" w:after="0" w:afterAutospacing="0" w:line="276" w:lineRule="auto"/>
        <w:ind w:left="284" w:right="443"/>
        <w:jc w:val="both"/>
        <w:rPr>
          <w:rFonts w:ascii="Georgia" w:hAnsi="Georgia"/>
          <w:color w:val="000000"/>
          <w:sz w:val="18"/>
          <w:szCs w:val="18"/>
          <w:shd w:val="clear" w:color="auto" w:fill="FFFFFF"/>
        </w:rPr>
      </w:pPr>
    </w:p>
    <w:p w:rsidR="002728E5" w:rsidRDefault="002728E5" w:rsidP="00FB64C7">
      <w:pPr>
        <w:pStyle w:val="NoSpacing"/>
        <w:shd w:val="clear" w:color="auto" w:fill="FFFFFF"/>
        <w:spacing w:before="0" w:beforeAutospacing="0" w:after="0" w:afterAutospacing="0" w:line="276" w:lineRule="auto"/>
        <w:ind w:left="284" w:right="443"/>
        <w:jc w:val="both"/>
        <w:rPr>
          <w:rFonts w:asciiTheme="majorHAnsi" w:hAnsiTheme="majorHAnsi"/>
          <w:b/>
          <w:bCs/>
          <w:i/>
          <w:color w:val="C00000"/>
          <w:sz w:val="22"/>
          <w:szCs w:val="22"/>
          <w:u w:val="single"/>
          <w:shd w:val="clear" w:color="auto" w:fill="FDE9D9" w:themeFill="accent6" w:themeFillTint="33"/>
        </w:rPr>
      </w:pPr>
      <w:r w:rsidRPr="002728E5">
        <w:rPr>
          <w:rFonts w:asciiTheme="majorHAnsi" w:hAnsiTheme="majorHAnsi"/>
          <w:b/>
          <w:i/>
          <w:color w:val="C00000"/>
          <w:sz w:val="22"/>
          <w:szCs w:val="22"/>
          <w:u w:val="single"/>
          <w:shd w:val="clear" w:color="auto" w:fill="FDE9D9" w:themeFill="accent6" w:themeFillTint="33"/>
        </w:rPr>
        <w:t>Sec. 36</w:t>
      </w:r>
      <w:r w:rsidRPr="00125F7E">
        <w:rPr>
          <w:rFonts w:asciiTheme="majorHAnsi" w:hAnsiTheme="majorHAnsi"/>
          <w:b/>
          <w:i/>
          <w:color w:val="C00000"/>
          <w:sz w:val="22"/>
          <w:szCs w:val="22"/>
          <w:shd w:val="clear" w:color="auto" w:fill="FDE9D9" w:themeFill="accent6" w:themeFillTint="33"/>
        </w:rPr>
        <w:t>:</w:t>
      </w:r>
      <w:r w:rsidRPr="00125F7E">
        <w:rPr>
          <w:rFonts w:asciiTheme="majorHAnsi" w:hAnsiTheme="majorHAnsi"/>
          <w:i/>
          <w:color w:val="C00000"/>
          <w:sz w:val="22"/>
          <w:szCs w:val="22"/>
          <w:shd w:val="clear" w:color="auto" w:fill="FDE9D9" w:themeFill="accent6" w:themeFillTint="33"/>
        </w:rPr>
        <w:t xml:space="preserve"> </w:t>
      </w:r>
      <w:r w:rsidRPr="00194490">
        <w:rPr>
          <w:rFonts w:asciiTheme="majorHAnsi" w:hAnsiTheme="majorHAnsi"/>
          <w:b/>
          <w:bCs/>
          <w:i/>
          <w:color w:val="C00000"/>
          <w:sz w:val="22"/>
          <w:szCs w:val="22"/>
          <w:u w:val="single"/>
          <w:shd w:val="clear" w:color="auto" w:fill="FDE9D9" w:themeFill="accent6" w:themeFillTint="33"/>
        </w:rPr>
        <w:t>Apportionment of periodical payments on determination of interest of person entitled</w:t>
      </w:r>
    </w:p>
    <w:p w:rsidR="00CE3E39" w:rsidRDefault="002728E5" w:rsidP="002728E5">
      <w:pPr>
        <w:pStyle w:val="NoSpacing"/>
        <w:shd w:val="clear" w:color="auto" w:fill="FFFFFF"/>
        <w:spacing w:before="0" w:beforeAutospacing="0" w:after="0" w:afterAutospacing="0" w:line="276" w:lineRule="auto"/>
        <w:ind w:left="284" w:right="443" w:firstLine="436"/>
        <w:jc w:val="both"/>
        <w:rPr>
          <w:rFonts w:asciiTheme="majorHAnsi" w:hAnsiTheme="majorHAnsi"/>
          <w:color w:val="000000"/>
          <w:sz w:val="22"/>
          <w:szCs w:val="22"/>
        </w:rPr>
      </w:pPr>
      <w:r w:rsidRPr="00756AD4">
        <w:rPr>
          <w:rFonts w:asciiTheme="majorHAnsi" w:hAnsiTheme="majorHAnsi"/>
          <w:b/>
          <w:bCs/>
          <w:i/>
          <w:color w:val="C00000"/>
          <w:sz w:val="22"/>
          <w:szCs w:val="22"/>
        </w:rPr>
        <w:t xml:space="preserve"> </w:t>
      </w:r>
      <w:r w:rsidRPr="00194490">
        <w:rPr>
          <w:rFonts w:asciiTheme="majorHAnsi" w:hAnsiTheme="majorHAnsi"/>
          <w:color w:val="000000"/>
          <w:sz w:val="22"/>
          <w:szCs w:val="22"/>
        </w:rPr>
        <w:t>In the absence of a contract or local usage to the contrary, in rents annuities, pensions, dividends and other periodical payments in the nature of income shall, upon the transfer of the interest of the person entitled to receive such payments, be deemed, as between the transferor and the transferee, to accrue due from day to day, and to be apportionable accordingly, but to be payable on the days appointed for the payment thereof</w:t>
      </w:r>
    </w:p>
    <w:p w:rsidR="002728E5" w:rsidRDefault="002728E5" w:rsidP="00FB64C7">
      <w:pPr>
        <w:pStyle w:val="NoSpacing"/>
        <w:shd w:val="clear" w:color="auto" w:fill="FFFFFF"/>
        <w:spacing w:before="0" w:beforeAutospacing="0" w:after="0" w:afterAutospacing="0" w:line="276" w:lineRule="auto"/>
        <w:ind w:left="284" w:right="443"/>
        <w:jc w:val="both"/>
        <w:rPr>
          <w:rFonts w:asciiTheme="majorHAnsi" w:hAnsiTheme="majorHAnsi"/>
          <w:color w:val="000000"/>
          <w:sz w:val="22"/>
          <w:szCs w:val="22"/>
          <w:shd w:val="clear" w:color="auto" w:fill="FFFFFF"/>
        </w:rPr>
      </w:pPr>
    </w:p>
    <w:p w:rsidR="00B50AE2" w:rsidRDefault="00B50AE2" w:rsidP="00FB64C7">
      <w:pPr>
        <w:pStyle w:val="NoSpacing"/>
        <w:shd w:val="clear" w:color="auto" w:fill="FFFFFF"/>
        <w:spacing w:before="0" w:beforeAutospacing="0" w:after="0" w:afterAutospacing="0" w:line="276" w:lineRule="auto"/>
        <w:ind w:left="284" w:right="443"/>
        <w:jc w:val="both"/>
        <w:rPr>
          <w:rFonts w:asciiTheme="majorHAnsi" w:hAnsiTheme="majorHAnsi"/>
          <w:color w:val="000000"/>
          <w:sz w:val="22"/>
          <w:szCs w:val="22"/>
          <w:shd w:val="clear" w:color="auto" w:fill="FFFFFF"/>
        </w:rPr>
      </w:pPr>
    </w:p>
    <w:p w:rsidR="00B50AE2" w:rsidRPr="00B50AE2" w:rsidRDefault="00B50AE2" w:rsidP="00FB64C7">
      <w:pPr>
        <w:pStyle w:val="NoSpacing"/>
        <w:shd w:val="clear" w:color="auto" w:fill="FFFFFF"/>
        <w:spacing w:before="0" w:beforeAutospacing="0" w:after="0" w:afterAutospacing="0" w:line="276" w:lineRule="auto"/>
        <w:ind w:left="284" w:right="443"/>
        <w:jc w:val="both"/>
        <w:rPr>
          <w:rFonts w:asciiTheme="majorHAnsi" w:hAnsiTheme="majorHAnsi"/>
          <w:b/>
          <w:bCs/>
          <w:i/>
          <w:color w:val="C00000"/>
          <w:sz w:val="22"/>
          <w:szCs w:val="22"/>
          <w:u w:val="single"/>
          <w:shd w:val="clear" w:color="auto" w:fill="FFFFCC"/>
          <w:lang w:val="en-US"/>
        </w:rPr>
      </w:pPr>
      <w:r w:rsidRPr="00B50AE2">
        <w:rPr>
          <w:rFonts w:asciiTheme="majorHAnsi" w:hAnsiTheme="majorHAnsi"/>
          <w:b/>
          <w:i/>
          <w:color w:val="C00000"/>
          <w:sz w:val="22"/>
          <w:szCs w:val="22"/>
          <w:u w:val="single"/>
          <w:shd w:val="clear" w:color="auto" w:fill="FDE9D9" w:themeFill="accent6" w:themeFillTint="33"/>
        </w:rPr>
        <w:t>Sec. 37</w:t>
      </w:r>
      <w:r w:rsidRPr="00B50AE2">
        <w:rPr>
          <w:rFonts w:asciiTheme="majorHAnsi" w:hAnsiTheme="majorHAnsi"/>
          <w:b/>
          <w:i/>
          <w:color w:val="C00000"/>
          <w:sz w:val="22"/>
          <w:szCs w:val="22"/>
          <w:shd w:val="clear" w:color="auto" w:fill="FDE9D9" w:themeFill="accent6" w:themeFillTint="33"/>
        </w:rPr>
        <w:t xml:space="preserve">: </w:t>
      </w:r>
      <w:bookmarkStart w:id="16" w:name="b37"/>
      <w:r w:rsidRPr="00B50AE2">
        <w:rPr>
          <w:rFonts w:asciiTheme="majorHAnsi" w:hAnsiTheme="majorHAnsi"/>
          <w:b/>
          <w:bCs/>
          <w:i/>
          <w:color w:val="C00000"/>
          <w:sz w:val="22"/>
          <w:szCs w:val="22"/>
          <w:u w:val="single"/>
          <w:shd w:val="clear" w:color="auto" w:fill="FDE9D9" w:themeFill="accent6" w:themeFillTint="33"/>
          <w:lang w:val="en-US"/>
        </w:rPr>
        <w:t>Apportionment of benefit of obligation on severance</w:t>
      </w:r>
      <w:bookmarkEnd w:id="16"/>
    </w:p>
    <w:p w:rsidR="003A3901" w:rsidRDefault="00B50AE2" w:rsidP="00B50AE2">
      <w:pPr>
        <w:pStyle w:val="NoSpacing"/>
        <w:shd w:val="clear" w:color="auto" w:fill="FFFFFF"/>
        <w:spacing w:before="0" w:beforeAutospacing="0" w:after="0" w:afterAutospacing="0" w:line="276" w:lineRule="auto"/>
        <w:ind w:left="284" w:right="443" w:firstLine="436"/>
        <w:jc w:val="both"/>
        <w:rPr>
          <w:rFonts w:asciiTheme="majorHAnsi" w:hAnsiTheme="majorHAnsi"/>
          <w:color w:val="000000"/>
          <w:sz w:val="22"/>
          <w:szCs w:val="22"/>
          <w:shd w:val="clear" w:color="auto" w:fill="FFFFFF"/>
        </w:rPr>
      </w:pPr>
      <w:r w:rsidRPr="003C4F2B">
        <w:rPr>
          <w:b/>
          <w:bCs/>
          <w:color w:val="000000"/>
          <w:lang w:val="en-US"/>
        </w:rPr>
        <w:t xml:space="preserve"> </w:t>
      </w:r>
      <w:r w:rsidR="00CE3E39" w:rsidRPr="00CE3E39">
        <w:rPr>
          <w:rFonts w:asciiTheme="majorHAnsi" w:hAnsiTheme="majorHAnsi"/>
          <w:color w:val="000000"/>
          <w:sz w:val="22"/>
          <w:szCs w:val="22"/>
          <w:shd w:val="clear" w:color="auto" w:fill="FFFFFF"/>
        </w:rPr>
        <w:t xml:space="preserve">When, in consequence of a transfer, property is divided and held in several shares, and thereupon the benefit of any obligation relating to the property as a whole passes from one to several owners of the property, the corresponding duty shall, in the absence of a contract, to the contrary amongst the owners, be performed in favour of each of such owners in proportion to the value of his share in the property, provided that the duty can be severed and that the severance does not substantially increase the burden of the obligation; but if the duty cannot be severed, or if the severance would substantially increase the burden of the obligation the duty shall be performed for the benefit of such one of the several owners as they shall jointly designate for that purpose: </w:t>
      </w:r>
    </w:p>
    <w:p w:rsidR="003A3901" w:rsidRDefault="003A3901" w:rsidP="003A3901">
      <w:pPr>
        <w:pStyle w:val="NoSpacing"/>
        <w:shd w:val="clear" w:color="auto" w:fill="FFFFFF"/>
        <w:spacing w:before="0" w:beforeAutospacing="0" w:after="0" w:afterAutospacing="0" w:line="276" w:lineRule="auto"/>
        <w:ind w:left="284" w:right="443"/>
        <w:jc w:val="both"/>
        <w:rPr>
          <w:rFonts w:asciiTheme="majorHAnsi" w:hAnsiTheme="majorHAnsi"/>
          <w:color w:val="000000"/>
          <w:sz w:val="22"/>
          <w:szCs w:val="22"/>
          <w:shd w:val="clear" w:color="auto" w:fill="FFFFFF"/>
        </w:rPr>
      </w:pPr>
    </w:p>
    <w:p w:rsidR="00CE3E39" w:rsidRPr="00CE3E39" w:rsidRDefault="00CE3E39" w:rsidP="003A3901">
      <w:pPr>
        <w:pStyle w:val="NoSpacing"/>
        <w:shd w:val="clear" w:color="auto" w:fill="FFFFFF"/>
        <w:spacing w:before="0" w:beforeAutospacing="0" w:after="0" w:afterAutospacing="0" w:line="276" w:lineRule="auto"/>
        <w:ind w:left="284" w:right="443"/>
        <w:jc w:val="both"/>
        <w:rPr>
          <w:rFonts w:asciiTheme="majorHAnsi" w:hAnsiTheme="majorHAnsi" w:cs="Helvetica"/>
          <w:sz w:val="22"/>
          <w:szCs w:val="22"/>
        </w:rPr>
      </w:pPr>
      <w:r w:rsidRPr="005503D1">
        <w:rPr>
          <w:rFonts w:asciiTheme="majorHAnsi" w:hAnsiTheme="majorHAnsi"/>
          <w:b/>
          <w:i/>
          <w:color w:val="000000"/>
          <w:sz w:val="22"/>
          <w:szCs w:val="22"/>
          <w:u w:val="single"/>
          <w:shd w:val="clear" w:color="auto" w:fill="FFFFFF"/>
        </w:rPr>
        <w:t>Provided that</w:t>
      </w:r>
      <w:r w:rsidRPr="00CE3E39">
        <w:rPr>
          <w:rFonts w:asciiTheme="majorHAnsi" w:hAnsiTheme="majorHAnsi"/>
          <w:color w:val="000000"/>
          <w:sz w:val="22"/>
          <w:szCs w:val="22"/>
          <w:shd w:val="clear" w:color="auto" w:fill="FFFFFF"/>
        </w:rPr>
        <w:t xml:space="preserve"> no person on whom the burden of the obligation lies shall be answerable for failure to discharge it in manner provided by this section, unless and until he has had reasonable notice of the severance.</w:t>
      </w:r>
      <w:r w:rsidRPr="00CE3E39">
        <w:rPr>
          <w:rStyle w:val="apple-converted-space"/>
          <w:rFonts w:asciiTheme="majorHAnsi" w:hAnsiTheme="majorHAnsi"/>
          <w:color w:val="000000"/>
          <w:sz w:val="22"/>
          <w:szCs w:val="22"/>
          <w:shd w:val="clear" w:color="auto" w:fill="FFFFFF"/>
        </w:rPr>
        <w:t> </w:t>
      </w:r>
    </w:p>
    <w:p w:rsidR="007A1003" w:rsidRDefault="007A1003" w:rsidP="007A1003">
      <w:pPr>
        <w:pStyle w:val="NoSpacing"/>
        <w:shd w:val="clear" w:color="auto" w:fill="FFFFFF"/>
        <w:spacing w:before="0" w:beforeAutospacing="0" w:after="115" w:afterAutospacing="0" w:line="276" w:lineRule="auto"/>
        <w:ind w:left="284" w:right="443"/>
        <w:jc w:val="both"/>
        <w:rPr>
          <w:rStyle w:val="Strong"/>
          <w:rFonts w:asciiTheme="majorHAnsi" w:hAnsiTheme="majorHAnsi" w:cs="Arial"/>
          <w:b w:val="0"/>
          <w:sz w:val="6"/>
          <w:szCs w:val="22"/>
        </w:rPr>
      </w:pPr>
    </w:p>
    <w:p w:rsidR="00C07103" w:rsidRDefault="006310CA" w:rsidP="00F8760B">
      <w:pPr>
        <w:spacing w:after="0"/>
        <w:ind w:left="284" w:right="443"/>
        <w:jc w:val="both"/>
        <w:rPr>
          <w:rFonts w:asciiTheme="majorHAnsi" w:hAnsiTheme="majorHAnsi"/>
        </w:rPr>
      </w:pPr>
      <w:r w:rsidRPr="006310CA">
        <w:rPr>
          <w:rFonts w:asciiTheme="majorHAnsi" w:hAnsiTheme="majorHAnsi"/>
          <w:noProof/>
          <w:lang w:val="en-IN" w:eastAsia="en-IN"/>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75" type="#_x0000_t16" style="position:absolute;left:0;text-align:left;margin-left:94.45pt;margin-top:3.15pt;width:281.7pt;height:36.85pt;z-index:251739136" fillcolor="#95b3d7 [1940]" strokecolor="#002060" strokeweight="1pt">
            <v:fill color2="#dbe5f1 [660]" angle="-45" focus="-50%" type="gradient"/>
            <v:shadow on="t" type="perspective" color="#243f60 [1604]" opacity=".5" offset="1pt" offset2="-3pt"/>
            <v:textbox>
              <w:txbxContent>
                <w:p w:rsidR="008B5FB0" w:rsidRPr="000154CC" w:rsidRDefault="008B5FB0" w:rsidP="000154CC">
                  <w:pPr>
                    <w:jc w:val="center"/>
                    <w:rPr>
                      <w:b/>
                      <w:sz w:val="24"/>
                    </w:rPr>
                  </w:pPr>
                  <w:r w:rsidRPr="000154CC">
                    <w:rPr>
                      <w:rFonts w:asciiTheme="majorHAnsi" w:hAnsiTheme="majorHAnsi"/>
                      <w:b/>
                      <w:sz w:val="24"/>
                    </w:rPr>
                    <w:t>FEEDING THE GRANT BY ESTOPPEL (SEC. 43)</w:t>
                  </w:r>
                </w:p>
              </w:txbxContent>
            </v:textbox>
          </v:shape>
        </w:pict>
      </w:r>
    </w:p>
    <w:p w:rsidR="00C07103" w:rsidRDefault="00C07103" w:rsidP="00F8760B">
      <w:pPr>
        <w:spacing w:after="0"/>
        <w:ind w:left="284" w:right="443"/>
        <w:jc w:val="both"/>
        <w:rPr>
          <w:rFonts w:asciiTheme="majorHAnsi" w:hAnsiTheme="majorHAnsi"/>
        </w:rPr>
      </w:pPr>
    </w:p>
    <w:p w:rsidR="00C07103" w:rsidRDefault="00C07103" w:rsidP="00F8760B">
      <w:pPr>
        <w:spacing w:after="0"/>
        <w:ind w:left="284" w:right="443"/>
        <w:jc w:val="both"/>
        <w:rPr>
          <w:rFonts w:asciiTheme="majorHAnsi" w:hAnsiTheme="majorHAnsi"/>
        </w:rPr>
      </w:pPr>
    </w:p>
    <w:p w:rsidR="006F45C2" w:rsidRPr="00F8760B" w:rsidRDefault="006F45C2" w:rsidP="003C1F18">
      <w:pPr>
        <w:pStyle w:val="NoSpacing"/>
        <w:shd w:val="clear" w:color="auto" w:fill="FFFFFF"/>
        <w:spacing w:before="0" w:beforeAutospacing="0" w:after="115" w:afterAutospacing="0" w:line="276" w:lineRule="auto"/>
        <w:ind w:left="284" w:right="443"/>
        <w:jc w:val="both"/>
        <w:rPr>
          <w:rFonts w:asciiTheme="majorHAnsi" w:hAnsiTheme="majorHAnsi" w:cs="Helvetica"/>
          <w:sz w:val="22"/>
          <w:szCs w:val="22"/>
        </w:rPr>
      </w:pPr>
      <w:r w:rsidRPr="00F8760B">
        <w:rPr>
          <w:rStyle w:val="Strong"/>
          <w:rFonts w:asciiTheme="majorHAnsi" w:hAnsiTheme="majorHAnsi" w:cs="Arial"/>
          <w:b w:val="0"/>
          <w:sz w:val="22"/>
          <w:szCs w:val="22"/>
        </w:rPr>
        <w:t>English law of estoppel is that where a grantor has purported to grant an interest in land which he did not at the time possess but subsequently acquires, the benefit of his subsequent acquisition goes automati</w:t>
      </w:r>
      <w:r w:rsidR="003C1F18">
        <w:rPr>
          <w:rStyle w:val="Strong"/>
          <w:rFonts w:asciiTheme="majorHAnsi" w:hAnsiTheme="majorHAnsi" w:cs="Arial"/>
          <w:b w:val="0"/>
          <w:sz w:val="22"/>
          <w:szCs w:val="22"/>
        </w:rPr>
        <w:t>cally to the earlier grantee or, as it is usually expressed, feeds the estoppel</w:t>
      </w:r>
      <w:r w:rsidRPr="00F8760B">
        <w:rPr>
          <w:rStyle w:val="Strong"/>
          <w:rFonts w:asciiTheme="majorHAnsi" w:hAnsiTheme="majorHAnsi" w:cs="Arial"/>
          <w:b w:val="0"/>
          <w:sz w:val="22"/>
          <w:szCs w:val="22"/>
        </w:rPr>
        <w:t>.</w:t>
      </w:r>
      <w:r w:rsidR="003C1F18">
        <w:rPr>
          <w:rFonts w:asciiTheme="majorHAnsi" w:hAnsiTheme="majorHAnsi" w:cs="Helvetica"/>
          <w:sz w:val="22"/>
          <w:szCs w:val="22"/>
        </w:rPr>
        <w:t xml:space="preserve"> </w:t>
      </w:r>
      <w:r w:rsidRPr="003C1F18">
        <w:rPr>
          <w:rStyle w:val="Strong"/>
          <w:rFonts w:asciiTheme="majorHAnsi" w:hAnsiTheme="majorHAnsi" w:cs="Arial"/>
          <w:i/>
          <w:color w:val="C00000"/>
          <w:sz w:val="22"/>
          <w:szCs w:val="22"/>
          <w:u w:val="single"/>
          <w:shd w:val="clear" w:color="auto" w:fill="FDE9D9" w:themeFill="accent6" w:themeFillTint="33"/>
        </w:rPr>
        <w:t>Section 43</w:t>
      </w:r>
      <w:r w:rsidRPr="00F8760B">
        <w:rPr>
          <w:rStyle w:val="Strong"/>
          <w:rFonts w:asciiTheme="majorHAnsi" w:hAnsiTheme="majorHAnsi" w:cs="Arial"/>
          <w:b w:val="0"/>
          <w:sz w:val="22"/>
          <w:szCs w:val="22"/>
        </w:rPr>
        <w:t xml:space="preserve"> of the Transfer of Property Act embodied this doctrine o</w:t>
      </w:r>
      <w:r w:rsidR="003C1F18">
        <w:rPr>
          <w:rStyle w:val="Strong"/>
          <w:rFonts w:asciiTheme="majorHAnsi" w:hAnsiTheme="majorHAnsi" w:cs="Arial"/>
          <w:b w:val="0"/>
          <w:sz w:val="22"/>
          <w:szCs w:val="22"/>
        </w:rPr>
        <w:t>f feeding the grant by estoppel</w:t>
      </w:r>
      <w:r w:rsidRPr="00F8760B">
        <w:rPr>
          <w:rStyle w:val="Strong"/>
          <w:rFonts w:asciiTheme="majorHAnsi" w:hAnsiTheme="majorHAnsi" w:cs="Arial"/>
          <w:b w:val="0"/>
          <w:sz w:val="22"/>
          <w:szCs w:val="22"/>
        </w:rPr>
        <w:t>.</w:t>
      </w:r>
    </w:p>
    <w:p w:rsidR="006F45C2" w:rsidRPr="00F8760B" w:rsidRDefault="006F45C2" w:rsidP="0010165D">
      <w:pPr>
        <w:pStyle w:val="NoSpacing"/>
        <w:shd w:val="clear" w:color="auto" w:fill="FFFFFF"/>
        <w:spacing w:before="0" w:beforeAutospacing="0" w:after="115" w:afterAutospacing="0" w:line="276" w:lineRule="auto"/>
        <w:ind w:left="284" w:right="443"/>
        <w:jc w:val="both"/>
        <w:rPr>
          <w:rFonts w:asciiTheme="majorHAnsi" w:hAnsiTheme="majorHAnsi" w:cs="Helvetica"/>
          <w:sz w:val="22"/>
          <w:szCs w:val="22"/>
        </w:rPr>
      </w:pPr>
      <w:r w:rsidRPr="00F8760B">
        <w:rPr>
          <w:rStyle w:val="Strong"/>
          <w:rFonts w:asciiTheme="majorHAnsi" w:hAnsiTheme="majorHAnsi" w:cs="Arial"/>
          <w:b w:val="0"/>
          <w:sz w:val="22"/>
          <w:szCs w:val="22"/>
        </w:rPr>
        <w:t>Section 43 says that where a person fraudulently or erroneously represents that he is authorized to transfer certain immovable property and professes to transfer such property for consideration, such transfer shall, at the option of the transferee, operate on any interest which the transferor may acquire in such property, at any time during which the contract of transfer subsists.</w:t>
      </w:r>
      <w:r w:rsidR="00797872">
        <w:rPr>
          <w:rStyle w:val="Strong"/>
          <w:rFonts w:asciiTheme="majorHAnsi" w:hAnsiTheme="majorHAnsi" w:cs="Arial"/>
          <w:b w:val="0"/>
          <w:sz w:val="22"/>
          <w:szCs w:val="22"/>
        </w:rPr>
        <w:t xml:space="preserve"> </w:t>
      </w:r>
      <w:r w:rsidRPr="00F8760B">
        <w:rPr>
          <w:rStyle w:val="Strong"/>
          <w:rFonts w:asciiTheme="majorHAnsi" w:hAnsiTheme="majorHAnsi" w:cs="Arial"/>
          <w:b w:val="0"/>
          <w:sz w:val="22"/>
          <w:szCs w:val="22"/>
        </w:rPr>
        <w:t>Section 43 further provides that nothing in this section shall impair the right of transferees in good faith for consideration without notice of t</w:t>
      </w:r>
      <w:r w:rsidR="00873863">
        <w:rPr>
          <w:rStyle w:val="Strong"/>
          <w:rFonts w:asciiTheme="majorHAnsi" w:hAnsiTheme="majorHAnsi" w:cs="Arial"/>
          <w:b w:val="0"/>
          <w:sz w:val="22"/>
          <w:szCs w:val="22"/>
        </w:rPr>
        <w:t>he existence of the said option</w:t>
      </w:r>
      <w:r w:rsidRPr="00F8760B">
        <w:rPr>
          <w:rStyle w:val="Strong"/>
          <w:rFonts w:asciiTheme="majorHAnsi" w:hAnsiTheme="majorHAnsi" w:cs="Arial"/>
          <w:b w:val="0"/>
          <w:sz w:val="22"/>
          <w:szCs w:val="22"/>
        </w:rPr>
        <w:t>.</w:t>
      </w:r>
      <w:r w:rsidR="006C0906">
        <w:rPr>
          <w:rStyle w:val="Strong"/>
          <w:rFonts w:asciiTheme="majorHAnsi" w:hAnsiTheme="majorHAnsi" w:cs="Arial"/>
          <w:b w:val="0"/>
          <w:sz w:val="22"/>
          <w:szCs w:val="22"/>
        </w:rPr>
        <w:t xml:space="preserve"> </w:t>
      </w:r>
    </w:p>
    <w:p w:rsidR="006F45C2" w:rsidRPr="00F8760B" w:rsidRDefault="006F45C2" w:rsidP="0097390B">
      <w:pPr>
        <w:pStyle w:val="NoSpacing"/>
        <w:shd w:val="clear" w:color="auto" w:fill="FFFFFF"/>
        <w:spacing w:before="0" w:beforeAutospacing="0" w:after="0" w:afterAutospacing="0" w:line="276" w:lineRule="auto"/>
        <w:ind w:left="284" w:right="443"/>
        <w:jc w:val="both"/>
        <w:rPr>
          <w:rFonts w:asciiTheme="majorHAnsi" w:hAnsiTheme="majorHAnsi" w:cs="Helvetica"/>
          <w:sz w:val="22"/>
          <w:szCs w:val="22"/>
        </w:rPr>
      </w:pPr>
      <w:r w:rsidRPr="00214609">
        <w:rPr>
          <w:rStyle w:val="Strong"/>
          <w:rFonts w:asciiTheme="majorHAnsi" w:hAnsiTheme="majorHAnsi" w:cs="Arial"/>
          <w:i/>
          <w:color w:val="002060"/>
          <w:sz w:val="22"/>
          <w:szCs w:val="22"/>
          <w:u w:val="single"/>
          <w:shd w:val="clear" w:color="auto" w:fill="DAEEF3" w:themeFill="accent5" w:themeFillTint="33"/>
        </w:rPr>
        <w:t>The following are the conditions for application of the doctrine of  feeding the grant by estoppel</w:t>
      </w:r>
      <w:r w:rsidR="00797872" w:rsidRPr="00797872">
        <w:rPr>
          <w:rStyle w:val="Strong"/>
          <w:rFonts w:asciiTheme="majorHAnsi" w:hAnsiTheme="majorHAnsi" w:cs="Arial"/>
          <w:i/>
          <w:sz w:val="22"/>
          <w:szCs w:val="22"/>
        </w:rPr>
        <w:t>-</w:t>
      </w:r>
    </w:p>
    <w:p w:rsidR="006F45C2" w:rsidRPr="00F8760B" w:rsidRDefault="006F45C2" w:rsidP="00A3747A">
      <w:pPr>
        <w:pStyle w:val="NoSpacing"/>
        <w:numPr>
          <w:ilvl w:val="0"/>
          <w:numId w:val="63"/>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There must have a fraudulent or erroneous representation of ownership by the transferor.</w:t>
      </w:r>
    </w:p>
    <w:p w:rsidR="006F45C2" w:rsidRPr="00F8760B" w:rsidRDefault="006F45C2" w:rsidP="00A3747A">
      <w:pPr>
        <w:pStyle w:val="NoSpacing"/>
        <w:numPr>
          <w:ilvl w:val="0"/>
          <w:numId w:val="63"/>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transferee must have acted on the fraudulent or erroneous representation of the transferor.</w:t>
      </w:r>
    </w:p>
    <w:p w:rsidR="006F45C2" w:rsidRPr="00F8760B" w:rsidRDefault="006F45C2" w:rsidP="00A3747A">
      <w:pPr>
        <w:pStyle w:val="NoSpacing"/>
        <w:numPr>
          <w:ilvl w:val="0"/>
          <w:numId w:val="63"/>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transferor should not have transferable title on the property transferred.</w:t>
      </w:r>
    </w:p>
    <w:p w:rsidR="006F45C2" w:rsidRPr="00F8760B" w:rsidRDefault="006F45C2" w:rsidP="00A3747A">
      <w:pPr>
        <w:pStyle w:val="NoSpacing"/>
        <w:numPr>
          <w:ilvl w:val="0"/>
          <w:numId w:val="63"/>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trans</w:t>
      </w:r>
      <w:r w:rsidR="0097390B">
        <w:rPr>
          <w:rStyle w:val="Strong"/>
          <w:rFonts w:asciiTheme="majorHAnsi" w:hAnsiTheme="majorHAnsi" w:cs="Arial"/>
          <w:b w:val="0"/>
          <w:sz w:val="22"/>
          <w:szCs w:val="22"/>
        </w:rPr>
        <w:t>fer should be for consideration</w:t>
      </w:r>
      <w:r w:rsidRPr="00F8760B">
        <w:rPr>
          <w:rStyle w:val="Strong"/>
          <w:rFonts w:asciiTheme="majorHAnsi" w:hAnsiTheme="majorHAnsi" w:cs="Arial"/>
          <w:b w:val="0"/>
          <w:sz w:val="22"/>
          <w:szCs w:val="22"/>
        </w:rPr>
        <w:t>.</w:t>
      </w:r>
    </w:p>
    <w:p w:rsidR="006F45C2" w:rsidRPr="00F8760B" w:rsidRDefault="006F45C2" w:rsidP="00A3747A">
      <w:pPr>
        <w:pStyle w:val="NoSpacing"/>
        <w:numPr>
          <w:ilvl w:val="0"/>
          <w:numId w:val="63"/>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transferor must subsequently acquire title upon the property transferred on the basis of fraudulent or errone</w:t>
      </w:r>
      <w:r w:rsidR="0097390B">
        <w:rPr>
          <w:rStyle w:val="Strong"/>
          <w:rFonts w:asciiTheme="majorHAnsi" w:hAnsiTheme="majorHAnsi" w:cs="Arial"/>
          <w:b w:val="0"/>
          <w:sz w:val="22"/>
          <w:szCs w:val="22"/>
        </w:rPr>
        <w:t>ous representation of ownership</w:t>
      </w:r>
      <w:r w:rsidRPr="00F8760B">
        <w:rPr>
          <w:rStyle w:val="Strong"/>
          <w:rFonts w:asciiTheme="majorHAnsi" w:hAnsiTheme="majorHAnsi" w:cs="Arial"/>
          <w:b w:val="0"/>
          <w:sz w:val="22"/>
          <w:szCs w:val="22"/>
        </w:rPr>
        <w:t>.</w:t>
      </w:r>
    </w:p>
    <w:p w:rsidR="006F45C2" w:rsidRPr="00F8760B" w:rsidRDefault="006F45C2" w:rsidP="00A3747A">
      <w:pPr>
        <w:pStyle w:val="NoSpacing"/>
        <w:numPr>
          <w:ilvl w:val="0"/>
          <w:numId w:val="63"/>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contract of transfer must be subsisting when the transferee exercises his right to recourse the doctrine o</w:t>
      </w:r>
      <w:r w:rsidR="0097390B">
        <w:rPr>
          <w:rStyle w:val="Strong"/>
          <w:rFonts w:asciiTheme="majorHAnsi" w:hAnsiTheme="majorHAnsi" w:cs="Arial"/>
          <w:b w:val="0"/>
          <w:sz w:val="22"/>
          <w:szCs w:val="22"/>
        </w:rPr>
        <w:t>f feeding the grant be estoppel</w:t>
      </w:r>
      <w:r w:rsidRPr="00F8760B">
        <w:rPr>
          <w:rStyle w:val="Strong"/>
          <w:rFonts w:asciiTheme="majorHAnsi" w:hAnsiTheme="majorHAnsi" w:cs="Arial"/>
          <w:b w:val="0"/>
          <w:sz w:val="22"/>
          <w:szCs w:val="22"/>
        </w:rPr>
        <w:t>.</w:t>
      </w:r>
    </w:p>
    <w:p w:rsidR="006B4FF1" w:rsidRPr="006B4FF1" w:rsidRDefault="006B4FF1" w:rsidP="006B4FF1">
      <w:pPr>
        <w:pStyle w:val="NoSpacing"/>
        <w:shd w:val="clear" w:color="auto" w:fill="FFFFFF"/>
        <w:spacing w:before="0" w:beforeAutospacing="0" w:after="0" w:afterAutospacing="0" w:line="276" w:lineRule="auto"/>
        <w:ind w:left="284" w:right="443"/>
        <w:jc w:val="both"/>
        <w:rPr>
          <w:rStyle w:val="Strong"/>
          <w:rFonts w:asciiTheme="majorHAnsi" w:hAnsiTheme="majorHAnsi" w:cs="Arial"/>
          <w:b w:val="0"/>
          <w:sz w:val="8"/>
          <w:szCs w:val="22"/>
        </w:rPr>
      </w:pPr>
    </w:p>
    <w:p w:rsidR="006F45C2" w:rsidRPr="00F8760B" w:rsidRDefault="006F45C2" w:rsidP="00147873">
      <w:pPr>
        <w:pStyle w:val="NoSpacing"/>
        <w:shd w:val="clear" w:color="auto" w:fill="FFFFFF"/>
        <w:spacing w:before="0" w:beforeAutospacing="0" w:after="0" w:afterAutospacing="0" w:line="276" w:lineRule="auto"/>
        <w:ind w:left="284" w:right="443"/>
        <w:jc w:val="both"/>
        <w:rPr>
          <w:rFonts w:asciiTheme="majorHAnsi" w:hAnsiTheme="majorHAnsi" w:cs="Helvetica"/>
          <w:sz w:val="22"/>
          <w:szCs w:val="22"/>
        </w:rPr>
      </w:pPr>
      <w:r w:rsidRPr="00F8760B">
        <w:rPr>
          <w:rStyle w:val="Strong"/>
          <w:rFonts w:asciiTheme="majorHAnsi" w:hAnsiTheme="majorHAnsi" w:cs="Arial"/>
          <w:b w:val="0"/>
          <w:sz w:val="22"/>
          <w:szCs w:val="22"/>
        </w:rPr>
        <w:t>If these conditions are fulfilled the transferee can exercise his option only during continuance of the contract and only in respect of the interest which the fraudulent or erroneous trans</w:t>
      </w:r>
      <w:r w:rsidR="00B01FA4">
        <w:rPr>
          <w:rStyle w:val="Strong"/>
          <w:rFonts w:asciiTheme="majorHAnsi" w:hAnsiTheme="majorHAnsi" w:cs="Arial"/>
          <w:b w:val="0"/>
          <w:sz w:val="22"/>
          <w:szCs w:val="22"/>
        </w:rPr>
        <w:t>feror acquires in such property</w:t>
      </w:r>
      <w:r w:rsidRPr="00F8760B">
        <w:rPr>
          <w:rStyle w:val="Strong"/>
          <w:rFonts w:asciiTheme="majorHAnsi" w:hAnsiTheme="majorHAnsi" w:cs="Arial"/>
          <w:b w:val="0"/>
          <w:sz w:val="22"/>
          <w:szCs w:val="22"/>
        </w:rPr>
        <w:t>.</w:t>
      </w:r>
      <w:r w:rsidR="00147873">
        <w:rPr>
          <w:rStyle w:val="Strong"/>
          <w:rFonts w:asciiTheme="majorHAnsi" w:hAnsiTheme="majorHAnsi" w:cs="Arial"/>
          <w:b w:val="0"/>
          <w:sz w:val="22"/>
          <w:szCs w:val="22"/>
        </w:rPr>
        <w:t xml:space="preserve"> </w:t>
      </w:r>
      <w:r w:rsidRPr="00214609">
        <w:rPr>
          <w:rStyle w:val="Strong"/>
          <w:rFonts w:asciiTheme="majorHAnsi" w:hAnsiTheme="majorHAnsi" w:cs="Arial"/>
          <w:i/>
          <w:color w:val="002060"/>
          <w:sz w:val="22"/>
          <w:szCs w:val="22"/>
          <w:u w:val="single"/>
          <w:shd w:val="clear" w:color="auto" w:fill="DAEEF3" w:themeFill="accent5" w:themeFillTint="33"/>
        </w:rPr>
        <w:t>But there are some circumstances where the doctrine of feeding the grant by estoppel has no app</w:t>
      </w:r>
      <w:r w:rsidR="00147873" w:rsidRPr="00214609">
        <w:rPr>
          <w:rStyle w:val="Strong"/>
          <w:rFonts w:asciiTheme="majorHAnsi" w:hAnsiTheme="majorHAnsi" w:cs="Arial"/>
          <w:i/>
          <w:color w:val="002060"/>
          <w:sz w:val="22"/>
          <w:szCs w:val="22"/>
          <w:u w:val="single"/>
          <w:shd w:val="clear" w:color="auto" w:fill="DAEEF3" w:themeFill="accent5" w:themeFillTint="33"/>
        </w:rPr>
        <w:t xml:space="preserve">lication. These circumstances </w:t>
      </w:r>
      <w:r w:rsidRPr="00214609">
        <w:rPr>
          <w:rStyle w:val="Strong"/>
          <w:rFonts w:asciiTheme="majorHAnsi" w:hAnsiTheme="majorHAnsi" w:cs="Arial"/>
          <w:i/>
          <w:color w:val="002060"/>
          <w:sz w:val="22"/>
          <w:szCs w:val="22"/>
          <w:u w:val="single"/>
          <w:shd w:val="clear" w:color="auto" w:fill="DAEEF3" w:themeFill="accent5" w:themeFillTint="33"/>
        </w:rPr>
        <w:t>are as follows</w:t>
      </w:r>
      <w:r w:rsidRPr="00F8760B">
        <w:rPr>
          <w:rStyle w:val="Strong"/>
          <w:rFonts w:asciiTheme="majorHAnsi" w:hAnsiTheme="majorHAnsi" w:cs="Arial"/>
          <w:b w:val="0"/>
          <w:sz w:val="22"/>
          <w:szCs w:val="22"/>
        </w:rPr>
        <w:t>-</w:t>
      </w:r>
    </w:p>
    <w:p w:rsidR="006F45C2" w:rsidRPr="00F8760B" w:rsidRDefault="006F45C2" w:rsidP="00A3747A">
      <w:pPr>
        <w:pStyle w:val="NoSpacing"/>
        <w:numPr>
          <w:ilvl w:val="0"/>
          <w:numId w:val="64"/>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This section is not applicable if the transfer is not for consideration.</w:t>
      </w:r>
    </w:p>
    <w:p w:rsidR="006F45C2" w:rsidRPr="00F8760B" w:rsidRDefault="006F45C2" w:rsidP="00A3747A">
      <w:pPr>
        <w:pStyle w:val="NoSpacing"/>
        <w:numPr>
          <w:ilvl w:val="0"/>
          <w:numId w:val="64"/>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This section does not apply if the transfer is invalid for being forbidden by law or contrary to public policy.</w:t>
      </w:r>
    </w:p>
    <w:p w:rsidR="006F45C2" w:rsidRPr="00F8760B" w:rsidRDefault="006F45C2" w:rsidP="00A3747A">
      <w:pPr>
        <w:pStyle w:val="NoSpacing"/>
        <w:numPr>
          <w:ilvl w:val="0"/>
          <w:numId w:val="64"/>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This section is not applicable if the contract comes to an end before acquisition of the property by the transferor.</w:t>
      </w:r>
    </w:p>
    <w:p w:rsidR="006F45C2" w:rsidRPr="00F8760B" w:rsidRDefault="006F45C2" w:rsidP="00A3747A">
      <w:pPr>
        <w:pStyle w:val="NoSpacing"/>
        <w:numPr>
          <w:ilvl w:val="0"/>
          <w:numId w:val="64"/>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This section has no application to Court sales.</w:t>
      </w:r>
    </w:p>
    <w:p w:rsidR="006F45C2" w:rsidRPr="00895344" w:rsidRDefault="006F45C2" w:rsidP="00A3747A">
      <w:pPr>
        <w:pStyle w:val="NoSpacing"/>
        <w:numPr>
          <w:ilvl w:val="0"/>
          <w:numId w:val="64"/>
        </w:numPr>
        <w:shd w:val="clear" w:color="auto" w:fill="FFFFFF"/>
        <w:spacing w:before="0" w:beforeAutospacing="0" w:after="0" w:afterAutospacing="0" w:line="276" w:lineRule="auto"/>
        <w:ind w:right="443"/>
        <w:jc w:val="both"/>
        <w:rPr>
          <w:rStyle w:val="Strong"/>
          <w:rFonts w:asciiTheme="majorHAnsi" w:hAnsiTheme="majorHAnsi" w:cs="Helvetica"/>
          <w:b w:val="0"/>
          <w:bCs w:val="0"/>
          <w:sz w:val="22"/>
          <w:szCs w:val="22"/>
        </w:rPr>
      </w:pPr>
      <w:r w:rsidRPr="00F8760B">
        <w:rPr>
          <w:rStyle w:val="Strong"/>
          <w:rFonts w:asciiTheme="majorHAnsi" w:hAnsiTheme="majorHAnsi" w:cs="Arial"/>
          <w:b w:val="0"/>
          <w:sz w:val="22"/>
          <w:szCs w:val="22"/>
        </w:rPr>
        <w:t>The right is not available against the bonafide purchasers for value without notice.</w:t>
      </w:r>
    </w:p>
    <w:p w:rsidR="00895344" w:rsidRPr="00895344" w:rsidRDefault="00895344" w:rsidP="00895344">
      <w:pPr>
        <w:pStyle w:val="NoSpacing"/>
        <w:shd w:val="clear" w:color="auto" w:fill="FFFFFF"/>
        <w:spacing w:before="0" w:beforeAutospacing="0" w:after="0" w:afterAutospacing="0" w:line="276" w:lineRule="auto"/>
        <w:ind w:right="443"/>
        <w:jc w:val="both"/>
        <w:rPr>
          <w:rFonts w:asciiTheme="majorHAnsi" w:hAnsiTheme="majorHAnsi" w:cs="Helvetica"/>
          <w:sz w:val="10"/>
          <w:szCs w:val="22"/>
        </w:rPr>
      </w:pPr>
    </w:p>
    <w:p w:rsidR="006F45C2" w:rsidRPr="00F8760B" w:rsidRDefault="006310CA" w:rsidP="00F8760B">
      <w:pPr>
        <w:spacing w:after="0"/>
        <w:ind w:left="284" w:right="443"/>
        <w:jc w:val="both"/>
        <w:rPr>
          <w:rFonts w:asciiTheme="majorHAnsi" w:hAnsiTheme="majorHAnsi"/>
        </w:rPr>
      </w:pPr>
      <w:r w:rsidRPr="006310CA">
        <w:rPr>
          <w:rFonts w:asciiTheme="majorHAnsi" w:hAnsiTheme="majorHAnsi"/>
          <w:noProof/>
          <w:lang w:val="en-IN" w:eastAsia="en-IN"/>
        </w:rPr>
        <w:pict>
          <v:shapetype id="_x0000_t117" coordsize="21600,21600" o:spt="117" path="m4353,l17214,r4386,10800l17214,21600r-12861,l,10800xe">
            <v:stroke joinstyle="miter"/>
            <v:path gradientshapeok="t" o:connecttype="rect" textboxrect="4353,0,17214,21600"/>
          </v:shapetype>
          <v:shape id="_x0000_s1165" type="#_x0000_t117" style="position:absolute;left:0;text-align:left;margin-left:39.75pt;margin-top:11.35pt;width:407.25pt;height:26.5pt;z-index:251729920" fillcolor="#fde9d9 [665]" strokecolor="black [3200]" strokeweight="1.5pt">
            <v:shadow color="#868686"/>
            <v:textbox style="mso-next-textbox:#_x0000_s1165">
              <w:txbxContent>
                <w:p w:rsidR="008B5FB0" w:rsidRPr="008B2800" w:rsidRDefault="008B5FB0" w:rsidP="006F45C2">
                  <w:pPr>
                    <w:jc w:val="center"/>
                    <w:rPr>
                      <w:rFonts w:asciiTheme="majorHAnsi" w:hAnsiTheme="majorHAnsi"/>
                      <w:b/>
                      <w:sz w:val="28"/>
                    </w:rPr>
                  </w:pPr>
                  <w:r w:rsidRPr="008B2800">
                    <w:rPr>
                      <w:rFonts w:asciiTheme="majorHAnsi" w:hAnsiTheme="majorHAnsi"/>
                      <w:b/>
                      <w:sz w:val="28"/>
                    </w:rPr>
                    <w:t>DOCTINE OF LIS PENDENS</w:t>
                  </w:r>
                  <w:r>
                    <w:rPr>
                      <w:rFonts w:asciiTheme="majorHAnsi" w:hAnsiTheme="majorHAnsi"/>
                      <w:b/>
                      <w:sz w:val="28"/>
                    </w:rPr>
                    <w:t xml:space="preserve"> (Sec. 52)</w:t>
                  </w:r>
                </w:p>
              </w:txbxContent>
            </v:textbox>
          </v:shape>
        </w:pict>
      </w:r>
    </w:p>
    <w:p w:rsidR="006F45C2" w:rsidRPr="00F8760B" w:rsidRDefault="006F45C2" w:rsidP="00F8760B">
      <w:pPr>
        <w:spacing w:after="0"/>
        <w:ind w:left="284" w:right="443"/>
        <w:jc w:val="both"/>
        <w:rPr>
          <w:rFonts w:asciiTheme="majorHAnsi" w:hAnsiTheme="majorHAnsi"/>
        </w:rPr>
      </w:pPr>
    </w:p>
    <w:p w:rsidR="006F45C2" w:rsidRPr="004B4E72" w:rsidRDefault="006F45C2" w:rsidP="00F8760B">
      <w:pPr>
        <w:spacing w:after="0"/>
        <w:ind w:left="284" w:right="443"/>
        <w:jc w:val="both"/>
        <w:rPr>
          <w:rFonts w:asciiTheme="majorHAnsi" w:hAnsiTheme="majorHAnsi"/>
          <w:sz w:val="12"/>
        </w:rPr>
      </w:pPr>
    </w:p>
    <w:p w:rsidR="006F45C2" w:rsidRPr="00544FEB" w:rsidRDefault="006F45C2" w:rsidP="00F8760B">
      <w:pPr>
        <w:spacing w:after="0"/>
        <w:ind w:left="284" w:right="443"/>
        <w:jc w:val="both"/>
        <w:rPr>
          <w:rFonts w:asciiTheme="majorHAnsi" w:hAnsiTheme="majorHAnsi"/>
          <w:sz w:val="6"/>
        </w:rPr>
      </w:pPr>
    </w:p>
    <w:p w:rsidR="008E6604" w:rsidRPr="00F8760B" w:rsidRDefault="006F45C2" w:rsidP="008E6604">
      <w:pPr>
        <w:pStyle w:val="NoSpacing"/>
        <w:shd w:val="clear" w:color="auto" w:fill="FFFFFF"/>
        <w:spacing w:before="0" w:beforeAutospacing="0" w:after="115" w:afterAutospacing="0" w:line="276" w:lineRule="auto"/>
        <w:ind w:left="284" w:right="443"/>
        <w:jc w:val="both"/>
        <w:rPr>
          <w:rFonts w:asciiTheme="majorHAnsi" w:hAnsiTheme="majorHAnsi" w:cs="Helvetica"/>
          <w:sz w:val="22"/>
          <w:szCs w:val="22"/>
        </w:rPr>
      </w:pPr>
      <w:r w:rsidRPr="00F8760B">
        <w:rPr>
          <w:rStyle w:val="Strong"/>
          <w:rFonts w:asciiTheme="majorHAnsi" w:hAnsiTheme="majorHAnsi" w:cs="Arial"/>
          <w:b w:val="0"/>
          <w:sz w:val="22"/>
          <w:szCs w:val="22"/>
        </w:rPr>
        <w:t xml:space="preserve">The doctrine of Lis pendens emerged out of the maxim </w:t>
      </w:r>
      <w:r w:rsidR="009F74BD">
        <w:rPr>
          <w:rStyle w:val="Strong"/>
          <w:rFonts w:asciiTheme="majorHAnsi" w:hAnsiTheme="majorHAnsi" w:cs="Arial"/>
          <w:b w:val="0"/>
          <w:sz w:val="22"/>
          <w:szCs w:val="22"/>
        </w:rPr>
        <w:t>“</w:t>
      </w:r>
      <w:r w:rsidRPr="009F74BD">
        <w:rPr>
          <w:rStyle w:val="Strong"/>
          <w:rFonts w:asciiTheme="majorHAnsi" w:hAnsiTheme="majorHAnsi" w:cs="Arial"/>
          <w:i/>
          <w:color w:val="C00000"/>
          <w:sz w:val="22"/>
          <w:szCs w:val="22"/>
          <w:u w:val="single"/>
          <w:shd w:val="clear" w:color="auto" w:fill="FDE9D9" w:themeFill="accent6" w:themeFillTint="33"/>
        </w:rPr>
        <w:t>ut lite pendent nihil innoveteur</w:t>
      </w:r>
      <w:r w:rsidR="009F74BD">
        <w:rPr>
          <w:rStyle w:val="Strong"/>
          <w:rFonts w:asciiTheme="majorHAnsi" w:hAnsiTheme="majorHAnsi" w:cs="Arial"/>
          <w:b w:val="0"/>
          <w:sz w:val="22"/>
          <w:szCs w:val="22"/>
        </w:rPr>
        <w:t>”</w:t>
      </w:r>
      <w:r w:rsidRPr="00F8760B">
        <w:rPr>
          <w:rStyle w:val="Strong"/>
          <w:rFonts w:asciiTheme="majorHAnsi" w:hAnsiTheme="majorHAnsi" w:cs="Arial"/>
          <w:b w:val="0"/>
          <w:sz w:val="22"/>
          <w:szCs w:val="22"/>
        </w:rPr>
        <w:t xml:space="preserve"> which means that </w:t>
      </w:r>
      <w:r w:rsidRPr="009F74BD">
        <w:rPr>
          <w:rStyle w:val="Strong"/>
          <w:rFonts w:asciiTheme="majorHAnsi" w:hAnsiTheme="majorHAnsi" w:cs="Arial"/>
          <w:i/>
          <w:sz w:val="22"/>
          <w:szCs w:val="22"/>
          <w:u w:val="single"/>
        </w:rPr>
        <w:t>nothing new should be introduced in a pending</w:t>
      </w:r>
      <w:r w:rsidR="00814581" w:rsidRPr="009F74BD">
        <w:rPr>
          <w:rStyle w:val="Strong"/>
          <w:rFonts w:asciiTheme="majorHAnsi" w:hAnsiTheme="majorHAnsi" w:cs="Arial"/>
          <w:i/>
          <w:sz w:val="22"/>
          <w:szCs w:val="22"/>
          <w:u w:val="single"/>
        </w:rPr>
        <w:t> litigation</w:t>
      </w:r>
      <w:r w:rsidRPr="00F8760B">
        <w:rPr>
          <w:rStyle w:val="Strong"/>
          <w:rFonts w:asciiTheme="majorHAnsi" w:hAnsiTheme="majorHAnsi" w:cs="Arial"/>
          <w:b w:val="0"/>
          <w:sz w:val="22"/>
          <w:szCs w:val="22"/>
        </w:rPr>
        <w:t>.</w:t>
      </w:r>
      <w:r w:rsidR="008E6604">
        <w:rPr>
          <w:rStyle w:val="Strong"/>
          <w:rFonts w:asciiTheme="majorHAnsi" w:hAnsiTheme="majorHAnsi" w:cs="Arial"/>
          <w:b w:val="0"/>
          <w:sz w:val="22"/>
          <w:szCs w:val="22"/>
        </w:rPr>
        <w:t xml:space="preserve"> </w:t>
      </w:r>
      <w:r w:rsidR="008E6604" w:rsidRPr="00F8760B">
        <w:rPr>
          <w:rStyle w:val="Strong"/>
          <w:rFonts w:asciiTheme="majorHAnsi" w:hAnsiTheme="majorHAnsi" w:cs="Arial"/>
          <w:b w:val="0"/>
          <w:sz w:val="22"/>
          <w:szCs w:val="22"/>
        </w:rPr>
        <w:t>This doctrine of Lis pendens is embodied in section 52 of the Transfer of Property Act.</w:t>
      </w:r>
    </w:p>
    <w:p w:rsidR="006F45C2" w:rsidRPr="00F8760B" w:rsidRDefault="009F74BD" w:rsidP="009F74BD">
      <w:pPr>
        <w:pStyle w:val="NoSpacing"/>
        <w:shd w:val="clear" w:color="auto" w:fill="FFFFFF"/>
        <w:spacing w:before="0" w:beforeAutospacing="0" w:after="115" w:afterAutospacing="0" w:line="276" w:lineRule="auto"/>
        <w:ind w:left="284" w:right="443" w:firstLine="436"/>
        <w:jc w:val="both"/>
        <w:rPr>
          <w:rFonts w:asciiTheme="majorHAnsi" w:hAnsiTheme="majorHAnsi" w:cs="Helvetica"/>
          <w:sz w:val="22"/>
          <w:szCs w:val="22"/>
        </w:rPr>
      </w:pPr>
      <w:r>
        <w:rPr>
          <w:rStyle w:val="Strong"/>
          <w:rFonts w:asciiTheme="majorHAnsi" w:hAnsiTheme="majorHAnsi" w:cs="Arial"/>
          <w:b w:val="0"/>
          <w:sz w:val="22"/>
          <w:szCs w:val="22"/>
        </w:rPr>
        <w:t xml:space="preserve">      </w:t>
      </w:r>
      <w:r w:rsidR="006F45C2" w:rsidRPr="00F8760B">
        <w:rPr>
          <w:rStyle w:val="Strong"/>
          <w:rFonts w:asciiTheme="majorHAnsi" w:hAnsiTheme="majorHAnsi" w:cs="Arial"/>
          <w:b w:val="0"/>
          <w:sz w:val="22"/>
          <w:szCs w:val="22"/>
        </w:rPr>
        <w:t>The princi</w:t>
      </w:r>
      <w:r w:rsidR="00814581">
        <w:rPr>
          <w:rStyle w:val="Strong"/>
          <w:rFonts w:asciiTheme="majorHAnsi" w:hAnsiTheme="majorHAnsi" w:cs="Arial"/>
          <w:b w:val="0"/>
          <w:sz w:val="22"/>
          <w:szCs w:val="22"/>
        </w:rPr>
        <w:t>ple of finality of litigation or</w:t>
      </w:r>
      <w:r w:rsidR="006F45C2" w:rsidRPr="00F8760B">
        <w:rPr>
          <w:rStyle w:val="Strong"/>
          <w:rFonts w:asciiTheme="majorHAnsi" w:hAnsiTheme="majorHAnsi" w:cs="Arial"/>
          <w:b w:val="0"/>
          <w:sz w:val="22"/>
          <w:szCs w:val="22"/>
        </w:rPr>
        <w:t xml:space="preserve"> the doctrine of Lis pendens will be found in the judgment of Lord Justice Turner in the leading case of </w:t>
      </w:r>
      <w:r w:rsidR="00814581">
        <w:rPr>
          <w:rStyle w:val="Strong"/>
          <w:rFonts w:asciiTheme="majorHAnsi" w:hAnsiTheme="majorHAnsi" w:cs="Arial"/>
          <w:i/>
          <w:color w:val="C00000"/>
          <w:sz w:val="22"/>
          <w:szCs w:val="22"/>
          <w:u w:val="single"/>
          <w:shd w:val="clear" w:color="auto" w:fill="FDE9D9" w:themeFill="accent6" w:themeFillTint="33"/>
        </w:rPr>
        <w:t>Bellamy v</w:t>
      </w:r>
      <w:r w:rsidR="006F45C2" w:rsidRPr="00814581">
        <w:rPr>
          <w:rStyle w:val="Strong"/>
          <w:rFonts w:asciiTheme="majorHAnsi" w:hAnsiTheme="majorHAnsi" w:cs="Arial"/>
          <w:i/>
          <w:color w:val="C00000"/>
          <w:sz w:val="22"/>
          <w:szCs w:val="22"/>
          <w:u w:val="single"/>
          <w:shd w:val="clear" w:color="auto" w:fill="FDE9D9" w:themeFill="accent6" w:themeFillTint="33"/>
        </w:rPr>
        <w:t>. Sabine</w:t>
      </w:r>
      <w:r w:rsidR="006F45C2" w:rsidRPr="00F8760B">
        <w:rPr>
          <w:rStyle w:val="Strong"/>
          <w:rFonts w:asciiTheme="majorHAnsi" w:hAnsiTheme="majorHAnsi" w:cs="Arial"/>
          <w:b w:val="0"/>
          <w:sz w:val="22"/>
          <w:szCs w:val="22"/>
        </w:rPr>
        <w:t xml:space="preserve">, </w:t>
      </w:r>
      <w:r w:rsidR="00814581">
        <w:rPr>
          <w:rStyle w:val="Strong"/>
          <w:rFonts w:asciiTheme="majorHAnsi" w:hAnsiTheme="majorHAnsi" w:cs="Arial"/>
          <w:b w:val="0"/>
          <w:sz w:val="22"/>
          <w:szCs w:val="22"/>
        </w:rPr>
        <w:t>where the Learned Judge said so</w:t>
      </w:r>
      <w:r w:rsidR="006F45C2" w:rsidRPr="00F8760B">
        <w:rPr>
          <w:rStyle w:val="Strong"/>
          <w:rFonts w:asciiTheme="majorHAnsi" w:hAnsiTheme="majorHAnsi" w:cs="Arial"/>
          <w:b w:val="0"/>
          <w:sz w:val="22"/>
          <w:szCs w:val="22"/>
        </w:rPr>
        <w:t>,”…. It is</w:t>
      </w:r>
      <w:r w:rsidR="00814581">
        <w:rPr>
          <w:rStyle w:val="Strong"/>
          <w:rFonts w:asciiTheme="majorHAnsi" w:hAnsiTheme="majorHAnsi" w:cs="Arial"/>
          <w:b w:val="0"/>
          <w:sz w:val="22"/>
          <w:szCs w:val="22"/>
        </w:rPr>
        <w:t>, as I think</w:t>
      </w:r>
      <w:r w:rsidR="006F45C2" w:rsidRPr="00F8760B">
        <w:rPr>
          <w:rStyle w:val="Strong"/>
          <w:rFonts w:asciiTheme="majorHAnsi" w:hAnsiTheme="majorHAnsi" w:cs="Arial"/>
          <w:b w:val="0"/>
          <w:sz w:val="22"/>
          <w:szCs w:val="22"/>
        </w:rPr>
        <w:t>, a doctrin</w:t>
      </w:r>
      <w:r w:rsidR="00814581">
        <w:rPr>
          <w:rStyle w:val="Strong"/>
          <w:rFonts w:asciiTheme="majorHAnsi" w:hAnsiTheme="majorHAnsi" w:cs="Arial"/>
          <w:b w:val="0"/>
          <w:sz w:val="22"/>
          <w:szCs w:val="22"/>
        </w:rPr>
        <w:t>e</w:t>
      </w:r>
      <w:r w:rsidR="006F45C2" w:rsidRPr="00F8760B">
        <w:rPr>
          <w:rStyle w:val="Strong"/>
          <w:rFonts w:asciiTheme="majorHAnsi" w:hAnsiTheme="majorHAnsi" w:cs="Arial"/>
          <w:b w:val="0"/>
          <w:sz w:val="22"/>
          <w:szCs w:val="22"/>
        </w:rPr>
        <w:t xml:space="preserve"> common to th</w:t>
      </w:r>
      <w:r w:rsidR="00814581">
        <w:rPr>
          <w:rStyle w:val="Strong"/>
          <w:rFonts w:asciiTheme="majorHAnsi" w:hAnsiTheme="majorHAnsi" w:cs="Arial"/>
          <w:b w:val="0"/>
          <w:sz w:val="22"/>
          <w:szCs w:val="22"/>
        </w:rPr>
        <w:t>e Courts of both law and equity, and rests</w:t>
      </w:r>
      <w:r w:rsidR="006F45C2" w:rsidRPr="00F8760B">
        <w:rPr>
          <w:rStyle w:val="Strong"/>
          <w:rFonts w:asciiTheme="majorHAnsi" w:hAnsiTheme="majorHAnsi" w:cs="Arial"/>
          <w:b w:val="0"/>
          <w:sz w:val="22"/>
          <w:szCs w:val="22"/>
        </w:rPr>
        <w:t>, as I apprehend upon this foundat</w:t>
      </w:r>
      <w:r w:rsidR="00814581">
        <w:rPr>
          <w:rStyle w:val="Strong"/>
          <w:rFonts w:asciiTheme="majorHAnsi" w:hAnsiTheme="majorHAnsi" w:cs="Arial"/>
          <w:b w:val="0"/>
          <w:sz w:val="22"/>
          <w:szCs w:val="22"/>
        </w:rPr>
        <w:t>ion----that it would</w:t>
      </w:r>
      <w:r w:rsidR="006F45C2" w:rsidRPr="00F8760B">
        <w:rPr>
          <w:rStyle w:val="Strong"/>
          <w:rFonts w:asciiTheme="majorHAnsi" w:hAnsiTheme="majorHAnsi" w:cs="Arial"/>
          <w:b w:val="0"/>
          <w:sz w:val="22"/>
          <w:szCs w:val="22"/>
        </w:rPr>
        <w:t xml:space="preserve"> plainly be impossible that any action should or could be brou</w:t>
      </w:r>
      <w:r w:rsidR="00814581">
        <w:rPr>
          <w:rStyle w:val="Strong"/>
          <w:rFonts w:asciiTheme="majorHAnsi" w:hAnsiTheme="majorHAnsi" w:cs="Arial"/>
          <w:b w:val="0"/>
          <w:sz w:val="22"/>
          <w:szCs w:val="22"/>
        </w:rPr>
        <w:t>ght to a successful termination</w:t>
      </w:r>
      <w:r w:rsidR="006F45C2" w:rsidRPr="00F8760B">
        <w:rPr>
          <w:rStyle w:val="Strong"/>
          <w:rFonts w:asciiTheme="majorHAnsi" w:hAnsiTheme="majorHAnsi" w:cs="Arial"/>
          <w:b w:val="0"/>
          <w:sz w:val="22"/>
          <w:szCs w:val="22"/>
        </w:rPr>
        <w:t>, if alienati</w:t>
      </w:r>
      <w:r w:rsidR="00814581">
        <w:rPr>
          <w:rStyle w:val="Strong"/>
          <w:rFonts w:asciiTheme="majorHAnsi" w:hAnsiTheme="majorHAnsi" w:cs="Arial"/>
          <w:b w:val="0"/>
          <w:sz w:val="22"/>
          <w:szCs w:val="22"/>
        </w:rPr>
        <w:t>on pendent lite were to prevail</w:t>
      </w:r>
      <w:r w:rsidR="006F45C2" w:rsidRPr="00F8760B">
        <w:rPr>
          <w:rStyle w:val="Strong"/>
          <w:rFonts w:asciiTheme="majorHAnsi" w:hAnsiTheme="majorHAnsi" w:cs="Arial"/>
          <w:b w:val="0"/>
          <w:sz w:val="22"/>
          <w:szCs w:val="22"/>
        </w:rPr>
        <w:t>. The plaintiff would be liable in every case to be defeated by the defendan</w:t>
      </w:r>
      <w:r w:rsidR="00814581">
        <w:rPr>
          <w:rStyle w:val="Strong"/>
          <w:rFonts w:asciiTheme="majorHAnsi" w:hAnsiTheme="majorHAnsi" w:cs="Arial"/>
          <w:b w:val="0"/>
          <w:sz w:val="22"/>
          <w:szCs w:val="22"/>
        </w:rPr>
        <w:t>t</w:t>
      </w:r>
      <w:r w:rsidR="006F45C2" w:rsidRPr="00F8760B">
        <w:rPr>
          <w:rStyle w:val="Strong"/>
          <w:rFonts w:asciiTheme="majorHAnsi" w:hAnsiTheme="majorHAnsi" w:cs="Arial"/>
          <w:b w:val="0"/>
          <w:sz w:val="22"/>
          <w:szCs w:val="22"/>
        </w:rPr>
        <w:t>’s alienating bef</w:t>
      </w:r>
      <w:r w:rsidR="00814581">
        <w:rPr>
          <w:rStyle w:val="Strong"/>
          <w:rFonts w:asciiTheme="majorHAnsi" w:hAnsiTheme="majorHAnsi" w:cs="Arial"/>
          <w:b w:val="0"/>
          <w:sz w:val="22"/>
          <w:szCs w:val="22"/>
        </w:rPr>
        <w:t>ore the judgment or decree</w:t>
      </w:r>
      <w:r w:rsidR="006F45C2" w:rsidRPr="00F8760B">
        <w:rPr>
          <w:rStyle w:val="Strong"/>
          <w:rFonts w:asciiTheme="majorHAnsi" w:hAnsiTheme="majorHAnsi" w:cs="Arial"/>
          <w:b w:val="0"/>
          <w:sz w:val="22"/>
          <w:szCs w:val="22"/>
        </w:rPr>
        <w:t>, and would be driven  to c</w:t>
      </w:r>
      <w:r w:rsidR="00814581">
        <w:rPr>
          <w:rStyle w:val="Strong"/>
          <w:rFonts w:asciiTheme="majorHAnsi" w:hAnsiTheme="majorHAnsi" w:cs="Arial"/>
          <w:b w:val="0"/>
          <w:sz w:val="22"/>
          <w:szCs w:val="22"/>
        </w:rPr>
        <w:t>ommence his proceedings de novo</w:t>
      </w:r>
      <w:r w:rsidR="006F45C2" w:rsidRPr="00F8760B">
        <w:rPr>
          <w:rStyle w:val="Strong"/>
          <w:rFonts w:asciiTheme="majorHAnsi" w:hAnsiTheme="majorHAnsi" w:cs="Arial"/>
          <w:b w:val="0"/>
          <w:sz w:val="22"/>
          <w:szCs w:val="22"/>
        </w:rPr>
        <w:t>, subject again to be defeated b</w:t>
      </w:r>
      <w:r w:rsidR="00814581">
        <w:rPr>
          <w:rStyle w:val="Strong"/>
          <w:rFonts w:asciiTheme="majorHAnsi" w:hAnsiTheme="majorHAnsi" w:cs="Arial"/>
          <w:b w:val="0"/>
          <w:sz w:val="22"/>
          <w:szCs w:val="22"/>
        </w:rPr>
        <w:t>y the same course of proceeding</w:t>
      </w:r>
      <w:r w:rsidR="006F45C2" w:rsidRPr="00F8760B">
        <w:rPr>
          <w:rStyle w:val="Strong"/>
          <w:rFonts w:asciiTheme="majorHAnsi" w:hAnsiTheme="majorHAnsi" w:cs="Arial"/>
          <w:b w:val="0"/>
          <w:sz w:val="22"/>
          <w:szCs w:val="22"/>
        </w:rPr>
        <w:t>………”</w:t>
      </w:r>
    </w:p>
    <w:p w:rsidR="006F45C2" w:rsidRPr="00F8760B" w:rsidRDefault="008E6604" w:rsidP="008E6604">
      <w:pPr>
        <w:pStyle w:val="NoSpacing"/>
        <w:shd w:val="clear" w:color="auto" w:fill="FFFFFF"/>
        <w:spacing w:before="0" w:beforeAutospacing="0" w:after="115" w:afterAutospacing="0" w:line="276" w:lineRule="auto"/>
        <w:ind w:left="284" w:right="443" w:firstLine="436"/>
        <w:jc w:val="both"/>
        <w:rPr>
          <w:rFonts w:asciiTheme="majorHAnsi" w:hAnsiTheme="majorHAnsi" w:cs="Helvetica"/>
          <w:sz w:val="22"/>
          <w:szCs w:val="22"/>
        </w:rPr>
      </w:pPr>
      <w:r>
        <w:rPr>
          <w:rStyle w:val="Strong"/>
          <w:rFonts w:asciiTheme="majorHAnsi" w:hAnsiTheme="majorHAnsi" w:cs="Arial"/>
          <w:b w:val="0"/>
          <w:sz w:val="22"/>
          <w:szCs w:val="22"/>
        </w:rPr>
        <w:t xml:space="preserve"> </w:t>
      </w:r>
      <w:r w:rsidR="007335CF">
        <w:rPr>
          <w:rStyle w:val="Strong"/>
          <w:rFonts w:asciiTheme="majorHAnsi" w:hAnsiTheme="majorHAnsi" w:cs="Arial"/>
          <w:b w:val="0"/>
          <w:sz w:val="22"/>
          <w:szCs w:val="22"/>
        </w:rPr>
        <w:t xml:space="preserve">    </w:t>
      </w:r>
      <w:r w:rsidR="006F45C2" w:rsidRPr="00F8760B">
        <w:rPr>
          <w:rStyle w:val="Strong"/>
          <w:rFonts w:asciiTheme="majorHAnsi" w:hAnsiTheme="majorHAnsi" w:cs="Arial"/>
          <w:b w:val="0"/>
          <w:sz w:val="22"/>
          <w:szCs w:val="22"/>
        </w:rPr>
        <w:t xml:space="preserve">According </w:t>
      </w:r>
      <w:r w:rsidR="007335CF">
        <w:rPr>
          <w:rStyle w:val="Strong"/>
          <w:rFonts w:asciiTheme="majorHAnsi" w:hAnsiTheme="majorHAnsi" w:cs="Arial"/>
          <w:b w:val="0"/>
          <w:sz w:val="22"/>
          <w:szCs w:val="22"/>
        </w:rPr>
        <w:t>to S</w:t>
      </w:r>
      <w:r w:rsidR="006F45C2" w:rsidRPr="00F8760B">
        <w:rPr>
          <w:rStyle w:val="Strong"/>
          <w:rFonts w:asciiTheme="majorHAnsi" w:hAnsiTheme="majorHAnsi" w:cs="Arial"/>
          <w:b w:val="0"/>
          <w:sz w:val="22"/>
          <w:szCs w:val="22"/>
        </w:rPr>
        <w:t>ec</w:t>
      </w:r>
      <w:r w:rsidR="007335CF">
        <w:rPr>
          <w:rStyle w:val="Strong"/>
          <w:rFonts w:asciiTheme="majorHAnsi" w:hAnsiTheme="majorHAnsi" w:cs="Arial"/>
          <w:b w:val="0"/>
          <w:sz w:val="22"/>
          <w:szCs w:val="22"/>
        </w:rPr>
        <w:t>. 52 of TP Act,</w:t>
      </w:r>
      <w:r w:rsidR="006F45C2" w:rsidRPr="00F8760B">
        <w:rPr>
          <w:rStyle w:val="Strong"/>
          <w:rFonts w:asciiTheme="majorHAnsi" w:hAnsiTheme="majorHAnsi" w:cs="Arial"/>
          <w:b w:val="0"/>
          <w:sz w:val="22"/>
          <w:szCs w:val="22"/>
        </w:rPr>
        <w:t xml:space="preserve"> during the pendency in any Court having authority within the limits of India excluding the State of Jammu and Kashmir or established beyond such l</w:t>
      </w:r>
      <w:r w:rsidR="007335CF">
        <w:rPr>
          <w:rStyle w:val="Strong"/>
          <w:rFonts w:asciiTheme="majorHAnsi" w:hAnsiTheme="majorHAnsi" w:cs="Arial"/>
          <w:b w:val="0"/>
          <w:sz w:val="22"/>
          <w:szCs w:val="22"/>
        </w:rPr>
        <w:t>imits of the Central Government</w:t>
      </w:r>
      <w:r w:rsidR="006F45C2" w:rsidRPr="00F8760B">
        <w:rPr>
          <w:rStyle w:val="Strong"/>
          <w:rFonts w:asciiTheme="majorHAnsi" w:hAnsiTheme="majorHAnsi" w:cs="Arial"/>
          <w:b w:val="0"/>
          <w:sz w:val="22"/>
          <w:szCs w:val="22"/>
        </w:rPr>
        <w:t>, of any suit or proceeding which is not collusive and in which any right to any immovable property is direc</w:t>
      </w:r>
      <w:r w:rsidR="007335CF">
        <w:rPr>
          <w:rStyle w:val="Strong"/>
          <w:rFonts w:asciiTheme="majorHAnsi" w:hAnsiTheme="majorHAnsi" w:cs="Arial"/>
          <w:b w:val="0"/>
          <w:sz w:val="22"/>
          <w:szCs w:val="22"/>
        </w:rPr>
        <w:t>tly and separately in question</w:t>
      </w:r>
      <w:r w:rsidR="006F45C2" w:rsidRPr="00F8760B">
        <w:rPr>
          <w:rStyle w:val="Strong"/>
          <w:rFonts w:asciiTheme="majorHAnsi" w:hAnsiTheme="majorHAnsi" w:cs="Arial"/>
          <w:b w:val="0"/>
          <w:sz w:val="22"/>
          <w:szCs w:val="22"/>
        </w:rPr>
        <w:t>, the property can not be transferred or otherwise dealt with by any party to the suit or proceeding so as to affect the rights of any other party thereto under any decree or order which may be made therein, except under the authority of the Court and</w:t>
      </w:r>
      <w:r w:rsidR="007335CF">
        <w:rPr>
          <w:rStyle w:val="Strong"/>
          <w:rFonts w:asciiTheme="majorHAnsi" w:hAnsiTheme="majorHAnsi" w:cs="Arial"/>
          <w:b w:val="0"/>
          <w:sz w:val="22"/>
          <w:szCs w:val="22"/>
        </w:rPr>
        <w:t xml:space="preserve"> on such terms as it may impose</w:t>
      </w:r>
      <w:r w:rsidR="006F45C2" w:rsidRPr="00F8760B">
        <w:rPr>
          <w:rStyle w:val="Strong"/>
          <w:rFonts w:asciiTheme="majorHAnsi" w:hAnsiTheme="majorHAnsi" w:cs="Arial"/>
          <w:b w:val="0"/>
          <w:sz w:val="22"/>
          <w:szCs w:val="22"/>
        </w:rPr>
        <w:t>.</w:t>
      </w:r>
    </w:p>
    <w:p w:rsidR="006F45C2" w:rsidRPr="00F8760B" w:rsidRDefault="006F45C2" w:rsidP="00F8760B">
      <w:pPr>
        <w:pStyle w:val="NoSpacing"/>
        <w:shd w:val="clear" w:color="auto" w:fill="FFFFFF"/>
        <w:spacing w:before="0" w:beforeAutospacing="0" w:after="115" w:afterAutospacing="0" w:line="276" w:lineRule="auto"/>
        <w:ind w:left="284" w:right="443"/>
        <w:jc w:val="both"/>
        <w:rPr>
          <w:rFonts w:asciiTheme="majorHAnsi" w:hAnsiTheme="majorHAnsi" w:cs="Helvetica"/>
          <w:sz w:val="22"/>
          <w:szCs w:val="22"/>
        </w:rPr>
      </w:pPr>
      <w:r w:rsidRPr="00F8760B">
        <w:rPr>
          <w:rStyle w:val="Strong"/>
          <w:rFonts w:asciiTheme="majorHAnsi" w:hAnsiTheme="majorHAnsi" w:cs="Arial"/>
          <w:b w:val="0"/>
          <w:sz w:val="22"/>
          <w:szCs w:val="22"/>
        </w:rPr>
        <w:t xml:space="preserve">It has been explained further by the </w:t>
      </w:r>
      <w:r w:rsidR="00411F45">
        <w:rPr>
          <w:rStyle w:val="Strong"/>
          <w:rFonts w:asciiTheme="majorHAnsi" w:hAnsiTheme="majorHAnsi" w:cs="Arial"/>
          <w:b w:val="0"/>
          <w:sz w:val="22"/>
          <w:szCs w:val="22"/>
        </w:rPr>
        <w:t>Sec.</w:t>
      </w:r>
      <w:r w:rsidRPr="00F8760B">
        <w:rPr>
          <w:rStyle w:val="Strong"/>
          <w:rFonts w:asciiTheme="majorHAnsi" w:hAnsiTheme="majorHAnsi" w:cs="Arial"/>
          <w:b w:val="0"/>
          <w:sz w:val="22"/>
          <w:szCs w:val="22"/>
        </w:rPr>
        <w:t xml:space="preserve"> 52 that for the purpose of this section, the pendency of a suit or proceeding shall be deemed to commence from the date of the presentation of the plaint or the institution of the proceeding in a Court of competent jurisdiction, and to continue until the suit or proceeding has been disposed of by a final decree or order and complete satisfaction or discharge of such decree or order has been obtained , or has become unobtainable by reason of the expiration of any period of limitation prescribed for the execution thereof by any </w:t>
      </w:r>
      <w:r w:rsidR="00411F45">
        <w:rPr>
          <w:rStyle w:val="Strong"/>
          <w:rFonts w:asciiTheme="majorHAnsi" w:hAnsiTheme="majorHAnsi" w:cs="Arial"/>
          <w:b w:val="0"/>
          <w:sz w:val="22"/>
          <w:szCs w:val="22"/>
        </w:rPr>
        <w:t>law for the time being in force</w:t>
      </w:r>
      <w:r w:rsidRPr="00F8760B">
        <w:rPr>
          <w:rStyle w:val="Strong"/>
          <w:rFonts w:asciiTheme="majorHAnsi" w:hAnsiTheme="majorHAnsi" w:cs="Arial"/>
          <w:b w:val="0"/>
          <w:sz w:val="22"/>
          <w:szCs w:val="22"/>
        </w:rPr>
        <w:t>.</w:t>
      </w:r>
    </w:p>
    <w:p w:rsidR="006F45C2" w:rsidRPr="00F8760B" w:rsidRDefault="00411F45" w:rsidP="00411F45">
      <w:pPr>
        <w:pStyle w:val="NoSpacing"/>
        <w:shd w:val="clear" w:color="auto" w:fill="FFFFFF"/>
        <w:spacing w:before="0" w:beforeAutospacing="0" w:after="0" w:afterAutospacing="0" w:line="276" w:lineRule="auto"/>
        <w:ind w:left="284" w:right="443"/>
        <w:jc w:val="both"/>
        <w:rPr>
          <w:rFonts w:asciiTheme="majorHAnsi" w:hAnsiTheme="majorHAnsi" w:cs="Helvetica"/>
          <w:sz w:val="22"/>
          <w:szCs w:val="22"/>
        </w:rPr>
      </w:pPr>
      <w:r w:rsidRPr="004F01E9">
        <w:rPr>
          <w:rStyle w:val="Strong"/>
          <w:rFonts w:asciiTheme="majorHAnsi" w:hAnsiTheme="majorHAnsi" w:cs="Arial"/>
          <w:i/>
          <w:color w:val="002060"/>
          <w:sz w:val="22"/>
          <w:szCs w:val="22"/>
          <w:u w:val="single"/>
          <w:shd w:val="clear" w:color="auto" w:fill="DAEEF3" w:themeFill="accent5" w:themeFillTint="33"/>
        </w:rPr>
        <w:t xml:space="preserve">In order </w:t>
      </w:r>
      <w:r w:rsidR="006F45C2" w:rsidRPr="004F01E9">
        <w:rPr>
          <w:rStyle w:val="Strong"/>
          <w:rFonts w:asciiTheme="majorHAnsi" w:hAnsiTheme="majorHAnsi" w:cs="Arial"/>
          <w:i/>
          <w:color w:val="002060"/>
          <w:sz w:val="22"/>
          <w:szCs w:val="22"/>
          <w:u w:val="single"/>
          <w:shd w:val="clear" w:color="auto" w:fill="DAEEF3" w:themeFill="accent5" w:themeFillTint="33"/>
        </w:rPr>
        <w:t>to constitute Lis pendens</w:t>
      </w:r>
      <w:r w:rsidRPr="004F01E9">
        <w:rPr>
          <w:rStyle w:val="Strong"/>
          <w:rFonts w:asciiTheme="majorHAnsi" w:hAnsiTheme="majorHAnsi" w:cs="Arial"/>
          <w:i/>
          <w:color w:val="002060"/>
          <w:sz w:val="22"/>
          <w:szCs w:val="22"/>
          <w:u w:val="single"/>
          <w:shd w:val="clear" w:color="auto" w:fill="DAEEF3" w:themeFill="accent5" w:themeFillTint="33"/>
        </w:rPr>
        <w:t>,</w:t>
      </w:r>
      <w:r w:rsidR="006F45C2" w:rsidRPr="004F01E9">
        <w:rPr>
          <w:rStyle w:val="Strong"/>
          <w:rFonts w:asciiTheme="majorHAnsi" w:hAnsiTheme="majorHAnsi" w:cs="Arial"/>
          <w:i/>
          <w:color w:val="002060"/>
          <w:sz w:val="22"/>
          <w:szCs w:val="22"/>
          <w:u w:val="single"/>
          <w:shd w:val="clear" w:color="auto" w:fill="DAEEF3" w:themeFill="accent5" w:themeFillTint="33"/>
        </w:rPr>
        <w:t xml:space="preserve"> following conditions must be satisfied</w:t>
      </w:r>
      <w:r w:rsidR="006F45C2" w:rsidRPr="00F8760B">
        <w:rPr>
          <w:rStyle w:val="Strong"/>
          <w:rFonts w:asciiTheme="majorHAnsi" w:hAnsiTheme="majorHAnsi" w:cs="Arial"/>
          <w:b w:val="0"/>
          <w:sz w:val="22"/>
          <w:szCs w:val="22"/>
        </w:rPr>
        <w:t>-</w:t>
      </w:r>
    </w:p>
    <w:p w:rsidR="006F45C2" w:rsidRPr="00F8760B" w:rsidRDefault="006F45C2" w:rsidP="00A3747A">
      <w:pPr>
        <w:pStyle w:val="NoSpacing"/>
        <w:numPr>
          <w:ilvl w:val="0"/>
          <w:numId w:val="65"/>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There should be a pending suit or proceeding.</w:t>
      </w:r>
    </w:p>
    <w:p w:rsidR="006F45C2" w:rsidRPr="00F8760B" w:rsidRDefault="006F45C2" w:rsidP="00A3747A">
      <w:pPr>
        <w:pStyle w:val="NoSpacing"/>
        <w:numPr>
          <w:ilvl w:val="0"/>
          <w:numId w:val="65"/>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suit or proceeding must not be collusive one.</w:t>
      </w:r>
    </w:p>
    <w:p w:rsidR="006F45C2" w:rsidRPr="00F8760B" w:rsidRDefault="006F45C2" w:rsidP="00A3747A">
      <w:pPr>
        <w:pStyle w:val="NoSpacing"/>
        <w:numPr>
          <w:ilvl w:val="0"/>
          <w:numId w:val="65"/>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suit or proceeding must be pending in a Court of competent Jurisdiction.</w:t>
      </w:r>
    </w:p>
    <w:p w:rsidR="006F45C2" w:rsidRPr="00F8760B" w:rsidRDefault="006F45C2" w:rsidP="00A3747A">
      <w:pPr>
        <w:pStyle w:val="NoSpacing"/>
        <w:numPr>
          <w:ilvl w:val="0"/>
          <w:numId w:val="65"/>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suit or proceeding must be one in which a right to immovable property is direct</w:t>
      </w:r>
      <w:r w:rsidR="005B19C4">
        <w:rPr>
          <w:rStyle w:val="Strong"/>
          <w:rFonts w:asciiTheme="majorHAnsi" w:hAnsiTheme="majorHAnsi" w:cs="Arial"/>
          <w:b w:val="0"/>
          <w:sz w:val="22"/>
          <w:szCs w:val="22"/>
        </w:rPr>
        <w:t>ly and specifically in question</w:t>
      </w:r>
      <w:r w:rsidRPr="00F8760B">
        <w:rPr>
          <w:rStyle w:val="Strong"/>
          <w:rFonts w:asciiTheme="majorHAnsi" w:hAnsiTheme="majorHAnsi" w:cs="Arial"/>
          <w:b w:val="0"/>
          <w:sz w:val="22"/>
          <w:szCs w:val="22"/>
        </w:rPr>
        <w:t>.</w:t>
      </w:r>
    </w:p>
    <w:p w:rsidR="006F45C2" w:rsidRPr="00F8760B" w:rsidRDefault="005B19C4" w:rsidP="00A3747A">
      <w:pPr>
        <w:pStyle w:val="NoSpacing"/>
        <w:numPr>
          <w:ilvl w:val="0"/>
          <w:numId w:val="65"/>
        </w:numPr>
        <w:shd w:val="clear" w:color="auto" w:fill="FFFFFF"/>
        <w:spacing w:before="0" w:beforeAutospacing="0" w:after="0" w:afterAutospacing="0" w:line="276" w:lineRule="auto"/>
        <w:ind w:right="443"/>
        <w:jc w:val="both"/>
        <w:rPr>
          <w:rFonts w:asciiTheme="majorHAnsi" w:hAnsiTheme="majorHAnsi" w:cs="Helvetica"/>
          <w:sz w:val="22"/>
          <w:szCs w:val="22"/>
        </w:rPr>
      </w:pPr>
      <w:r>
        <w:rPr>
          <w:rStyle w:val="Strong"/>
          <w:rFonts w:asciiTheme="majorHAnsi" w:hAnsiTheme="majorHAnsi" w:cs="Arial"/>
          <w:b w:val="0"/>
          <w:sz w:val="22"/>
          <w:szCs w:val="22"/>
        </w:rPr>
        <w:t>The property</w:t>
      </w:r>
      <w:r w:rsidR="006F45C2" w:rsidRPr="00F8760B">
        <w:rPr>
          <w:rStyle w:val="Strong"/>
          <w:rFonts w:asciiTheme="majorHAnsi" w:hAnsiTheme="majorHAnsi" w:cs="Arial"/>
          <w:b w:val="0"/>
          <w:sz w:val="22"/>
          <w:szCs w:val="22"/>
        </w:rPr>
        <w:t> directly and specifically in question must be t</w:t>
      </w:r>
      <w:r>
        <w:rPr>
          <w:rStyle w:val="Strong"/>
          <w:rFonts w:asciiTheme="majorHAnsi" w:hAnsiTheme="majorHAnsi" w:cs="Arial"/>
          <w:b w:val="0"/>
          <w:sz w:val="22"/>
          <w:szCs w:val="22"/>
        </w:rPr>
        <w:t>ransferred during such pendency</w:t>
      </w:r>
      <w:r w:rsidR="006F45C2" w:rsidRPr="00F8760B">
        <w:rPr>
          <w:rStyle w:val="Strong"/>
          <w:rFonts w:asciiTheme="majorHAnsi" w:hAnsiTheme="majorHAnsi" w:cs="Arial"/>
          <w:b w:val="0"/>
          <w:sz w:val="22"/>
          <w:szCs w:val="22"/>
        </w:rPr>
        <w:t>.</w:t>
      </w:r>
    </w:p>
    <w:p w:rsidR="006F45C2" w:rsidRPr="00F8760B" w:rsidRDefault="006F45C2" w:rsidP="00A3747A">
      <w:pPr>
        <w:pStyle w:val="NoSpacing"/>
        <w:numPr>
          <w:ilvl w:val="0"/>
          <w:numId w:val="65"/>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 xml:space="preserve">The transfer must </w:t>
      </w:r>
      <w:r w:rsidR="005B19C4">
        <w:rPr>
          <w:rStyle w:val="Strong"/>
          <w:rFonts w:asciiTheme="majorHAnsi" w:hAnsiTheme="majorHAnsi" w:cs="Arial"/>
          <w:b w:val="0"/>
          <w:sz w:val="22"/>
          <w:szCs w:val="22"/>
        </w:rPr>
        <w:t>affect the right of other party</w:t>
      </w:r>
      <w:r w:rsidRPr="00F8760B">
        <w:rPr>
          <w:rStyle w:val="Strong"/>
          <w:rFonts w:asciiTheme="majorHAnsi" w:hAnsiTheme="majorHAnsi" w:cs="Arial"/>
          <w:b w:val="0"/>
          <w:sz w:val="22"/>
          <w:szCs w:val="22"/>
        </w:rPr>
        <w:t>.</w:t>
      </w:r>
    </w:p>
    <w:p w:rsidR="005B19C4" w:rsidRPr="005B19C4" w:rsidRDefault="005B19C4" w:rsidP="005B19C4">
      <w:pPr>
        <w:pStyle w:val="NoSpacing"/>
        <w:shd w:val="clear" w:color="auto" w:fill="FFFFFF"/>
        <w:spacing w:before="0" w:beforeAutospacing="0" w:after="0" w:afterAutospacing="0" w:line="276" w:lineRule="auto"/>
        <w:ind w:right="443"/>
        <w:jc w:val="both"/>
        <w:rPr>
          <w:rStyle w:val="Strong"/>
          <w:rFonts w:asciiTheme="majorHAnsi" w:hAnsiTheme="majorHAnsi" w:cs="Arial"/>
          <w:b w:val="0"/>
          <w:sz w:val="8"/>
          <w:szCs w:val="22"/>
        </w:rPr>
      </w:pPr>
    </w:p>
    <w:p w:rsidR="006F45C2" w:rsidRPr="00890FDE" w:rsidRDefault="006F45C2" w:rsidP="00890FDE">
      <w:pPr>
        <w:pStyle w:val="NoSpacing"/>
        <w:pBdr>
          <w:top w:val="single" w:sz="4" w:space="1" w:color="auto"/>
          <w:left w:val="single" w:sz="4" w:space="4" w:color="auto"/>
          <w:bottom w:val="single" w:sz="4" w:space="1" w:color="auto"/>
          <w:right w:val="single" w:sz="4" w:space="4" w:color="auto"/>
        </w:pBdr>
        <w:shd w:val="clear" w:color="auto" w:fill="D6E3BC" w:themeFill="accent3" w:themeFillTint="66"/>
        <w:spacing w:before="0" w:beforeAutospacing="0" w:after="0" w:afterAutospacing="0" w:line="276" w:lineRule="auto"/>
        <w:ind w:left="284" w:right="443"/>
        <w:jc w:val="both"/>
        <w:rPr>
          <w:rFonts w:asciiTheme="majorHAnsi" w:hAnsiTheme="majorHAnsi" w:cs="Helvetica"/>
          <w:i/>
          <w:sz w:val="22"/>
          <w:szCs w:val="22"/>
        </w:rPr>
      </w:pPr>
      <w:r w:rsidRPr="00890FDE">
        <w:rPr>
          <w:rStyle w:val="Strong"/>
          <w:rFonts w:asciiTheme="majorHAnsi" w:hAnsiTheme="majorHAnsi" w:cs="Arial"/>
          <w:i/>
          <w:sz w:val="22"/>
          <w:szCs w:val="22"/>
        </w:rPr>
        <w:t>The effect of a transfer during pendente lite is that the transfer is not ipso facto void but is only voidable at the option of the party whose interests are affected thereby and the parties to the transfer are bound to abide by the decree eventually passed in the suit.</w:t>
      </w:r>
    </w:p>
    <w:p w:rsidR="003F2B72" w:rsidRPr="003F2B72" w:rsidRDefault="003F2B72" w:rsidP="003F2B72">
      <w:pPr>
        <w:pStyle w:val="NoSpacing"/>
        <w:shd w:val="clear" w:color="auto" w:fill="FFFFFF"/>
        <w:spacing w:before="0" w:beforeAutospacing="0" w:after="115" w:afterAutospacing="0" w:line="276" w:lineRule="auto"/>
        <w:ind w:right="443"/>
        <w:jc w:val="both"/>
        <w:rPr>
          <w:rStyle w:val="Strong"/>
          <w:rFonts w:asciiTheme="majorHAnsi" w:hAnsiTheme="majorHAnsi" w:cs="Arial"/>
          <w:b w:val="0"/>
          <w:sz w:val="6"/>
          <w:szCs w:val="22"/>
        </w:rPr>
      </w:pPr>
    </w:p>
    <w:p w:rsidR="006F45C2" w:rsidRPr="00F8760B" w:rsidRDefault="006F45C2" w:rsidP="00390759">
      <w:pPr>
        <w:pStyle w:val="NoSpacing"/>
        <w:shd w:val="clear" w:color="auto" w:fill="FFFFFF"/>
        <w:spacing w:before="0" w:beforeAutospacing="0" w:after="115" w:afterAutospacing="0" w:line="276" w:lineRule="auto"/>
        <w:ind w:left="284" w:right="443"/>
        <w:jc w:val="both"/>
        <w:rPr>
          <w:rFonts w:asciiTheme="majorHAnsi" w:hAnsiTheme="majorHAnsi" w:cs="Helvetica"/>
          <w:sz w:val="22"/>
          <w:szCs w:val="22"/>
        </w:rPr>
      </w:pPr>
      <w:r w:rsidRPr="00F8760B">
        <w:rPr>
          <w:rStyle w:val="Strong"/>
          <w:rFonts w:asciiTheme="majorHAnsi" w:hAnsiTheme="majorHAnsi" w:cs="Arial"/>
          <w:b w:val="0"/>
          <w:sz w:val="22"/>
          <w:szCs w:val="22"/>
        </w:rPr>
        <w:t>The doctrine of lis pendens may be explained by an example.</w:t>
      </w:r>
      <w:r w:rsidR="00390759">
        <w:rPr>
          <w:rStyle w:val="Strong"/>
          <w:rFonts w:asciiTheme="majorHAnsi" w:hAnsiTheme="majorHAnsi" w:cs="Arial"/>
          <w:b w:val="0"/>
          <w:sz w:val="22"/>
          <w:szCs w:val="22"/>
        </w:rPr>
        <w:t xml:space="preserve"> </w:t>
      </w:r>
      <w:r w:rsidRPr="00F8760B">
        <w:rPr>
          <w:rStyle w:val="Strong"/>
          <w:rFonts w:asciiTheme="majorHAnsi" w:hAnsiTheme="majorHAnsi" w:cs="Arial"/>
          <w:b w:val="0"/>
          <w:sz w:val="22"/>
          <w:szCs w:val="22"/>
        </w:rPr>
        <w:t>Let us suppose that A mortgaged his property to B. B filed a suit on the mortgage and obtained a decree for sale. While</w:t>
      </w:r>
      <w:r w:rsidR="00390759">
        <w:rPr>
          <w:rStyle w:val="Strong"/>
          <w:rFonts w:asciiTheme="majorHAnsi" w:hAnsiTheme="majorHAnsi" w:cs="Arial"/>
          <w:b w:val="0"/>
          <w:sz w:val="22"/>
          <w:szCs w:val="22"/>
        </w:rPr>
        <w:t xml:space="preserve"> this decree was being executed</w:t>
      </w:r>
      <w:r w:rsidRPr="00F8760B">
        <w:rPr>
          <w:rStyle w:val="Strong"/>
          <w:rFonts w:asciiTheme="majorHAnsi" w:hAnsiTheme="majorHAnsi" w:cs="Arial"/>
          <w:b w:val="0"/>
          <w:sz w:val="22"/>
          <w:szCs w:val="22"/>
        </w:rPr>
        <w:t>, A leased the property to X f</w:t>
      </w:r>
      <w:r w:rsidR="00390759">
        <w:rPr>
          <w:rStyle w:val="Strong"/>
          <w:rFonts w:asciiTheme="majorHAnsi" w:hAnsiTheme="majorHAnsi" w:cs="Arial"/>
          <w:b w:val="0"/>
          <w:sz w:val="22"/>
          <w:szCs w:val="22"/>
        </w:rPr>
        <w:t>or ten years</w:t>
      </w:r>
      <w:r w:rsidRPr="00F8760B">
        <w:rPr>
          <w:rStyle w:val="Strong"/>
          <w:rFonts w:asciiTheme="majorHAnsi" w:hAnsiTheme="majorHAnsi" w:cs="Arial"/>
          <w:b w:val="0"/>
          <w:sz w:val="22"/>
          <w:szCs w:val="22"/>
        </w:rPr>
        <w:t>. During sale of the property B</w:t>
      </w:r>
      <w:r w:rsidR="00390759">
        <w:rPr>
          <w:rStyle w:val="Strong"/>
          <w:rFonts w:asciiTheme="majorHAnsi" w:hAnsiTheme="majorHAnsi" w:cs="Arial"/>
          <w:b w:val="0"/>
          <w:sz w:val="22"/>
          <w:szCs w:val="22"/>
        </w:rPr>
        <w:t xml:space="preserve"> purchased the property himself</w:t>
      </w:r>
      <w:r w:rsidRPr="00F8760B">
        <w:rPr>
          <w:rStyle w:val="Strong"/>
          <w:rFonts w:asciiTheme="majorHAnsi" w:hAnsiTheme="majorHAnsi" w:cs="Arial"/>
          <w:b w:val="0"/>
          <w:sz w:val="22"/>
          <w:szCs w:val="22"/>
        </w:rPr>
        <w:t>. As the lease to X was affected by the rule of Lis pe</w:t>
      </w:r>
      <w:r w:rsidR="00390759">
        <w:rPr>
          <w:rStyle w:val="Strong"/>
          <w:rFonts w:asciiTheme="majorHAnsi" w:hAnsiTheme="majorHAnsi" w:cs="Arial"/>
          <w:b w:val="0"/>
          <w:sz w:val="22"/>
          <w:szCs w:val="22"/>
        </w:rPr>
        <w:t>ndens B was entitled to evict X</w:t>
      </w:r>
      <w:r w:rsidRPr="00F8760B">
        <w:rPr>
          <w:rStyle w:val="Strong"/>
          <w:rFonts w:asciiTheme="majorHAnsi" w:hAnsiTheme="majorHAnsi" w:cs="Arial"/>
          <w:b w:val="0"/>
          <w:sz w:val="22"/>
          <w:szCs w:val="22"/>
        </w:rPr>
        <w:t>.</w:t>
      </w:r>
    </w:p>
    <w:p w:rsidR="006F45C2" w:rsidRDefault="00046017" w:rsidP="00046017">
      <w:pPr>
        <w:pStyle w:val="NoSpacing"/>
        <w:shd w:val="clear" w:color="auto" w:fill="FFFFFF"/>
        <w:spacing w:before="0" w:beforeAutospacing="0" w:after="115" w:afterAutospacing="0" w:line="276" w:lineRule="auto"/>
        <w:ind w:left="284" w:right="443" w:firstLine="436"/>
        <w:jc w:val="both"/>
        <w:rPr>
          <w:rStyle w:val="Strong"/>
          <w:rFonts w:asciiTheme="majorHAnsi" w:hAnsiTheme="majorHAnsi" w:cs="Arial"/>
          <w:b w:val="0"/>
          <w:sz w:val="22"/>
          <w:szCs w:val="22"/>
        </w:rPr>
      </w:pPr>
      <w:r>
        <w:rPr>
          <w:rStyle w:val="Strong"/>
          <w:rFonts w:asciiTheme="majorHAnsi" w:hAnsiTheme="majorHAnsi" w:cs="Arial"/>
          <w:b w:val="0"/>
          <w:sz w:val="22"/>
          <w:szCs w:val="22"/>
        </w:rPr>
        <w:t xml:space="preserve">     </w:t>
      </w:r>
      <w:r w:rsidR="006F45C2" w:rsidRPr="00F8760B">
        <w:rPr>
          <w:rStyle w:val="Strong"/>
          <w:rFonts w:asciiTheme="majorHAnsi" w:hAnsiTheme="majorHAnsi" w:cs="Arial"/>
          <w:b w:val="0"/>
          <w:sz w:val="22"/>
          <w:szCs w:val="22"/>
        </w:rPr>
        <w:t>There is one except</w:t>
      </w:r>
      <w:r w:rsidR="00BC2200">
        <w:rPr>
          <w:rStyle w:val="Strong"/>
          <w:rFonts w:asciiTheme="majorHAnsi" w:hAnsiTheme="majorHAnsi" w:cs="Arial"/>
          <w:b w:val="0"/>
          <w:sz w:val="22"/>
          <w:szCs w:val="22"/>
        </w:rPr>
        <w:t>ion to the</w:t>
      </w:r>
      <w:r>
        <w:rPr>
          <w:rStyle w:val="Strong"/>
          <w:rFonts w:asciiTheme="majorHAnsi" w:hAnsiTheme="majorHAnsi" w:cs="Arial"/>
          <w:b w:val="0"/>
          <w:sz w:val="22"/>
          <w:szCs w:val="22"/>
        </w:rPr>
        <w:t xml:space="preserve"> rule of lis pendens</w:t>
      </w:r>
      <w:r w:rsidR="006F45C2" w:rsidRPr="00F8760B">
        <w:rPr>
          <w:rStyle w:val="Strong"/>
          <w:rFonts w:asciiTheme="majorHAnsi" w:hAnsiTheme="majorHAnsi" w:cs="Arial"/>
          <w:b w:val="0"/>
          <w:sz w:val="22"/>
          <w:szCs w:val="22"/>
        </w:rPr>
        <w:t>.</w:t>
      </w:r>
      <w:r>
        <w:rPr>
          <w:rStyle w:val="Strong"/>
          <w:rFonts w:asciiTheme="majorHAnsi" w:hAnsiTheme="majorHAnsi" w:cs="Arial"/>
          <w:b w:val="0"/>
          <w:sz w:val="22"/>
          <w:szCs w:val="22"/>
        </w:rPr>
        <w:t xml:space="preserve"> </w:t>
      </w:r>
      <w:r w:rsidR="006F45C2" w:rsidRPr="00F8760B">
        <w:rPr>
          <w:rStyle w:val="Strong"/>
          <w:rFonts w:asciiTheme="majorHAnsi" w:hAnsiTheme="majorHAnsi" w:cs="Arial"/>
          <w:b w:val="0"/>
          <w:sz w:val="22"/>
          <w:szCs w:val="22"/>
        </w:rPr>
        <w:t>It is quite open to the Court to permit any party to the suit to transfer the property on such terms which it may</w:t>
      </w:r>
      <w:r w:rsidR="00BC2200">
        <w:rPr>
          <w:rStyle w:val="Strong"/>
          <w:rFonts w:asciiTheme="majorHAnsi" w:hAnsiTheme="majorHAnsi" w:cs="Arial"/>
          <w:b w:val="0"/>
          <w:sz w:val="22"/>
          <w:szCs w:val="22"/>
        </w:rPr>
        <w:t xml:space="preserve"> think fit and proper to impose</w:t>
      </w:r>
      <w:r w:rsidR="006F45C2" w:rsidRPr="00F8760B">
        <w:rPr>
          <w:rStyle w:val="Strong"/>
          <w:rFonts w:asciiTheme="majorHAnsi" w:hAnsiTheme="majorHAnsi" w:cs="Arial"/>
          <w:b w:val="0"/>
          <w:sz w:val="22"/>
          <w:szCs w:val="22"/>
        </w:rPr>
        <w:t>.</w:t>
      </w:r>
    </w:p>
    <w:p w:rsidR="00950CE5" w:rsidRPr="00950CE5" w:rsidRDefault="00950CE5" w:rsidP="00046017">
      <w:pPr>
        <w:pStyle w:val="NoSpacing"/>
        <w:shd w:val="clear" w:color="auto" w:fill="FFFFFF"/>
        <w:spacing w:before="0" w:beforeAutospacing="0" w:after="115" w:afterAutospacing="0" w:line="276" w:lineRule="auto"/>
        <w:ind w:left="284" w:right="443" w:firstLine="436"/>
        <w:jc w:val="both"/>
        <w:rPr>
          <w:rStyle w:val="Strong"/>
          <w:rFonts w:asciiTheme="majorHAnsi" w:hAnsiTheme="majorHAnsi" w:cs="Arial"/>
          <w:b w:val="0"/>
          <w:sz w:val="2"/>
          <w:szCs w:val="22"/>
        </w:rPr>
      </w:pPr>
    </w:p>
    <w:p w:rsidR="00950CE5" w:rsidRDefault="006310CA" w:rsidP="00950CE5">
      <w:pPr>
        <w:pStyle w:val="NormalWeb"/>
        <w:shd w:val="clear" w:color="auto" w:fill="FFFFFF"/>
        <w:spacing w:before="0" w:beforeAutospacing="0" w:after="0" w:afterAutospacing="0"/>
        <w:jc w:val="both"/>
        <w:textAlignment w:val="baseline"/>
        <w:rPr>
          <w:rStyle w:val="Strong"/>
          <w:rFonts w:asciiTheme="majorHAnsi" w:hAnsiTheme="majorHAnsi" w:cs="Arial"/>
          <w:b w:val="0"/>
          <w:sz w:val="22"/>
          <w:szCs w:val="22"/>
          <w:lang w:val="en-IN" w:eastAsia="en-IN"/>
        </w:rPr>
      </w:pPr>
      <w:r w:rsidRPr="006310CA">
        <w:rPr>
          <w:rFonts w:asciiTheme="majorHAnsi" w:hAnsiTheme="majorHAnsi" w:cs="Arial"/>
          <w:bCs/>
          <w:noProof/>
          <w:sz w:val="22"/>
          <w:szCs w:val="22"/>
          <w:lang w:val="en-IN" w:eastAsia="en-IN"/>
        </w:rPr>
        <w:pict>
          <v:roundrect id="_x0000_s1177" style="position:absolute;left:0;text-align:left;margin-left:50.7pt;margin-top:8.7pt;width:366.9pt;height:24.8pt;z-index:251740160" arcsize="10923f" fillcolor="#95b3d7 [1940]" strokecolor="#95b3d7 [1940]" strokeweight="1pt">
            <v:fill color2="#dbe5f1 [660]" angle="-45" focus="-50%" type="gradient"/>
            <v:shadow on="t" type="perspective" color="#243f60 [1604]" opacity=".5" offset="1pt" offset2="-3pt"/>
            <v:textbox>
              <w:txbxContent>
                <w:p w:rsidR="008B5FB0" w:rsidRPr="00950CE5" w:rsidRDefault="008B5FB0" w:rsidP="00950CE5">
                  <w:pPr>
                    <w:jc w:val="center"/>
                    <w:rPr>
                      <w:sz w:val="24"/>
                    </w:rPr>
                  </w:pPr>
                  <w:r w:rsidRPr="00950CE5">
                    <w:rPr>
                      <w:rStyle w:val="Strong"/>
                      <w:rFonts w:asciiTheme="majorHAnsi" w:hAnsiTheme="majorHAnsi" w:cs="Helvetica"/>
                      <w:sz w:val="24"/>
                      <w:bdr w:val="none" w:sz="0" w:space="0" w:color="auto" w:frame="1"/>
                    </w:rPr>
                    <w:t>FRAUDULENT TRANSFER OF PROPERTY ESSENTIALS</w:t>
                  </w:r>
                  <w:r>
                    <w:rPr>
                      <w:rStyle w:val="Strong"/>
                      <w:rFonts w:asciiTheme="majorHAnsi" w:hAnsiTheme="majorHAnsi" w:cs="Helvetica"/>
                      <w:sz w:val="24"/>
                      <w:bdr w:val="none" w:sz="0" w:space="0" w:color="auto" w:frame="1"/>
                    </w:rPr>
                    <w:t xml:space="preserve"> (Sec. 53)</w:t>
                  </w:r>
                </w:p>
              </w:txbxContent>
            </v:textbox>
          </v:roundrect>
        </w:pict>
      </w:r>
    </w:p>
    <w:p w:rsidR="00950CE5" w:rsidRDefault="00950CE5" w:rsidP="00950CE5">
      <w:pPr>
        <w:pStyle w:val="NormalWeb"/>
        <w:shd w:val="clear" w:color="auto" w:fill="FFFFFF"/>
        <w:spacing w:before="0" w:beforeAutospacing="0" w:after="0" w:afterAutospacing="0"/>
        <w:jc w:val="both"/>
        <w:textAlignment w:val="baseline"/>
        <w:rPr>
          <w:rStyle w:val="Strong"/>
          <w:rFonts w:asciiTheme="majorHAnsi" w:hAnsiTheme="majorHAnsi" w:cs="Helvetica"/>
          <w:sz w:val="22"/>
          <w:szCs w:val="22"/>
          <w:bdr w:val="none" w:sz="0" w:space="0" w:color="auto" w:frame="1"/>
        </w:rPr>
      </w:pPr>
    </w:p>
    <w:p w:rsidR="00950CE5" w:rsidRDefault="00950CE5" w:rsidP="00950CE5">
      <w:pPr>
        <w:pStyle w:val="NormalWeb"/>
        <w:shd w:val="clear" w:color="auto" w:fill="FFFFFF"/>
        <w:spacing w:before="0" w:beforeAutospacing="0" w:after="0" w:afterAutospacing="0"/>
        <w:jc w:val="both"/>
        <w:textAlignment w:val="baseline"/>
        <w:rPr>
          <w:rStyle w:val="Strong"/>
          <w:rFonts w:asciiTheme="majorHAnsi" w:hAnsiTheme="majorHAnsi" w:cs="Helvetica"/>
          <w:sz w:val="22"/>
          <w:szCs w:val="22"/>
          <w:bdr w:val="none" w:sz="0" w:space="0" w:color="auto" w:frame="1"/>
        </w:rPr>
      </w:pPr>
    </w:p>
    <w:p w:rsidR="00950CE5" w:rsidRPr="00950CE5" w:rsidRDefault="00950CE5" w:rsidP="008A7199">
      <w:pPr>
        <w:pStyle w:val="NormalWeb"/>
        <w:shd w:val="clear" w:color="auto" w:fill="FFFFFF"/>
        <w:spacing w:before="0" w:beforeAutospacing="0" w:after="0" w:afterAutospacing="0"/>
        <w:ind w:right="443"/>
        <w:jc w:val="both"/>
        <w:textAlignment w:val="baseline"/>
        <w:rPr>
          <w:rFonts w:asciiTheme="majorHAnsi" w:hAnsiTheme="majorHAnsi" w:cs="Helvetica"/>
          <w:sz w:val="22"/>
          <w:szCs w:val="22"/>
        </w:rPr>
      </w:pPr>
      <w:r w:rsidRPr="00950CE5">
        <w:rPr>
          <w:rFonts w:asciiTheme="majorHAnsi" w:hAnsiTheme="majorHAnsi" w:cs="Helvetica"/>
          <w:sz w:val="22"/>
          <w:szCs w:val="22"/>
        </w:rPr>
        <w:t>Every transfer of immovable property by way of sale made with an intention to defeat or delay the creditor of the transferor is voidable at the option of the creditor so defeated or delayed. This is what is stated in Section 53 of T</w:t>
      </w:r>
      <w:r w:rsidR="008F4A55">
        <w:rPr>
          <w:rFonts w:asciiTheme="majorHAnsi" w:hAnsiTheme="majorHAnsi" w:cs="Helvetica"/>
          <w:sz w:val="22"/>
          <w:szCs w:val="22"/>
        </w:rPr>
        <w:t>P Act</w:t>
      </w:r>
      <w:r w:rsidRPr="00950CE5">
        <w:rPr>
          <w:rFonts w:asciiTheme="majorHAnsi" w:hAnsiTheme="majorHAnsi" w:cs="Helvetica"/>
          <w:sz w:val="22"/>
          <w:szCs w:val="22"/>
        </w:rPr>
        <w:t>.</w:t>
      </w:r>
      <w:r w:rsidR="003B7FEA">
        <w:rPr>
          <w:rFonts w:asciiTheme="majorHAnsi" w:hAnsiTheme="majorHAnsi" w:cs="Helvetica"/>
          <w:sz w:val="22"/>
          <w:szCs w:val="22"/>
        </w:rPr>
        <w:t xml:space="preserve"> </w:t>
      </w:r>
      <w:r w:rsidRPr="00950CE5">
        <w:rPr>
          <w:rFonts w:asciiTheme="majorHAnsi" w:hAnsiTheme="majorHAnsi" w:cs="Helvetica"/>
          <w:sz w:val="22"/>
          <w:szCs w:val="22"/>
        </w:rPr>
        <w:t>If the transferee purchased the property after proper enquiries and in good faith and belief, the transfer is valid and he will not be liable.</w:t>
      </w:r>
      <w:r w:rsidR="003B7FEA">
        <w:rPr>
          <w:rFonts w:asciiTheme="majorHAnsi" w:hAnsiTheme="majorHAnsi" w:cs="Helvetica"/>
          <w:sz w:val="22"/>
          <w:szCs w:val="22"/>
        </w:rPr>
        <w:t xml:space="preserve"> </w:t>
      </w:r>
      <w:r w:rsidRPr="00950CE5">
        <w:rPr>
          <w:rFonts w:asciiTheme="majorHAnsi" w:hAnsiTheme="majorHAnsi" w:cs="Helvetica"/>
          <w:sz w:val="22"/>
          <w:szCs w:val="22"/>
        </w:rPr>
        <w:t>However, the creditor can institute a suit against the transferor. If the transfer was made without sufficient consideration or with the intention to defeat or defraud the creditors, the transfer is voidable at the option of the transferee also.</w:t>
      </w:r>
    </w:p>
    <w:p w:rsidR="008A7199" w:rsidRDefault="008A7199" w:rsidP="008A7199">
      <w:pPr>
        <w:pStyle w:val="NormalWeb"/>
        <w:shd w:val="clear" w:color="auto" w:fill="FFFFFF"/>
        <w:spacing w:before="0" w:beforeAutospacing="0" w:after="0" w:afterAutospacing="0"/>
        <w:jc w:val="both"/>
        <w:textAlignment w:val="baseline"/>
        <w:rPr>
          <w:rStyle w:val="Strong"/>
          <w:rFonts w:asciiTheme="majorHAnsi" w:hAnsiTheme="majorHAnsi" w:cs="Helvetica"/>
          <w:sz w:val="22"/>
          <w:szCs w:val="22"/>
          <w:bdr w:val="none" w:sz="0" w:space="0" w:color="auto" w:frame="1"/>
        </w:rPr>
      </w:pPr>
    </w:p>
    <w:p w:rsidR="00950CE5" w:rsidRPr="00950CE5" w:rsidRDefault="00950CE5" w:rsidP="008A7199">
      <w:pPr>
        <w:pStyle w:val="NormalWeb"/>
        <w:shd w:val="clear" w:color="auto" w:fill="FFFFFF"/>
        <w:spacing w:before="0" w:beforeAutospacing="0" w:after="0" w:afterAutospacing="0"/>
        <w:jc w:val="both"/>
        <w:textAlignment w:val="baseline"/>
        <w:rPr>
          <w:rFonts w:asciiTheme="majorHAnsi" w:hAnsiTheme="majorHAnsi" w:cs="Helvetica"/>
          <w:sz w:val="22"/>
          <w:szCs w:val="22"/>
        </w:rPr>
      </w:pPr>
      <w:r w:rsidRPr="003B7FEA">
        <w:rPr>
          <w:rStyle w:val="Strong"/>
          <w:rFonts w:asciiTheme="majorHAnsi" w:hAnsiTheme="majorHAnsi" w:cs="Helvetica"/>
          <w:i/>
          <w:color w:val="C00000"/>
          <w:sz w:val="22"/>
          <w:szCs w:val="22"/>
          <w:u w:val="single"/>
          <w:bdr w:val="none" w:sz="0" w:space="0" w:color="auto" w:frame="1"/>
          <w:shd w:val="clear" w:color="auto" w:fill="FDE9D9" w:themeFill="accent6" w:themeFillTint="33"/>
        </w:rPr>
        <w:t>The following are some of the essential elements of Fraudulent Transfer</w:t>
      </w:r>
      <w:r w:rsidRPr="003B7FEA">
        <w:rPr>
          <w:rStyle w:val="Strong"/>
          <w:rFonts w:asciiTheme="majorHAnsi" w:hAnsiTheme="majorHAnsi" w:cs="Helvetica"/>
          <w:i/>
          <w:color w:val="C00000"/>
          <w:sz w:val="22"/>
          <w:szCs w:val="22"/>
          <w:bdr w:val="none" w:sz="0" w:space="0" w:color="auto" w:frame="1"/>
        </w:rPr>
        <w:t>:</w:t>
      </w:r>
    </w:p>
    <w:p w:rsidR="00950CE5" w:rsidRPr="00950CE5" w:rsidRDefault="00950CE5" w:rsidP="00A3747A">
      <w:pPr>
        <w:pStyle w:val="NormalWeb"/>
        <w:numPr>
          <w:ilvl w:val="0"/>
          <w:numId w:val="74"/>
        </w:numPr>
        <w:shd w:val="clear" w:color="auto" w:fill="FFFFFF"/>
        <w:spacing w:before="0" w:beforeAutospacing="0" w:after="0" w:afterAutospacing="0"/>
        <w:jc w:val="both"/>
        <w:textAlignment w:val="baseline"/>
        <w:rPr>
          <w:rFonts w:asciiTheme="majorHAnsi" w:hAnsiTheme="majorHAnsi" w:cs="Helvetica"/>
          <w:sz w:val="22"/>
          <w:szCs w:val="22"/>
        </w:rPr>
      </w:pPr>
      <w:r w:rsidRPr="00950CE5">
        <w:rPr>
          <w:rFonts w:asciiTheme="majorHAnsi" w:hAnsiTheme="majorHAnsi" w:cs="Helvetica"/>
          <w:sz w:val="22"/>
          <w:szCs w:val="22"/>
        </w:rPr>
        <w:t>A transfer must be made by a debtor to a third person for consideration.</w:t>
      </w:r>
    </w:p>
    <w:p w:rsidR="00950CE5" w:rsidRPr="00950CE5" w:rsidRDefault="00950CE5" w:rsidP="00A3747A">
      <w:pPr>
        <w:pStyle w:val="NormalWeb"/>
        <w:numPr>
          <w:ilvl w:val="0"/>
          <w:numId w:val="74"/>
        </w:numPr>
        <w:shd w:val="clear" w:color="auto" w:fill="FFFFFF"/>
        <w:spacing w:before="0" w:beforeAutospacing="0" w:after="0" w:afterAutospacing="0"/>
        <w:jc w:val="both"/>
        <w:textAlignment w:val="baseline"/>
        <w:rPr>
          <w:rFonts w:asciiTheme="majorHAnsi" w:hAnsiTheme="majorHAnsi" w:cs="Helvetica"/>
          <w:sz w:val="22"/>
          <w:szCs w:val="22"/>
        </w:rPr>
      </w:pPr>
      <w:r w:rsidRPr="00950CE5">
        <w:rPr>
          <w:rFonts w:asciiTheme="majorHAnsi" w:hAnsiTheme="majorHAnsi" w:cs="Helvetica"/>
          <w:sz w:val="22"/>
          <w:szCs w:val="22"/>
        </w:rPr>
        <w:t>The intention behind the transfer was to defeat or defraud the creditors.</w:t>
      </w:r>
    </w:p>
    <w:p w:rsidR="00950CE5" w:rsidRPr="00950CE5" w:rsidRDefault="00950CE5" w:rsidP="00A3747A">
      <w:pPr>
        <w:pStyle w:val="NormalWeb"/>
        <w:numPr>
          <w:ilvl w:val="0"/>
          <w:numId w:val="74"/>
        </w:numPr>
        <w:shd w:val="clear" w:color="auto" w:fill="FFFFFF"/>
        <w:spacing w:before="0" w:beforeAutospacing="0" w:after="0" w:afterAutospacing="0"/>
        <w:jc w:val="both"/>
        <w:textAlignment w:val="baseline"/>
        <w:rPr>
          <w:rFonts w:asciiTheme="majorHAnsi" w:hAnsiTheme="majorHAnsi" w:cs="Helvetica"/>
          <w:sz w:val="22"/>
          <w:szCs w:val="22"/>
        </w:rPr>
      </w:pPr>
      <w:r w:rsidRPr="00950CE5">
        <w:rPr>
          <w:rFonts w:asciiTheme="majorHAnsi" w:hAnsiTheme="majorHAnsi" w:cs="Helvetica"/>
          <w:sz w:val="22"/>
          <w:szCs w:val="22"/>
        </w:rPr>
        <w:t>The transfer is voidable at the option of the creditor.</w:t>
      </w:r>
    </w:p>
    <w:p w:rsidR="00950CE5" w:rsidRPr="00950CE5" w:rsidRDefault="00950CE5" w:rsidP="00A3747A">
      <w:pPr>
        <w:pStyle w:val="NormalWeb"/>
        <w:numPr>
          <w:ilvl w:val="0"/>
          <w:numId w:val="74"/>
        </w:numPr>
        <w:shd w:val="clear" w:color="auto" w:fill="FFFFFF"/>
        <w:spacing w:before="0" w:beforeAutospacing="0" w:after="0" w:afterAutospacing="0"/>
        <w:jc w:val="both"/>
        <w:textAlignment w:val="baseline"/>
        <w:rPr>
          <w:rFonts w:asciiTheme="majorHAnsi" w:hAnsiTheme="majorHAnsi" w:cs="Helvetica"/>
          <w:sz w:val="22"/>
          <w:szCs w:val="22"/>
        </w:rPr>
      </w:pPr>
      <w:r w:rsidRPr="00950CE5">
        <w:rPr>
          <w:rFonts w:asciiTheme="majorHAnsi" w:hAnsiTheme="majorHAnsi" w:cs="Helvetica"/>
          <w:sz w:val="22"/>
          <w:szCs w:val="22"/>
        </w:rPr>
        <w:t>The creditor can file suit on behalf of himself and all other creditors.</w:t>
      </w:r>
    </w:p>
    <w:p w:rsidR="00950CE5" w:rsidRDefault="00950CE5" w:rsidP="00A3747A">
      <w:pPr>
        <w:pStyle w:val="NormalWeb"/>
        <w:numPr>
          <w:ilvl w:val="0"/>
          <w:numId w:val="74"/>
        </w:numPr>
        <w:shd w:val="clear" w:color="auto" w:fill="FFFFFF"/>
        <w:spacing w:before="0" w:beforeAutospacing="0" w:after="0" w:afterAutospacing="0"/>
        <w:jc w:val="both"/>
        <w:textAlignment w:val="baseline"/>
        <w:rPr>
          <w:rFonts w:asciiTheme="majorHAnsi" w:hAnsiTheme="majorHAnsi" w:cs="Helvetica"/>
          <w:sz w:val="22"/>
          <w:szCs w:val="22"/>
        </w:rPr>
      </w:pPr>
      <w:r w:rsidRPr="00950CE5">
        <w:rPr>
          <w:rFonts w:asciiTheme="majorHAnsi" w:hAnsiTheme="majorHAnsi" w:cs="Helvetica"/>
          <w:sz w:val="22"/>
          <w:szCs w:val="22"/>
        </w:rPr>
        <w:t>If the property was purchased by the transferee in good faith, he will not be liable.</w:t>
      </w:r>
    </w:p>
    <w:p w:rsidR="003B7FEA" w:rsidRPr="00950CE5" w:rsidRDefault="003B7FEA" w:rsidP="003B7FEA">
      <w:pPr>
        <w:pStyle w:val="NormalWeb"/>
        <w:shd w:val="clear" w:color="auto" w:fill="FFFFFF"/>
        <w:spacing w:before="0" w:beforeAutospacing="0" w:after="0" w:afterAutospacing="0"/>
        <w:ind w:left="720"/>
        <w:jc w:val="both"/>
        <w:textAlignment w:val="baseline"/>
        <w:rPr>
          <w:rFonts w:asciiTheme="majorHAnsi" w:hAnsiTheme="majorHAnsi" w:cs="Helvetica"/>
          <w:sz w:val="22"/>
          <w:szCs w:val="22"/>
        </w:rPr>
      </w:pPr>
    </w:p>
    <w:p w:rsidR="00895344" w:rsidRPr="00895344" w:rsidRDefault="00895344" w:rsidP="003B7FEA">
      <w:pPr>
        <w:pStyle w:val="NoSpacing"/>
        <w:shd w:val="clear" w:color="auto" w:fill="FFFFFF"/>
        <w:spacing w:before="0" w:beforeAutospacing="0" w:after="0" w:afterAutospacing="0" w:line="276" w:lineRule="auto"/>
        <w:ind w:left="284" w:right="443" w:firstLine="436"/>
        <w:jc w:val="both"/>
        <w:rPr>
          <w:rFonts w:asciiTheme="majorHAnsi" w:hAnsiTheme="majorHAnsi" w:cs="Helvetica"/>
          <w:sz w:val="2"/>
          <w:szCs w:val="22"/>
        </w:rPr>
      </w:pPr>
    </w:p>
    <w:p w:rsidR="006F45C2" w:rsidRPr="00F8760B" w:rsidRDefault="006310CA" w:rsidP="00F8760B">
      <w:pPr>
        <w:spacing w:after="0"/>
        <w:ind w:left="284" w:right="443"/>
        <w:jc w:val="both"/>
        <w:rPr>
          <w:rFonts w:asciiTheme="majorHAnsi" w:hAnsiTheme="majorHAnsi"/>
        </w:rPr>
      </w:pPr>
      <w:r w:rsidRPr="006310CA">
        <w:rPr>
          <w:rFonts w:asciiTheme="majorHAnsi" w:hAnsiTheme="majorHAnsi"/>
          <w:noProof/>
          <w:lang w:val="en-IN" w:eastAsia="en-IN"/>
        </w:rPr>
        <w:pict>
          <v:shape id="_x0000_s1166" type="#_x0000_t65" style="position:absolute;left:0;text-align:left;margin-left:81.8pt;margin-top:6.15pt;width:332.95pt;height:28.8pt;z-index:251730944" adj="17361" fillcolor="#fabf8f [1945]" strokecolor="#fabf8f [1945]" strokeweight="1pt">
            <v:fill color2="#fde9d9 [665]" angle="-45" focus="-50%" type="gradient"/>
            <v:shadow on="t" type="perspective" color="#974706 [1609]" opacity=".5" offset="1pt" offset2="-3pt"/>
            <v:textbox style="mso-next-textbox:#_x0000_s1166">
              <w:txbxContent>
                <w:p w:rsidR="008B5FB0" w:rsidRPr="00617C6D" w:rsidRDefault="008B5FB0" w:rsidP="006F45C2">
                  <w:pPr>
                    <w:jc w:val="center"/>
                    <w:rPr>
                      <w:rFonts w:asciiTheme="majorHAnsi" w:hAnsiTheme="majorHAnsi"/>
                      <w:b/>
                      <w:sz w:val="28"/>
                    </w:rPr>
                  </w:pPr>
                  <w:r w:rsidRPr="00617C6D">
                    <w:rPr>
                      <w:rFonts w:asciiTheme="majorHAnsi" w:hAnsiTheme="majorHAnsi"/>
                      <w:b/>
                      <w:sz w:val="28"/>
                    </w:rPr>
                    <w:t>DOCTRINE OF PART-PERFORMANCE</w:t>
                  </w:r>
                  <w:r>
                    <w:rPr>
                      <w:rFonts w:asciiTheme="majorHAnsi" w:hAnsiTheme="majorHAnsi"/>
                      <w:b/>
                      <w:sz w:val="28"/>
                    </w:rPr>
                    <w:t xml:space="preserve"> (Sec. 53-A)</w:t>
                  </w:r>
                </w:p>
              </w:txbxContent>
            </v:textbox>
          </v:shape>
        </w:pict>
      </w:r>
    </w:p>
    <w:p w:rsidR="006F45C2" w:rsidRPr="00F8760B" w:rsidRDefault="006F45C2" w:rsidP="00F8760B">
      <w:pPr>
        <w:spacing w:after="0"/>
        <w:ind w:left="284" w:right="443"/>
        <w:jc w:val="both"/>
        <w:rPr>
          <w:rFonts w:asciiTheme="majorHAnsi" w:hAnsiTheme="majorHAnsi"/>
        </w:rPr>
      </w:pPr>
    </w:p>
    <w:p w:rsidR="006F45C2" w:rsidRPr="004B4E72" w:rsidRDefault="006F45C2" w:rsidP="00F8760B">
      <w:pPr>
        <w:spacing w:after="0"/>
        <w:ind w:left="284" w:right="443"/>
        <w:jc w:val="both"/>
        <w:rPr>
          <w:rFonts w:asciiTheme="majorHAnsi" w:hAnsiTheme="majorHAnsi"/>
          <w:sz w:val="12"/>
        </w:rPr>
      </w:pPr>
    </w:p>
    <w:p w:rsidR="00D17380" w:rsidRPr="00D17380" w:rsidRDefault="00D17380" w:rsidP="00E31B98">
      <w:pPr>
        <w:pStyle w:val="NoSpacing"/>
        <w:shd w:val="clear" w:color="auto" w:fill="FFFFFF"/>
        <w:spacing w:before="0" w:beforeAutospacing="0" w:after="115" w:afterAutospacing="0" w:line="276" w:lineRule="auto"/>
        <w:ind w:left="284" w:right="443"/>
        <w:jc w:val="both"/>
        <w:rPr>
          <w:rStyle w:val="Strong"/>
          <w:rFonts w:asciiTheme="majorHAnsi" w:hAnsiTheme="majorHAnsi" w:cs="Arial"/>
          <w:b w:val="0"/>
          <w:sz w:val="4"/>
          <w:szCs w:val="22"/>
        </w:rPr>
      </w:pPr>
    </w:p>
    <w:p w:rsidR="006F45C2" w:rsidRPr="00F8760B" w:rsidRDefault="00617C6D" w:rsidP="00E31B98">
      <w:pPr>
        <w:pStyle w:val="NoSpacing"/>
        <w:shd w:val="clear" w:color="auto" w:fill="FFFFFF"/>
        <w:spacing w:before="0" w:beforeAutospacing="0" w:after="115" w:afterAutospacing="0" w:line="276" w:lineRule="auto"/>
        <w:ind w:left="284" w:right="443"/>
        <w:jc w:val="both"/>
        <w:rPr>
          <w:rFonts w:asciiTheme="majorHAnsi" w:hAnsiTheme="majorHAnsi" w:cs="Helvetica"/>
          <w:sz w:val="22"/>
          <w:szCs w:val="22"/>
        </w:rPr>
      </w:pPr>
      <w:r>
        <w:rPr>
          <w:rStyle w:val="Strong"/>
          <w:rFonts w:asciiTheme="majorHAnsi" w:hAnsiTheme="majorHAnsi" w:cs="Arial"/>
          <w:b w:val="0"/>
          <w:sz w:val="22"/>
          <w:szCs w:val="22"/>
        </w:rPr>
        <w:t>The historical background regarding the application of the doctrine of part performance reveals that i</w:t>
      </w:r>
      <w:r w:rsidR="006F45C2" w:rsidRPr="00F8760B">
        <w:rPr>
          <w:rStyle w:val="Strong"/>
          <w:rFonts w:asciiTheme="majorHAnsi" w:hAnsiTheme="majorHAnsi" w:cs="Arial"/>
          <w:b w:val="0"/>
          <w:sz w:val="22"/>
          <w:szCs w:val="22"/>
        </w:rPr>
        <w:t xml:space="preserve">n the case of </w:t>
      </w:r>
      <w:r w:rsidR="006F45C2" w:rsidRPr="00C51958">
        <w:rPr>
          <w:rStyle w:val="Strong"/>
          <w:rFonts w:asciiTheme="majorHAnsi" w:hAnsiTheme="majorHAnsi" w:cs="Arial"/>
          <w:i/>
          <w:color w:val="002060"/>
          <w:sz w:val="22"/>
          <w:szCs w:val="22"/>
          <w:u w:val="single"/>
          <w:shd w:val="clear" w:color="auto" w:fill="DAEEF3" w:themeFill="accent5" w:themeFillTint="33"/>
        </w:rPr>
        <w:t xml:space="preserve">Kurri Veerareddi </w:t>
      </w:r>
      <w:r w:rsidR="00C51958">
        <w:rPr>
          <w:rStyle w:val="Strong"/>
          <w:rFonts w:asciiTheme="majorHAnsi" w:hAnsiTheme="majorHAnsi" w:cs="Arial"/>
          <w:i/>
          <w:color w:val="002060"/>
          <w:sz w:val="22"/>
          <w:szCs w:val="22"/>
          <w:u w:val="single"/>
          <w:shd w:val="clear" w:color="auto" w:fill="DAEEF3" w:themeFill="accent5" w:themeFillTint="33"/>
        </w:rPr>
        <w:t>v</w:t>
      </w:r>
      <w:r w:rsidR="006F45C2" w:rsidRPr="00C51958">
        <w:rPr>
          <w:rStyle w:val="Strong"/>
          <w:rFonts w:asciiTheme="majorHAnsi" w:hAnsiTheme="majorHAnsi" w:cs="Arial"/>
          <w:i/>
          <w:color w:val="002060"/>
          <w:sz w:val="22"/>
          <w:szCs w:val="22"/>
          <w:u w:val="single"/>
          <w:shd w:val="clear" w:color="auto" w:fill="DAEEF3" w:themeFill="accent5" w:themeFillTint="33"/>
        </w:rPr>
        <w:t>. Kurri Bapireddi</w:t>
      </w:r>
      <w:r w:rsidR="006F45C2" w:rsidRPr="00F8760B">
        <w:rPr>
          <w:rStyle w:val="Strong"/>
          <w:rFonts w:asciiTheme="majorHAnsi" w:hAnsiTheme="majorHAnsi" w:cs="Arial"/>
          <w:b w:val="0"/>
          <w:sz w:val="22"/>
          <w:szCs w:val="22"/>
        </w:rPr>
        <w:t xml:space="preserve">, the full Bench of Madras High Court ruled in 1906 that the English doctrine of Part Performance was not applicable in India. Thereafter, in the case of </w:t>
      </w:r>
      <w:r w:rsidR="006F45C2" w:rsidRPr="00C51958">
        <w:rPr>
          <w:rStyle w:val="Strong"/>
          <w:rFonts w:asciiTheme="majorHAnsi" w:hAnsiTheme="majorHAnsi" w:cs="Arial"/>
          <w:i/>
          <w:color w:val="002060"/>
          <w:sz w:val="22"/>
          <w:szCs w:val="22"/>
          <w:u w:val="single"/>
          <w:shd w:val="clear" w:color="auto" w:fill="DAEEF3" w:themeFill="accent5" w:themeFillTint="33"/>
        </w:rPr>
        <w:t xml:space="preserve">Md. Musa </w:t>
      </w:r>
      <w:r w:rsidR="00C51958">
        <w:rPr>
          <w:rStyle w:val="Strong"/>
          <w:rFonts w:asciiTheme="majorHAnsi" w:hAnsiTheme="majorHAnsi" w:cs="Arial"/>
          <w:i/>
          <w:color w:val="002060"/>
          <w:sz w:val="22"/>
          <w:szCs w:val="22"/>
          <w:u w:val="single"/>
          <w:shd w:val="clear" w:color="auto" w:fill="DAEEF3" w:themeFill="accent5" w:themeFillTint="33"/>
        </w:rPr>
        <w:t>v</w:t>
      </w:r>
      <w:r w:rsidR="006F45C2" w:rsidRPr="00C51958">
        <w:rPr>
          <w:rStyle w:val="Strong"/>
          <w:rFonts w:asciiTheme="majorHAnsi" w:hAnsiTheme="majorHAnsi" w:cs="Arial"/>
          <w:i/>
          <w:color w:val="002060"/>
          <w:sz w:val="22"/>
          <w:szCs w:val="22"/>
          <w:u w:val="single"/>
          <w:shd w:val="clear" w:color="auto" w:fill="DAEEF3" w:themeFill="accent5" w:themeFillTint="33"/>
        </w:rPr>
        <w:t>. Aghore Kumar Ganguli</w:t>
      </w:r>
      <w:r w:rsidR="006F45C2" w:rsidRPr="00F8760B">
        <w:rPr>
          <w:rStyle w:val="Strong"/>
          <w:rFonts w:asciiTheme="majorHAnsi" w:hAnsiTheme="majorHAnsi" w:cs="Arial"/>
          <w:b w:val="0"/>
          <w:sz w:val="22"/>
          <w:szCs w:val="22"/>
        </w:rPr>
        <w:t xml:space="preserve">, the Privy Council held in 1914, that the English doctrine of Part Performance was applicable in India on the principles of Justice, equity and good conscience. Again, in 1928, in the case of </w:t>
      </w:r>
      <w:r w:rsidR="006F45C2" w:rsidRPr="00C51958">
        <w:rPr>
          <w:rStyle w:val="Strong"/>
          <w:rFonts w:asciiTheme="majorHAnsi" w:hAnsiTheme="majorHAnsi" w:cs="Arial"/>
          <w:i/>
          <w:color w:val="002060"/>
          <w:sz w:val="22"/>
          <w:szCs w:val="22"/>
          <w:u w:val="single"/>
          <w:shd w:val="clear" w:color="auto" w:fill="DAEEF3" w:themeFill="accent5" w:themeFillTint="33"/>
        </w:rPr>
        <w:t xml:space="preserve">Arif </w:t>
      </w:r>
      <w:r w:rsidR="00C51958">
        <w:rPr>
          <w:rStyle w:val="Strong"/>
          <w:rFonts w:asciiTheme="majorHAnsi" w:hAnsiTheme="majorHAnsi" w:cs="Arial"/>
          <w:i/>
          <w:color w:val="002060"/>
          <w:sz w:val="22"/>
          <w:szCs w:val="22"/>
          <w:u w:val="single"/>
          <w:shd w:val="clear" w:color="auto" w:fill="DAEEF3" w:themeFill="accent5" w:themeFillTint="33"/>
        </w:rPr>
        <w:t>v</w:t>
      </w:r>
      <w:r w:rsidR="006F45C2" w:rsidRPr="00C51958">
        <w:rPr>
          <w:rStyle w:val="Strong"/>
          <w:rFonts w:asciiTheme="majorHAnsi" w:hAnsiTheme="majorHAnsi" w:cs="Arial"/>
          <w:i/>
          <w:color w:val="002060"/>
          <w:sz w:val="22"/>
          <w:szCs w:val="22"/>
          <w:u w:val="single"/>
          <w:shd w:val="clear" w:color="auto" w:fill="DAEEF3" w:themeFill="accent5" w:themeFillTint="33"/>
        </w:rPr>
        <w:t>. Jadunath</w:t>
      </w:r>
      <w:r w:rsidR="006F45C2" w:rsidRPr="00F8760B">
        <w:rPr>
          <w:rStyle w:val="Strong"/>
          <w:rFonts w:asciiTheme="majorHAnsi" w:hAnsiTheme="majorHAnsi" w:cs="Arial"/>
          <w:b w:val="0"/>
          <w:sz w:val="22"/>
          <w:szCs w:val="22"/>
        </w:rPr>
        <w:t>, the Privy Council held, going back t</w:t>
      </w:r>
      <w:r w:rsidR="00C51958">
        <w:rPr>
          <w:rStyle w:val="Strong"/>
          <w:rFonts w:asciiTheme="majorHAnsi" w:hAnsiTheme="majorHAnsi" w:cs="Arial"/>
          <w:b w:val="0"/>
          <w:sz w:val="22"/>
          <w:szCs w:val="22"/>
        </w:rPr>
        <w:t>o the view of Madras High Court</w:t>
      </w:r>
      <w:r w:rsidR="006F45C2" w:rsidRPr="00F8760B">
        <w:rPr>
          <w:rStyle w:val="Strong"/>
          <w:rFonts w:asciiTheme="majorHAnsi" w:hAnsiTheme="majorHAnsi" w:cs="Arial"/>
          <w:b w:val="0"/>
          <w:sz w:val="22"/>
          <w:szCs w:val="22"/>
        </w:rPr>
        <w:t xml:space="preserve">, that the English doctrine of Part Performance was not applicable in India. Thereafter, in 1929, </w:t>
      </w:r>
      <w:r w:rsidR="00C51958" w:rsidRPr="00C51958">
        <w:rPr>
          <w:rStyle w:val="Strong"/>
          <w:rFonts w:asciiTheme="majorHAnsi" w:hAnsiTheme="majorHAnsi" w:cs="Arial"/>
          <w:i/>
          <w:color w:val="002060"/>
          <w:sz w:val="22"/>
          <w:szCs w:val="22"/>
          <w:u w:val="single"/>
          <w:shd w:val="clear" w:color="auto" w:fill="DAEEF3" w:themeFill="accent5" w:themeFillTint="33"/>
        </w:rPr>
        <w:t>S</w:t>
      </w:r>
      <w:r w:rsidR="006F45C2" w:rsidRPr="00C51958">
        <w:rPr>
          <w:rStyle w:val="Strong"/>
          <w:rFonts w:asciiTheme="majorHAnsi" w:hAnsiTheme="majorHAnsi" w:cs="Arial"/>
          <w:i/>
          <w:color w:val="002060"/>
          <w:sz w:val="22"/>
          <w:szCs w:val="22"/>
          <w:u w:val="single"/>
          <w:shd w:val="clear" w:color="auto" w:fill="DAEEF3" w:themeFill="accent5" w:themeFillTint="33"/>
        </w:rPr>
        <w:t>ec</w:t>
      </w:r>
      <w:r w:rsidR="00C51958" w:rsidRPr="00C51958">
        <w:rPr>
          <w:rStyle w:val="Strong"/>
          <w:rFonts w:asciiTheme="majorHAnsi" w:hAnsiTheme="majorHAnsi" w:cs="Arial"/>
          <w:i/>
          <w:color w:val="002060"/>
          <w:sz w:val="22"/>
          <w:szCs w:val="22"/>
          <w:u w:val="single"/>
          <w:shd w:val="clear" w:color="auto" w:fill="DAEEF3" w:themeFill="accent5" w:themeFillTint="33"/>
        </w:rPr>
        <w:t>. 53-</w:t>
      </w:r>
      <w:r w:rsidR="006F45C2" w:rsidRPr="00C51958">
        <w:rPr>
          <w:rStyle w:val="Strong"/>
          <w:rFonts w:asciiTheme="majorHAnsi" w:hAnsiTheme="majorHAnsi" w:cs="Arial"/>
          <w:i/>
          <w:color w:val="002060"/>
          <w:sz w:val="22"/>
          <w:szCs w:val="22"/>
          <w:u w:val="single"/>
          <w:shd w:val="clear" w:color="auto" w:fill="DAEEF3" w:themeFill="accent5" w:themeFillTint="33"/>
        </w:rPr>
        <w:t>A</w:t>
      </w:r>
      <w:r w:rsidR="006F45C2" w:rsidRPr="00F8760B">
        <w:rPr>
          <w:rStyle w:val="Strong"/>
          <w:rFonts w:asciiTheme="majorHAnsi" w:hAnsiTheme="majorHAnsi" w:cs="Arial"/>
          <w:b w:val="0"/>
          <w:sz w:val="22"/>
          <w:szCs w:val="22"/>
        </w:rPr>
        <w:t xml:space="preserve"> was introduced, to incorporate the doctrine of Part Performance, by amending the T</w:t>
      </w:r>
      <w:r w:rsidR="00C51958">
        <w:rPr>
          <w:rStyle w:val="Strong"/>
          <w:rFonts w:asciiTheme="majorHAnsi" w:hAnsiTheme="majorHAnsi" w:cs="Arial"/>
          <w:b w:val="0"/>
          <w:sz w:val="22"/>
          <w:szCs w:val="22"/>
        </w:rPr>
        <w:t>P</w:t>
      </w:r>
      <w:r w:rsidR="006F45C2" w:rsidRPr="00F8760B">
        <w:rPr>
          <w:rStyle w:val="Strong"/>
          <w:rFonts w:asciiTheme="majorHAnsi" w:hAnsiTheme="majorHAnsi" w:cs="Arial"/>
          <w:b w:val="0"/>
          <w:sz w:val="22"/>
          <w:szCs w:val="22"/>
        </w:rPr>
        <w:t xml:space="preserve"> Act.</w:t>
      </w:r>
    </w:p>
    <w:p w:rsidR="006F45C2" w:rsidRPr="00F8760B" w:rsidRDefault="006F45C2" w:rsidP="00F8760B">
      <w:pPr>
        <w:pStyle w:val="NoSpacing"/>
        <w:shd w:val="clear" w:color="auto" w:fill="FFFFFF"/>
        <w:spacing w:before="0" w:beforeAutospacing="0" w:after="115" w:afterAutospacing="0" w:line="276" w:lineRule="auto"/>
        <w:ind w:left="284" w:right="443"/>
        <w:jc w:val="both"/>
        <w:rPr>
          <w:rFonts w:asciiTheme="majorHAnsi" w:hAnsiTheme="majorHAnsi" w:cs="Helvetica"/>
          <w:sz w:val="22"/>
          <w:szCs w:val="22"/>
        </w:rPr>
      </w:pPr>
      <w:r w:rsidRPr="00C51958">
        <w:rPr>
          <w:rStyle w:val="Strong"/>
          <w:rFonts w:asciiTheme="majorHAnsi" w:hAnsiTheme="majorHAnsi" w:cs="Arial"/>
          <w:i/>
          <w:color w:val="C00000"/>
          <w:sz w:val="22"/>
          <w:szCs w:val="22"/>
          <w:u w:val="single"/>
          <w:shd w:val="clear" w:color="auto" w:fill="FDE9D9" w:themeFill="accent6" w:themeFillTint="33"/>
        </w:rPr>
        <w:t>Object of the doctrine of Part Performance is to prevent fraud</w:t>
      </w:r>
      <w:r w:rsidRPr="00F8760B">
        <w:rPr>
          <w:rStyle w:val="Strong"/>
          <w:rFonts w:asciiTheme="majorHAnsi" w:hAnsiTheme="majorHAnsi" w:cs="Arial"/>
          <w:b w:val="0"/>
          <w:sz w:val="22"/>
          <w:szCs w:val="22"/>
        </w:rPr>
        <w:t>.</w:t>
      </w:r>
    </w:p>
    <w:p w:rsidR="006F45C2" w:rsidRPr="00F8760B" w:rsidRDefault="006F45C2" w:rsidP="00334D3F">
      <w:pPr>
        <w:pStyle w:val="NoSpacing"/>
        <w:shd w:val="clear" w:color="auto" w:fill="FFFFFF"/>
        <w:spacing w:before="0" w:beforeAutospacing="0" w:after="0" w:afterAutospacing="0" w:line="276" w:lineRule="auto"/>
        <w:ind w:left="284" w:right="443"/>
        <w:jc w:val="both"/>
        <w:rPr>
          <w:rFonts w:asciiTheme="majorHAnsi" w:hAnsiTheme="majorHAnsi" w:cs="Helvetica"/>
          <w:sz w:val="22"/>
          <w:szCs w:val="22"/>
        </w:rPr>
      </w:pPr>
      <w:r w:rsidRPr="00F8760B">
        <w:rPr>
          <w:rStyle w:val="Strong"/>
          <w:rFonts w:asciiTheme="majorHAnsi" w:hAnsiTheme="majorHAnsi" w:cs="Arial"/>
          <w:b w:val="0"/>
          <w:sz w:val="22"/>
          <w:szCs w:val="22"/>
        </w:rPr>
        <w:t>Section 53</w:t>
      </w:r>
      <w:r w:rsidR="00334D3F">
        <w:rPr>
          <w:rStyle w:val="Strong"/>
          <w:rFonts w:asciiTheme="majorHAnsi" w:hAnsiTheme="majorHAnsi" w:cs="Arial"/>
          <w:b w:val="0"/>
          <w:sz w:val="22"/>
          <w:szCs w:val="22"/>
        </w:rPr>
        <w:t>-</w:t>
      </w:r>
      <w:r w:rsidRPr="00F8760B">
        <w:rPr>
          <w:rStyle w:val="Strong"/>
          <w:rFonts w:asciiTheme="majorHAnsi" w:hAnsiTheme="majorHAnsi" w:cs="Arial"/>
          <w:b w:val="0"/>
          <w:sz w:val="22"/>
          <w:szCs w:val="22"/>
        </w:rPr>
        <w:t>A of the T</w:t>
      </w:r>
      <w:r w:rsidR="00334D3F">
        <w:rPr>
          <w:rStyle w:val="Strong"/>
          <w:rFonts w:asciiTheme="majorHAnsi" w:hAnsiTheme="majorHAnsi" w:cs="Arial"/>
          <w:b w:val="0"/>
          <w:sz w:val="22"/>
          <w:szCs w:val="22"/>
        </w:rPr>
        <w:t>P</w:t>
      </w:r>
      <w:r w:rsidRPr="00F8760B">
        <w:rPr>
          <w:rStyle w:val="Strong"/>
          <w:rFonts w:asciiTheme="majorHAnsi" w:hAnsiTheme="majorHAnsi" w:cs="Arial"/>
          <w:b w:val="0"/>
          <w:sz w:val="22"/>
          <w:szCs w:val="22"/>
        </w:rPr>
        <w:t xml:space="preserve"> Act lays down that where any person contracts to transfer-</w:t>
      </w:r>
    </w:p>
    <w:p w:rsidR="006F45C2" w:rsidRPr="00F8760B" w:rsidRDefault="006F45C2" w:rsidP="00A3747A">
      <w:pPr>
        <w:pStyle w:val="NoSpacing"/>
        <w:numPr>
          <w:ilvl w:val="0"/>
          <w:numId w:val="66"/>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for consideration,</w:t>
      </w:r>
    </w:p>
    <w:p w:rsidR="006F45C2" w:rsidRPr="00F8760B" w:rsidRDefault="006F45C2" w:rsidP="00A3747A">
      <w:pPr>
        <w:pStyle w:val="NoSpacing"/>
        <w:numPr>
          <w:ilvl w:val="0"/>
          <w:numId w:val="66"/>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any immovable property,</w:t>
      </w:r>
    </w:p>
    <w:p w:rsidR="006F45C2" w:rsidRPr="00F8760B" w:rsidRDefault="006F45C2" w:rsidP="00A3747A">
      <w:pPr>
        <w:pStyle w:val="NoSpacing"/>
        <w:numPr>
          <w:ilvl w:val="0"/>
          <w:numId w:val="66"/>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by writing signed by him or on his behalf from which the terms necessary to constitute the transfer can be ascertained with reasonable certainty,</w:t>
      </w:r>
    </w:p>
    <w:p w:rsidR="006F45C2" w:rsidRPr="00F8760B" w:rsidRDefault="00334D3F" w:rsidP="005B4784">
      <w:pPr>
        <w:pStyle w:val="NoSpacing"/>
        <w:shd w:val="clear" w:color="auto" w:fill="FFFFFF"/>
        <w:spacing w:before="0" w:beforeAutospacing="0" w:after="0" w:afterAutospacing="0" w:line="276" w:lineRule="auto"/>
        <w:ind w:left="284" w:right="443"/>
        <w:jc w:val="both"/>
        <w:rPr>
          <w:rFonts w:asciiTheme="majorHAnsi" w:hAnsiTheme="majorHAnsi" w:cs="Helvetica"/>
          <w:sz w:val="22"/>
          <w:szCs w:val="22"/>
        </w:rPr>
      </w:pPr>
      <w:r>
        <w:rPr>
          <w:rStyle w:val="Strong"/>
          <w:rFonts w:asciiTheme="majorHAnsi" w:hAnsiTheme="majorHAnsi" w:cs="Arial"/>
          <w:b w:val="0"/>
          <w:sz w:val="22"/>
          <w:szCs w:val="22"/>
        </w:rPr>
        <w:t>and the transferee</w:t>
      </w:r>
      <w:r w:rsidR="006F45C2" w:rsidRPr="00F8760B">
        <w:rPr>
          <w:rStyle w:val="Strong"/>
          <w:rFonts w:asciiTheme="majorHAnsi" w:hAnsiTheme="majorHAnsi" w:cs="Arial"/>
          <w:b w:val="0"/>
          <w:sz w:val="22"/>
          <w:szCs w:val="22"/>
        </w:rPr>
        <w:t>-</w:t>
      </w:r>
    </w:p>
    <w:p w:rsidR="006F45C2" w:rsidRPr="00F8760B" w:rsidRDefault="006F45C2" w:rsidP="00A3747A">
      <w:pPr>
        <w:pStyle w:val="NoSpacing"/>
        <w:numPr>
          <w:ilvl w:val="0"/>
          <w:numId w:val="67"/>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has, in part performance of the contract, taken possession of the property or any part thereof, or</w:t>
      </w:r>
    </w:p>
    <w:p w:rsidR="006F45C2" w:rsidRPr="00F8760B" w:rsidRDefault="006F45C2" w:rsidP="00A3747A">
      <w:pPr>
        <w:pStyle w:val="NoSpacing"/>
        <w:numPr>
          <w:ilvl w:val="0"/>
          <w:numId w:val="67"/>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transferee, being already in possession, continues in possession in part performance of the contract and has done some act in furtherance of the contract, and</w:t>
      </w:r>
    </w:p>
    <w:p w:rsidR="006F45C2" w:rsidRPr="00F8760B" w:rsidRDefault="006F45C2" w:rsidP="00A3747A">
      <w:pPr>
        <w:pStyle w:val="NoSpacing"/>
        <w:numPr>
          <w:ilvl w:val="0"/>
          <w:numId w:val="67"/>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transferee has performed or willing to perform his part of the contract,</w:t>
      </w:r>
    </w:p>
    <w:p w:rsidR="00E036FB" w:rsidRPr="00E036FB" w:rsidRDefault="00E036FB" w:rsidP="00F8760B">
      <w:pPr>
        <w:pStyle w:val="NoSpacing"/>
        <w:shd w:val="clear" w:color="auto" w:fill="FFFFFF"/>
        <w:spacing w:before="0" w:beforeAutospacing="0" w:after="115" w:afterAutospacing="0" w:line="276" w:lineRule="auto"/>
        <w:ind w:left="284" w:right="443"/>
        <w:jc w:val="both"/>
        <w:rPr>
          <w:rStyle w:val="Strong"/>
          <w:rFonts w:asciiTheme="majorHAnsi" w:hAnsiTheme="majorHAnsi" w:cs="Arial"/>
          <w:b w:val="0"/>
          <w:sz w:val="8"/>
          <w:szCs w:val="22"/>
        </w:rPr>
      </w:pPr>
    </w:p>
    <w:p w:rsidR="006F45C2" w:rsidRPr="00F8760B" w:rsidRDefault="006F45C2" w:rsidP="00F8760B">
      <w:pPr>
        <w:pStyle w:val="NoSpacing"/>
        <w:shd w:val="clear" w:color="auto" w:fill="FFFFFF"/>
        <w:spacing w:before="0" w:beforeAutospacing="0" w:after="115" w:afterAutospacing="0" w:line="276" w:lineRule="auto"/>
        <w:ind w:left="284" w:right="443"/>
        <w:jc w:val="both"/>
        <w:rPr>
          <w:rFonts w:asciiTheme="majorHAnsi" w:hAnsiTheme="majorHAnsi" w:cs="Helvetica"/>
          <w:sz w:val="22"/>
          <w:szCs w:val="22"/>
        </w:rPr>
      </w:pPr>
      <w:r w:rsidRPr="00F8760B">
        <w:rPr>
          <w:rStyle w:val="Strong"/>
          <w:rFonts w:asciiTheme="majorHAnsi" w:hAnsiTheme="majorHAnsi" w:cs="Arial"/>
          <w:b w:val="0"/>
          <w:sz w:val="22"/>
          <w:szCs w:val="22"/>
        </w:rPr>
        <w:t>then notwithstanding that where there is an instrument of transfer, that the transfer has not been completed in the manner prescribed therefor</w:t>
      </w:r>
      <w:r w:rsidR="00B72194">
        <w:rPr>
          <w:rStyle w:val="Strong"/>
          <w:rFonts w:asciiTheme="majorHAnsi" w:hAnsiTheme="majorHAnsi" w:cs="Arial"/>
          <w:b w:val="0"/>
          <w:sz w:val="22"/>
          <w:szCs w:val="22"/>
        </w:rPr>
        <w:t>e</w:t>
      </w:r>
      <w:r w:rsidRPr="00F8760B">
        <w:rPr>
          <w:rStyle w:val="Strong"/>
          <w:rFonts w:asciiTheme="majorHAnsi" w:hAnsiTheme="majorHAnsi" w:cs="Arial"/>
          <w:b w:val="0"/>
          <w:sz w:val="22"/>
          <w:szCs w:val="22"/>
        </w:rPr>
        <w:t xml:space="preserve"> by the law for the time being in force,</w:t>
      </w:r>
    </w:p>
    <w:p w:rsidR="006F45C2" w:rsidRPr="00F8760B" w:rsidRDefault="006F45C2" w:rsidP="00A3747A">
      <w:pPr>
        <w:pStyle w:val="NoSpacing"/>
        <w:numPr>
          <w:ilvl w:val="0"/>
          <w:numId w:val="68"/>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transferor or any person claiming under him shall be debarred from enforcing against the transferee and persons claiming under him any right in respect of the property</w:t>
      </w:r>
    </w:p>
    <w:p w:rsidR="006F45C2" w:rsidRPr="00F8760B" w:rsidRDefault="006F45C2" w:rsidP="00A3747A">
      <w:pPr>
        <w:pStyle w:val="NoSpacing"/>
        <w:numPr>
          <w:ilvl w:val="0"/>
          <w:numId w:val="68"/>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of which the transferee has taken or continued in possession,</w:t>
      </w:r>
    </w:p>
    <w:p w:rsidR="006F45C2" w:rsidRPr="00F8760B" w:rsidRDefault="006F45C2" w:rsidP="005B4784">
      <w:pPr>
        <w:pStyle w:val="NoSpacing"/>
        <w:shd w:val="clear" w:color="auto" w:fill="FFFFFF"/>
        <w:spacing w:before="0" w:beforeAutospacing="0" w:after="0" w:afterAutospacing="0" w:line="276" w:lineRule="auto"/>
        <w:ind w:left="284" w:right="443"/>
        <w:jc w:val="both"/>
        <w:rPr>
          <w:rFonts w:asciiTheme="majorHAnsi" w:hAnsiTheme="majorHAnsi" w:cs="Helvetica"/>
          <w:sz w:val="22"/>
          <w:szCs w:val="22"/>
        </w:rPr>
      </w:pPr>
      <w:r w:rsidRPr="00F8760B">
        <w:rPr>
          <w:rStyle w:val="Strong"/>
          <w:rFonts w:asciiTheme="majorHAnsi" w:hAnsiTheme="majorHAnsi" w:cs="Arial"/>
          <w:b w:val="0"/>
          <w:sz w:val="22"/>
          <w:szCs w:val="22"/>
        </w:rPr>
        <w:t>other than a right expressly provided by the terms of the contract.</w:t>
      </w:r>
    </w:p>
    <w:p w:rsidR="00B72194" w:rsidRPr="00B72194" w:rsidRDefault="00B72194" w:rsidP="00B72194">
      <w:pPr>
        <w:pStyle w:val="NoSpacing"/>
        <w:shd w:val="clear" w:color="auto" w:fill="FFFFFF"/>
        <w:spacing w:before="0" w:beforeAutospacing="0" w:after="115" w:afterAutospacing="0" w:line="276" w:lineRule="auto"/>
        <w:ind w:left="284" w:right="443"/>
        <w:jc w:val="both"/>
        <w:rPr>
          <w:rStyle w:val="Strong"/>
          <w:rFonts w:asciiTheme="majorHAnsi" w:hAnsiTheme="majorHAnsi" w:cs="Arial"/>
          <w:b w:val="0"/>
          <w:sz w:val="4"/>
          <w:szCs w:val="22"/>
        </w:rPr>
      </w:pPr>
    </w:p>
    <w:p w:rsidR="006F45C2" w:rsidRPr="00F8760B" w:rsidRDefault="006F45C2" w:rsidP="00C87F6D">
      <w:pPr>
        <w:pStyle w:val="NoSpacing"/>
        <w:shd w:val="clear" w:color="auto" w:fill="FFFFFF"/>
        <w:spacing w:before="0" w:beforeAutospacing="0" w:after="0" w:afterAutospacing="0" w:line="276" w:lineRule="auto"/>
        <w:ind w:left="284" w:right="443"/>
        <w:jc w:val="both"/>
        <w:rPr>
          <w:rFonts w:asciiTheme="majorHAnsi" w:hAnsiTheme="majorHAnsi" w:cs="Helvetica"/>
          <w:sz w:val="22"/>
          <w:szCs w:val="22"/>
        </w:rPr>
      </w:pPr>
      <w:r w:rsidRPr="00F8760B">
        <w:rPr>
          <w:rStyle w:val="Strong"/>
          <w:rFonts w:asciiTheme="majorHAnsi" w:hAnsiTheme="majorHAnsi" w:cs="Arial"/>
          <w:b w:val="0"/>
          <w:sz w:val="22"/>
          <w:szCs w:val="22"/>
        </w:rPr>
        <w:t xml:space="preserve">It has also been provided by </w:t>
      </w:r>
      <w:r w:rsidR="00D512ED">
        <w:rPr>
          <w:rStyle w:val="Strong"/>
          <w:rFonts w:asciiTheme="majorHAnsi" w:hAnsiTheme="majorHAnsi" w:cs="Arial"/>
          <w:b w:val="0"/>
          <w:sz w:val="22"/>
          <w:szCs w:val="22"/>
        </w:rPr>
        <w:t>S</w:t>
      </w:r>
      <w:r w:rsidRPr="00F8760B">
        <w:rPr>
          <w:rStyle w:val="Strong"/>
          <w:rFonts w:asciiTheme="majorHAnsi" w:hAnsiTheme="majorHAnsi" w:cs="Arial"/>
          <w:b w:val="0"/>
          <w:sz w:val="22"/>
          <w:szCs w:val="22"/>
        </w:rPr>
        <w:t>ec</w:t>
      </w:r>
      <w:r w:rsidR="00D512ED">
        <w:rPr>
          <w:rStyle w:val="Strong"/>
          <w:rFonts w:asciiTheme="majorHAnsi" w:hAnsiTheme="majorHAnsi" w:cs="Arial"/>
          <w:b w:val="0"/>
          <w:sz w:val="22"/>
          <w:szCs w:val="22"/>
        </w:rPr>
        <w:t>.</w:t>
      </w:r>
      <w:r w:rsidRPr="00F8760B">
        <w:rPr>
          <w:rStyle w:val="Strong"/>
          <w:rFonts w:asciiTheme="majorHAnsi" w:hAnsiTheme="majorHAnsi" w:cs="Arial"/>
          <w:b w:val="0"/>
          <w:sz w:val="22"/>
          <w:szCs w:val="22"/>
        </w:rPr>
        <w:t xml:space="preserve"> 53</w:t>
      </w:r>
      <w:r w:rsidR="00D512ED">
        <w:rPr>
          <w:rStyle w:val="Strong"/>
          <w:rFonts w:asciiTheme="majorHAnsi" w:hAnsiTheme="majorHAnsi" w:cs="Arial"/>
          <w:b w:val="0"/>
          <w:sz w:val="22"/>
          <w:szCs w:val="22"/>
        </w:rPr>
        <w:t>-</w:t>
      </w:r>
      <w:r w:rsidRPr="00F8760B">
        <w:rPr>
          <w:rStyle w:val="Strong"/>
          <w:rFonts w:asciiTheme="majorHAnsi" w:hAnsiTheme="majorHAnsi" w:cs="Arial"/>
          <w:b w:val="0"/>
          <w:sz w:val="22"/>
          <w:szCs w:val="22"/>
        </w:rPr>
        <w:t>A, as an exception to this rule, that nothing in this section shall affect the rights of a transferee for consideration-</w:t>
      </w:r>
    </w:p>
    <w:p w:rsidR="006F45C2" w:rsidRPr="00F8760B" w:rsidRDefault="006F45C2" w:rsidP="00A3747A">
      <w:pPr>
        <w:pStyle w:val="NoSpacing"/>
        <w:numPr>
          <w:ilvl w:val="0"/>
          <w:numId w:val="69"/>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who has no notice of the contract or</w:t>
      </w:r>
    </w:p>
    <w:p w:rsidR="006F45C2" w:rsidRPr="00F8760B" w:rsidRDefault="00C87F6D" w:rsidP="00A3747A">
      <w:pPr>
        <w:pStyle w:val="NoSpacing"/>
        <w:numPr>
          <w:ilvl w:val="0"/>
          <w:numId w:val="69"/>
        </w:numPr>
        <w:shd w:val="clear" w:color="auto" w:fill="FFFFFF"/>
        <w:spacing w:before="0" w:beforeAutospacing="0" w:after="0" w:afterAutospacing="0" w:line="276" w:lineRule="auto"/>
        <w:ind w:right="443"/>
        <w:jc w:val="both"/>
        <w:rPr>
          <w:rFonts w:asciiTheme="majorHAnsi" w:hAnsiTheme="majorHAnsi" w:cs="Helvetica"/>
          <w:sz w:val="22"/>
          <w:szCs w:val="22"/>
        </w:rPr>
      </w:pPr>
      <w:r>
        <w:rPr>
          <w:rStyle w:val="Strong"/>
          <w:rFonts w:asciiTheme="majorHAnsi" w:hAnsiTheme="majorHAnsi" w:cs="Arial"/>
          <w:b w:val="0"/>
          <w:sz w:val="22"/>
          <w:szCs w:val="22"/>
        </w:rPr>
        <w:t>of the part performance thereof</w:t>
      </w:r>
      <w:r w:rsidR="006F45C2" w:rsidRPr="00F8760B">
        <w:rPr>
          <w:rStyle w:val="Strong"/>
          <w:rFonts w:asciiTheme="majorHAnsi" w:hAnsiTheme="majorHAnsi" w:cs="Arial"/>
          <w:b w:val="0"/>
          <w:sz w:val="22"/>
          <w:szCs w:val="22"/>
        </w:rPr>
        <w:t>.</w:t>
      </w:r>
    </w:p>
    <w:p w:rsidR="00D218DB" w:rsidRPr="00D218DB" w:rsidRDefault="00D218DB" w:rsidP="00D218DB">
      <w:pPr>
        <w:pStyle w:val="NoSpacing"/>
        <w:shd w:val="clear" w:color="auto" w:fill="FFFFFF"/>
        <w:spacing w:before="0" w:beforeAutospacing="0" w:after="115" w:afterAutospacing="0" w:line="276" w:lineRule="auto"/>
        <w:ind w:left="284" w:right="443"/>
        <w:jc w:val="both"/>
        <w:rPr>
          <w:rStyle w:val="Strong"/>
          <w:rFonts w:asciiTheme="majorHAnsi" w:hAnsiTheme="majorHAnsi" w:cs="Arial"/>
          <w:b w:val="0"/>
          <w:sz w:val="4"/>
          <w:szCs w:val="22"/>
        </w:rPr>
      </w:pPr>
    </w:p>
    <w:p w:rsidR="006F45C2" w:rsidRPr="00F8760B" w:rsidRDefault="006F45C2" w:rsidP="00000849">
      <w:pPr>
        <w:pStyle w:val="NoSpacing"/>
        <w:shd w:val="clear" w:color="auto" w:fill="E5DFEC" w:themeFill="accent4" w:themeFillTint="33"/>
        <w:spacing w:before="0" w:beforeAutospacing="0" w:after="0" w:afterAutospacing="0" w:line="276" w:lineRule="auto"/>
        <w:ind w:left="284" w:right="443"/>
        <w:jc w:val="both"/>
        <w:rPr>
          <w:rFonts w:asciiTheme="majorHAnsi" w:hAnsiTheme="majorHAnsi" w:cs="Helvetica"/>
          <w:sz w:val="22"/>
          <w:szCs w:val="22"/>
        </w:rPr>
      </w:pPr>
      <w:r w:rsidRPr="0073598B">
        <w:rPr>
          <w:rStyle w:val="Strong"/>
          <w:rFonts w:asciiTheme="majorHAnsi" w:hAnsiTheme="majorHAnsi" w:cs="Arial"/>
          <w:i/>
          <w:sz w:val="22"/>
          <w:szCs w:val="22"/>
          <w:u w:val="single"/>
        </w:rPr>
        <w:t>Basis of the doctrine of part performance are the following three maxims of equity</w:t>
      </w:r>
      <w:r w:rsidRPr="00F8760B">
        <w:rPr>
          <w:rStyle w:val="Strong"/>
          <w:rFonts w:asciiTheme="majorHAnsi" w:hAnsiTheme="majorHAnsi" w:cs="Arial"/>
          <w:b w:val="0"/>
          <w:sz w:val="22"/>
          <w:szCs w:val="22"/>
        </w:rPr>
        <w:t>-</w:t>
      </w:r>
    </w:p>
    <w:p w:rsidR="006F45C2" w:rsidRPr="00F8760B" w:rsidRDefault="006F45C2" w:rsidP="00A3747A">
      <w:pPr>
        <w:pStyle w:val="NoSpacing"/>
        <w:numPr>
          <w:ilvl w:val="0"/>
          <w:numId w:val="70"/>
        </w:numPr>
        <w:shd w:val="clear" w:color="auto" w:fill="E5DFEC" w:themeFill="accent4" w:themeFillTint="33"/>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He who seeks equity must do equity.</w:t>
      </w:r>
    </w:p>
    <w:p w:rsidR="006F45C2" w:rsidRPr="00F8760B" w:rsidRDefault="006F45C2" w:rsidP="00A3747A">
      <w:pPr>
        <w:pStyle w:val="NoSpacing"/>
        <w:numPr>
          <w:ilvl w:val="0"/>
          <w:numId w:val="70"/>
        </w:numPr>
        <w:shd w:val="clear" w:color="auto" w:fill="E5DFEC" w:themeFill="accent4" w:themeFillTint="33"/>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Equity treats that as done which ought to have been done.</w:t>
      </w:r>
    </w:p>
    <w:p w:rsidR="006F45C2" w:rsidRPr="00F8760B" w:rsidRDefault="006F45C2" w:rsidP="00A3747A">
      <w:pPr>
        <w:pStyle w:val="NoSpacing"/>
        <w:numPr>
          <w:ilvl w:val="0"/>
          <w:numId w:val="70"/>
        </w:numPr>
        <w:shd w:val="clear" w:color="auto" w:fill="E5DFEC" w:themeFill="accent4" w:themeFillTint="33"/>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Equity looks to the</w:t>
      </w:r>
      <w:r w:rsidR="0073598B">
        <w:rPr>
          <w:rStyle w:val="Strong"/>
          <w:rFonts w:asciiTheme="majorHAnsi" w:hAnsiTheme="majorHAnsi" w:cs="Arial"/>
          <w:b w:val="0"/>
          <w:sz w:val="22"/>
          <w:szCs w:val="22"/>
        </w:rPr>
        <w:t xml:space="preserve"> intent rather than to the form</w:t>
      </w:r>
      <w:r w:rsidRPr="00F8760B">
        <w:rPr>
          <w:rStyle w:val="Strong"/>
          <w:rFonts w:asciiTheme="majorHAnsi" w:hAnsiTheme="majorHAnsi" w:cs="Arial"/>
          <w:b w:val="0"/>
          <w:sz w:val="22"/>
          <w:szCs w:val="22"/>
        </w:rPr>
        <w:t>.</w:t>
      </w:r>
    </w:p>
    <w:p w:rsidR="00E31B98" w:rsidRPr="00E31B98" w:rsidRDefault="00E31B98" w:rsidP="00E31B98">
      <w:pPr>
        <w:pStyle w:val="NoSpacing"/>
        <w:shd w:val="clear" w:color="auto" w:fill="FFFFFF"/>
        <w:spacing w:before="0" w:beforeAutospacing="0" w:after="0" w:afterAutospacing="0" w:line="276" w:lineRule="auto"/>
        <w:ind w:right="443" w:firstLine="644"/>
        <w:jc w:val="both"/>
        <w:rPr>
          <w:rStyle w:val="Strong"/>
          <w:rFonts w:asciiTheme="majorHAnsi" w:hAnsiTheme="majorHAnsi" w:cs="Arial"/>
          <w:b w:val="0"/>
          <w:sz w:val="14"/>
          <w:szCs w:val="22"/>
        </w:rPr>
      </w:pPr>
    </w:p>
    <w:p w:rsidR="006F45C2" w:rsidRPr="00E31B98" w:rsidRDefault="00E31B98" w:rsidP="00E31B98">
      <w:pPr>
        <w:pStyle w:val="NoSpacing"/>
        <w:shd w:val="clear" w:color="auto" w:fill="FFFFFF"/>
        <w:spacing w:before="0" w:beforeAutospacing="0" w:after="0" w:afterAutospacing="0" w:line="276" w:lineRule="auto"/>
        <w:ind w:right="443"/>
        <w:jc w:val="both"/>
        <w:rPr>
          <w:rFonts w:asciiTheme="majorHAnsi" w:hAnsiTheme="majorHAnsi" w:cs="Helvetica"/>
          <w:sz w:val="6"/>
          <w:szCs w:val="22"/>
        </w:rPr>
      </w:pPr>
      <w:r w:rsidRPr="00E31B98">
        <w:rPr>
          <w:rStyle w:val="Strong"/>
          <w:rFonts w:asciiTheme="majorHAnsi" w:hAnsiTheme="majorHAnsi" w:cs="Arial"/>
          <w:i/>
          <w:sz w:val="22"/>
          <w:szCs w:val="22"/>
        </w:rPr>
        <w:t xml:space="preserve">     </w:t>
      </w:r>
      <w:r w:rsidR="006F45C2" w:rsidRPr="004A2BC1">
        <w:rPr>
          <w:rStyle w:val="Strong"/>
          <w:rFonts w:asciiTheme="majorHAnsi" w:hAnsiTheme="majorHAnsi" w:cs="Arial"/>
          <w:i/>
          <w:sz w:val="22"/>
          <w:szCs w:val="22"/>
          <w:u w:val="single"/>
        </w:rPr>
        <w:t xml:space="preserve">The doctrine of part performance requires the following </w:t>
      </w:r>
      <w:r w:rsidR="004A2BC1" w:rsidRPr="004A2BC1">
        <w:rPr>
          <w:rStyle w:val="Strong"/>
          <w:rFonts w:asciiTheme="majorHAnsi" w:hAnsiTheme="majorHAnsi" w:cs="Arial"/>
          <w:i/>
          <w:sz w:val="22"/>
          <w:szCs w:val="22"/>
          <w:u w:val="single"/>
        </w:rPr>
        <w:t>conditions to come into play</w:t>
      </w:r>
      <w:r w:rsidR="006F45C2" w:rsidRPr="00F8760B">
        <w:rPr>
          <w:rStyle w:val="Strong"/>
          <w:rFonts w:asciiTheme="majorHAnsi" w:hAnsiTheme="majorHAnsi" w:cs="Arial"/>
          <w:b w:val="0"/>
          <w:sz w:val="22"/>
          <w:szCs w:val="22"/>
        </w:rPr>
        <w:t>-</w:t>
      </w:r>
    </w:p>
    <w:p w:rsidR="006F45C2" w:rsidRPr="00F8760B" w:rsidRDefault="006F45C2" w:rsidP="00A3747A">
      <w:pPr>
        <w:pStyle w:val="NoSpacing"/>
        <w:numPr>
          <w:ilvl w:val="0"/>
          <w:numId w:val="71"/>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There should be a contract, to transfer any immovable property, for consideration,</w:t>
      </w:r>
      <w:r w:rsidR="00FA7152">
        <w:rPr>
          <w:rStyle w:val="Strong"/>
          <w:rFonts w:asciiTheme="majorHAnsi" w:hAnsiTheme="majorHAnsi" w:cs="Arial"/>
          <w:b w:val="0"/>
          <w:sz w:val="22"/>
          <w:szCs w:val="22"/>
        </w:rPr>
        <w:t xml:space="preserve"> </w:t>
      </w:r>
      <w:r w:rsidRPr="00F8760B">
        <w:rPr>
          <w:rStyle w:val="Strong"/>
          <w:rFonts w:asciiTheme="majorHAnsi" w:hAnsiTheme="majorHAnsi" w:cs="Arial"/>
          <w:b w:val="0"/>
          <w:sz w:val="22"/>
          <w:szCs w:val="22"/>
        </w:rPr>
        <w:t>duly written and signed by the transferor or on his behalf, from which the terms necessary to constitute the transfer can be ascertained with reasonable certainty.</w:t>
      </w:r>
    </w:p>
    <w:p w:rsidR="006F45C2" w:rsidRPr="00F8760B" w:rsidRDefault="006F45C2" w:rsidP="00A3747A">
      <w:pPr>
        <w:pStyle w:val="NoSpacing"/>
        <w:numPr>
          <w:ilvl w:val="0"/>
          <w:numId w:val="71"/>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transferee must have taken possession of the property or any part thereof or if already in possession should have continued in possession in part performance of the contract and should have done some act in furtherance of the contract.</w:t>
      </w:r>
    </w:p>
    <w:p w:rsidR="006F45C2" w:rsidRPr="00F8760B" w:rsidRDefault="006F45C2" w:rsidP="00A3747A">
      <w:pPr>
        <w:pStyle w:val="NoSpacing"/>
        <w:numPr>
          <w:ilvl w:val="0"/>
          <w:numId w:val="71"/>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transferee must have performed or is ready and willing to perform his part of the contract.</w:t>
      </w:r>
    </w:p>
    <w:p w:rsidR="006F45C2" w:rsidRPr="00F8760B" w:rsidRDefault="006F45C2" w:rsidP="00A3747A">
      <w:pPr>
        <w:pStyle w:val="NoSpacing"/>
        <w:numPr>
          <w:ilvl w:val="0"/>
          <w:numId w:val="71"/>
        </w:numPr>
        <w:shd w:val="clear" w:color="auto" w:fill="FFFFFF"/>
        <w:spacing w:before="0" w:beforeAutospacing="0" w:after="0"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The rights of any other subsequent transferee for value without notice will not be affected by this doctrine.</w:t>
      </w:r>
    </w:p>
    <w:p w:rsidR="00D17380" w:rsidRDefault="00D17380" w:rsidP="00E31B98">
      <w:pPr>
        <w:pStyle w:val="NoSpacing"/>
        <w:shd w:val="clear" w:color="auto" w:fill="FFFFFF"/>
        <w:spacing w:before="0" w:beforeAutospacing="0" w:after="0" w:afterAutospacing="0" w:line="276" w:lineRule="auto"/>
        <w:ind w:left="284" w:right="443"/>
        <w:jc w:val="both"/>
        <w:rPr>
          <w:rStyle w:val="Strong"/>
          <w:rFonts w:asciiTheme="majorHAnsi" w:hAnsiTheme="majorHAnsi" w:cs="Arial"/>
          <w:i/>
          <w:color w:val="C00000"/>
          <w:sz w:val="22"/>
          <w:szCs w:val="22"/>
          <w:u w:val="single"/>
          <w:shd w:val="clear" w:color="auto" w:fill="FDE9D9" w:themeFill="accent6" w:themeFillTint="33"/>
        </w:rPr>
      </w:pPr>
    </w:p>
    <w:p w:rsidR="006F45C2" w:rsidRPr="00F449BD" w:rsidRDefault="006F45C2" w:rsidP="00E31B98">
      <w:pPr>
        <w:pStyle w:val="NoSpacing"/>
        <w:shd w:val="clear" w:color="auto" w:fill="FFFFFF"/>
        <w:spacing w:before="0" w:beforeAutospacing="0" w:after="0" w:afterAutospacing="0" w:line="276" w:lineRule="auto"/>
        <w:ind w:left="284" w:right="443"/>
        <w:jc w:val="both"/>
        <w:rPr>
          <w:rFonts w:asciiTheme="majorHAnsi" w:hAnsiTheme="majorHAnsi" w:cs="Helvetica"/>
          <w:i/>
          <w:color w:val="C00000"/>
          <w:sz w:val="22"/>
          <w:szCs w:val="22"/>
          <w:u w:val="single"/>
        </w:rPr>
      </w:pPr>
      <w:r w:rsidRPr="00F449BD">
        <w:rPr>
          <w:rStyle w:val="Strong"/>
          <w:rFonts w:asciiTheme="majorHAnsi" w:hAnsiTheme="majorHAnsi" w:cs="Arial"/>
          <w:i/>
          <w:color w:val="C00000"/>
          <w:sz w:val="22"/>
          <w:szCs w:val="22"/>
          <w:u w:val="single"/>
          <w:shd w:val="clear" w:color="auto" w:fill="FDE9D9" w:themeFill="accent6" w:themeFillTint="33"/>
        </w:rPr>
        <w:t>There is difference in between the English and Indian doctrine of part performance</w:t>
      </w:r>
      <w:r w:rsidR="00F449BD" w:rsidRPr="00F449BD">
        <w:rPr>
          <w:rStyle w:val="Strong"/>
          <w:rFonts w:asciiTheme="majorHAnsi" w:hAnsiTheme="majorHAnsi" w:cs="Arial"/>
          <w:i/>
          <w:color w:val="C00000"/>
          <w:sz w:val="22"/>
          <w:szCs w:val="22"/>
          <w:shd w:val="clear" w:color="auto" w:fill="FDE9D9" w:themeFill="accent6" w:themeFillTint="33"/>
        </w:rPr>
        <w:t>-</w:t>
      </w:r>
    </w:p>
    <w:p w:rsidR="006F45C2" w:rsidRPr="00F8760B" w:rsidRDefault="006F45C2" w:rsidP="00A3747A">
      <w:pPr>
        <w:pStyle w:val="NoSpacing"/>
        <w:numPr>
          <w:ilvl w:val="0"/>
          <w:numId w:val="72"/>
        </w:numPr>
        <w:shd w:val="clear" w:color="auto" w:fill="FFFFFF"/>
        <w:spacing w:before="0" w:beforeAutospacing="0" w:after="115"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According to the English law</w:t>
      </w:r>
      <w:r w:rsidR="00F449BD">
        <w:rPr>
          <w:rStyle w:val="Strong"/>
          <w:rFonts w:asciiTheme="majorHAnsi" w:hAnsiTheme="majorHAnsi" w:cs="Arial"/>
          <w:b w:val="0"/>
          <w:sz w:val="22"/>
          <w:szCs w:val="22"/>
        </w:rPr>
        <w:t>,</w:t>
      </w:r>
      <w:r w:rsidRPr="00F8760B">
        <w:rPr>
          <w:rStyle w:val="Strong"/>
          <w:rFonts w:asciiTheme="majorHAnsi" w:hAnsiTheme="majorHAnsi" w:cs="Arial"/>
          <w:b w:val="0"/>
          <w:sz w:val="22"/>
          <w:szCs w:val="22"/>
        </w:rPr>
        <w:t xml:space="preserve"> even oral agreement comes within the purview of this doctrine on the strength of equity but it is not so in India.</w:t>
      </w:r>
    </w:p>
    <w:p w:rsidR="006F45C2" w:rsidRPr="00F8760B" w:rsidRDefault="006F45C2" w:rsidP="00A3747A">
      <w:pPr>
        <w:pStyle w:val="NoSpacing"/>
        <w:numPr>
          <w:ilvl w:val="0"/>
          <w:numId w:val="72"/>
        </w:numPr>
        <w:shd w:val="clear" w:color="auto" w:fill="FFFFFF"/>
        <w:spacing w:before="0" w:beforeAutospacing="0" w:after="115" w:afterAutospacing="0" w:line="276" w:lineRule="auto"/>
        <w:ind w:right="443"/>
        <w:jc w:val="both"/>
        <w:rPr>
          <w:rFonts w:asciiTheme="majorHAnsi" w:hAnsiTheme="majorHAnsi" w:cs="Helvetica"/>
          <w:sz w:val="22"/>
          <w:szCs w:val="22"/>
        </w:rPr>
      </w:pPr>
      <w:r w:rsidRPr="00F8760B">
        <w:rPr>
          <w:rStyle w:val="Strong"/>
          <w:rFonts w:asciiTheme="majorHAnsi" w:hAnsiTheme="majorHAnsi" w:cs="Arial"/>
          <w:b w:val="0"/>
          <w:sz w:val="22"/>
          <w:szCs w:val="22"/>
        </w:rPr>
        <w:t>According to the English law both the plaintiff and defendant can avail of the doctrine whereas it is not so in India</w:t>
      </w:r>
      <w:r w:rsidR="00F449BD">
        <w:rPr>
          <w:rStyle w:val="Strong"/>
          <w:rFonts w:asciiTheme="majorHAnsi" w:hAnsiTheme="majorHAnsi" w:cs="Arial"/>
          <w:b w:val="0"/>
          <w:sz w:val="22"/>
          <w:szCs w:val="22"/>
        </w:rPr>
        <w:t>. In I</w:t>
      </w:r>
      <w:r w:rsidRPr="00F8760B">
        <w:rPr>
          <w:rStyle w:val="Strong"/>
          <w:rFonts w:asciiTheme="majorHAnsi" w:hAnsiTheme="majorHAnsi" w:cs="Arial"/>
          <w:b w:val="0"/>
          <w:sz w:val="22"/>
          <w:szCs w:val="22"/>
        </w:rPr>
        <w:t>ndia this doctrine is used</w:t>
      </w:r>
      <w:r w:rsidR="00F449BD">
        <w:rPr>
          <w:rStyle w:val="Strong"/>
          <w:rFonts w:asciiTheme="majorHAnsi" w:hAnsiTheme="majorHAnsi" w:cs="Arial"/>
          <w:b w:val="0"/>
          <w:sz w:val="22"/>
          <w:szCs w:val="22"/>
        </w:rPr>
        <w:t xml:space="preserve"> as a shield and not as a sword</w:t>
      </w:r>
      <w:r w:rsidRPr="00F8760B">
        <w:rPr>
          <w:rStyle w:val="Strong"/>
          <w:rFonts w:asciiTheme="majorHAnsi" w:hAnsiTheme="majorHAnsi" w:cs="Arial"/>
          <w:b w:val="0"/>
          <w:sz w:val="22"/>
          <w:szCs w:val="22"/>
        </w:rPr>
        <w:t>.</w:t>
      </w:r>
    </w:p>
    <w:p w:rsidR="006F45C2" w:rsidRPr="00F8760B" w:rsidRDefault="006F45C2" w:rsidP="00F8760B">
      <w:pPr>
        <w:spacing w:after="0"/>
        <w:ind w:left="284" w:right="443"/>
        <w:jc w:val="both"/>
        <w:rPr>
          <w:rFonts w:asciiTheme="majorHAnsi" w:hAnsiTheme="majorHAnsi"/>
        </w:rPr>
      </w:pPr>
      <w:r w:rsidRPr="00F8760B">
        <w:rPr>
          <w:rFonts w:asciiTheme="majorHAnsi" w:hAnsiTheme="majorHAnsi"/>
        </w:rPr>
        <w:br w:type="page"/>
      </w:r>
    </w:p>
    <w:p w:rsidR="006124EE" w:rsidRPr="00F8760B" w:rsidRDefault="006310CA" w:rsidP="00F8760B">
      <w:pPr>
        <w:spacing w:after="0"/>
        <w:ind w:left="284" w:right="443"/>
        <w:jc w:val="both"/>
        <w:outlineLvl w:val="2"/>
        <w:rPr>
          <w:rFonts w:asciiTheme="majorHAnsi" w:hAnsiTheme="majorHAnsi" w:cs="Arial"/>
        </w:rPr>
      </w:pPr>
      <w:r w:rsidRPr="006310CA">
        <w:rPr>
          <w:rFonts w:asciiTheme="majorHAnsi" w:hAnsiTheme="majorHAnsi" w:cs="Arial"/>
          <w:noProof/>
          <w:lang w:val="en-IN" w:eastAsia="en-IN"/>
        </w:rPr>
        <w:pict>
          <v:shape id="_x0000_s1067" type="#_x0000_t176" style="position:absolute;left:0;text-align:left;margin-left:91.6pt;margin-top:3.9pt;width:312.75pt;height:129.35pt;z-index:251699200" fillcolor="#fabf8f [1945]" strokecolor="#943634 [2405]" strokeweight="1pt">
            <v:fill color2="#fde9d9 [665]" angle="-45" focus="-50%" type="gradient"/>
            <v:shadow on="t" type="perspective" color="#974706 [1609]" opacity=".5" offset="1pt" offset2="-3pt"/>
            <v:textbox style="mso-next-textbox:#_x0000_s1067">
              <w:txbxContent>
                <w:p w:rsidR="008B5FB0" w:rsidRPr="00547AF1" w:rsidRDefault="008B5FB0" w:rsidP="00EE55C8">
                  <w:pPr>
                    <w:autoSpaceDE w:val="0"/>
                    <w:autoSpaceDN w:val="0"/>
                    <w:adjustRightInd w:val="0"/>
                    <w:spacing w:after="0" w:line="240" w:lineRule="auto"/>
                    <w:ind w:left="720" w:right="585"/>
                    <w:rPr>
                      <w:rFonts w:asciiTheme="majorHAnsi" w:hAnsiTheme="majorHAnsi"/>
                      <w:b/>
                      <w:u w:val="single"/>
                    </w:rPr>
                  </w:pPr>
                  <w:r w:rsidRPr="00EE55C8">
                    <w:rPr>
                      <w:rFonts w:asciiTheme="majorHAnsi" w:hAnsiTheme="majorHAnsi"/>
                      <w:b/>
                      <w:color w:val="C00000"/>
                    </w:rPr>
                    <w:t xml:space="preserve">  </w:t>
                  </w:r>
                  <w:r w:rsidRPr="00547AF1">
                    <w:rPr>
                      <w:rFonts w:asciiTheme="majorHAnsi" w:hAnsiTheme="majorHAnsi"/>
                      <w:b/>
                      <w:color w:val="C00000"/>
                      <w:u w:val="single"/>
                    </w:rPr>
                    <w:t>UNIT III</w:t>
                  </w:r>
                  <w:r w:rsidRPr="00547AF1">
                    <w:rPr>
                      <w:rFonts w:asciiTheme="majorHAnsi" w:hAnsiTheme="majorHAnsi"/>
                      <w:b/>
                      <w:color w:val="C00000"/>
                    </w:rPr>
                    <w:t xml:space="preserve">: </w:t>
                  </w:r>
                  <w:r w:rsidRPr="00547AF1">
                    <w:rPr>
                      <w:rFonts w:asciiTheme="majorHAnsi" w:hAnsiTheme="majorHAnsi"/>
                      <w:b/>
                      <w:color w:val="C00000"/>
                      <w:u w:val="single"/>
                    </w:rPr>
                    <w:t>TRANSFERS OF IMMOVABLE PROPERTIES &amp; MOVABLE PROPERTIES</w:t>
                  </w:r>
                </w:p>
                <w:p w:rsidR="008B5FB0" w:rsidRPr="00547AF1" w:rsidRDefault="008B5FB0" w:rsidP="00E8456F">
                  <w:pPr>
                    <w:pStyle w:val="ListParagraph"/>
                    <w:numPr>
                      <w:ilvl w:val="0"/>
                      <w:numId w:val="2"/>
                    </w:numPr>
                    <w:autoSpaceDE w:val="0"/>
                    <w:autoSpaceDN w:val="0"/>
                    <w:adjustRightInd w:val="0"/>
                    <w:spacing w:after="0" w:line="240" w:lineRule="auto"/>
                    <w:ind w:left="1701" w:right="585"/>
                    <w:jc w:val="both"/>
                    <w:rPr>
                      <w:rFonts w:asciiTheme="majorHAnsi" w:hAnsiTheme="majorHAnsi"/>
                    </w:rPr>
                  </w:pPr>
                  <w:r w:rsidRPr="00547AF1">
                    <w:rPr>
                      <w:rFonts w:asciiTheme="majorHAnsi" w:hAnsiTheme="majorHAnsi"/>
                    </w:rPr>
                    <w:t>Sale</w:t>
                  </w:r>
                </w:p>
                <w:p w:rsidR="008B5FB0" w:rsidRPr="00547AF1" w:rsidRDefault="008B5FB0" w:rsidP="00E8456F">
                  <w:pPr>
                    <w:pStyle w:val="ListParagraph"/>
                    <w:numPr>
                      <w:ilvl w:val="0"/>
                      <w:numId w:val="2"/>
                    </w:numPr>
                    <w:autoSpaceDE w:val="0"/>
                    <w:autoSpaceDN w:val="0"/>
                    <w:adjustRightInd w:val="0"/>
                    <w:spacing w:after="0" w:line="240" w:lineRule="auto"/>
                    <w:ind w:left="1701" w:right="585"/>
                    <w:jc w:val="both"/>
                    <w:rPr>
                      <w:rFonts w:asciiTheme="majorHAnsi" w:hAnsiTheme="majorHAnsi"/>
                    </w:rPr>
                  </w:pPr>
                  <w:r w:rsidRPr="00547AF1">
                    <w:rPr>
                      <w:rFonts w:asciiTheme="majorHAnsi" w:hAnsiTheme="majorHAnsi"/>
                    </w:rPr>
                    <w:t xml:space="preserve">Mortgage </w:t>
                  </w:r>
                </w:p>
                <w:p w:rsidR="008B5FB0" w:rsidRPr="00547AF1" w:rsidRDefault="008B5FB0" w:rsidP="00E8456F">
                  <w:pPr>
                    <w:pStyle w:val="ListParagraph"/>
                    <w:numPr>
                      <w:ilvl w:val="0"/>
                      <w:numId w:val="2"/>
                    </w:numPr>
                    <w:autoSpaceDE w:val="0"/>
                    <w:autoSpaceDN w:val="0"/>
                    <w:adjustRightInd w:val="0"/>
                    <w:spacing w:after="0" w:line="240" w:lineRule="auto"/>
                    <w:ind w:left="1701" w:right="585"/>
                    <w:jc w:val="both"/>
                    <w:rPr>
                      <w:rFonts w:asciiTheme="majorHAnsi" w:hAnsiTheme="majorHAnsi"/>
                    </w:rPr>
                  </w:pPr>
                  <w:r w:rsidRPr="00547AF1">
                    <w:rPr>
                      <w:rFonts w:asciiTheme="majorHAnsi" w:hAnsiTheme="majorHAnsi"/>
                    </w:rPr>
                    <w:t xml:space="preserve">Gift </w:t>
                  </w:r>
                </w:p>
                <w:p w:rsidR="008B5FB0" w:rsidRPr="00547AF1" w:rsidRDefault="008B5FB0" w:rsidP="00E8456F">
                  <w:pPr>
                    <w:pStyle w:val="ListParagraph"/>
                    <w:numPr>
                      <w:ilvl w:val="0"/>
                      <w:numId w:val="2"/>
                    </w:numPr>
                    <w:autoSpaceDE w:val="0"/>
                    <w:autoSpaceDN w:val="0"/>
                    <w:adjustRightInd w:val="0"/>
                    <w:spacing w:after="0" w:line="240" w:lineRule="auto"/>
                    <w:ind w:left="1701" w:right="585"/>
                    <w:jc w:val="both"/>
                    <w:rPr>
                      <w:rFonts w:asciiTheme="majorHAnsi" w:hAnsiTheme="majorHAnsi"/>
                    </w:rPr>
                  </w:pPr>
                  <w:r w:rsidRPr="00547AF1">
                    <w:rPr>
                      <w:rFonts w:asciiTheme="majorHAnsi" w:hAnsiTheme="majorHAnsi"/>
                    </w:rPr>
                    <w:t xml:space="preserve">Leases </w:t>
                  </w:r>
                </w:p>
                <w:p w:rsidR="008B5FB0" w:rsidRPr="00547AF1" w:rsidRDefault="008B5FB0" w:rsidP="00E8456F">
                  <w:pPr>
                    <w:pStyle w:val="ListParagraph"/>
                    <w:numPr>
                      <w:ilvl w:val="0"/>
                      <w:numId w:val="2"/>
                    </w:numPr>
                    <w:autoSpaceDE w:val="0"/>
                    <w:autoSpaceDN w:val="0"/>
                    <w:adjustRightInd w:val="0"/>
                    <w:spacing w:after="0" w:line="240" w:lineRule="auto"/>
                    <w:ind w:left="1701" w:right="585"/>
                    <w:jc w:val="both"/>
                  </w:pPr>
                  <w:r w:rsidRPr="00547AF1">
                    <w:rPr>
                      <w:rFonts w:asciiTheme="majorHAnsi" w:hAnsiTheme="majorHAnsi"/>
                    </w:rPr>
                    <w:t xml:space="preserve">Exchanges </w:t>
                  </w:r>
                </w:p>
                <w:p w:rsidR="008B5FB0" w:rsidRPr="00547AF1" w:rsidRDefault="008B5FB0" w:rsidP="00E8456F">
                  <w:pPr>
                    <w:pStyle w:val="ListParagraph"/>
                    <w:numPr>
                      <w:ilvl w:val="0"/>
                      <w:numId w:val="2"/>
                    </w:numPr>
                    <w:autoSpaceDE w:val="0"/>
                    <w:autoSpaceDN w:val="0"/>
                    <w:adjustRightInd w:val="0"/>
                    <w:spacing w:after="0" w:line="240" w:lineRule="auto"/>
                    <w:ind w:left="1701" w:right="585"/>
                    <w:jc w:val="both"/>
                  </w:pPr>
                  <w:r w:rsidRPr="00547AF1">
                    <w:rPr>
                      <w:rFonts w:asciiTheme="majorHAnsi" w:hAnsiTheme="majorHAnsi"/>
                    </w:rPr>
                    <w:t>Actionable claims</w:t>
                  </w:r>
                </w:p>
              </w:txbxContent>
            </v:textbox>
          </v:shape>
        </w:pict>
      </w:r>
    </w:p>
    <w:p w:rsidR="006124EE" w:rsidRPr="00F8760B" w:rsidRDefault="006124EE" w:rsidP="00F8760B">
      <w:pPr>
        <w:spacing w:after="0"/>
        <w:ind w:left="284" w:right="443"/>
        <w:jc w:val="both"/>
        <w:outlineLvl w:val="2"/>
        <w:rPr>
          <w:rFonts w:asciiTheme="majorHAnsi" w:hAnsiTheme="majorHAnsi" w:cs="Arial"/>
        </w:rPr>
      </w:pPr>
    </w:p>
    <w:p w:rsidR="006124EE" w:rsidRPr="00F8760B" w:rsidRDefault="006124EE" w:rsidP="00F8760B">
      <w:pPr>
        <w:spacing w:after="0"/>
        <w:ind w:left="284" w:right="443"/>
        <w:jc w:val="both"/>
        <w:outlineLvl w:val="2"/>
        <w:rPr>
          <w:rFonts w:asciiTheme="majorHAnsi" w:hAnsiTheme="majorHAnsi" w:cs="Arial"/>
        </w:rPr>
      </w:pPr>
    </w:p>
    <w:p w:rsidR="009F4D8E" w:rsidRPr="00F8760B" w:rsidRDefault="009F4D8E" w:rsidP="00F8760B">
      <w:pPr>
        <w:spacing w:after="0"/>
        <w:ind w:left="284" w:right="443"/>
        <w:jc w:val="both"/>
        <w:rPr>
          <w:rFonts w:asciiTheme="majorHAnsi" w:hAnsiTheme="majorHAnsi" w:cs="Arial"/>
        </w:rPr>
      </w:pPr>
    </w:p>
    <w:p w:rsidR="00403FA1" w:rsidRPr="00F8760B" w:rsidRDefault="00403FA1" w:rsidP="00F8760B">
      <w:pPr>
        <w:spacing w:after="0"/>
        <w:ind w:left="284" w:right="443"/>
        <w:jc w:val="both"/>
        <w:rPr>
          <w:rFonts w:asciiTheme="majorHAnsi" w:hAnsiTheme="majorHAnsi" w:cs="Arial"/>
        </w:rPr>
      </w:pPr>
    </w:p>
    <w:p w:rsidR="00403FA1" w:rsidRPr="00F8760B" w:rsidRDefault="00403FA1" w:rsidP="00F8760B">
      <w:pPr>
        <w:spacing w:after="0"/>
        <w:ind w:left="284" w:right="443"/>
        <w:jc w:val="both"/>
        <w:rPr>
          <w:rFonts w:asciiTheme="majorHAnsi" w:hAnsiTheme="majorHAnsi" w:cs="Arial"/>
        </w:rPr>
      </w:pPr>
    </w:p>
    <w:p w:rsidR="00403FA1" w:rsidRPr="00F8760B" w:rsidRDefault="00403FA1" w:rsidP="00F8760B">
      <w:pPr>
        <w:spacing w:after="0"/>
        <w:ind w:left="284" w:right="443"/>
        <w:jc w:val="both"/>
        <w:rPr>
          <w:rFonts w:asciiTheme="majorHAnsi" w:hAnsiTheme="majorHAnsi" w:cs="Arial"/>
        </w:rPr>
      </w:pPr>
    </w:p>
    <w:p w:rsidR="00403FA1" w:rsidRPr="00F8760B" w:rsidRDefault="00403FA1" w:rsidP="00F8760B">
      <w:pPr>
        <w:spacing w:after="0"/>
        <w:ind w:left="284" w:right="443"/>
        <w:jc w:val="both"/>
        <w:rPr>
          <w:rFonts w:asciiTheme="majorHAnsi" w:hAnsiTheme="majorHAnsi" w:cs="Arial"/>
        </w:rPr>
      </w:pPr>
    </w:p>
    <w:p w:rsidR="002860BE" w:rsidRPr="00F8760B" w:rsidRDefault="002860BE" w:rsidP="00F8760B">
      <w:pPr>
        <w:spacing w:after="0"/>
        <w:ind w:left="284" w:right="443"/>
        <w:jc w:val="both"/>
        <w:rPr>
          <w:rFonts w:asciiTheme="majorHAnsi" w:hAnsiTheme="majorHAnsi" w:cs="Arial"/>
        </w:rPr>
      </w:pPr>
    </w:p>
    <w:p w:rsidR="002860BE" w:rsidRDefault="002860BE" w:rsidP="00F8760B">
      <w:pPr>
        <w:spacing w:after="0"/>
        <w:ind w:left="284" w:right="443"/>
        <w:jc w:val="both"/>
        <w:rPr>
          <w:rFonts w:asciiTheme="majorHAnsi" w:hAnsiTheme="majorHAnsi" w:cs="Arial"/>
        </w:rPr>
      </w:pPr>
    </w:p>
    <w:p w:rsidR="00E82498" w:rsidRDefault="006310CA" w:rsidP="00F8760B">
      <w:pPr>
        <w:spacing w:after="0"/>
        <w:ind w:left="284" w:right="443"/>
        <w:jc w:val="both"/>
        <w:rPr>
          <w:rFonts w:asciiTheme="majorHAnsi" w:hAnsiTheme="majorHAnsi" w:cs="Arial"/>
        </w:rPr>
      </w:pPr>
      <w:r w:rsidRPr="006310CA">
        <w:rPr>
          <w:rFonts w:asciiTheme="majorHAnsi" w:hAnsiTheme="majorHAnsi" w:cs="Arial"/>
          <w:noProof/>
          <w:lang w:val="en-IN" w:eastAsia="en-IN"/>
        </w:rPr>
        <w:pict>
          <v:shape id="_x0000_s1180" type="#_x0000_t122" style="position:absolute;left:0;text-align:left;margin-left:91.6pt;margin-top:5.65pt;width:277.65pt;height:33.45pt;z-index:251742208" fillcolor="white [3201]" strokecolor="#b2a1c7 [1943]" strokeweight="1pt">
            <v:fill color2="#ccc0d9 [1303]" focusposition="1" focussize="" focus="100%" type="gradient"/>
            <v:shadow on="t" type="perspective" color="#3f3151 [1607]" opacity=".5" offset="1pt" offset2="-3pt"/>
            <v:textbox style="mso-next-textbox:#_x0000_s1180">
              <w:txbxContent>
                <w:p w:rsidR="008B5FB0" w:rsidRPr="00E82498" w:rsidRDefault="008B5FB0" w:rsidP="00E82498">
                  <w:pPr>
                    <w:jc w:val="center"/>
                    <w:rPr>
                      <w:color w:val="000000" w:themeColor="text1"/>
                      <w:sz w:val="28"/>
                    </w:rPr>
                  </w:pPr>
                  <w:r w:rsidRPr="00E82498">
                    <w:rPr>
                      <w:rFonts w:asciiTheme="majorHAnsi" w:hAnsiTheme="majorHAnsi" w:cs="Arial"/>
                      <w:b/>
                      <w:bCs/>
                      <w:color w:val="000000" w:themeColor="text1"/>
                      <w:sz w:val="28"/>
                      <w:lang w:eastAsia="en-IN"/>
                    </w:rPr>
                    <w:t>SALE OF IMMOVABLE PROPERTY</w:t>
                  </w:r>
                </w:p>
              </w:txbxContent>
            </v:textbox>
          </v:shape>
        </w:pict>
      </w:r>
    </w:p>
    <w:p w:rsidR="00E82498" w:rsidRPr="00F8760B" w:rsidRDefault="00E82498" w:rsidP="00F8760B">
      <w:pPr>
        <w:spacing w:after="0"/>
        <w:ind w:left="284" w:right="443"/>
        <w:jc w:val="both"/>
        <w:rPr>
          <w:rFonts w:asciiTheme="majorHAnsi" w:hAnsiTheme="majorHAnsi" w:cs="Arial"/>
        </w:rPr>
      </w:pPr>
    </w:p>
    <w:p w:rsidR="00E82498" w:rsidRPr="00E82498" w:rsidRDefault="00E82498" w:rsidP="003B6EC2">
      <w:pPr>
        <w:shd w:val="clear" w:color="auto" w:fill="FFFFFF"/>
        <w:spacing w:before="150" w:after="150"/>
        <w:ind w:left="284" w:right="443" w:firstLine="436"/>
        <w:jc w:val="both"/>
        <w:rPr>
          <w:rFonts w:asciiTheme="majorHAnsi" w:hAnsiTheme="majorHAnsi" w:cs="Helvetica"/>
          <w:sz w:val="6"/>
          <w:lang w:eastAsia="en-IN"/>
        </w:rPr>
      </w:pPr>
    </w:p>
    <w:p w:rsidR="00154BB5" w:rsidRDefault="003B6EC2" w:rsidP="003B6EC2">
      <w:pPr>
        <w:shd w:val="clear" w:color="auto" w:fill="FFFFFF"/>
        <w:spacing w:before="150" w:after="150"/>
        <w:ind w:left="284" w:right="443" w:firstLine="436"/>
        <w:jc w:val="both"/>
        <w:rPr>
          <w:rFonts w:asciiTheme="majorHAnsi" w:hAnsiTheme="majorHAnsi" w:cs="Helvetica"/>
          <w:lang w:eastAsia="en-IN"/>
        </w:rPr>
      </w:pPr>
      <w:r w:rsidRPr="002A29CC">
        <w:rPr>
          <w:rFonts w:asciiTheme="majorHAnsi" w:hAnsiTheme="majorHAnsi" w:cs="Helvetica"/>
          <w:lang w:eastAsia="en-IN"/>
        </w:rPr>
        <w:t xml:space="preserve"> </w:t>
      </w:r>
      <w:r w:rsidR="002A29CC" w:rsidRPr="002A29CC">
        <w:rPr>
          <w:rFonts w:asciiTheme="majorHAnsi" w:hAnsiTheme="majorHAnsi"/>
        </w:rPr>
        <w:t>The relevant sections in the Act are Sections 54 to 57 of The T</w:t>
      </w:r>
      <w:r w:rsidR="002A29CC">
        <w:rPr>
          <w:rFonts w:asciiTheme="majorHAnsi" w:hAnsiTheme="majorHAnsi"/>
        </w:rPr>
        <w:t>P</w:t>
      </w:r>
      <w:r w:rsidR="002A29CC" w:rsidRPr="002A29CC">
        <w:rPr>
          <w:rFonts w:asciiTheme="majorHAnsi" w:hAnsiTheme="majorHAnsi"/>
        </w:rPr>
        <w:t xml:space="preserve"> Act, 1882</w:t>
      </w:r>
      <w:r w:rsidR="002A29CC">
        <w:t xml:space="preserve">. </w:t>
      </w:r>
      <w:r w:rsidR="005A50E1" w:rsidRPr="00836B46">
        <w:rPr>
          <w:rFonts w:asciiTheme="majorHAnsi" w:hAnsiTheme="majorHAnsi" w:cs="Helvetica"/>
          <w:lang w:eastAsia="en-IN"/>
        </w:rPr>
        <w:t xml:space="preserve">Sale is defined by </w:t>
      </w:r>
      <w:r w:rsidR="007D54ED">
        <w:rPr>
          <w:rFonts w:asciiTheme="majorHAnsi" w:hAnsiTheme="majorHAnsi" w:cs="Helvetica"/>
          <w:lang w:eastAsia="en-IN"/>
        </w:rPr>
        <w:t>Sec.</w:t>
      </w:r>
      <w:r w:rsidR="005A50E1" w:rsidRPr="00836B46">
        <w:rPr>
          <w:rFonts w:asciiTheme="majorHAnsi" w:hAnsiTheme="majorHAnsi" w:cs="Helvetica"/>
          <w:lang w:eastAsia="en-IN"/>
        </w:rPr>
        <w:t xml:space="preserve"> 54 of the Transfer of Property Act. According to the </w:t>
      </w:r>
      <w:r w:rsidR="004839B2">
        <w:rPr>
          <w:rFonts w:asciiTheme="majorHAnsi" w:hAnsiTheme="majorHAnsi" w:cs="Helvetica"/>
          <w:lang w:eastAsia="en-IN"/>
        </w:rPr>
        <w:t>S</w:t>
      </w:r>
      <w:r w:rsidR="005A50E1" w:rsidRPr="00836B46">
        <w:rPr>
          <w:rFonts w:asciiTheme="majorHAnsi" w:hAnsiTheme="majorHAnsi" w:cs="Helvetica"/>
          <w:lang w:eastAsia="en-IN"/>
        </w:rPr>
        <w:t>ec</w:t>
      </w:r>
      <w:r w:rsidR="004839B2">
        <w:rPr>
          <w:rFonts w:asciiTheme="majorHAnsi" w:hAnsiTheme="majorHAnsi" w:cs="Helvetica"/>
          <w:lang w:eastAsia="en-IN"/>
        </w:rPr>
        <w:t>.</w:t>
      </w:r>
      <w:r w:rsidR="005A50E1" w:rsidRPr="00836B46">
        <w:rPr>
          <w:rFonts w:asciiTheme="majorHAnsi" w:hAnsiTheme="majorHAnsi" w:cs="Helvetica"/>
          <w:lang w:eastAsia="en-IN"/>
        </w:rPr>
        <w:t xml:space="preserve"> 54</w:t>
      </w:r>
      <w:r w:rsidR="004839B2">
        <w:rPr>
          <w:rFonts w:asciiTheme="majorHAnsi" w:hAnsiTheme="majorHAnsi" w:cs="Helvetica"/>
          <w:lang w:eastAsia="en-IN"/>
        </w:rPr>
        <w:t>,</w:t>
      </w:r>
      <w:r w:rsidR="005A50E1" w:rsidRPr="00836B46">
        <w:rPr>
          <w:rFonts w:asciiTheme="majorHAnsi" w:hAnsiTheme="majorHAnsi" w:cs="Helvetica"/>
          <w:lang w:eastAsia="en-IN"/>
        </w:rPr>
        <w:t xml:space="preserve"> </w:t>
      </w:r>
      <w:r w:rsidR="005A50E1" w:rsidRPr="004839B2">
        <w:rPr>
          <w:rFonts w:asciiTheme="majorHAnsi" w:hAnsiTheme="majorHAnsi" w:cs="Helvetica"/>
          <w:b/>
          <w:i/>
          <w:u w:val="single"/>
          <w:lang w:eastAsia="en-IN"/>
        </w:rPr>
        <w:t>sale is a transfer of ownership in exchange for a price paid or promised, or partly paid and partly promised to pay</w:t>
      </w:r>
      <w:r w:rsidR="005A50E1" w:rsidRPr="00836B46">
        <w:rPr>
          <w:rFonts w:asciiTheme="majorHAnsi" w:hAnsiTheme="majorHAnsi" w:cs="Helvetica"/>
          <w:lang w:eastAsia="en-IN"/>
        </w:rPr>
        <w:t>.</w:t>
      </w:r>
      <w:r w:rsidR="005A50E1">
        <w:rPr>
          <w:rFonts w:asciiTheme="majorHAnsi" w:hAnsiTheme="majorHAnsi" w:cs="Helvetica"/>
          <w:lang w:eastAsia="en-IN"/>
        </w:rPr>
        <w:t xml:space="preserve"> </w:t>
      </w:r>
    </w:p>
    <w:p w:rsidR="004839B2" w:rsidRPr="00836B46" w:rsidRDefault="004839B2" w:rsidP="000E5FB4">
      <w:pPr>
        <w:shd w:val="clear" w:color="auto" w:fill="FFFFFF"/>
        <w:spacing w:after="115" w:line="235" w:lineRule="atLeast"/>
        <w:ind w:firstLine="284"/>
        <w:jc w:val="both"/>
        <w:rPr>
          <w:rFonts w:asciiTheme="majorHAnsi" w:hAnsiTheme="majorHAnsi" w:cs="Helvetica"/>
          <w:lang w:eastAsia="en-IN"/>
        </w:rPr>
      </w:pPr>
      <w:r w:rsidRPr="000E5FB4">
        <w:rPr>
          <w:rFonts w:asciiTheme="majorHAnsi" w:hAnsiTheme="majorHAnsi" w:cs="Helvetica"/>
          <w:b/>
          <w:i/>
          <w:color w:val="C00000"/>
          <w:u w:val="single"/>
          <w:shd w:val="clear" w:color="auto" w:fill="FDE9D9" w:themeFill="accent6" w:themeFillTint="33"/>
          <w:lang w:eastAsia="en-IN"/>
        </w:rPr>
        <w:t>The essentials of a valid sale are as follows</w:t>
      </w:r>
      <w:r w:rsidRPr="00836B46">
        <w:rPr>
          <w:rFonts w:asciiTheme="majorHAnsi" w:hAnsiTheme="majorHAnsi" w:cs="Helvetica"/>
          <w:lang w:eastAsia="en-IN"/>
        </w:rPr>
        <w:t>-</w:t>
      </w:r>
    </w:p>
    <w:p w:rsidR="000E5FB4" w:rsidRPr="000E5FB4" w:rsidRDefault="004839B2" w:rsidP="00A3747A">
      <w:pPr>
        <w:pStyle w:val="ListParagraph"/>
        <w:numPr>
          <w:ilvl w:val="0"/>
          <w:numId w:val="75"/>
        </w:numPr>
        <w:shd w:val="clear" w:color="auto" w:fill="FFFFFF"/>
        <w:spacing w:after="115" w:line="235" w:lineRule="atLeast"/>
        <w:ind w:right="443"/>
        <w:jc w:val="both"/>
        <w:rPr>
          <w:rFonts w:asciiTheme="majorHAnsi" w:hAnsiTheme="majorHAnsi" w:cs="Helvetica"/>
          <w:lang w:eastAsia="en-IN"/>
        </w:rPr>
      </w:pPr>
      <w:r w:rsidRPr="000E5FB4">
        <w:rPr>
          <w:rFonts w:asciiTheme="majorHAnsi" w:hAnsiTheme="majorHAnsi" w:cs="Helvetica"/>
          <w:lang w:eastAsia="en-IN"/>
        </w:rPr>
        <w:t>According to section 7, the seller must be a competent person to transfer.</w:t>
      </w:r>
    </w:p>
    <w:p w:rsidR="004839B2" w:rsidRPr="000E5FB4" w:rsidRDefault="004839B2" w:rsidP="00A3747A">
      <w:pPr>
        <w:pStyle w:val="ListParagraph"/>
        <w:numPr>
          <w:ilvl w:val="0"/>
          <w:numId w:val="75"/>
        </w:numPr>
        <w:shd w:val="clear" w:color="auto" w:fill="FFFFFF"/>
        <w:spacing w:after="115" w:line="235" w:lineRule="atLeast"/>
        <w:ind w:right="443"/>
        <w:jc w:val="both"/>
        <w:rPr>
          <w:rFonts w:asciiTheme="majorHAnsi" w:hAnsiTheme="majorHAnsi" w:cs="Helvetica"/>
          <w:lang w:eastAsia="en-IN"/>
        </w:rPr>
      </w:pPr>
      <w:r w:rsidRPr="000E5FB4">
        <w:rPr>
          <w:rFonts w:asciiTheme="majorHAnsi" w:hAnsiTheme="majorHAnsi" w:cs="Helvetica"/>
          <w:lang w:eastAsia="en-IN"/>
        </w:rPr>
        <w:t>According to section 6, the transferee must be a competent person and must not be a person disqualified to be a transferee.</w:t>
      </w:r>
    </w:p>
    <w:p w:rsidR="004839B2" w:rsidRPr="000E5FB4" w:rsidRDefault="004839B2" w:rsidP="00A3747A">
      <w:pPr>
        <w:pStyle w:val="ListParagraph"/>
        <w:numPr>
          <w:ilvl w:val="0"/>
          <w:numId w:val="75"/>
        </w:numPr>
        <w:shd w:val="clear" w:color="auto" w:fill="FFFFFF"/>
        <w:spacing w:after="115" w:line="235" w:lineRule="atLeast"/>
        <w:ind w:right="443"/>
        <w:jc w:val="both"/>
        <w:rPr>
          <w:rFonts w:asciiTheme="majorHAnsi" w:hAnsiTheme="majorHAnsi" w:cs="Helvetica"/>
          <w:lang w:eastAsia="en-IN"/>
        </w:rPr>
      </w:pPr>
      <w:r w:rsidRPr="000E5FB4">
        <w:rPr>
          <w:rFonts w:asciiTheme="majorHAnsi" w:hAnsiTheme="majorHAnsi" w:cs="Helvetica"/>
          <w:lang w:eastAsia="en-IN"/>
        </w:rPr>
        <w:t>According to section 6, the subject matter should be transferable immovable property.</w:t>
      </w:r>
    </w:p>
    <w:p w:rsidR="004839B2" w:rsidRPr="000E5FB4" w:rsidRDefault="004839B2" w:rsidP="00A3747A">
      <w:pPr>
        <w:pStyle w:val="ListParagraph"/>
        <w:numPr>
          <w:ilvl w:val="0"/>
          <w:numId w:val="75"/>
        </w:numPr>
        <w:shd w:val="clear" w:color="auto" w:fill="FFFFFF"/>
        <w:spacing w:after="115" w:line="235" w:lineRule="atLeast"/>
        <w:ind w:right="443"/>
        <w:jc w:val="both"/>
        <w:rPr>
          <w:rFonts w:asciiTheme="majorHAnsi" w:hAnsiTheme="majorHAnsi" w:cs="Helvetica"/>
          <w:lang w:eastAsia="en-IN"/>
        </w:rPr>
      </w:pPr>
      <w:r w:rsidRPr="000E5FB4">
        <w:rPr>
          <w:rFonts w:asciiTheme="majorHAnsi" w:hAnsiTheme="majorHAnsi" w:cs="Helvetica"/>
          <w:lang w:eastAsia="en-IN"/>
        </w:rPr>
        <w:t>Th</w:t>
      </w:r>
      <w:r w:rsidR="000E5FB4">
        <w:rPr>
          <w:rFonts w:asciiTheme="majorHAnsi" w:hAnsiTheme="majorHAnsi" w:cs="Helvetica"/>
          <w:lang w:eastAsia="en-IN"/>
        </w:rPr>
        <w:t>e ownership must be transferred</w:t>
      </w:r>
      <w:r w:rsidRPr="000E5FB4">
        <w:rPr>
          <w:rFonts w:asciiTheme="majorHAnsi" w:hAnsiTheme="majorHAnsi" w:cs="Helvetica"/>
          <w:lang w:eastAsia="en-IN"/>
        </w:rPr>
        <w:t>.</w:t>
      </w:r>
    </w:p>
    <w:p w:rsidR="004839B2" w:rsidRPr="000E5FB4" w:rsidRDefault="004839B2" w:rsidP="00A3747A">
      <w:pPr>
        <w:pStyle w:val="ListParagraph"/>
        <w:numPr>
          <w:ilvl w:val="0"/>
          <w:numId w:val="75"/>
        </w:numPr>
        <w:shd w:val="clear" w:color="auto" w:fill="FFFFFF"/>
        <w:spacing w:after="115" w:line="235" w:lineRule="atLeast"/>
        <w:ind w:right="443"/>
        <w:jc w:val="both"/>
        <w:rPr>
          <w:rFonts w:asciiTheme="majorHAnsi" w:hAnsiTheme="majorHAnsi" w:cs="Helvetica"/>
          <w:lang w:eastAsia="en-IN"/>
        </w:rPr>
      </w:pPr>
      <w:r w:rsidRPr="000E5FB4">
        <w:rPr>
          <w:rFonts w:asciiTheme="majorHAnsi" w:hAnsiTheme="majorHAnsi" w:cs="Helvetica"/>
          <w:lang w:eastAsia="en-IN"/>
        </w:rPr>
        <w:t>The transfer of ownership must be in exchange for price.</w:t>
      </w:r>
    </w:p>
    <w:p w:rsidR="004839B2" w:rsidRPr="000E5FB4" w:rsidRDefault="004839B2" w:rsidP="00A3747A">
      <w:pPr>
        <w:pStyle w:val="ListParagraph"/>
        <w:numPr>
          <w:ilvl w:val="0"/>
          <w:numId w:val="75"/>
        </w:numPr>
        <w:shd w:val="clear" w:color="auto" w:fill="FFFFFF"/>
        <w:spacing w:after="115" w:line="235" w:lineRule="atLeast"/>
        <w:ind w:right="443"/>
        <w:jc w:val="both"/>
        <w:rPr>
          <w:rFonts w:asciiTheme="majorHAnsi" w:hAnsiTheme="majorHAnsi" w:cs="Helvetica"/>
          <w:lang w:eastAsia="en-IN"/>
        </w:rPr>
      </w:pPr>
      <w:r w:rsidRPr="000E5FB4">
        <w:rPr>
          <w:rFonts w:asciiTheme="majorHAnsi" w:hAnsiTheme="majorHAnsi" w:cs="Helvetica"/>
          <w:lang w:eastAsia="en-IN"/>
        </w:rPr>
        <w:t>The price must be paid or promised to pay or partly paid and partly promised to pay.</w:t>
      </w:r>
    </w:p>
    <w:p w:rsidR="000E5FB4" w:rsidRPr="000E5FB4" w:rsidRDefault="004839B2" w:rsidP="00A3747A">
      <w:pPr>
        <w:pStyle w:val="ListParagraph"/>
        <w:numPr>
          <w:ilvl w:val="0"/>
          <w:numId w:val="75"/>
        </w:numPr>
        <w:shd w:val="clear" w:color="auto" w:fill="FFFFFF"/>
        <w:spacing w:after="115" w:line="235" w:lineRule="atLeast"/>
        <w:ind w:right="443"/>
        <w:jc w:val="both"/>
        <w:rPr>
          <w:rFonts w:asciiTheme="majorHAnsi" w:hAnsiTheme="majorHAnsi" w:cs="Helvetica"/>
          <w:lang w:eastAsia="en-IN"/>
        </w:rPr>
      </w:pPr>
      <w:r w:rsidRPr="000E5FB4">
        <w:rPr>
          <w:rFonts w:asciiTheme="majorHAnsi" w:hAnsiTheme="majorHAnsi" w:cs="Helvetica"/>
          <w:lang w:eastAsia="en-IN"/>
        </w:rPr>
        <w:t>The deed of conveyance must be registered in case of transfer of a tangible immovable property of the va</w:t>
      </w:r>
      <w:r w:rsidR="000E5FB4">
        <w:rPr>
          <w:rFonts w:asciiTheme="majorHAnsi" w:hAnsiTheme="majorHAnsi" w:cs="Helvetica"/>
          <w:lang w:eastAsia="en-IN"/>
        </w:rPr>
        <w:t>lue of Rs. 100/- and upwards</w:t>
      </w:r>
      <w:r w:rsidRPr="000E5FB4">
        <w:rPr>
          <w:rFonts w:asciiTheme="majorHAnsi" w:hAnsiTheme="majorHAnsi" w:cs="Helvetica"/>
          <w:lang w:eastAsia="en-IN"/>
        </w:rPr>
        <w:t>.</w:t>
      </w:r>
    </w:p>
    <w:p w:rsidR="004839B2" w:rsidRPr="000E5FB4" w:rsidRDefault="004839B2" w:rsidP="00A3747A">
      <w:pPr>
        <w:pStyle w:val="ListParagraph"/>
        <w:numPr>
          <w:ilvl w:val="0"/>
          <w:numId w:val="75"/>
        </w:numPr>
        <w:shd w:val="clear" w:color="auto" w:fill="FFFFFF"/>
        <w:spacing w:after="115" w:line="235" w:lineRule="atLeast"/>
        <w:ind w:right="443"/>
        <w:jc w:val="both"/>
        <w:rPr>
          <w:rFonts w:asciiTheme="majorHAnsi" w:hAnsiTheme="majorHAnsi" w:cs="Helvetica"/>
          <w:lang w:eastAsia="en-IN"/>
        </w:rPr>
      </w:pPr>
      <w:r w:rsidRPr="000E5FB4">
        <w:rPr>
          <w:rFonts w:asciiTheme="majorHAnsi" w:hAnsiTheme="majorHAnsi" w:cs="Helvetica"/>
          <w:lang w:eastAsia="en-IN"/>
        </w:rPr>
        <w:t>In case of tangible immovable proper</w:t>
      </w:r>
      <w:r w:rsidR="000E5FB4">
        <w:rPr>
          <w:rFonts w:asciiTheme="majorHAnsi" w:hAnsiTheme="majorHAnsi" w:cs="Helvetica"/>
          <w:lang w:eastAsia="en-IN"/>
        </w:rPr>
        <w:t>ty of a value less than Rs. 100</w:t>
      </w:r>
      <w:r w:rsidRPr="000E5FB4">
        <w:rPr>
          <w:rFonts w:asciiTheme="majorHAnsi" w:hAnsiTheme="majorHAnsi" w:cs="Helvetica"/>
          <w:lang w:eastAsia="en-IN"/>
        </w:rPr>
        <w:t>/- , there must be either a registered deed of convey</w:t>
      </w:r>
      <w:r w:rsidR="000E5FB4">
        <w:rPr>
          <w:rFonts w:asciiTheme="majorHAnsi" w:hAnsiTheme="majorHAnsi" w:cs="Helvetica"/>
          <w:lang w:eastAsia="en-IN"/>
        </w:rPr>
        <w:t>ance, or delivery of property</w:t>
      </w:r>
      <w:r w:rsidRPr="000E5FB4">
        <w:rPr>
          <w:rFonts w:asciiTheme="majorHAnsi" w:hAnsiTheme="majorHAnsi" w:cs="Helvetica"/>
          <w:lang w:eastAsia="en-IN"/>
        </w:rPr>
        <w:t>.</w:t>
      </w:r>
    </w:p>
    <w:p w:rsidR="004839B2" w:rsidRPr="00836B46" w:rsidRDefault="004839B2" w:rsidP="00951151">
      <w:pPr>
        <w:shd w:val="clear" w:color="auto" w:fill="FFFFFF"/>
        <w:spacing w:after="115" w:line="235" w:lineRule="atLeast"/>
        <w:ind w:left="284" w:right="443"/>
        <w:jc w:val="both"/>
        <w:rPr>
          <w:rFonts w:asciiTheme="majorHAnsi" w:hAnsiTheme="majorHAnsi" w:cs="Helvetica"/>
          <w:lang w:eastAsia="en-IN"/>
        </w:rPr>
      </w:pPr>
      <w:r w:rsidRPr="00836B46">
        <w:rPr>
          <w:rFonts w:asciiTheme="majorHAnsi" w:hAnsiTheme="majorHAnsi" w:cs="Helvetica"/>
          <w:lang w:eastAsia="en-IN"/>
        </w:rPr>
        <w:t xml:space="preserve">A </w:t>
      </w:r>
      <w:r w:rsidRPr="0065497A">
        <w:rPr>
          <w:rFonts w:asciiTheme="majorHAnsi" w:hAnsiTheme="majorHAnsi" w:cs="Helvetica"/>
          <w:b/>
          <w:i/>
          <w:u w:val="single"/>
          <w:lang w:eastAsia="en-IN"/>
        </w:rPr>
        <w:t>contract for sale</w:t>
      </w:r>
      <w:r w:rsidRPr="00836B46">
        <w:rPr>
          <w:rFonts w:asciiTheme="majorHAnsi" w:hAnsiTheme="majorHAnsi" w:cs="Helvetica"/>
          <w:lang w:eastAsia="en-IN"/>
        </w:rPr>
        <w:t xml:space="preserve"> is also defined by </w:t>
      </w:r>
      <w:r w:rsidR="0065497A">
        <w:rPr>
          <w:rFonts w:asciiTheme="majorHAnsi" w:hAnsiTheme="majorHAnsi" w:cs="Helvetica"/>
          <w:lang w:eastAsia="en-IN"/>
        </w:rPr>
        <w:t>Sec.</w:t>
      </w:r>
      <w:r w:rsidRPr="00836B46">
        <w:rPr>
          <w:rFonts w:asciiTheme="majorHAnsi" w:hAnsiTheme="majorHAnsi" w:cs="Helvetica"/>
          <w:lang w:eastAsia="en-IN"/>
        </w:rPr>
        <w:t xml:space="preserve"> 54 of the Act. According to </w:t>
      </w:r>
      <w:r w:rsidR="0065497A">
        <w:rPr>
          <w:rFonts w:asciiTheme="majorHAnsi" w:hAnsiTheme="majorHAnsi" w:cs="Helvetica"/>
          <w:lang w:eastAsia="en-IN"/>
        </w:rPr>
        <w:t>Sec.</w:t>
      </w:r>
      <w:r w:rsidRPr="00836B46">
        <w:rPr>
          <w:rFonts w:asciiTheme="majorHAnsi" w:hAnsiTheme="majorHAnsi" w:cs="Helvetica"/>
          <w:lang w:eastAsia="en-IN"/>
        </w:rPr>
        <w:t xml:space="preserve"> 54 a contract for sale of immovable property is a contract that a sale of such property shall take place on terms settled between the parties. It does not, of itself, create any interest in, or charge on, such property. </w:t>
      </w:r>
    </w:p>
    <w:p w:rsidR="004839B2" w:rsidRPr="00836B46" w:rsidRDefault="00951151" w:rsidP="00951151">
      <w:pPr>
        <w:shd w:val="clear" w:color="auto" w:fill="FFFFFF"/>
        <w:spacing w:after="115" w:line="235" w:lineRule="atLeast"/>
        <w:ind w:left="284" w:right="443" w:firstLine="436"/>
        <w:jc w:val="both"/>
        <w:rPr>
          <w:rFonts w:asciiTheme="majorHAnsi" w:hAnsiTheme="majorHAnsi" w:cs="Helvetica"/>
          <w:lang w:eastAsia="en-IN"/>
        </w:rPr>
      </w:pPr>
      <w:r>
        <w:rPr>
          <w:rFonts w:asciiTheme="majorHAnsi" w:hAnsiTheme="majorHAnsi" w:cs="Helvetica"/>
          <w:lang w:eastAsia="en-IN"/>
        </w:rPr>
        <w:t xml:space="preserve"> </w:t>
      </w:r>
      <w:r w:rsidR="004839B2" w:rsidRPr="00836B46">
        <w:rPr>
          <w:rFonts w:asciiTheme="majorHAnsi" w:hAnsiTheme="majorHAnsi" w:cs="Helvetica"/>
          <w:lang w:eastAsia="en-IN"/>
        </w:rPr>
        <w:t>In English law, the purchaser, by virtue of the contract for sale, becomes owner of the property, from the date of the contract, according to equity. But in India, vendor's ownership in the property is not affected by the contract for sale until the deed of conveyance is not registered.</w:t>
      </w:r>
    </w:p>
    <w:p w:rsidR="004839B2" w:rsidRDefault="004839B2" w:rsidP="00951151">
      <w:pPr>
        <w:shd w:val="clear" w:color="auto" w:fill="FFFFFF"/>
        <w:spacing w:after="115" w:line="235" w:lineRule="atLeast"/>
        <w:ind w:left="284" w:right="443"/>
        <w:jc w:val="both"/>
        <w:rPr>
          <w:rFonts w:asciiTheme="majorHAnsi" w:hAnsiTheme="majorHAnsi" w:cs="Helvetica"/>
          <w:lang w:eastAsia="en-IN"/>
        </w:rPr>
      </w:pPr>
      <w:r w:rsidRPr="00836B46">
        <w:rPr>
          <w:rFonts w:asciiTheme="majorHAnsi" w:hAnsiTheme="majorHAnsi" w:cs="Helvetica"/>
          <w:lang w:eastAsia="en-IN"/>
        </w:rPr>
        <w:t>The difference between sale and contract for sale may be shown in the following tabular form.</w:t>
      </w:r>
    </w:p>
    <w:tbl>
      <w:tblPr>
        <w:tblStyle w:val="ColorfulList-Accent2"/>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36"/>
        <w:gridCol w:w="4678"/>
      </w:tblGrid>
      <w:tr w:rsidR="004D5995" w:rsidRPr="00836B46" w:rsidTr="00715E53">
        <w:trPr>
          <w:cnfStyle w:val="100000000000"/>
        </w:trPr>
        <w:tc>
          <w:tcPr>
            <w:cnfStyle w:val="001000000000"/>
            <w:tcW w:w="4536" w:type="dxa"/>
            <w:tcBorders>
              <w:bottom w:val="none" w:sz="0" w:space="0" w:color="auto"/>
            </w:tcBorders>
            <w:hideMark/>
          </w:tcPr>
          <w:p w:rsidR="004D5995" w:rsidRPr="006B1348" w:rsidRDefault="004D5995" w:rsidP="004D5995">
            <w:pPr>
              <w:spacing w:after="115" w:line="235" w:lineRule="atLeast"/>
              <w:ind w:right="443"/>
              <w:jc w:val="center"/>
              <w:rPr>
                <w:rFonts w:asciiTheme="majorHAnsi" w:hAnsiTheme="majorHAnsi" w:cs="Helvetica"/>
                <w:lang w:eastAsia="en-IN"/>
              </w:rPr>
            </w:pPr>
            <w:r w:rsidRPr="006B1348">
              <w:rPr>
                <w:rFonts w:asciiTheme="majorHAnsi" w:hAnsiTheme="majorHAnsi" w:cs="Arial"/>
                <w:bCs w:val="0"/>
                <w:lang w:eastAsia="en-IN"/>
              </w:rPr>
              <w:t xml:space="preserve">SALE </w:t>
            </w:r>
          </w:p>
        </w:tc>
        <w:tc>
          <w:tcPr>
            <w:tcW w:w="4678" w:type="dxa"/>
            <w:tcBorders>
              <w:bottom w:val="none" w:sz="0" w:space="0" w:color="auto"/>
            </w:tcBorders>
            <w:hideMark/>
          </w:tcPr>
          <w:p w:rsidR="004D5995" w:rsidRPr="006B1348" w:rsidRDefault="004D5995" w:rsidP="004D5995">
            <w:pPr>
              <w:spacing w:after="115" w:line="235" w:lineRule="atLeast"/>
              <w:ind w:right="443"/>
              <w:jc w:val="center"/>
              <w:cnfStyle w:val="100000000000"/>
              <w:rPr>
                <w:rFonts w:asciiTheme="majorHAnsi" w:hAnsiTheme="majorHAnsi" w:cs="Helvetica"/>
                <w:lang w:eastAsia="en-IN"/>
              </w:rPr>
            </w:pPr>
            <w:r w:rsidRPr="006B1348">
              <w:rPr>
                <w:rFonts w:asciiTheme="majorHAnsi" w:hAnsiTheme="majorHAnsi" w:cs="Arial"/>
                <w:bCs w:val="0"/>
                <w:lang w:eastAsia="en-IN"/>
              </w:rPr>
              <w:t>CONTRACT FOR SALE</w:t>
            </w:r>
          </w:p>
        </w:tc>
      </w:tr>
      <w:tr w:rsidR="004D5995" w:rsidRPr="00836B46" w:rsidTr="00715E53">
        <w:trPr>
          <w:cnfStyle w:val="000000100000"/>
        </w:trPr>
        <w:tc>
          <w:tcPr>
            <w:cnfStyle w:val="001000000000"/>
            <w:tcW w:w="4536" w:type="dxa"/>
            <w:hideMark/>
          </w:tcPr>
          <w:p w:rsidR="004D5995" w:rsidRPr="006B1348" w:rsidRDefault="004D5995" w:rsidP="009F3914">
            <w:pPr>
              <w:spacing w:after="115" w:line="235" w:lineRule="atLeast"/>
              <w:ind w:right="175"/>
              <w:jc w:val="both"/>
              <w:rPr>
                <w:rFonts w:asciiTheme="majorHAnsi" w:hAnsiTheme="majorHAnsi" w:cs="Helvetica"/>
                <w:b w:val="0"/>
                <w:lang w:eastAsia="en-IN"/>
              </w:rPr>
            </w:pPr>
            <w:r w:rsidRPr="006B1348">
              <w:rPr>
                <w:rFonts w:asciiTheme="majorHAnsi" w:hAnsiTheme="majorHAnsi" w:cs="Arial"/>
                <w:b w:val="0"/>
                <w:lang w:eastAsia="en-IN"/>
              </w:rPr>
              <w:t>Sale is a transfer of ownership of immovable property.</w:t>
            </w:r>
          </w:p>
        </w:tc>
        <w:tc>
          <w:tcPr>
            <w:tcW w:w="4678" w:type="dxa"/>
            <w:hideMark/>
          </w:tcPr>
          <w:p w:rsidR="004D5995" w:rsidRPr="00836B46" w:rsidRDefault="004D5995" w:rsidP="009F3914">
            <w:pPr>
              <w:spacing w:after="115" w:line="235" w:lineRule="atLeast"/>
              <w:ind w:right="34"/>
              <w:jc w:val="both"/>
              <w:cnfStyle w:val="000000100000"/>
              <w:rPr>
                <w:rFonts w:asciiTheme="majorHAnsi" w:hAnsiTheme="majorHAnsi" w:cs="Helvetica"/>
                <w:lang w:eastAsia="en-IN"/>
              </w:rPr>
            </w:pPr>
            <w:r w:rsidRPr="003D28B3">
              <w:rPr>
                <w:rFonts w:asciiTheme="majorHAnsi" w:hAnsiTheme="majorHAnsi" w:cs="Arial"/>
                <w:bCs/>
                <w:lang w:eastAsia="en-IN"/>
              </w:rPr>
              <w:t>Contract for sale is only an agreement to sell immovable property in future on such terms settled between the parties.</w:t>
            </w:r>
          </w:p>
        </w:tc>
      </w:tr>
      <w:tr w:rsidR="004D5995" w:rsidRPr="00836B46" w:rsidTr="00715E53">
        <w:tc>
          <w:tcPr>
            <w:cnfStyle w:val="001000000000"/>
            <w:tcW w:w="4536" w:type="dxa"/>
            <w:hideMark/>
          </w:tcPr>
          <w:p w:rsidR="004D5995" w:rsidRPr="006B1348" w:rsidRDefault="004D5995" w:rsidP="009F3914">
            <w:pPr>
              <w:spacing w:after="115" w:line="235" w:lineRule="atLeast"/>
              <w:ind w:right="175"/>
              <w:jc w:val="both"/>
              <w:rPr>
                <w:rFonts w:asciiTheme="majorHAnsi" w:hAnsiTheme="majorHAnsi" w:cs="Helvetica"/>
                <w:b w:val="0"/>
                <w:lang w:eastAsia="en-IN"/>
              </w:rPr>
            </w:pPr>
            <w:r w:rsidRPr="006B1348">
              <w:rPr>
                <w:rFonts w:asciiTheme="majorHAnsi" w:hAnsiTheme="majorHAnsi" w:cs="Arial"/>
                <w:b w:val="0"/>
                <w:lang w:eastAsia="en-IN"/>
              </w:rPr>
              <w:t>Sale creates interest in the immovable property in favour of the purchaser.</w:t>
            </w:r>
          </w:p>
        </w:tc>
        <w:tc>
          <w:tcPr>
            <w:tcW w:w="4678" w:type="dxa"/>
            <w:hideMark/>
          </w:tcPr>
          <w:p w:rsidR="004D5995" w:rsidRPr="00836B46" w:rsidRDefault="004D5995" w:rsidP="009F3914">
            <w:pPr>
              <w:spacing w:after="0" w:line="235" w:lineRule="atLeast"/>
              <w:ind w:right="34"/>
              <w:jc w:val="both"/>
              <w:cnfStyle w:val="000000000000"/>
              <w:rPr>
                <w:rFonts w:asciiTheme="majorHAnsi" w:hAnsiTheme="majorHAnsi" w:cs="Helvetica"/>
                <w:lang w:eastAsia="en-IN"/>
              </w:rPr>
            </w:pPr>
            <w:r w:rsidRPr="003D28B3">
              <w:rPr>
                <w:rFonts w:asciiTheme="majorHAnsi" w:hAnsiTheme="majorHAnsi" w:cs="Arial"/>
                <w:bCs/>
                <w:lang w:eastAsia="en-IN"/>
              </w:rPr>
              <w:t>Contra</w:t>
            </w:r>
            <w:r>
              <w:rPr>
                <w:rFonts w:asciiTheme="majorHAnsi" w:hAnsiTheme="majorHAnsi" w:cs="Arial"/>
                <w:bCs/>
                <w:lang w:eastAsia="en-IN"/>
              </w:rPr>
              <w:t>ct for sale does not create any-</w:t>
            </w:r>
          </w:p>
          <w:p w:rsidR="009F3914" w:rsidRPr="009F3914" w:rsidRDefault="009F3914" w:rsidP="00A3747A">
            <w:pPr>
              <w:pStyle w:val="ListParagraph"/>
              <w:numPr>
                <w:ilvl w:val="0"/>
                <w:numId w:val="83"/>
              </w:numPr>
              <w:spacing w:after="0" w:line="235" w:lineRule="atLeast"/>
              <w:ind w:left="318" w:right="34" w:hanging="284"/>
              <w:jc w:val="both"/>
              <w:cnfStyle w:val="000000000000"/>
              <w:rPr>
                <w:rFonts w:asciiTheme="majorHAnsi" w:hAnsiTheme="majorHAnsi" w:cs="Arial"/>
                <w:bCs/>
                <w:lang w:eastAsia="en-IN"/>
              </w:rPr>
            </w:pPr>
            <w:r w:rsidRPr="009F3914">
              <w:rPr>
                <w:rFonts w:asciiTheme="majorHAnsi" w:hAnsiTheme="majorHAnsi" w:cs="Arial"/>
                <w:bCs/>
                <w:lang w:eastAsia="en-IN"/>
              </w:rPr>
              <w:t>interest in</w:t>
            </w:r>
            <w:r w:rsidR="004D5995" w:rsidRPr="009F3914">
              <w:rPr>
                <w:rFonts w:asciiTheme="majorHAnsi" w:hAnsiTheme="majorHAnsi" w:cs="Arial"/>
                <w:bCs/>
                <w:lang w:eastAsia="en-IN"/>
              </w:rPr>
              <w:t>,</w:t>
            </w:r>
            <w:r w:rsidRPr="009F3914">
              <w:rPr>
                <w:rFonts w:asciiTheme="majorHAnsi" w:hAnsiTheme="majorHAnsi" w:cs="Arial"/>
                <w:bCs/>
                <w:lang w:eastAsia="en-IN"/>
              </w:rPr>
              <w:t xml:space="preserve"> </w:t>
            </w:r>
            <w:r w:rsidR="004D5995" w:rsidRPr="009F3914">
              <w:rPr>
                <w:rFonts w:asciiTheme="majorHAnsi" w:hAnsiTheme="majorHAnsi" w:cs="Arial"/>
                <w:bCs/>
                <w:lang w:eastAsia="en-IN"/>
              </w:rPr>
              <w:t>or</w:t>
            </w:r>
          </w:p>
          <w:p w:rsidR="004D5995" w:rsidRPr="009F3914" w:rsidRDefault="004D5995" w:rsidP="00A3747A">
            <w:pPr>
              <w:pStyle w:val="ListParagraph"/>
              <w:numPr>
                <w:ilvl w:val="0"/>
                <w:numId w:val="83"/>
              </w:numPr>
              <w:spacing w:after="0" w:line="235" w:lineRule="atLeast"/>
              <w:ind w:left="318" w:right="34" w:hanging="284"/>
              <w:jc w:val="both"/>
              <w:cnfStyle w:val="000000000000"/>
              <w:rPr>
                <w:rFonts w:asciiTheme="majorHAnsi" w:hAnsiTheme="majorHAnsi" w:cs="Helvetica"/>
                <w:lang w:eastAsia="en-IN"/>
              </w:rPr>
            </w:pPr>
            <w:r w:rsidRPr="009F3914">
              <w:rPr>
                <w:rFonts w:asciiTheme="majorHAnsi" w:hAnsiTheme="majorHAnsi" w:cs="Arial"/>
                <w:bCs/>
                <w:lang w:eastAsia="en-IN"/>
              </w:rPr>
              <w:t>charge on such property. Ownership remains intact in favour of the vendor.</w:t>
            </w:r>
          </w:p>
        </w:tc>
      </w:tr>
      <w:tr w:rsidR="00D107A8" w:rsidRPr="00836B46" w:rsidTr="00715E53">
        <w:trPr>
          <w:cnfStyle w:val="000000100000"/>
        </w:trPr>
        <w:tc>
          <w:tcPr>
            <w:cnfStyle w:val="001000000000"/>
            <w:tcW w:w="4536" w:type="dxa"/>
            <w:hideMark/>
          </w:tcPr>
          <w:p w:rsidR="00D107A8" w:rsidRPr="006B1348" w:rsidRDefault="00D107A8" w:rsidP="009F3914">
            <w:pPr>
              <w:spacing w:after="115" w:line="235" w:lineRule="atLeast"/>
              <w:ind w:right="175"/>
              <w:jc w:val="both"/>
              <w:rPr>
                <w:rFonts w:asciiTheme="majorHAnsi" w:hAnsiTheme="majorHAnsi" w:cs="Helvetica"/>
                <w:b w:val="0"/>
                <w:lang w:eastAsia="en-IN"/>
              </w:rPr>
            </w:pPr>
            <w:r w:rsidRPr="006B1348">
              <w:rPr>
                <w:rFonts w:asciiTheme="majorHAnsi" w:hAnsiTheme="majorHAnsi" w:cs="Arial"/>
                <w:b w:val="0"/>
                <w:lang w:eastAsia="en-IN"/>
              </w:rPr>
              <w:t>Sale passes</w:t>
            </w:r>
            <w:r w:rsidR="009F3914">
              <w:rPr>
                <w:rFonts w:asciiTheme="majorHAnsi" w:hAnsiTheme="majorHAnsi" w:cs="Arial"/>
                <w:b w:val="0"/>
                <w:lang w:eastAsia="en-IN"/>
              </w:rPr>
              <w:t xml:space="preserve"> an absolute legal title to the </w:t>
            </w:r>
            <w:r w:rsidRPr="006B1348">
              <w:rPr>
                <w:rFonts w:asciiTheme="majorHAnsi" w:hAnsiTheme="majorHAnsi" w:cs="Arial"/>
                <w:b w:val="0"/>
                <w:lang w:eastAsia="en-IN"/>
              </w:rPr>
              <w:t>purchaser.</w:t>
            </w:r>
          </w:p>
        </w:tc>
        <w:tc>
          <w:tcPr>
            <w:tcW w:w="4678" w:type="dxa"/>
            <w:hideMark/>
          </w:tcPr>
          <w:p w:rsidR="00D107A8" w:rsidRPr="00836B46" w:rsidRDefault="00D107A8" w:rsidP="009F3914">
            <w:pPr>
              <w:spacing w:after="115" w:line="235" w:lineRule="atLeast"/>
              <w:ind w:right="34"/>
              <w:jc w:val="both"/>
              <w:cnfStyle w:val="000000100000"/>
              <w:rPr>
                <w:rFonts w:asciiTheme="majorHAnsi" w:hAnsiTheme="majorHAnsi" w:cs="Helvetica"/>
                <w:lang w:eastAsia="en-IN"/>
              </w:rPr>
            </w:pPr>
            <w:r w:rsidRPr="003D28B3">
              <w:rPr>
                <w:rFonts w:asciiTheme="majorHAnsi" w:hAnsiTheme="majorHAnsi" w:cs="Arial"/>
                <w:bCs/>
                <w:lang w:eastAsia="en-IN"/>
              </w:rPr>
              <w:t>Contract for sale does not pass any legal title to the purchaser.</w:t>
            </w:r>
          </w:p>
        </w:tc>
      </w:tr>
      <w:tr w:rsidR="00D107A8" w:rsidRPr="00836B46" w:rsidTr="00715E53">
        <w:tc>
          <w:tcPr>
            <w:cnfStyle w:val="001000000000"/>
            <w:tcW w:w="4536" w:type="dxa"/>
            <w:hideMark/>
          </w:tcPr>
          <w:p w:rsidR="00D107A8" w:rsidRPr="006B1348" w:rsidRDefault="00D107A8" w:rsidP="009F3914">
            <w:pPr>
              <w:spacing w:after="115" w:line="235" w:lineRule="atLeast"/>
              <w:ind w:right="175"/>
              <w:jc w:val="both"/>
              <w:rPr>
                <w:rFonts w:asciiTheme="majorHAnsi" w:hAnsiTheme="majorHAnsi" w:cs="Helvetica"/>
                <w:b w:val="0"/>
                <w:lang w:eastAsia="en-IN"/>
              </w:rPr>
            </w:pPr>
            <w:r w:rsidRPr="006B1348">
              <w:rPr>
                <w:rFonts w:asciiTheme="majorHAnsi" w:hAnsiTheme="majorHAnsi" w:cs="Arial"/>
                <w:b w:val="0"/>
                <w:lang w:eastAsia="en-IN"/>
              </w:rPr>
              <w:t>Sale creates a right in rem in favour of the purchaser.</w:t>
            </w:r>
          </w:p>
        </w:tc>
        <w:tc>
          <w:tcPr>
            <w:tcW w:w="4678" w:type="dxa"/>
            <w:hideMark/>
          </w:tcPr>
          <w:p w:rsidR="00D107A8" w:rsidRPr="00836B46" w:rsidRDefault="00D107A8" w:rsidP="009F3914">
            <w:pPr>
              <w:spacing w:after="115" w:line="235" w:lineRule="atLeast"/>
              <w:ind w:right="34"/>
              <w:jc w:val="both"/>
              <w:cnfStyle w:val="000000000000"/>
              <w:rPr>
                <w:rFonts w:asciiTheme="majorHAnsi" w:hAnsiTheme="majorHAnsi" w:cs="Helvetica"/>
                <w:lang w:eastAsia="en-IN"/>
              </w:rPr>
            </w:pPr>
            <w:r w:rsidRPr="003D28B3">
              <w:rPr>
                <w:rFonts w:asciiTheme="majorHAnsi" w:hAnsiTheme="majorHAnsi" w:cs="Arial"/>
                <w:bCs/>
                <w:lang w:eastAsia="en-IN"/>
              </w:rPr>
              <w:t>Contract for sale creates only a right in personam in favour of the purchaser enforceable against the promisor or a subsequent purchaser without notice.</w:t>
            </w:r>
          </w:p>
        </w:tc>
      </w:tr>
      <w:tr w:rsidR="00D107A8" w:rsidRPr="00836B46" w:rsidTr="00715E53">
        <w:trPr>
          <w:cnfStyle w:val="000000100000"/>
        </w:trPr>
        <w:tc>
          <w:tcPr>
            <w:cnfStyle w:val="001000000000"/>
            <w:tcW w:w="4536" w:type="dxa"/>
            <w:hideMark/>
          </w:tcPr>
          <w:p w:rsidR="00D107A8" w:rsidRPr="006B1348" w:rsidRDefault="00D107A8" w:rsidP="009F3914">
            <w:pPr>
              <w:spacing w:after="0" w:line="235" w:lineRule="atLeast"/>
              <w:ind w:right="33"/>
              <w:jc w:val="both"/>
              <w:rPr>
                <w:rFonts w:asciiTheme="majorHAnsi" w:hAnsiTheme="majorHAnsi" w:cs="Helvetica"/>
                <w:b w:val="0"/>
                <w:lang w:eastAsia="en-IN"/>
              </w:rPr>
            </w:pPr>
            <w:r w:rsidRPr="006B1348">
              <w:rPr>
                <w:rFonts w:asciiTheme="majorHAnsi" w:hAnsiTheme="majorHAnsi" w:cs="Arial"/>
                <w:b w:val="0"/>
                <w:lang w:eastAsia="en-IN"/>
              </w:rPr>
              <w:t>Sale must be completed by a deed of registered conveyance in case of-</w:t>
            </w:r>
          </w:p>
          <w:p w:rsidR="00D107A8" w:rsidRPr="006B1348" w:rsidRDefault="00D107A8" w:rsidP="009F3914">
            <w:pPr>
              <w:spacing w:after="0" w:line="235" w:lineRule="atLeast"/>
              <w:ind w:left="318" w:right="33" w:hanging="318"/>
              <w:jc w:val="both"/>
              <w:rPr>
                <w:rFonts w:asciiTheme="majorHAnsi" w:hAnsiTheme="majorHAnsi" w:cs="Helvetica"/>
                <w:b w:val="0"/>
                <w:lang w:eastAsia="en-IN"/>
              </w:rPr>
            </w:pPr>
            <w:r w:rsidRPr="006B1348">
              <w:rPr>
                <w:rFonts w:asciiTheme="majorHAnsi" w:hAnsiTheme="majorHAnsi" w:cs="Arial"/>
                <w:b w:val="0"/>
                <w:lang w:eastAsia="en-IN"/>
              </w:rPr>
              <w:t xml:space="preserve">a) a tangible immovable property </w:t>
            </w:r>
            <w:r w:rsidR="009F3914">
              <w:rPr>
                <w:rFonts w:asciiTheme="majorHAnsi" w:hAnsiTheme="majorHAnsi" w:cs="Arial"/>
                <w:b w:val="0"/>
                <w:lang w:eastAsia="en-IN"/>
              </w:rPr>
              <w:t>of the value of Rs. 100 or more</w:t>
            </w:r>
            <w:r w:rsidRPr="006B1348">
              <w:rPr>
                <w:rFonts w:asciiTheme="majorHAnsi" w:hAnsiTheme="majorHAnsi" w:cs="Arial"/>
                <w:b w:val="0"/>
                <w:lang w:eastAsia="en-IN"/>
              </w:rPr>
              <w:t>,</w:t>
            </w:r>
          </w:p>
          <w:p w:rsidR="00D107A8" w:rsidRPr="006B1348" w:rsidRDefault="00D107A8" w:rsidP="009F3914">
            <w:pPr>
              <w:spacing w:after="0" w:line="235" w:lineRule="atLeast"/>
              <w:ind w:right="33"/>
              <w:jc w:val="both"/>
              <w:rPr>
                <w:rFonts w:asciiTheme="majorHAnsi" w:hAnsiTheme="majorHAnsi" w:cs="Helvetica"/>
                <w:b w:val="0"/>
                <w:lang w:eastAsia="en-IN"/>
              </w:rPr>
            </w:pPr>
            <w:r w:rsidRPr="006B1348">
              <w:rPr>
                <w:rFonts w:asciiTheme="majorHAnsi" w:hAnsiTheme="majorHAnsi" w:cs="Arial"/>
                <w:b w:val="0"/>
                <w:lang w:eastAsia="en-IN"/>
              </w:rPr>
              <w:t>b) a reversion or</w:t>
            </w:r>
          </w:p>
          <w:p w:rsidR="00D107A8" w:rsidRPr="006B1348" w:rsidRDefault="00D107A8" w:rsidP="009F3914">
            <w:pPr>
              <w:spacing w:after="0" w:line="235" w:lineRule="atLeast"/>
              <w:ind w:right="33"/>
              <w:jc w:val="both"/>
              <w:rPr>
                <w:rFonts w:asciiTheme="majorHAnsi" w:hAnsiTheme="majorHAnsi" w:cs="Helvetica"/>
                <w:b w:val="0"/>
                <w:lang w:eastAsia="en-IN"/>
              </w:rPr>
            </w:pPr>
            <w:r w:rsidRPr="006B1348">
              <w:rPr>
                <w:rFonts w:asciiTheme="majorHAnsi" w:hAnsiTheme="majorHAnsi" w:cs="Arial"/>
                <w:b w:val="0"/>
                <w:lang w:eastAsia="en-IN"/>
              </w:rPr>
              <w:t>c) other intangible thing.</w:t>
            </w:r>
          </w:p>
        </w:tc>
        <w:tc>
          <w:tcPr>
            <w:tcW w:w="4678" w:type="dxa"/>
            <w:hideMark/>
          </w:tcPr>
          <w:p w:rsidR="00D107A8" w:rsidRPr="00836B46" w:rsidRDefault="00D107A8" w:rsidP="009F3914">
            <w:pPr>
              <w:spacing w:after="115" w:line="235" w:lineRule="atLeast"/>
              <w:ind w:right="34"/>
              <w:jc w:val="both"/>
              <w:cnfStyle w:val="000000100000"/>
              <w:rPr>
                <w:rFonts w:asciiTheme="majorHAnsi" w:hAnsiTheme="majorHAnsi" w:cs="Helvetica"/>
                <w:lang w:eastAsia="en-IN"/>
              </w:rPr>
            </w:pPr>
            <w:r w:rsidRPr="003D28B3">
              <w:rPr>
                <w:rFonts w:asciiTheme="majorHAnsi" w:hAnsiTheme="majorHAnsi" w:cs="Arial"/>
                <w:bCs/>
                <w:lang w:eastAsia="en-IN"/>
              </w:rPr>
              <w:t>According to the explanation 17, of the Indian Registration Act, a contract for sale need not be registered at all.</w:t>
            </w:r>
          </w:p>
        </w:tc>
      </w:tr>
    </w:tbl>
    <w:p w:rsidR="00176754" w:rsidRPr="00176754" w:rsidRDefault="00176754" w:rsidP="00F8760B">
      <w:pPr>
        <w:shd w:val="clear" w:color="auto" w:fill="FFFFFF"/>
        <w:spacing w:before="150" w:after="150"/>
        <w:ind w:left="284" w:right="443"/>
        <w:jc w:val="both"/>
        <w:rPr>
          <w:rFonts w:asciiTheme="majorHAnsi" w:hAnsiTheme="majorHAnsi" w:cs="Helvetica"/>
          <w:bCs/>
          <w:sz w:val="2"/>
          <w:lang w:eastAsia="en-IN"/>
        </w:rPr>
      </w:pPr>
    </w:p>
    <w:p w:rsidR="00176754" w:rsidRDefault="00176754" w:rsidP="00F8760B">
      <w:pPr>
        <w:shd w:val="clear" w:color="auto" w:fill="FFFFFF"/>
        <w:spacing w:before="150" w:after="150"/>
        <w:ind w:left="284" w:right="443"/>
        <w:jc w:val="both"/>
        <w:rPr>
          <w:rFonts w:asciiTheme="majorHAnsi" w:hAnsiTheme="majorHAnsi" w:cs="Helvetica"/>
          <w:lang w:eastAsia="en-IN"/>
        </w:rPr>
      </w:pPr>
      <w:r w:rsidRPr="00176754">
        <w:rPr>
          <w:rFonts w:asciiTheme="majorHAnsi" w:hAnsiTheme="majorHAnsi" w:cs="Helvetica"/>
          <w:b/>
          <w:bCs/>
          <w:color w:val="C00000"/>
          <w:bdr w:val="single" w:sz="4" w:space="0" w:color="auto"/>
          <w:shd w:val="clear" w:color="auto" w:fill="FDE9D9" w:themeFill="accent6" w:themeFillTint="33"/>
          <w:lang w:eastAsia="en-IN"/>
        </w:rPr>
        <w:t>SALE</w:t>
      </w:r>
      <w:r w:rsidRPr="00176754">
        <w:rPr>
          <w:rFonts w:asciiTheme="majorHAnsi" w:hAnsiTheme="majorHAnsi" w:cs="Helvetica"/>
          <w:b/>
          <w:color w:val="C00000"/>
          <w:bdr w:val="single" w:sz="4" w:space="0" w:color="auto"/>
          <w:shd w:val="clear" w:color="auto" w:fill="FDE9D9" w:themeFill="accent6" w:themeFillTint="33"/>
          <w:lang w:eastAsia="en-IN"/>
        </w:rPr>
        <w:t> HOW MADE</w:t>
      </w:r>
      <w:r w:rsidR="00154BB5" w:rsidRPr="00F8760B">
        <w:rPr>
          <w:rFonts w:asciiTheme="majorHAnsi" w:hAnsiTheme="majorHAnsi" w:cs="Helvetica"/>
          <w:lang w:eastAsia="en-IN"/>
        </w:rPr>
        <w:t>- Such transfer, in the case of tangible </w:t>
      </w:r>
      <w:r w:rsidR="00154BB5" w:rsidRPr="00F8760B">
        <w:rPr>
          <w:rFonts w:asciiTheme="majorHAnsi" w:hAnsiTheme="majorHAnsi" w:cs="Helvetica"/>
          <w:bCs/>
          <w:lang w:eastAsia="en-IN"/>
        </w:rPr>
        <w:t>immoveable</w:t>
      </w:r>
      <w:r w:rsidR="00154BB5" w:rsidRPr="00F8760B">
        <w:rPr>
          <w:rFonts w:asciiTheme="majorHAnsi" w:hAnsiTheme="majorHAnsi" w:cs="Helvetica"/>
          <w:lang w:eastAsia="en-IN"/>
        </w:rPr>
        <w:t> </w:t>
      </w:r>
      <w:r w:rsidR="00154BB5" w:rsidRPr="00F8760B">
        <w:rPr>
          <w:rFonts w:asciiTheme="majorHAnsi" w:hAnsiTheme="majorHAnsi" w:cs="Helvetica"/>
          <w:bCs/>
          <w:lang w:eastAsia="en-IN"/>
        </w:rPr>
        <w:t>property</w:t>
      </w:r>
      <w:r w:rsidR="00154BB5" w:rsidRPr="00F8760B">
        <w:rPr>
          <w:rFonts w:asciiTheme="majorHAnsi" w:hAnsiTheme="majorHAnsi" w:cs="Helvetica"/>
          <w:lang w:eastAsia="en-IN"/>
        </w:rPr>
        <w:t xml:space="preserve"> of the value of one hundred rupees and upwards, or in the case of a reversion or other intangible thing, can be made only by a registered instrument. </w:t>
      </w:r>
    </w:p>
    <w:p w:rsidR="00154BB5" w:rsidRPr="00F8760B" w:rsidRDefault="00E1553C" w:rsidP="00E1553C">
      <w:pPr>
        <w:shd w:val="clear" w:color="auto" w:fill="FFFFFF"/>
        <w:spacing w:before="150" w:after="150"/>
        <w:ind w:left="284" w:right="443" w:firstLine="436"/>
        <w:jc w:val="both"/>
        <w:rPr>
          <w:rFonts w:asciiTheme="majorHAnsi" w:hAnsiTheme="majorHAnsi" w:cs="Helvetica"/>
          <w:lang w:eastAsia="en-IN"/>
        </w:rPr>
      </w:pPr>
      <w:r>
        <w:rPr>
          <w:rFonts w:asciiTheme="majorHAnsi" w:hAnsiTheme="majorHAnsi" w:cs="Helvetica"/>
          <w:lang w:eastAsia="en-IN"/>
        </w:rPr>
        <w:t xml:space="preserve"> </w:t>
      </w:r>
      <w:r w:rsidR="00154BB5" w:rsidRPr="00F8760B">
        <w:rPr>
          <w:rFonts w:asciiTheme="majorHAnsi" w:hAnsiTheme="majorHAnsi" w:cs="Helvetica"/>
          <w:lang w:eastAsia="en-IN"/>
        </w:rPr>
        <w:t>In the case of tangible </w:t>
      </w:r>
      <w:r w:rsidR="00154BB5" w:rsidRPr="00F8760B">
        <w:rPr>
          <w:rFonts w:asciiTheme="majorHAnsi" w:hAnsiTheme="majorHAnsi" w:cs="Helvetica"/>
          <w:bCs/>
          <w:lang w:eastAsia="en-IN"/>
        </w:rPr>
        <w:t>immoveable</w:t>
      </w:r>
      <w:r w:rsidR="00154BB5" w:rsidRPr="00F8760B">
        <w:rPr>
          <w:rFonts w:asciiTheme="majorHAnsi" w:hAnsiTheme="majorHAnsi" w:cs="Helvetica"/>
          <w:lang w:eastAsia="en-IN"/>
        </w:rPr>
        <w:t> </w:t>
      </w:r>
      <w:r w:rsidR="00154BB5" w:rsidRPr="00F8760B">
        <w:rPr>
          <w:rFonts w:asciiTheme="majorHAnsi" w:hAnsiTheme="majorHAnsi" w:cs="Helvetica"/>
          <w:bCs/>
          <w:lang w:eastAsia="en-IN"/>
        </w:rPr>
        <w:t>property</w:t>
      </w:r>
      <w:r w:rsidR="00154BB5" w:rsidRPr="00F8760B">
        <w:rPr>
          <w:rFonts w:asciiTheme="majorHAnsi" w:hAnsiTheme="majorHAnsi" w:cs="Helvetica"/>
          <w:lang w:eastAsia="en-IN"/>
        </w:rPr>
        <w:t> of a value less than one hundred rupees, such transfer may be made either by a registered instrument or by delivery of the </w:t>
      </w:r>
      <w:r w:rsidR="00154BB5" w:rsidRPr="00F8760B">
        <w:rPr>
          <w:rFonts w:asciiTheme="majorHAnsi" w:hAnsiTheme="majorHAnsi" w:cs="Helvetica"/>
          <w:bCs/>
          <w:lang w:eastAsia="en-IN"/>
        </w:rPr>
        <w:t>property</w:t>
      </w:r>
      <w:r w:rsidR="00154BB5" w:rsidRPr="00F8760B">
        <w:rPr>
          <w:rFonts w:asciiTheme="majorHAnsi" w:hAnsiTheme="majorHAnsi" w:cs="Helvetica"/>
          <w:lang w:eastAsia="en-IN"/>
        </w:rPr>
        <w:t>. Delivery of tangible </w:t>
      </w:r>
      <w:r w:rsidR="00154BB5" w:rsidRPr="00F8760B">
        <w:rPr>
          <w:rFonts w:asciiTheme="majorHAnsi" w:hAnsiTheme="majorHAnsi" w:cs="Helvetica"/>
          <w:bCs/>
          <w:lang w:eastAsia="en-IN"/>
        </w:rPr>
        <w:t>immoveable</w:t>
      </w:r>
      <w:r w:rsidR="00154BB5" w:rsidRPr="00F8760B">
        <w:rPr>
          <w:rFonts w:asciiTheme="majorHAnsi" w:hAnsiTheme="majorHAnsi" w:cs="Helvetica"/>
          <w:lang w:eastAsia="en-IN"/>
        </w:rPr>
        <w:t> </w:t>
      </w:r>
      <w:r w:rsidR="00154BB5" w:rsidRPr="00F8760B">
        <w:rPr>
          <w:rFonts w:asciiTheme="majorHAnsi" w:hAnsiTheme="majorHAnsi" w:cs="Helvetica"/>
          <w:bCs/>
          <w:lang w:eastAsia="en-IN"/>
        </w:rPr>
        <w:t>property</w:t>
      </w:r>
      <w:r w:rsidR="00154BB5" w:rsidRPr="00F8760B">
        <w:rPr>
          <w:rFonts w:asciiTheme="majorHAnsi" w:hAnsiTheme="majorHAnsi" w:cs="Helvetica"/>
          <w:lang w:eastAsia="en-IN"/>
        </w:rPr>
        <w:t> takes place w</w:t>
      </w:r>
      <w:r w:rsidR="00A37588">
        <w:rPr>
          <w:rFonts w:asciiTheme="majorHAnsi" w:hAnsiTheme="majorHAnsi" w:cs="Helvetica"/>
          <w:lang w:eastAsia="en-IN"/>
        </w:rPr>
        <w:t>hen the seller places the buyer</w:t>
      </w:r>
      <w:r w:rsidR="00154BB5" w:rsidRPr="00F8760B">
        <w:rPr>
          <w:rFonts w:asciiTheme="majorHAnsi" w:hAnsiTheme="majorHAnsi" w:cs="Helvetica"/>
          <w:lang w:eastAsia="en-IN"/>
        </w:rPr>
        <w:t xml:space="preserve"> or such person as he directs, in possession of the </w:t>
      </w:r>
      <w:r w:rsidR="00154BB5" w:rsidRPr="00F8760B">
        <w:rPr>
          <w:rFonts w:asciiTheme="majorHAnsi" w:hAnsiTheme="majorHAnsi" w:cs="Helvetica"/>
          <w:bCs/>
          <w:lang w:eastAsia="en-IN"/>
        </w:rPr>
        <w:t>property</w:t>
      </w:r>
      <w:r w:rsidR="00154BB5" w:rsidRPr="00F8760B">
        <w:rPr>
          <w:rFonts w:asciiTheme="majorHAnsi" w:hAnsiTheme="majorHAnsi" w:cs="Helvetica"/>
          <w:lang w:eastAsia="en-IN"/>
        </w:rPr>
        <w:t xml:space="preserve">. </w:t>
      </w:r>
    </w:p>
    <w:p w:rsidR="00154BB5" w:rsidRPr="00A37588" w:rsidRDefault="00A37588" w:rsidP="00A37588">
      <w:pPr>
        <w:pBdr>
          <w:top w:val="single" w:sz="4" w:space="1" w:color="auto"/>
          <w:left w:val="single" w:sz="4" w:space="4" w:color="auto"/>
          <w:bottom w:val="single" w:sz="4" w:space="1" w:color="auto"/>
          <w:right w:val="single" w:sz="4" w:space="4" w:color="auto"/>
        </w:pBdr>
        <w:shd w:val="clear" w:color="auto" w:fill="FDE9D9" w:themeFill="accent6" w:themeFillTint="33"/>
        <w:spacing w:before="150" w:after="150"/>
        <w:ind w:left="284" w:right="443"/>
        <w:jc w:val="center"/>
        <w:outlineLvl w:val="2"/>
        <w:rPr>
          <w:rFonts w:asciiTheme="majorHAnsi" w:hAnsiTheme="majorHAnsi" w:cs="Arial"/>
          <w:b/>
          <w:bCs/>
          <w:color w:val="C00000"/>
          <w:lang w:eastAsia="en-IN"/>
        </w:rPr>
      </w:pPr>
      <w:r w:rsidRPr="00A37588">
        <w:rPr>
          <w:rFonts w:asciiTheme="majorHAnsi" w:hAnsiTheme="majorHAnsi" w:cs="Arial"/>
          <w:b/>
          <w:bCs/>
          <w:color w:val="C00000"/>
          <w:lang w:eastAsia="en-IN"/>
        </w:rPr>
        <w:t>RIGHTS AND LIABILITIES OF SELLER AND BUYER BEFORE AND AFTER COMPLETION OF SALE</w:t>
      </w:r>
    </w:p>
    <w:p w:rsidR="00154BB5" w:rsidRPr="000278F7" w:rsidRDefault="00F271A6" w:rsidP="00F8760B">
      <w:pPr>
        <w:shd w:val="clear" w:color="auto" w:fill="FFFFFF"/>
        <w:spacing w:after="0"/>
        <w:ind w:left="284" w:right="443"/>
        <w:jc w:val="both"/>
        <w:rPr>
          <w:rFonts w:asciiTheme="majorHAnsi" w:hAnsiTheme="majorHAnsi" w:cs="Helvetica"/>
          <w:b/>
          <w:i/>
          <w:color w:val="002060"/>
          <w:lang w:eastAsia="en-IN"/>
        </w:rPr>
      </w:pPr>
      <w:r w:rsidRPr="000278F7">
        <w:rPr>
          <w:rFonts w:asciiTheme="majorHAnsi" w:hAnsiTheme="majorHAnsi" w:cs="Helvetica"/>
          <w:b/>
          <w:i/>
          <w:color w:val="002060"/>
          <w:lang w:eastAsia="en-IN"/>
        </w:rPr>
        <w:t xml:space="preserve">Sec. 55 of the </w:t>
      </w:r>
      <w:r w:rsidR="00154BB5" w:rsidRPr="000278F7">
        <w:rPr>
          <w:rFonts w:asciiTheme="majorHAnsi" w:hAnsiTheme="majorHAnsi" w:cs="Helvetica"/>
          <w:b/>
          <w:i/>
          <w:color w:val="002060"/>
          <w:lang w:eastAsia="en-IN"/>
        </w:rPr>
        <w:t>Transfer of property Act</w:t>
      </w:r>
      <w:r w:rsidRPr="000278F7">
        <w:rPr>
          <w:rFonts w:asciiTheme="majorHAnsi" w:hAnsiTheme="majorHAnsi" w:cs="Helvetica"/>
          <w:b/>
          <w:i/>
          <w:color w:val="002060"/>
          <w:lang w:eastAsia="en-IN"/>
        </w:rPr>
        <w:t xml:space="preserve"> deals with the rights and l</w:t>
      </w:r>
      <w:r w:rsidR="00A50C2B" w:rsidRPr="000278F7">
        <w:rPr>
          <w:rFonts w:asciiTheme="majorHAnsi" w:hAnsiTheme="majorHAnsi" w:cs="Helvetica"/>
          <w:b/>
          <w:i/>
          <w:color w:val="002060"/>
          <w:lang w:eastAsia="en-IN"/>
        </w:rPr>
        <w:t>iabilities of buyer and s</w:t>
      </w:r>
      <w:r w:rsidR="00154BB5" w:rsidRPr="000278F7">
        <w:rPr>
          <w:rFonts w:asciiTheme="majorHAnsi" w:hAnsiTheme="majorHAnsi" w:cs="Helvetica"/>
          <w:b/>
          <w:i/>
          <w:color w:val="002060"/>
          <w:lang w:eastAsia="en-IN"/>
        </w:rPr>
        <w:t>eller.</w:t>
      </w:r>
    </w:p>
    <w:p w:rsidR="00154BB5" w:rsidRPr="00F8760B" w:rsidRDefault="000278F7" w:rsidP="00F8760B">
      <w:pPr>
        <w:shd w:val="clear" w:color="auto" w:fill="FFFFFF"/>
        <w:spacing w:after="0"/>
        <w:ind w:left="284" w:right="443"/>
        <w:jc w:val="both"/>
        <w:rPr>
          <w:rFonts w:asciiTheme="majorHAnsi" w:hAnsiTheme="majorHAnsi" w:cs="Helvetica"/>
          <w:lang w:eastAsia="en-IN"/>
        </w:rPr>
      </w:pPr>
      <w:r>
        <w:rPr>
          <w:rFonts w:asciiTheme="majorHAnsi" w:hAnsiTheme="majorHAnsi" w:cs="Helvetica"/>
          <w:lang w:eastAsia="en-IN"/>
        </w:rPr>
        <w:t>The buyer’s rights and liabilities is divided into two stages</w:t>
      </w:r>
      <w:r w:rsidR="00154BB5" w:rsidRPr="00F8760B">
        <w:rPr>
          <w:rFonts w:asciiTheme="majorHAnsi" w:hAnsiTheme="majorHAnsi" w:cs="Helvetica"/>
          <w:lang w:eastAsia="en-IN"/>
        </w:rPr>
        <w:t>:</w:t>
      </w:r>
    </w:p>
    <w:p w:rsidR="00154BB5" w:rsidRPr="000278F7" w:rsidRDefault="00154BB5" w:rsidP="00A3747A">
      <w:pPr>
        <w:pStyle w:val="ListParagraph"/>
        <w:numPr>
          <w:ilvl w:val="0"/>
          <w:numId w:val="76"/>
        </w:numPr>
        <w:shd w:val="clear" w:color="auto" w:fill="FFFFFF"/>
        <w:spacing w:after="0"/>
        <w:ind w:right="443"/>
        <w:jc w:val="both"/>
        <w:rPr>
          <w:rFonts w:asciiTheme="majorHAnsi" w:hAnsiTheme="majorHAnsi" w:cs="Helvetica"/>
          <w:lang w:eastAsia="en-IN"/>
        </w:rPr>
      </w:pPr>
      <w:r w:rsidRPr="000278F7">
        <w:rPr>
          <w:rFonts w:asciiTheme="majorHAnsi" w:hAnsiTheme="majorHAnsi" w:cs="Helvetica"/>
          <w:lang w:eastAsia="en-IN"/>
        </w:rPr>
        <w:t>Before of completion of Sale and</w:t>
      </w:r>
    </w:p>
    <w:p w:rsidR="00154BB5" w:rsidRPr="000278F7" w:rsidRDefault="00154BB5" w:rsidP="00A3747A">
      <w:pPr>
        <w:pStyle w:val="ListParagraph"/>
        <w:numPr>
          <w:ilvl w:val="0"/>
          <w:numId w:val="76"/>
        </w:numPr>
        <w:shd w:val="clear" w:color="auto" w:fill="FFFFFF"/>
        <w:spacing w:after="0"/>
        <w:ind w:right="443"/>
        <w:jc w:val="both"/>
        <w:rPr>
          <w:rFonts w:asciiTheme="majorHAnsi" w:hAnsiTheme="majorHAnsi" w:cs="Helvetica"/>
          <w:lang w:eastAsia="en-IN"/>
        </w:rPr>
      </w:pPr>
      <w:r w:rsidRPr="000278F7">
        <w:rPr>
          <w:rFonts w:asciiTheme="majorHAnsi" w:hAnsiTheme="majorHAnsi" w:cs="Helvetica"/>
          <w:lang w:eastAsia="en-IN"/>
        </w:rPr>
        <w:t>After completion</w:t>
      </w:r>
    </w:p>
    <w:p w:rsidR="000278F7" w:rsidRDefault="000278F7" w:rsidP="00F8760B">
      <w:pPr>
        <w:shd w:val="clear" w:color="auto" w:fill="FFFFFF"/>
        <w:spacing w:after="0"/>
        <w:ind w:left="284" w:right="443"/>
        <w:jc w:val="both"/>
        <w:rPr>
          <w:rFonts w:asciiTheme="majorHAnsi" w:hAnsiTheme="majorHAnsi" w:cs="Helvetica"/>
          <w:bCs/>
          <w:lang w:eastAsia="en-IN"/>
        </w:rPr>
      </w:pPr>
    </w:p>
    <w:p w:rsidR="00154BB5" w:rsidRPr="00F8760B" w:rsidRDefault="000278F7" w:rsidP="00F8760B">
      <w:pPr>
        <w:shd w:val="clear" w:color="auto" w:fill="FFFFFF"/>
        <w:spacing w:after="0"/>
        <w:ind w:left="284" w:right="443"/>
        <w:jc w:val="both"/>
        <w:rPr>
          <w:rFonts w:asciiTheme="majorHAnsi" w:hAnsiTheme="majorHAnsi" w:cs="Helvetica"/>
          <w:lang w:eastAsia="en-IN"/>
        </w:rPr>
      </w:pPr>
      <w:r w:rsidRPr="000278F7">
        <w:rPr>
          <w:rFonts w:asciiTheme="majorHAnsi" w:hAnsiTheme="majorHAnsi" w:cs="Helvetica"/>
          <w:b/>
          <w:bCs/>
          <w:color w:val="002060"/>
          <w:bdr w:val="single" w:sz="4" w:space="0" w:color="auto"/>
          <w:shd w:val="clear" w:color="auto" w:fill="DAEEF3" w:themeFill="accent5" w:themeFillTint="33"/>
          <w:lang w:eastAsia="en-IN"/>
        </w:rPr>
        <w:t>BUYER’S RIGHTS</w:t>
      </w:r>
    </w:p>
    <w:p w:rsidR="00154BB5" w:rsidRPr="00EB7CD0" w:rsidRDefault="000278F7" w:rsidP="00A3747A">
      <w:pPr>
        <w:pStyle w:val="ListParagraph"/>
        <w:numPr>
          <w:ilvl w:val="0"/>
          <w:numId w:val="79"/>
        </w:numPr>
        <w:shd w:val="clear" w:color="auto" w:fill="FFFFFF"/>
        <w:spacing w:after="0"/>
        <w:ind w:right="443"/>
        <w:jc w:val="both"/>
        <w:rPr>
          <w:rFonts w:asciiTheme="majorHAnsi" w:hAnsiTheme="majorHAnsi" w:cs="Helvetica"/>
          <w:lang w:eastAsia="en-IN"/>
        </w:rPr>
      </w:pPr>
      <w:r w:rsidRPr="00EB7CD0">
        <w:rPr>
          <w:rFonts w:asciiTheme="majorHAnsi" w:hAnsiTheme="majorHAnsi" w:cs="Helvetica"/>
          <w:b/>
          <w:bCs/>
          <w:i/>
          <w:u w:val="single"/>
          <w:lang w:eastAsia="en-IN"/>
        </w:rPr>
        <w:t>Before of completion of s</w:t>
      </w:r>
      <w:r w:rsidR="00154BB5" w:rsidRPr="00EB7CD0">
        <w:rPr>
          <w:rFonts w:asciiTheme="majorHAnsi" w:hAnsiTheme="majorHAnsi" w:cs="Helvetica"/>
          <w:b/>
          <w:bCs/>
          <w:i/>
          <w:u w:val="single"/>
          <w:lang w:eastAsia="en-IN"/>
        </w:rPr>
        <w:t>ale</w:t>
      </w:r>
      <w:r w:rsidR="00154BB5" w:rsidRPr="00EB7CD0">
        <w:rPr>
          <w:rFonts w:asciiTheme="majorHAnsi" w:hAnsiTheme="majorHAnsi" w:cs="Helvetica"/>
          <w:b/>
          <w:bCs/>
          <w:i/>
          <w:lang w:eastAsia="en-IN"/>
        </w:rPr>
        <w:t>:</w:t>
      </w:r>
    </w:p>
    <w:p w:rsidR="00154BB5" w:rsidRPr="000278F7" w:rsidRDefault="00154BB5" w:rsidP="00A3747A">
      <w:pPr>
        <w:pStyle w:val="ListParagraph"/>
        <w:numPr>
          <w:ilvl w:val="0"/>
          <w:numId w:val="77"/>
        </w:numPr>
        <w:shd w:val="clear" w:color="auto" w:fill="FFFFFF"/>
        <w:spacing w:after="0"/>
        <w:ind w:right="443"/>
        <w:jc w:val="both"/>
        <w:rPr>
          <w:rFonts w:asciiTheme="majorHAnsi" w:hAnsiTheme="majorHAnsi" w:cs="Helvetica"/>
          <w:lang w:eastAsia="en-IN"/>
        </w:rPr>
      </w:pPr>
      <w:r w:rsidRPr="000278F7">
        <w:rPr>
          <w:rFonts w:asciiTheme="majorHAnsi" w:hAnsiTheme="majorHAnsi" w:cs="Helvetica"/>
          <w:lang w:eastAsia="en-IN"/>
        </w:rPr>
        <w:t>A charge on the property for the purchase of money properly paid by him in anticipation of the delivery.This charge is converse of the seller’s charge for unpaid price.</w:t>
      </w:r>
    </w:p>
    <w:p w:rsidR="00154BB5" w:rsidRPr="000278F7" w:rsidRDefault="00154BB5" w:rsidP="00A3747A">
      <w:pPr>
        <w:pStyle w:val="ListParagraph"/>
        <w:numPr>
          <w:ilvl w:val="0"/>
          <w:numId w:val="77"/>
        </w:numPr>
        <w:shd w:val="clear" w:color="auto" w:fill="FFFFFF"/>
        <w:spacing w:after="0"/>
        <w:ind w:right="443"/>
        <w:jc w:val="both"/>
        <w:rPr>
          <w:rFonts w:asciiTheme="majorHAnsi" w:hAnsiTheme="majorHAnsi" w:cs="Helvetica"/>
          <w:lang w:eastAsia="en-IN"/>
        </w:rPr>
      </w:pPr>
      <w:r w:rsidRPr="000278F7">
        <w:rPr>
          <w:rFonts w:asciiTheme="majorHAnsi" w:hAnsiTheme="majorHAnsi" w:cs="Helvetica"/>
          <w:lang w:eastAsia="en-IN"/>
        </w:rPr>
        <w:t>Interest on such purchase money.</w:t>
      </w:r>
    </w:p>
    <w:p w:rsidR="00154BB5" w:rsidRPr="000278F7" w:rsidRDefault="00154BB5" w:rsidP="00A3747A">
      <w:pPr>
        <w:pStyle w:val="ListParagraph"/>
        <w:numPr>
          <w:ilvl w:val="0"/>
          <w:numId w:val="77"/>
        </w:numPr>
        <w:shd w:val="clear" w:color="auto" w:fill="FFFFFF"/>
        <w:spacing w:after="0"/>
        <w:ind w:right="443"/>
        <w:jc w:val="both"/>
        <w:rPr>
          <w:rFonts w:asciiTheme="majorHAnsi" w:hAnsiTheme="majorHAnsi" w:cs="Helvetica"/>
          <w:lang w:eastAsia="en-IN"/>
        </w:rPr>
      </w:pPr>
      <w:r w:rsidRPr="000278F7">
        <w:rPr>
          <w:rFonts w:asciiTheme="majorHAnsi" w:hAnsiTheme="majorHAnsi" w:cs="Helvetica"/>
          <w:lang w:eastAsia="en-IN"/>
        </w:rPr>
        <w:t>The money and costs awarded to him in a suit for specific performance of the contract or to obtain a decree for its recession.</w:t>
      </w:r>
    </w:p>
    <w:p w:rsidR="000278F7" w:rsidRPr="009C2015" w:rsidRDefault="000278F7" w:rsidP="00F8760B">
      <w:pPr>
        <w:shd w:val="clear" w:color="auto" w:fill="FFFFFF"/>
        <w:spacing w:after="0"/>
        <w:ind w:left="284" w:right="443"/>
        <w:jc w:val="both"/>
        <w:rPr>
          <w:rFonts w:asciiTheme="majorHAnsi" w:hAnsiTheme="majorHAnsi" w:cs="Helvetica"/>
          <w:bCs/>
          <w:sz w:val="8"/>
          <w:lang w:eastAsia="en-IN"/>
        </w:rPr>
      </w:pPr>
    </w:p>
    <w:p w:rsidR="00154BB5" w:rsidRPr="00E20D6C" w:rsidRDefault="000278F7" w:rsidP="00A3747A">
      <w:pPr>
        <w:pStyle w:val="ListParagraph"/>
        <w:numPr>
          <w:ilvl w:val="0"/>
          <w:numId w:val="79"/>
        </w:numPr>
        <w:shd w:val="clear" w:color="auto" w:fill="FFFFFF"/>
        <w:spacing w:after="0"/>
        <w:ind w:left="284" w:right="443" w:firstLine="0"/>
        <w:jc w:val="both"/>
        <w:rPr>
          <w:rFonts w:asciiTheme="majorHAnsi" w:hAnsiTheme="majorHAnsi" w:cs="Helvetica"/>
          <w:lang w:eastAsia="en-IN"/>
        </w:rPr>
      </w:pPr>
      <w:r w:rsidRPr="00E20D6C">
        <w:rPr>
          <w:rFonts w:asciiTheme="majorHAnsi" w:hAnsiTheme="majorHAnsi" w:cs="Helvetica"/>
          <w:b/>
          <w:bCs/>
          <w:i/>
          <w:u w:val="single"/>
          <w:lang w:eastAsia="en-IN"/>
        </w:rPr>
        <w:t>After c</w:t>
      </w:r>
      <w:r w:rsidR="00154BB5" w:rsidRPr="00E20D6C">
        <w:rPr>
          <w:rFonts w:asciiTheme="majorHAnsi" w:hAnsiTheme="majorHAnsi" w:cs="Helvetica"/>
          <w:b/>
          <w:bCs/>
          <w:i/>
          <w:u w:val="single"/>
          <w:lang w:eastAsia="en-IN"/>
        </w:rPr>
        <w:t>ompletion</w:t>
      </w:r>
      <w:r w:rsidRPr="00E20D6C">
        <w:rPr>
          <w:rFonts w:asciiTheme="majorHAnsi" w:hAnsiTheme="majorHAnsi" w:cs="Helvetica"/>
          <w:b/>
          <w:bCs/>
          <w:i/>
          <w:u w:val="single"/>
          <w:lang w:eastAsia="en-IN"/>
        </w:rPr>
        <w:t xml:space="preserve"> of sale</w:t>
      </w:r>
      <w:r w:rsidR="00154BB5" w:rsidRPr="00E20D6C">
        <w:rPr>
          <w:rFonts w:asciiTheme="majorHAnsi" w:hAnsiTheme="majorHAnsi" w:cs="Helvetica"/>
          <w:b/>
          <w:bCs/>
          <w:i/>
          <w:lang w:eastAsia="en-IN"/>
        </w:rPr>
        <w:t>:</w:t>
      </w:r>
      <w:r w:rsidR="00E20D6C">
        <w:rPr>
          <w:rFonts w:asciiTheme="majorHAnsi" w:hAnsiTheme="majorHAnsi" w:cs="Helvetica"/>
          <w:b/>
          <w:bCs/>
          <w:i/>
          <w:lang w:eastAsia="en-IN"/>
        </w:rPr>
        <w:t xml:space="preserve"> </w:t>
      </w:r>
      <w:r w:rsidR="00EB7CD0" w:rsidRPr="00E20D6C">
        <w:rPr>
          <w:rFonts w:asciiTheme="majorHAnsi" w:hAnsiTheme="majorHAnsi" w:cs="Helvetica"/>
          <w:lang w:eastAsia="en-IN"/>
        </w:rPr>
        <w:t>After c</w:t>
      </w:r>
      <w:r w:rsidR="00154BB5" w:rsidRPr="00E20D6C">
        <w:rPr>
          <w:rFonts w:asciiTheme="majorHAnsi" w:hAnsiTheme="majorHAnsi" w:cs="Helvetica"/>
          <w:lang w:eastAsia="en-IN"/>
        </w:rPr>
        <w:t>omp</w:t>
      </w:r>
      <w:r w:rsidR="00F25B0E" w:rsidRPr="00E20D6C">
        <w:rPr>
          <w:rFonts w:asciiTheme="majorHAnsi" w:hAnsiTheme="majorHAnsi" w:cs="Helvetica"/>
          <w:lang w:eastAsia="en-IN"/>
        </w:rPr>
        <w:t>letion i.e., where ownership has</w:t>
      </w:r>
      <w:r w:rsidR="00154BB5" w:rsidRPr="00E20D6C">
        <w:rPr>
          <w:rFonts w:asciiTheme="majorHAnsi" w:hAnsiTheme="majorHAnsi" w:cs="Helvetica"/>
          <w:lang w:eastAsia="en-IN"/>
        </w:rPr>
        <w:t xml:space="preserve"> passed to him.</w:t>
      </w:r>
    </w:p>
    <w:p w:rsidR="00154BB5" w:rsidRPr="00EB7CD0" w:rsidRDefault="00154BB5" w:rsidP="00A3747A">
      <w:pPr>
        <w:pStyle w:val="ListParagraph"/>
        <w:numPr>
          <w:ilvl w:val="0"/>
          <w:numId w:val="78"/>
        </w:numPr>
        <w:shd w:val="clear" w:color="auto" w:fill="FFFFFF"/>
        <w:spacing w:after="0"/>
        <w:ind w:right="443"/>
        <w:jc w:val="both"/>
        <w:rPr>
          <w:rFonts w:asciiTheme="majorHAnsi" w:hAnsiTheme="majorHAnsi" w:cs="Helvetica"/>
          <w:lang w:eastAsia="en-IN"/>
        </w:rPr>
      </w:pPr>
      <w:r w:rsidRPr="00EB7CD0">
        <w:rPr>
          <w:rFonts w:asciiTheme="majorHAnsi" w:hAnsiTheme="majorHAnsi" w:cs="Helvetica"/>
          <w:lang w:eastAsia="en-IN"/>
        </w:rPr>
        <w:t>The buyer is entitled to the benefits of any improvement or increase in value of the property.</w:t>
      </w:r>
    </w:p>
    <w:p w:rsidR="00154BB5" w:rsidRPr="00EB7CD0" w:rsidRDefault="00154BB5" w:rsidP="00A3747A">
      <w:pPr>
        <w:pStyle w:val="ListParagraph"/>
        <w:numPr>
          <w:ilvl w:val="0"/>
          <w:numId w:val="78"/>
        </w:numPr>
        <w:shd w:val="clear" w:color="auto" w:fill="FFFFFF"/>
        <w:spacing w:after="0"/>
        <w:ind w:right="443"/>
        <w:jc w:val="both"/>
        <w:rPr>
          <w:rFonts w:asciiTheme="majorHAnsi" w:hAnsiTheme="majorHAnsi" w:cs="Helvetica"/>
          <w:lang w:eastAsia="en-IN"/>
        </w:rPr>
      </w:pPr>
      <w:r w:rsidRPr="00EB7CD0">
        <w:rPr>
          <w:rFonts w:asciiTheme="majorHAnsi" w:hAnsiTheme="majorHAnsi" w:cs="Helvetica"/>
          <w:lang w:eastAsia="en-IN"/>
        </w:rPr>
        <w:t>Rents and profits thereof.</w:t>
      </w:r>
    </w:p>
    <w:p w:rsidR="00154BB5" w:rsidRPr="00F8760B" w:rsidRDefault="00154BB5" w:rsidP="00F8760B">
      <w:pPr>
        <w:shd w:val="clear" w:color="auto" w:fill="FFFFFF"/>
        <w:spacing w:after="0"/>
        <w:ind w:left="284" w:right="443"/>
        <w:jc w:val="both"/>
        <w:rPr>
          <w:rFonts w:asciiTheme="majorHAnsi" w:hAnsiTheme="majorHAnsi" w:cs="Helvetica"/>
          <w:lang w:eastAsia="en-IN"/>
        </w:rPr>
      </w:pPr>
      <w:r w:rsidRPr="00F8760B">
        <w:rPr>
          <w:rFonts w:asciiTheme="majorHAnsi" w:hAnsiTheme="majorHAnsi" w:cs="Helvetica"/>
          <w:bCs/>
          <w:lang w:eastAsia="en-IN"/>
        </w:rPr>
        <w:t> </w:t>
      </w:r>
    </w:p>
    <w:p w:rsidR="00154BB5" w:rsidRPr="00F8760B" w:rsidRDefault="00EB7CD0" w:rsidP="00F8760B">
      <w:pPr>
        <w:shd w:val="clear" w:color="auto" w:fill="FFFFFF"/>
        <w:spacing w:after="0"/>
        <w:ind w:left="284" w:right="443"/>
        <w:jc w:val="both"/>
        <w:rPr>
          <w:rFonts w:asciiTheme="majorHAnsi" w:hAnsiTheme="majorHAnsi" w:cs="Helvetica"/>
          <w:lang w:eastAsia="en-IN"/>
        </w:rPr>
      </w:pPr>
      <w:r w:rsidRPr="00EB7CD0">
        <w:rPr>
          <w:rFonts w:asciiTheme="majorHAnsi" w:hAnsiTheme="majorHAnsi" w:cs="Helvetica"/>
          <w:b/>
          <w:bCs/>
          <w:color w:val="002060"/>
          <w:bdr w:val="single" w:sz="4" w:space="0" w:color="auto"/>
          <w:shd w:val="clear" w:color="auto" w:fill="DAEEF3" w:themeFill="accent5" w:themeFillTint="33"/>
          <w:lang w:eastAsia="en-IN"/>
        </w:rPr>
        <w:t>BUYER’S LIABILITIES</w:t>
      </w:r>
    </w:p>
    <w:p w:rsidR="00154BB5" w:rsidRPr="00E4283F" w:rsidRDefault="00154BB5" w:rsidP="00A3747A">
      <w:pPr>
        <w:pStyle w:val="ListParagraph"/>
        <w:numPr>
          <w:ilvl w:val="0"/>
          <w:numId w:val="80"/>
        </w:numPr>
        <w:shd w:val="clear" w:color="auto" w:fill="FFFFFF"/>
        <w:spacing w:after="0"/>
        <w:ind w:left="284" w:right="443" w:firstLine="0"/>
        <w:jc w:val="both"/>
        <w:rPr>
          <w:rFonts w:asciiTheme="majorHAnsi" w:hAnsiTheme="majorHAnsi" w:cs="Helvetica"/>
          <w:lang w:eastAsia="en-IN"/>
        </w:rPr>
      </w:pPr>
      <w:r w:rsidRPr="00E4283F">
        <w:rPr>
          <w:rFonts w:asciiTheme="majorHAnsi" w:hAnsiTheme="majorHAnsi" w:cs="Helvetica"/>
          <w:b/>
          <w:bCs/>
          <w:i/>
          <w:u w:val="single"/>
          <w:lang w:eastAsia="en-IN"/>
        </w:rPr>
        <w:t>Before Completion of Sale</w:t>
      </w:r>
      <w:r w:rsidRPr="00E4283F">
        <w:rPr>
          <w:rFonts w:asciiTheme="majorHAnsi" w:hAnsiTheme="majorHAnsi" w:cs="Helvetica"/>
          <w:b/>
          <w:bCs/>
          <w:i/>
          <w:lang w:eastAsia="en-IN"/>
        </w:rPr>
        <w:t>:</w:t>
      </w:r>
      <w:r w:rsidR="00E4283F">
        <w:rPr>
          <w:rFonts w:asciiTheme="majorHAnsi" w:hAnsiTheme="majorHAnsi" w:cs="Helvetica"/>
          <w:b/>
          <w:bCs/>
          <w:i/>
          <w:lang w:eastAsia="en-IN"/>
        </w:rPr>
        <w:t xml:space="preserve"> </w:t>
      </w:r>
      <w:r w:rsidRPr="00E4283F">
        <w:rPr>
          <w:rFonts w:asciiTheme="majorHAnsi" w:hAnsiTheme="majorHAnsi" w:cs="Helvetica"/>
          <w:lang w:eastAsia="en-IN"/>
        </w:rPr>
        <w:t>The buyer is bound:</w:t>
      </w:r>
    </w:p>
    <w:p w:rsidR="00154BB5" w:rsidRPr="00EB7CD0" w:rsidRDefault="00154BB5" w:rsidP="00A3747A">
      <w:pPr>
        <w:pStyle w:val="ListParagraph"/>
        <w:numPr>
          <w:ilvl w:val="0"/>
          <w:numId w:val="81"/>
        </w:numPr>
        <w:shd w:val="clear" w:color="auto" w:fill="FFFFFF"/>
        <w:spacing w:after="0"/>
        <w:ind w:right="443"/>
        <w:jc w:val="both"/>
        <w:rPr>
          <w:rFonts w:asciiTheme="majorHAnsi" w:hAnsiTheme="majorHAnsi" w:cs="Helvetica"/>
          <w:lang w:eastAsia="en-IN"/>
        </w:rPr>
      </w:pPr>
      <w:r w:rsidRPr="00EB7CD0">
        <w:rPr>
          <w:rFonts w:asciiTheme="majorHAnsi" w:hAnsiTheme="majorHAnsi" w:cs="Helvetica"/>
          <w:lang w:eastAsia="en-IN"/>
        </w:rPr>
        <w:t>To disclose to the seller any fact as to the nature or extent of the seller’s interest in the property which the seller is not aware.This duty is like the seller’s duty to disclose material defects in the property.</w:t>
      </w:r>
    </w:p>
    <w:p w:rsidR="00EB7CD0" w:rsidRDefault="00154BB5" w:rsidP="00A3747A">
      <w:pPr>
        <w:pStyle w:val="ListParagraph"/>
        <w:numPr>
          <w:ilvl w:val="0"/>
          <w:numId w:val="81"/>
        </w:numPr>
        <w:shd w:val="clear" w:color="auto" w:fill="FFFFFF"/>
        <w:spacing w:after="0"/>
        <w:ind w:right="443"/>
        <w:jc w:val="both"/>
        <w:rPr>
          <w:rFonts w:asciiTheme="majorHAnsi" w:hAnsiTheme="majorHAnsi" w:cs="Helvetica"/>
          <w:lang w:eastAsia="en-IN"/>
        </w:rPr>
      </w:pPr>
      <w:r w:rsidRPr="00EB7CD0">
        <w:rPr>
          <w:rFonts w:asciiTheme="majorHAnsi" w:hAnsiTheme="majorHAnsi" w:cs="Helvetica"/>
          <w:lang w:eastAsia="en-IN"/>
        </w:rPr>
        <w:t>To pay or tender the purchase money to the seller or to such person as he directs.</w:t>
      </w:r>
    </w:p>
    <w:p w:rsidR="00154BB5" w:rsidRPr="00EB7CD0" w:rsidRDefault="00EB7CD0" w:rsidP="00A3747A">
      <w:pPr>
        <w:pStyle w:val="ListParagraph"/>
        <w:numPr>
          <w:ilvl w:val="0"/>
          <w:numId w:val="80"/>
        </w:numPr>
        <w:shd w:val="clear" w:color="auto" w:fill="FFFFFF"/>
        <w:spacing w:after="0"/>
        <w:ind w:right="443"/>
        <w:jc w:val="both"/>
        <w:rPr>
          <w:rFonts w:asciiTheme="majorHAnsi" w:hAnsiTheme="majorHAnsi" w:cs="Helvetica"/>
          <w:lang w:eastAsia="en-IN"/>
        </w:rPr>
      </w:pPr>
      <w:r w:rsidRPr="00EB7CD0">
        <w:rPr>
          <w:rFonts w:asciiTheme="majorHAnsi" w:hAnsiTheme="majorHAnsi" w:cs="Helvetica"/>
          <w:b/>
          <w:bCs/>
          <w:i/>
          <w:u w:val="single"/>
          <w:lang w:eastAsia="en-IN"/>
        </w:rPr>
        <w:t xml:space="preserve"> </w:t>
      </w:r>
      <w:r w:rsidR="00154BB5" w:rsidRPr="00EB7CD0">
        <w:rPr>
          <w:rFonts w:asciiTheme="majorHAnsi" w:hAnsiTheme="majorHAnsi" w:cs="Helvetica"/>
          <w:b/>
          <w:bCs/>
          <w:i/>
          <w:u w:val="single"/>
          <w:lang w:eastAsia="en-IN"/>
        </w:rPr>
        <w:t xml:space="preserve">After </w:t>
      </w:r>
      <w:r w:rsidRPr="00EB7CD0">
        <w:rPr>
          <w:rFonts w:asciiTheme="majorHAnsi" w:hAnsiTheme="majorHAnsi" w:cs="Helvetica"/>
          <w:b/>
          <w:bCs/>
          <w:i/>
          <w:u w:val="single"/>
          <w:lang w:eastAsia="en-IN"/>
        </w:rPr>
        <w:t>c</w:t>
      </w:r>
      <w:r w:rsidR="00154BB5" w:rsidRPr="00EB7CD0">
        <w:rPr>
          <w:rFonts w:asciiTheme="majorHAnsi" w:hAnsiTheme="majorHAnsi" w:cs="Helvetica"/>
          <w:b/>
          <w:bCs/>
          <w:i/>
          <w:u w:val="single"/>
          <w:lang w:eastAsia="en-IN"/>
        </w:rPr>
        <w:t>ompletion of Sale</w:t>
      </w:r>
      <w:r w:rsidR="00154BB5" w:rsidRPr="00EB7CD0">
        <w:rPr>
          <w:rFonts w:asciiTheme="majorHAnsi" w:hAnsiTheme="majorHAnsi" w:cs="Helvetica"/>
          <w:b/>
          <w:bCs/>
          <w:i/>
          <w:lang w:eastAsia="en-IN"/>
        </w:rPr>
        <w:t>:</w:t>
      </w:r>
    </w:p>
    <w:p w:rsidR="00154BB5" w:rsidRPr="00EB7CD0" w:rsidRDefault="00154BB5" w:rsidP="00A3747A">
      <w:pPr>
        <w:pStyle w:val="ListParagraph"/>
        <w:numPr>
          <w:ilvl w:val="0"/>
          <w:numId w:val="82"/>
        </w:numPr>
        <w:shd w:val="clear" w:color="auto" w:fill="FFFFFF"/>
        <w:spacing w:after="0"/>
        <w:ind w:right="443"/>
        <w:jc w:val="both"/>
        <w:rPr>
          <w:rFonts w:asciiTheme="majorHAnsi" w:hAnsiTheme="majorHAnsi" w:cs="Helvetica"/>
          <w:lang w:eastAsia="en-IN"/>
        </w:rPr>
      </w:pPr>
      <w:r w:rsidRPr="00EB7CD0">
        <w:rPr>
          <w:rFonts w:asciiTheme="majorHAnsi" w:hAnsiTheme="majorHAnsi" w:cs="Helvetica"/>
          <w:lang w:eastAsia="en-IN"/>
        </w:rPr>
        <w:t>To bear any loss arising from destruction,injury or decrease in value of the property.</w:t>
      </w:r>
    </w:p>
    <w:p w:rsidR="00154BB5" w:rsidRPr="00EB7CD0" w:rsidRDefault="00154BB5" w:rsidP="00A3747A">
      <w:pPr>
        <w:pStyle w:val="ListParagraph"/>
        <w:numPr>
          <w:ilvl w:val="0"/>
          <w:numId w:val="82"/>
        </w:numPr>
        <w:shd w:val="clear" w:color="auto" w:fill="FFFFFF"/>
        <w:spacing w:after="0"/>
        <w:ind w:right="443"/>
        <w:jc w:val="both"/>
        <w:rPr>
          <w:rFonts w:asciiTheme="majorHAnsi" w:hAnsiTheme="majorHAnsi" w:cs="Helvetica"/>
          <w:lang w:eastAsia="en-IN"/>
        </w:rPr>
      </w:pPr>
      <w:r w:rsidRPr="00EB7CD0">
        <w:rPr>
          <w:rFonts w:asciiTheme="majorHAnsi" w:hAnsiTheme="majorHAnsi" w:cs="Helvetica"/>
          <w:lang w:eastAsia="en-IN"/>
        </w:rPr>
        <w:t>To pay public charge and rents which may become payable in respect of the property.</w:t>
      </w:r>
    </w:p>
    <w:p w:rsidR="00154BB5" w:rsidRPr="00F8760B" w:rsidRDefault="00EB7CD0" w:rsidP="00F8760B">
      <w:pPr>
        <w:shd w:val="clear" w:color="auto" w:fill="FFFFFF"/>
        <w:spacing w:after="0"/>
        <w:ind w:left="284" w:right="443"/>
        <w:jc w:val="both"/>
        <w:rPr>
          <w:rFonts w:asciiTheme="majorHAnsi" w:hAnsiTheme="majorHAnsi" w:cs="Helvetica"/>
          <w:lang w:eastAsia="en-IN"/>
        </w:rPr>
      </w:pPr>
      <w:r w:rsidRPr="00EB7CD0">
        <w:rPr>
          <w:rFonts w:asciiTheme="majorHAnsi" w:hAnsiTheme="majorHAnsi" w:cs="Helvetica"/>
          <w:b/>
          <w:bCs/>
          <w:color w:val="002060"/>
          <w:bdr w:val="single" w:sz="4" w:space="0" w:color="auto"/>
          <w:shd w:val="clear" w:color="auto" w:fill="DAEEF3" w:themeFill="accent5" w:themeFillTint="33"/>
          <w:lang w:eastAsia="en-IN"/>
        </w:rPr>
        <w:t>SELLER’S RIGHTS</w:t>
      </w:r>
    </w:p>
    <w:p w:rsidR="00154BB5" w:rsidRPr="00DD68AC" w:rsidRDefault="00154BB5" w:rsidP="00A3747A">
      <w:pPr>
        <w:pStyle w:val="ListParagraph"/>
        <w:numPr>
          <w:ilvl w:val="0"/>
          <w:numId w:val="84"/>
        </w:numPr>
        <w:shd w:val="clear" w:color="auto" w:fill="FFFFFF"/>
        <w:spacing w:after="0"/>
        <w:ind w:left="284" w:right="443" w:firstLine="76"/>
        <w:jc w:val="both"/>
        <w:rPr>
          <w:rFonts w:asciiTheme="majorHAnsi" w:hAnsiTheme="majorHAnsi" w:cs="Helvetica"/>
          <w:lang w:eastAsia="en-IN"/>
        </w:rPr>
      </w:pPr>
      <w:r w:rsidRPr="00DD68AC">
        <w:rPr>
          <w:rFonts w:asciiTheme="majorHAnsi" w:hAnsiTheme="majorHAnsi" w:cs="Helvetica"/>
          <w:b/>
          <w:bCs/>
          <w:i/>
          <w:u w:val="single"/>
          <w:lang w:eastAsia="en-IN"/>
        </w:rPr>
        <w:t>Before Completion of Sale</w:t>
      </w:r>
      <w:r w:rsidRPr="00DD68AC">
        <w:rPr>
          <w:rFonts w:asciiTheme="majorHAnsi" w:hAnsiTheme="majorHAnsi" w:cs="Helvetica"/>
          <w:b/>
          <w:bCs/>
          <w:i/>
          <w:lang w:eastAsia="en-IN"/>
        </w:rPr>
        <w:t>:</w:t>
      </w:r>
      <w:r w:rsidR="00DD68AC">
        <w:rPr>
          <w:rFonts w:asciiTheme="majorHAnsi" w:hAnsiTheme="majorHAnsi" w:cs="Helvetica"/>
          <w:b/>
          <w:bCs/>
          <w:i/>
          <w:lang w:eastAsia="en-IN"/>
        </w:rPr>
        <w:t xml:space="preserve"> </w:t>
      </w:r>
      <w:r w:rsidRPr="00DD68AC">
        <w:rPr>
          <w:rFonts w:asciiTheme="majorHAnsi" w:hAnsiTheme="majorHAnsi" w:cs="Helvetica"/>
          <w:lang w:eastAsia="en-IN"/>
        </w:rPr>
        <w:t>The seller is entitled to rents and profits till the ownership passes to the buyer.</w:t>
      </w:r>
      <w:r w:rsidR="0089776B" w:rsidRPr="00DD68AC">
        <w:rPr>
          <w:rFonts w:asciiTheme="majorHAnsi" w:hAnsiTheme="majorHAnsi" w:cs="Helvetica"/>
          <w:lang w:eastAsia="en-IN"/>
        </w:rPr>
        <w:t xml:space="preserve"> </w:t>
      </w:r>
      <w:r w:rsidRPr="00DD68AC">
        <w:rPr>
          <w:rFonts w:asciiTheme="majorHAnsi" w:hAnsiTheme="majorHAnsi" w:cs="Helvetica"/>
          <w:lang w:eastAsia="en-IN"/>
        </w:rPr>
        <w:t>If the buyer takes possession before completion of the sale,</w:t>
      </w:r>
      <w:r w:rsidR="0089776B" w:rsidRPr="00DD68AC">
        <w:rPr>
          <w:rFonts w:asciiTheme="majorHAnsi" w:hAnsiTheme="majorHAnsi" w:cs="Helvetica"/>
          <w:lang w:eastAsia="en-IN"/>
        </w:rPr>
        <w:t xml:space="preserve"> </w:t>
      </w:r>
      <w:r w:rsidRPr="00DD68AC">
        <w:rPr>
          <w:rFonts w:asciiTheme="majorHAnsi" w:hAnsiTheme="majorHAnsi" w:cs="Helvetica"/>
          <w:lang w:eastAsia="en-IN"/>
        </w:rPr>
        <w:t>the seller has a right to claim interest on the unpaid purchase money from the date of possession.</w:t>
      </w:r>
    </w:p>
    <w:p w:rsidR="0089776B" w:rsidRPr="00B67F83" w:rsidRDefault="0089776B" w:rsidP="00F8760B">
      <w:pPr>
        <w:shd w:val="clear" w:color="auto" w:fill="FFFFFF"/>
        <w:spacing w:after="0"/>
        <w:ind w:left="284" w:right="443"/>
        <w:jc w:val="both"/>
        <w:rPr>
          <w:rFonts w:asciiTheme="majorHAnsi" w:hAnsiTheme="majorHAnsi" w:cs="Helvetica"/>
          <w:bCs/>
          <w:sz w:val="12"/>
          <w:lang w:eastAsia="en-IN"/>
        </w:rPr>
      </w:pPr>
    </w:p>
    <w:p w:rsidR="00154BB5" w:rsidRPr="004E112D" w:rsidRDefault="00154BB5" w:rsidP="00A3747A">
      <w:pPr>
        <w:pStyle w:val="ListParagraph"/>
        <w:numPr>
          <w:ilvl w:val="0"/>
          <w:numId w:val="84"/>
        </w:numPr>
        <w:shd w:val="clear" w:color="auto" w:fill="FFFFFF"/>
        <w:spacing w:after="0"/>
        <w:ind w:right="443"/>
        <w:jc w:val="both"/>
        <w:rPr>
          <w:rFonts w:asciiTheme="majorHAnsi" w:hAnsiTheme="majorHAnsi" w:cs="Helvetica"/>
          <w:lang w:eastAsia="en-IN"/>
        </w:rPr>
      </w:pPr>
      <w:r w:rsidRPr="0089776B">
        <w:rPr>
          <w:rFonts w:asciiTheme="majorHAnsi" w:hAnsiTheme="majorHAnsi" w:cs="Helvetica"/>
          <w:b/>
          <w:bCs/>
          <w:i/>
          <w:u w:val="single"/>
          <w:lang w:eastAsia="en-IN"/>
        </w:rPr>
        <w:t>After Completion of Sale</w:t>
      </w:r>
      <w:r w:rsidRPr="0089776B">
        <w:rPr>
          <w:rFonts w:asciiTheme="majorHAnsi" w:hAnsiTheme="majorHAnsi" w:cs="Helvetica"/>
          <w:b/>
          <w:bCs/>
          <w:i/>
          <w:lang w:eastAsia="en-IN"/>
        </w:rPr>
        <w:t>:</w:t>
      </w:r>
      <w:r w:rsidRPr="004E112D">
        <w:rPr>
          <w:rFonts w:asciiTheme="majorHAnsi" w:hAnsiTheme="majorHAnsi" w:cs="Helvetica"/>
          <w:lang w:eastAsia="en-IN"/>
        </w:rPr>
        <w:t>The seller is entitled to a charge up</w:t>
      </w:r>
      <w:r w:rsidR="00AA5D6E">
        <w:rPr>
          <w:rFonts w:asciiTheme="majorHAnsi" w:hAnsiTheme="majorHAnsi" w:cs="Helvetica"/>
          <w:lang w:eastAsia="en-IN"/>
        </w:rPr>
        <w:t>on the property in the hands of-</w:t>
      </w:r>
    </w:p>
    <w:p w:rsidR="00154BB5" w:rsidRPr="00AA5D6E" w:rsidRDefault="00154BB5" w:rsidP="00A3747A">
      <w:pPr>
        <w:pStyle w:val="ListParagraph"/>
        <w:numPr>
          <w:ilvl w:val="0"/>
          <w:numId w:val="85"/>
        </w:numPr>
        <w:shd w:val="clear" w:color="auto" w:fill="FFFFFF"/>
        <w:spacing w:after="0"/>
        <w:ind w:right="443"/>
        <w:jc w:val="both"/>
        <w:rPr>
          <w:rFonts w:asciiTheme="majorHAnsi" w:hAnsiTheme="majorHAnsi" w:cs="Helvetica"/>
          <w:lang w:eastAsia="en-IN"/>
        </w:rPr>
      </w:pPr>
      <w:r w:rsidRPr="00AA5D6E">
        <w:rPr>
          <w:rFonts w:asciiTheme="majorHAnsi" w:hAnsiTheme="majorHAnsi" w:cs="Helvetica"/>
          <w:lang w:eastAsia="en-IN"/>
        </w:rPr>
        <w:t>The buyer or</w:t>
      </w:r>
    </w:p>
    <w:p w:rsidR="00154BB5" w:rsidRPr="00AA5D6E" w:rsidRDefault="00154BB5" w:rsidP="00A3747A">
      <w:pPr>
        <w:pStyle w:val="ListParagraph"/>
        <w:numPr>
          <w:ilvl w:val="0"/>
          <w:numId w:val="85"/>
        </w:numPr>
        <w:shd w:val="clear" w:color="auto" w:fill="FFFFFF"/>
        <w:spacing w:after="0"/>
        <w:ind w:right="443"/>
        <w:jc w:val="both"/>
        <w:rPr>
          <w:rFonts w:asciiTheme="majorHAnsi" w:hAnsiTheme="majorHAnsi" w:cs="Helvetica"/>
          <w:lang w:eastAsia="en-IN"/>
        </w:rPr>
      </w:pPr>
      <w:r w:rsidRPr="00AA5D6E">
        <w:rPr>
          <w:rFonts w:asciiTheme="majorHAnsi" w:hAnsiTheme="majorHAnsi" w:cs="Helvetica"/>
          <w:lang w:eastAsia="en-IN"/>
        </w:rPr>
        <w:t>Any transferee without consideration</w:t>
      </w:r>
      <w:r w:rsidR="00C54DED">
        <w:rPr>
          <w:rFonts w:asciiTheme="majorHAnsi" w:hAnsiTheme="majorHAnsi" w:cs="Helvetica"/>
          <w:lang w:eastAsia="en-IN"/>
        </w:rPr>
        <w:t>,</w:t>
      </w:r>
      <w:r w:rsidRPr="00AA5D6E">
        <w:rPr>
          <w:rFonts w:asciiTheme="majorHAnsi" w:hAnsiTheme="majorHAnsi" w:cs="Helvetica"/>
          <w:lang w:eastAsia="en-IN"/>
        </w:rPr>
        <w:t xml:space="preserve"> or</w:t>
      </w:r>
    </w:p>
    <w:p w:rsidR="00154BB5" w:rsidRPr="00AA5D6E" w:rsidRDefault="00154BB5" w:rsidP="00A3747A">
      <w:pPr>
        <w:pStyle w:val="ListParagraph"/>
        <w:numPr>
          <w:ilvl w:val="0"/>
          <w:numId w:val="85"/>
        </w:numPr>
        <w:shd w:val="clear" w:color="auto" w:fill="FFFFFF"/>
        <w:spacing w:after="0"/>
        <w:ind w:right="443"/>
        <w:jc w:val="both"/>
        <w:rPr>
          <w:rFonts w:asciiTheme="majorHAnsi" w:hAnsiTheme="majorHAnsi" w:cs="Helvetica"/>
          <w:lang w:eastAsia="en-IN"/>
        </w:rPr>
      </w:pPr>
      <w:r w:rsidRPr="00AA5D6E">
        <w:rPr>
          <w:rFonts w:asciiTheme="majorHAnsi" w:hAnsiTheme="majorHAnsi" w:cs="Helvetica"/>
          <w:lang w:eastAsia="en-IN"/>
        </w:rPr>
        <w:t>Any transferee with notice of non-payment,</w:t>
      </w:r>
      <w:r w:rsidR="00AA5D6E">
        <w:rPr>
          <w:rFonts w:asciiTheme="majorHAnsi" w:hAnsiTheme="majorHAnsi" w:cs="Helvetica"/>
          <w:lang w:eastAsia="en-IN"/>
        </w:rPr>
        <w:t xml:space="preserve"> </w:t>
      </w:r>
      <w:r w:rsidRPr="00AA5D6E">
        <w:rPr>
          <w:rFonts w:asciiTheme="majorHAnsi" w:hAnsiTheme="majorHAnsi" w:cs="Helvetica"/>
          <w:lang w:eastAsia="en-IN"/>
        </w:rPr>
        <w:t>for the amount of the unpaid purchase-money.</w:t>
      </w:r>
    </w:p>
    <w:p w:rsidR="00E24E23" w:rsidRDefault="00E24E23" w:rsidP="00F8760B">
      <w:pPr>
        <w:shd w:val="clear" w:color="auto" w:fill="FFFFFF"/>
        <w:spacing w:after="0"/>
        <w:ind w:left="284" w:right="443"/>
        <w:jc w:val="both"/>
        <w:rPr>
          <w:rFonts w:asciiTheme="majorHAnsi" w:hAnsiTheme="majorHAnsi" w:cs="Helvetica"/>
          <w:bCs/>
          <w:lang w:eastAsia="en-IN"/>
        </w:rPr>
      </w:pPr>
    </w:p>
    <w:p w:rsidR="00C54DED" w:rsidRDefault="00E24E23" w:rsidP="00C54DED">
      <w:pPr>
        <w:shd w:val="clear" w:color="auto" w:fill="FFFFFF"/>
        <w:spacing w:after="0"/>
        <w:ind w:left="284" w:right="443"/>
        <w:jc w:val="both"/>
        <w:rPr>
          <w:rFonts w:asciiTheme="majorHAnsi" w:hAnsiTheme="majorHAnsi" w:cs="Helvetica"/>
          <w:lang w:eastAsia="en-IN"/>
        </w:rPr>
      </w:pPr>
      <w:r w:rsidRPr="00E24E23">
        <w:rPr>
          <w:rFonts w:asciiTheme="majorHAnsi" w:hAnsiTheme="majorHAnsi" w:cs="Helvetica"/>
          <w:b/>
          <w:bCs/>
          <w:color w:val="002060"/>
          <w:bdr w:val="single" w:sz="4" w:space="0" w:color="auto"/>
          <w:shd w:val="clear" w:color="auto" w:fill="DAEEF3" w:themeFill="accent5" w:themeFillTint="33"/>
          <w:lang w:eastAsia="en-IN"/>
        </w:rPr>
        <w:t>SELLER’S LIABILITIES</w:t>
      </w:r>
      <w:r w:rsidR="00154BB5" w:rsidRPr="00F8760B">
        <w:rPr>
          <w:rFonts w:asciiTheme="majorHAnsi" w:hAnsiTheme="majorHAnsi" w:cs="Helvetica"/>
          <w:bCs/>
          <w:lang w:eastAsia="en-IN"/>
        </w:rPr>
        <w:t xml:space="preserve"> </w:t>
      </w:r>
    </w:p>
    <w:p w:rsidR="00C54DED" w:rsidRPr="002F03A8" w:rsidRDefault="005A2B39" w:rsidP="00A3747A">
      <w:pPr>
        <w:pStyle w:val="ListParagraph"/>
        <w:numPr>
          <w:ilvl w:val="0"/>
          <w:numId w:val="87"/>
        </w:numPr>
        <w:shd w:val="clear" w:color="auto" w:fill="FFFFFF"/>
        <w:spacing w:after="0"/>
        <w:ind w:right="443"/>
        <w:jc w:val="both"/>
        <w:rPr>
          <w:rFonts w:asciiTheme="majorHAnsi" w:hAnsiTheme="majorHAnsi" w:cs="Helvetica"/>
          <w:lang w:eastAsia="en-IN"/>
        </w:rPr>
      </w:pPr>
      <w:r w:rsidRPr="002F03A8">
        <w:rPr>
          <w:rFonts w:asciiTheme="majorHAnsi" w:hAnsiTheme="majorHAnsi" w:cs="Helvetica"/>
          <w:b/>
          <w:bCs/>
          <w:i/>
          <w:u w:val="single"/>
          <w:lang w:eastAsia="en-IN"/>
        </w:rPr>
        <w:t>Before completion of s</w:t>
      </w:r>
      <w:r w:rsidR="00154BB5" w:rsidRPr="002F03A8">
        <w:rPr>
          <w:rFonts w:asciiTheme="majorHAnsi" w:hAnsiTheme="majorHAnsi" w:cs="Helvetica"/>
          <w:b/>
          <w:bCs/>
          <w:i/>
          <w:u w:val="single"/>
          <w:lang w:eastAsia="en-IN"/>
        </w:rPr>
        <w:t>ale</w:t>
      </w:r>
    </w:p>
    <w:p w:rsidR="00154BB5" w:rsidRPr="005A2B39" w:rsidRDefault="00154BB5" w:rsidP="00A3747A">
      <w:pPr>
        <w:pStyle w:val="ListParagraph"/>
        <w:numPr>
          <w:ilvl w:val="0"/>
          <w:numId w:val="86"/>
        </w:numPr>
        <w:shd w:val="clear" w:color="auto" w:fill="FFFFFF"/>
        <w:spacing w:after="0"/>
        <w:ind w:right="443"/>
        <w:jc w:val="both"/>
        <w:rPr>
          <w:rFonts w:asciiTheme="majorHAnsi" w:hAnsiTheme="majorHAnsi" w:cs="Helvetica"/>
          <w:lang w:eastAsia="en-IN"/>
        </w:rPr>
      </w:pPr>
      <w:r w:rsidRPr="005A2B39">
        <w:rPr>
          <w:rFonts w:asciiTheme="majorHAnsi" w:hAnsiTheme="majorHAnsi" w:cs="Helvetica"/>
          <w:lang w:eastAsia="en-IN"/>
        </w:rPr>
        <w:t>To produce to the buyer on his request for examination all documents relating to the property.</w:t>
      </w:r>
      <w:r w:rsidR="005A2B39">
        <w:rPr>
          <w:rFonts w:asciiTheme="majorHAnsi" w:hAnsiTheme="majorHAnsi" w:cs="Helvetica"/>
          <w:lang w:eastAsia="en-IN"/>
        </w:rPr>
        <w:t xml:space="preserve"> </w:t>
      </w:r>
      <w:r w:rsidRPr="005A2B39">
        <w:rPr>
          <w:rFonts w:asciiTheme="majorHAnsi" w:hAnsiTheme="majorHAnsi" w:cs="Helvetica"/>
          <w:lang w:eastAsia="en-IN"/>
        </w:rPr>
        <w:t>The buyer must inspect the title deeds in his own interest,</w:t>
      </w:r>
      <w:r w:rsidR="005A2B39">
        <w:rPr>
          <w:rFonts w:asciiTheme="majorHAnsi" w:hAnsiTheme="majorHAnsi" w:cs="Helvetica"/>
          <w:lang w:eastAsia="en-IN"/>
        </w:rPr>
        <w:t xml:space="preserve"> </w:t>
      </w:r>
      <w:r w:rsidRPr="005A2B39">
        <w:rPr>
          <w:rFonts w:asciiTheme="majorHAnsi" w:hAnsiTheme="majorHAnsi" w:cs="Helvetica"/>
          <w:lang w:eastAsia="en-IN"/>
        </w:rPr>
        <w:t>as otherwise,</w:t>
      </w:r>
      <w:r w:rsidR="005A2B39">
        <w:rPr>
          <w:rFonts w:asciiTheme="majorHAnsi" w:hAnsiTheme="majorHAnsi" w:cs="Helvetica"/>
          <w:lang w:eastAsia="en-IN"/>
        </w:rPr>
        <w:t xml:space="preserve"> </w:t>
      </w:r>
      <w:r w:rsidRPr="005A2B39">
        <w:rPr>
          <w:rFonts w:asciiTheme="majorHAnsi" w:hAnsiTheme="majorHAnsi" w:cs="Helvetica"/>
          <w:lang w:eastAsia="en-IN"/>
        </w:rPr>
        <w:t>he may be fixed with constructive notice of matters which he could have discovered the title.</w:t>
      </w:r>
    </w:p>
    <w:p w:rsidR="00154BB5" w:rsidRPr="005A2B39" w:rsidRDefault="00154BB5" w:rsidP="00A3747A">
      <w:pPr>
        <w:pStyle w:val="ListParagraph"/>
        <w:numPr>
          <w:ilvl w:val="0"/>
          <w:numId w:val="86"/>
        </w:numPr>
        <w:shd w:val="clear" w:color="auto" w:fill="FFFFFF"/>
        <w:spacing w:after="0"/>
        <w:ind w:right="443"/>
        <w:jc w:val="both"/>
        <w:rPr>
          <w:rFonts w:asciiTheme="majorHAnsi" w:hAnsiTheme="majorHAnsi" w:cs="Helvetica"/>
          <w:lang w:eastAsia="en-IN"/>
        </w:rPr>
      </w:pPr>
      <w:r w:rsidRPr="005A2B39">
        <w:rPr>
          <w:rFonts w:asciiTheme="majorHAnsi" w:hAnsiTheme="majorHAnsi" w:cs="Helvetica"/>
          <w:lang w:eastAsia="en-IN"/>
        </w:rPr>
        <w:t>To the best of information,</w:t>
      </w:r>
      <w:r w:rsidR="005A2B39">
        <w:rPr>
          <w:rFonts w:asciiTheme="majorHAnsi" w:hAnsiTheme="majorHAnsi" w:cs="Helvetica"/>
          <w:lang w:eastAsia="en-IN"/>
        </w:rPr>
        <w:t xml:space="preserve"> </w:t>
      </w:r>
      <w:r w:rsidRPr="005A2B39">
        <w:rPr>
          <w:rFonts w:asciiTheme="majorHAnsi" w:hAnsiTheme="majorHAnsi" w:cs="Helvetica"/>
          <w:lang w:eastAsia="en-IN"/>
        </w:rPr>
        <w:t>all relevant questions put to him.</w:t>
      </w:r>
    </w:p>
    <w:p w:rsidR="00154BB5" w:rsidRPr="005A2B39" w:rsidRDefault="00154BB5" w:rsidP="00A3747A">
      <w:pPr>
        <w:pStyle w:val="ListParagraph"/>
        <w:numPr>
          <w:ilvl w:val="0"/>
          <w:numId w:val="86"/>
        </w:numPr>
        <w:shd w:val="clear" w:color="auto" w:fill="FFFFFF"/>
        <w:spacing w:after="0"/>
        <w:ind w:right="443"/>
        <w:jc w:val="both"/>
        <w:rPr>
          <w:rFonts w:asciiTheme="majorHAnsi" w:hAnsiTheme="majorHAnsi" w:cs="Helvetica"/>
          <w:lang w:eastAsia="en-IN"/>
        </w:rPr>
      </w:pPr>
      <w:r w:rsidRPr="005A2B39">
        <w:rPr>
          <w:rFonts w:asciiTheme="majorHAnsi" w:hAnsiTheme="majorHAnsi" w:cs="Helvetica"/>
          <w:lang w:eastAsia="en-IN"/>
        </w:rPr>
        <w:t>On payment or tender of the price,</w:t>
      </w:r>
      <w:r w:rsidR="005A2B39">
        <w:rPr>
          <w:rFonts w:asciiTheme="majorHAnsi" w:hAnsiTheme="majorHAnsi" w:cs="Helvetica"/>
          <w:lang w:eastAsia="en-IN"/>
        </w:rPr>
        <w:t xml:space="preserve"> </w:t>
      </w:r>
      <w:r w:rsidRPr="005A2B39">
        <w:rPr>
          <w:rFonts w:asciiTheme="majorHAnsi" w:hAnsiTheme="majorHAnsi" w:cs="Helvetica"/>
          <w:lang w:eastAsia="en-IN"/>
        </w:rPr>
        <w:t>to execute a proper conveyance of the property.</w:t>
      </w:r>
    </w:p>
    <w:p w:rsidR="00154BB5" w:rsidRPr="005A2B39" w:rsidRDefault="00154BB5" w:rsidP="00A3747A">
      <w:pPr>
        <w:pStyle w:val="ListParagraph"/>
        <w:numPr>
          <w:ilvl w:val="0"/>
          <w:numId w:val="86"/>
        </w:numPr>
        <w:shd w:val="clear" w:color="auto" w:fill="FFFFFF"/>
        <w:spacing w:after="0"/>
        <w:ind w:right="443"/>
        <w:jc w:val="both"/>
        <w:rPr>
          <w:rFonts w:asciiTheme="majorHAnsi" w:hAnsiTheme="majorHAnsi" w:cs="Helvetica"/>
          <w:lang w:eastAsia="en-IN"/>
        </w:rPr>
      </w:pPr>
      <w:r w:rsidRPr="005A2B39">
        <w:rPr>
          <w:rFonts w:asciiTheme="majorHAnsi" w:hAnsiTheme="majorHAnsi" w:cs="Helvetica"/>
          <w:lang w:eastAsia="en-IN"/>
        </w:rPr>
        <w:t>Between the date of the contract of sale and the delivery of the property,</w:t>
      </w:r>
      <w:r w:rsidR="005A2B39">
        <w:rPr>
          <w:rFonts w:asciiTheme="majorHAnsi" w:hAnsiTheme="majorHAnsi" w:cs="Helvetica"/>
          <w:lang w:eastAsia="en-IN"/>
        </w:rPr>
        <w:t xml:space="preserve"> </w:t>
      </w:r>
      <w:r w:rsidRPr="005A2B39">
        <w:rPr>
          <w:rFonts w:asciiTheme="majorHAnsi" w:hAnsiTheme="majorHAnsi" w:cs="Helvetica"/>
          <w:lang w:eastAsia="en-IN"/>
        </w:rPr>
        <w:t>to take proper care of the proeprty.</w:t>
      </w:r>
    </w:p>
    <w:p w:rsidR="00154BB5" w:rsidRPr="005A2B39" w:rsidRDefault="00154BB5" w:rsidP="00A3747A">
      <w:pPr>
        <w:pStyle w:val="ListParagraph"/>
        <w:numPr>
          <w:ilvl w:val="0"/>
          <w:numId w:val="86"/>
        </w:numPr>
        <w:shd w:val="clear" w:color="auto" w:fill="FFFFFF"/>
        <w:spacing w:after="0"/>
        <w:ind w:right="443"/>
        <w:jc w:val="both"/>
        <w:rPr>
          <w:rFonts w:asciiTheme="majorHAnsi" w:hAnsiTheme="majorHAnsi" w:cs="Helvetica"/>
          <w:lang w:eastAsia="en-IN"/>
        </w:rPr>
      </w:pPr>
      <w:r w:rsidRPr="005A2B39">
        <w:rPr>
          <w:rFonts w:asciiTheme="majorHAnsi" w:hAnsiTheme="majorHAnsi" w:cs="Helvetica"/>
          <w:lang w:eastAsia="en-IN"/>
        </w:rPr>
        <w:t>To pay compensation to the buyer if there is any loss or damages to the property.</w:t>
      </w:r>
    </w:p>
    <w:p w:rsidR="00154BB5" w:rsidRDefault="00154BB5" w:rsidP="00A3747A">
      <w:pPr>
        <w:pStyle w:val="ListParagraph"/>
        <w:numPr>
          <w:ilvl w:val="0"/>
          <w:numId w:val="86"/>
        </w:numPr>
        <w:shd w:val="clear" w:color="auto" w:fill="FFFFFF"/>
        <w:spacing w:after="0"/>
        <w:ind w:right="443"/>
        <w:jc w:val="both"/>
        <w:rPr>
          <w:rFonts w:asciiTheme="majorHAnsi" w:hAnsiTheme="majorHAnsi" w:cs="Helvetica"/>
          <w:lang w:eastAsia="en-IN"/>
        </w:rPr>
      </w:pPr>
      <w:r w:rsidRPr="005A2B39">
        <w:rPr>
          <w:rFonts w:asciiTheme="majorHAnsi" w:hAnsiTheme="majorHAnsi" w:cs="Helvetica"/>
          <w:lang w:eastAsia="en-IN"/>
        </w:rPr>
        <w:t>To pay all public charges and rent accrued due in respect of the property,</w:t>
      </w:r>
      <w:r w:rsidR="005A2B39">
        <w:rPr>
          <w:rFonts w:asciiTheme="majorHAnsi" w:hAnsiTheme="majorHAnsi" w:cs="Helvetica"/>
          <w:lang w:eastAsia="en-IN"/>
        </w:rPr>
        <w:t xml:space="preserve"> </w:t>
      </w:r>
      <w:r w:rsidRPr="005A2B39">
        <w:rPr>
          <w:rFonts w:asciiTheme="majorHAnsi" w:hAnsiTheme="majorHAnsi" w:cs="Helvetica"/>
          <w:lang w:eastAsia="en-IN"/>
        </w:rPr>
        <w:t>up to the date of the sale.</w:t>
      </w:r>
      <w:r w:rsidR="00B67F83">
        <w:rPr>
          <w:rFonts w:asciiTheme="majorHAnsi" w:hAnsiTheme="majorHAnsi" w:cs="Helvetica"/>
          <w:lang w:eastAsia="en-IN"/>
        </w:rPr>
        <w:t xml:space="preserve"> </w:t>
      </w:r>
      <w:r w:rsidRPr="005A2B39">
        <w:rPr>
          <w:rFonts w:asciiTheme="majorHAnsi" w:hAnsiTheme="majorHAnsi" w:cs="Helvetica"/>
          <w:lang w:eastAsia="en-IN"/>
        </w:rPr>
        <w:t>Public charges means Government Revenue,</w:t>
      </w:r>
      <w:r w:rsidR="00F72BEC">
        <w:rPr>
          <w:rFonts w:asciiTheme="majorHAnsi" w:hAnsiTheme="majorHAnsi" w:cs="Helvetica"/>
          <w:lang w:eastAsia="en-IN"/>
        </w:rPr>
        <w:t xml:space="preserve"> </w:t>
      </w:r>
      <w:r w:rsidRPr="005A2B39">
        <w:rPr>
          <w:rFonts w:asciiTheme="majorHAnsi" w:hAnsiTheme="majorHAnsi" w:cs="Helvetica"/>
          <w:lang w:eastAsia="en-IN"/>
        </w:rPr>
        <w:t>Municipal Taxes, etc.</w:t>
      </w:r>
    </w:p>
    <w:p w:rsidR="00EC262E" w:rsidRPr="00EC262E" w:rsidRDefault="00EC262E" w:rsidP="00EC262E">
      <w:pPr>
        <w:shd w:val="clear" w:color="auto" w:fill="FFFFFF"/>
        <w:spacing w:after="0"/>
        <w:ind w:right="443"/>
        <w:jc w:val="both"/>
        <w:rPr>
          <w:rFonts w:asciiTheme="majorHAnsi" w:hAnsiTheme="majorHAnsi" w:cs="Helvetica"/>
          <w:sz w:val="12"/>
          <w:lang w:eastAsia="en-IN"/>
        </w:rPr>
      </w:pPr>
    </w:p>
    <w:p w:rsidR="00154BB5" w:rsidRPr="00F8760B" w:rsidRDefault="00EC262E" w:rsidP="00EC262E">
      <w:pPr>
        <w:shd w:val="clear" w:color="auto" w:fill="FFFFFF"/>
        <w:spacing w:after="0"/>
        <w:ind w:right="443" w:firstLine="284"/>
        <w:jc w:val="both"/>
        <w:rPr>
          <w:rFonts w:asciiTheme="majorHAnsi" w:hAnsiTheme="majorHAnsi" w:cs="Helvetica"/>
          <w:lang w:eastAsia="en-IN"/>
        </w:rPr>
      </w:pPr>
      <w:r>
        <w:rPr>
          <w:rFonts w:asciiTheme="majorHAnsi" w:hAnsiTheme="majorHAnsi" w:cs="Helvetica"/>
          <w:b/>
          <w:bCs/>
          <w:i/>
          <w:u w:val="single"/>
          <w:lang w:eastAsia="en-IN"/>
        </w:rPr>
        <w:t>2.</w:t>
      </w:r>
      <w:r w:rsidRPr="00EC262E">
        <w:rPr>
          <w:rFonts w:asciiTheme="majorHAnsi" w:hAnsiTheme="majorHAnsi" w:cs="Helvetica"/>
          <w:b/>
          <w:bCs/>
          <w:i/>
          <w:lang w:eastAsia="en-IN"/>
        </w:rPr>
        <w:t xml:space="preserve"> </w:t>
      </w:r>
      <w:r w:rsidR="00AD72EF">
        <w:rPr>
          <w:rFonts w:asciiTheme="majorHAnsi" w:hAnsiTheme="majorHAnsi" w:cs="Helvetica"/>
          <w:b/>
          <w:bCs/>
          <w:i/>
          <w:lang w:eastAsia="en-IN"/>
        </w:rPr>
        <w:t xml:space="preserve"> </w:t>
      </w:r>
      <w:r w:rsidR="00AD72EF">
        <w:rPr>
          <w:rFonts w:asciiTheme="majorHAnsi" w:hAnsiTheme="majorHAnsi" w:cs="Helvetica"/>
          <w:b/>
          <w:bCs/>
          <w:i/>
          <w:u w:val="single"/>
          <w:lang w:eastAsia="en-IN"/>
        </w:rPr>
        <w:t>After completion of s</w:t>
      </w:r>
      <w:r w:rsidR="00154BB5" w:rsidRPr="00EC262E">
        <w:rPr>
          <w:rFonts w:asciiTheme="majorHAnsi" w:hAnsiTheme="majorHAnsi" w:cs="Helvetica"/>
          <w:b/>
          <w:bCs/>
          <w:i/>
          <w:u w:val="single"/>
          <w:lang w:eastAsia="en-IN"/>
        </w:rPr>
        <w:t>ale</w:t>
      </w:r>
      <w:r w:rsidR="00154BB5" w:rsidRPr="00EC262E">
        <w:rPr>
          <w:rFonts w:asciiTheme="majorHAnsi" w:hAnsiTheme="majorHAnsi" w:cs="Helvetica"/>
          <w:b/>
          <w:bCs/>
          <w:i/>
          <w:lang w:eastAsia="en-IN"/>
        </w:rPr>
        <w:t>:</w:t>
      </w:r>
    </w:p>
    <w:p w:rsidR="00154BB5" w:rsidRPr="00E575AE" w:rsidRDefault="00154BB5" w:rsidP="00A3747A">
      <w:pPr>
        <w:pStyle w:val="ListParagraph"/>
        <w:numPr>
          <w:ilvl w:val="0"/>
          <w:numId w:val="88"/>
        </w:numPr>
        <w:shd w:val="clear" w:color="auto" w:fill="FFFFFF"/>
        <w:spacing w:after="0"/>
        <w:ind w:right="443"/>
        <w:jc w:val="both"/>
        <w:rPr>
          <w:rFonts w:asciiTheme="majorHAnsi" w:hAnsiTheme="majorHAnsi" w:cs="Helvetica"/>
          <w:lang w:eastAsia="en-IN"/>
        </w:rPr>
      </w:pPr>
      <w:r w:rsidRPr="00E575AE">
        <w:rPr>
          <w:rFonts w:asciiTheme="majorHAnsi" w:hAnsiTheme="majorHAnsi" w:cs="Helvetica"/>
          <w:lang w:eastAsia="en-IN"/>
        </w:rPr>
        <w:t xml:space="preserve">To give to the buyer or such person as he directs such possession of property as its nature admits.Actual possession is not possible in the case of incorporeal rights </w:t>
      </w:r>
      <w:r w:rsidR="00E575AE" w:rsidRPr="00E575AE">
        <w:rPr>
          <w:rFonts w:asciiTheme="majorHAnsi" w:hAnsiTheme="majorHAnsi" w:cs="Helvetica"/>
          <w:lang w:eastAsia="en-IN"/>
        </w:rPr>
        <w:t>such as a right to fishery, etc.</w:t>
      </w:r>
    </w:p>
    <w:p w:rsidR="00154BB5" w:rsidRPr="00E575AE" w:rsidRDefault="00154BB5" w:rsidP="00A3747A">
      <w:pPr>
        <w:pStyle w:val="ListParagraph"/>
        <w:numPr>
          <w:ilvl w:val="0"/>
          <w:numId w:val="88"/>
        </w:numPr>
        <w:shd w:val="clear" w:color="auto" w:fill="FFFFFF"/>
        <w:spacing w:after="0"/>
        <w:ind w:right="443"/>
        <w:jc w:val="both"/>
        <w:rPr>
          <w:rFonts w:asciiTheme="majorHAnsi" w:hAnsiTheme="majorHAnsi" w:cs="Helvetica"/>
          <w:lang w:eastAsia="en-IN"/>
        </w:rPr>
      </w:pPr>
      <w:r w:rsidRPr="00E575AE">
        <w:rPr>
          <w:rFonts w:asciiTheme="majorHAnsi" w:hAnsiTheme="majorHAnsi" w:cs="Helvetica"/>
          <w:lang w:eastAsia="en-IN"/>
        </w:rPr>
        <w:t>Where the whole of the purchase money has been paid to the seller he is also bound to deliver to the buyer all documents of tilte.The cost of obtaining the deeds should be borne by the seller.</w:t>
      </w:r>
    </w:p>
    <w:p w:rsidR="004005EB" w:rsidRDefault="006310CA">
      <w:pPr>
        <w:spacing w:after="0" w:line="240" w:lineRule="auto"/>
        <w:rPr>
          <w:rFonts w:asciiTheme="majorHAnsi" w:hAnsiTheme="majorHAnsi" w:cs="Times New Roman"/>
          <w:lang w:eastAsia="en-IN"/>
        </w:rPr>
      </w:pPr>
      <w:r w:rsidRPr="006310CA">
        <w:rPr>
          <w:rFonts w:asciiTheme="majorHAnsi" w:hAnsiTheme="majorHAnsi" w:cs="Times New Roman"/>
          <w:noProof/>
          <w:lang w:val="en-IN" w:eastAsia="en-IN"/>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183" type="#_x0000_t115" style="position:absolute;margin-left:156.1pt;margin-top:10.3pt;width:166.45pt;height:39.2pt;z-index:251744256" fillcolor="white [3201]" strokecolor="#92cddc [1944]" strokeweight="1pt">
            <v:fill color2="#b6dde8 [1304]" focusposition="1" focussize="" focus="100%" type="gradient"/>
            <v:shadow on="t" type="perspective" color="#205867 [1608]" opacity=".5" offset="1pt" offset2="-3pt"/>
            <v:textbox>
              <w:txbxContent>
                <w:p w:rsidR="008B5FB0" w:rsidRPr="004005EB" w:rsidRDefault="008B5FB0" w:rsidP="004005EB">
                  <w:pPr>
                    <w:jc w:val="center"/>
                    <w:rPr>
                      <w:rFonts w:asciiTheme="majorHAnsi" w:hAnsiTheme="majorHAnsi"/>
                      <w:b/>
                      <w:sz w:val="30"/>
                    </w:rPr>
                  </w:pPr>
                  <w:r w:rsidRPr="004005EB">
                    <w:rPr>
                      <w:rFonts w:asciiTheme="majorHAnsi" w:hAnsiTheme="majorHAnsi"/>
                      <w:b/>
                      <w:sz w:val="30"/>
                    </w:rPr>
                    <w:t>MORTGAGE</w:t>
                  </w:r>
                </w:p>
              </w:txbxContent>
            </v:textbox>
          </v:shape>
        </w:pict>
      </w:r>
    </w:p>
    <w:p w:rsidR="004005EB" w:rsidRDefault="004005EB" w:rsidP="004005EB">
      <w:pPr>
        <w:tabs>
          <w:tab w:val="left" w:pos="5944"/>
        </w:tabs>
        <w:spacing w:after="0" w:line="240" w:lineRule="auto"/>
        <w:rPr>
          <w:rFonts w:asciiTheme="majorHAnsi" w:hAnsiTheme="majorHAnsi" w:cs="Times New Roman"/>
          <w:lang w:eastAsia="en-IN"/>
        </w:rPr>
      </w:pPr>
      <w:r>
        <w:rPr>
          <w:rFonts w:asciiTheme="majorHAnsi" w:hAnsiTheme="majorHAnsi" w:cs="Times New Roman"/>
          <w:lang w:eastAsia="en-IN"/>
        </w:rPr>
        <w:tab/>
      </w:r>
    </w:p>
    <w:p w:rsidR="004005EB" w:rsidRDefault="004005EB">
      <w:pPr>
        <w:spacing w:after="0" w:line="240" w:lineRule="auto"/>
        <w:rPr>
          <w:rFonts w:asciiTheme="majorHAnsi" w:hAnsiTheme="majorHAnsi" w:cs="Times New Roman"/>
          <w:lang w:eastAsia="en-IN"/>
        </w:rPr>
      </w:pPr>
    </w:p>
    <w:p w:rsidR="004005EB" w:rsidRDefault="004005EB" w:rsidP="004005EB">
      <w:pPr>
        <w:pStyle w:val="NoSpacing"/>
        <w:shd w:val="clear" w:color="auto" w:fill="FFFFFF"/>
        <w:spacing w:before="0" w:beforeAutospacing="0" w:after="115" w:afterAutospacing="0" w:line="235" w:lineRule="atLeast"/>
        <w:jc w:val="both"/>
        <w:rPr>
          <w:rStyle w:val="Strong"/>
          <w:rFonts w:asciiTheme="majorHAnsi" w:hAnsiTheme="majorHAnsi" w:cs="Arial"/>
          <w:b w:val="0"/>
          <w:sz w:val="22"/>
          <w:szCs w:val="22"/>
        </w:rPr>
      </w:pPr>
    </w:p>
    <w:p w:rsidR="004005EB" w:rsidRPr="004005EB" w:rsidRDefault="00134BAA" w:rsidP="004E724B">
      <w:pPr>
        <w:pStyle w:val="NoSpacing"/>
        <w:shd w:val="clear" w:color="auto" w:fill="FFFFFF"/>
        <w:spacing w:before="0" w:beforeAutospacing="0" w:after="0" w:afterAutospacing="0" w:line="235" w:lineRule="atLeast"/>
        <w:ind w:left="284" w:right="443"/>
        <w:jc w:val="both"/>
        <w:rPr>
          <w:rFonts w:asciiTheme="majorHAnsi" w:hAnsiTheme="majorHAnsi" w:cs="Helvetica"/>
          <w:b/>
          <w:sz w:val="22"/>
          <w:szCs w:val="22"/>
        </w:rPr>
      </w:pPr>
      <w:r w:rsidRPr="00134BAA">
        <w:rPr>
          <w:rFonts w:asciiTheme="majorHAnsi" w:hAnsiTheme="majorHAnsi"/>
          <w:sz w:val="22"/>
        </w:rPr>
        <w:t xml:space="preserve">Mortgage is simply a transfer of interest in the immovable property while the ownership still retains with the mortgagors. </w:t>
      </w:r>
      <w:r w:rsidR="004005EB" w:rsidRPr="00A23CC7">
        <w:rPr>
          <w:rStyle w:val="Strong"/>
          <w:rFonts w:asciiTheme="majorHAnsi" w:hAnsiTheme="majorHAnsi" w:cs="Arial"/>
          <w:i/>
          <w:color w:val="002060"/>
          <w:sz w:val="22"/>
          <w:szCs w:val="22"/>
          <w:u w:val="single"/>
          <w:shd w:val="clear" w:color="auto" w:fill="DAEEF3" w:themeFill="accent5" w:themeFillTint="33"/>
        </w:rPr>
        <w:t>Section 58</w:t>
      </w:r>
      <w:r w:rsidR="004005EB" w:rsidRPr="004005EB">
        <w:rPr>
          <w:rStyle w:val="Strong"/>
          <w:rFonts w:asciiTheme="majorHAnsi" w:hAnsiTheme="majorHAnsi" w:cs="Arial"/>
          <w:b w:val="0"/>
          <w:sz w:val="22"/>
          <w:szCs w:val="22"/>
        </w:rPr>
        <w:t xml:space="preserve"> of the Transfer o</w:t>
      </w:r>
      <w:r w:rsidR="004D4B6F">
        <w:rPr>
          <w:rStyle w:val="Strong"/>
          <w:rFonts w:asciiTheme="majorHAnsi" w:hAnsiTheme="majorHAnsi" w:cs="Arial"/>
          <w:b w:val="0"/>
          <w:sz w:val="22"/>
          <w:szCs w:val="22"/>
        </w:rPr>
        <w:t>f Property Act defines mortgage</w:t>
      </w:r>
      <w:r w:rsidR="004005EB" w:rsidRPr="004005EB">
        <w:rPr>
          <w:rStyle w:val="Strong"/>
          <w:rFonts w:asciiTheme="majorHAnsi" w:hAnsiTheme="majorHAnsi" w:cs="Arial"/>
          <w:b w:val="0"/>
          <w:sz w:val="22"/>
          <w:szCs w:val="22"/>
        </w:rPr>
        <w:t>. According to this section a mortgage is the transfer of an interest in specific immovable property for the purpose of securing</w:t>
      </w:r>
      <w:r w:rsidR="00E3052B">
        <w:rPr>
          <w:rStyle w:val="Strong"/>
          <w:rFonts w:asciiTheme="majorHAnsi" w:hAnsiTheme="majorHAnsi" w:cs="Arial"/>
          <w:b w:val="0"/>
          <w:sz w:val="22"/>
          <w:szCs w:val="22"/>
        </w:rPr>
        <w:t>-</w:t>
      </w:r>
    </w:p>
    <w:p w:rsidR="004005EB" w:rsidRPr="004005EB" w:rsidRDefault="004005EB" w:rsidP="004E724B">
      <w:pPr>
        <w:pStyle w:val="NoSpacing"/>
        <w:shd w:val="clear" w:color="auto" w:fill="FFFFFF"/>
        <w:spacing w:before="0" w:beforeAutospacing="0" w:after="0" w:afterAutospacing="0" w:line="235" w:lineRule="atLeast"/>
        <w:ind w:left="284" w:right="443" w:firstLine="720"/>
        <w:jc w:val="both"/>
        <w:rPr>
          <w:rFonts w:asciiTheme="majorHAnsi" w:hAnsiTheme="majorHAnsi" w:cs="Helvetica"/>
          <w:b/>
          <w:sz w:val="22"/>
          <w:szCs w:val="22"/>
        </w:rPr>
      </w:pPr>
      <w:r w:rsidRPr="004005EB">
        <w:rPr>
          <w:rStyle w:val="Strong"/>
          <w:rFonts w:asciiTheme="majorHAnsi" w:hAnsiTheme="majorHAnsi" w:cs="Arial"/>
          <w:b w:val="0"/>
          <w:sz w:val="22"/>
          <w:szCs w:val="22"/>
        </w:rPr>
        <w:t>i) the payment of money advanced or to be advanced by way of loan,</w:t>
      </w:r>
    </w:p>
    <w:p w:rsidR="004005EB" w:rsidRPr="004005EB" w:rsidRDefault="004005EB" w:rsidP="004E724B">
      <w:pPr>
        <w:pStyle w:val="NoSpacing"/>
        <w:shd w:val="clear" w:color="auto" w:fill="FFFFFF"/>
        <w:spacing w:before="0" w:beforeAutospacing="0" w:after="0" w:afterAutospacing="0" w:line="235" w:lineRule="atLeast"/>
        <w:ind w:left="284" w:right="443" w:firstLine="720"/>
        <w:jc w:val="both"/>
        <w:rPr>
          <w:rFonts w:asciiTheme="majorHAnsi" w:hAnsiTheme="majorHAnsi" w:cs="Helvetica"/>
          <w:b/>
          <w:sz w:val="22"/>
          <w:szCs w:val="22"/>
        </w:rPr>
      </w:pPr>
      <w:r w:rsidRPr="004005EB">
        <w:rPr>
          <w:rStyle w:val="Strong"/>
          <w:rFonts w:asciiTheme="majorHAnsi" w:hAnsiTheme="majorHAnsi" w:cs="Arial"/>
          <w:b w:val="0"/>
          <w:sz w:val="22"/>
          <w:szCs w:val="22"/>
        </w:rPr>
        <w:t>ii) an existing or future debt, or</w:t>
      </w:r>
    </w:p>
    <w:p w:rsidR="00612839" w:rsidRDefault="004005EB" w:rsidP="004E724B">
      <w:pPr>
        <w:spacing w:after="0" w:line="240" w:lineRule="auto"/>
        <w:ind w:left="284" w:right="443" w:firstLine="720"/>
        <w:rPr>
          <w:rFonts w:cs="Times New Roman"/>
          <w:lang w:eastAsia="en-IN"/>
        </w:rPr>
      </w:pPr>
      <w:r w:rsidRPr="004005EB">
        <w:rPr>
          <w:rStyle w:val="Strong"/>
          <w:rFonts w:asciiTheme="majorHAnsi" w:hAnsiTheme="majorHAnsi" w:cs="Arial"/>
          <w:b w:val="0"/>
        </w:rPr>
        <w:t>iii) the performance of an engagement which may give rise to a pecuniary liability.</w:t>
      </w:r>
    </w:p>
    <w:p w:rsidR="00612839" w:rsidRDefault="00612839" w:rsidP="004E724B">
      <w:pPr>
        <w:spacing w:after="0" w:line="240" w:lineRule="auto"/>
        <w:ind w:left="284" w:right="443" w:firstLine="720"/>
        <w:jc w:val="both"/>
        <w:rPr>
          <w:rFonts w:asciiTheme="majorHAnsi" w:hAnsiTheme="majorHAnsi" w:cs="Times New Roman"/>
          <w:lang w:eastAsia="en-IN"/>
        </w:rPr>
      </w:pPr>
    </w:p>
    <w:p w:rsidR="00E556B9" w:rsidRDefault="006C5B76" w:rsidP="00E556B9">
      <w:pPr>
        <w:spacing w:after="0"/>
        <w:ind w:left="284" w:right="443" w:firstLine="720"/>
        <w:jc w:val="both"/>
        <w:rPr>
          <w:rFonts w:asciiTheme="majorHAnsi" w:hAnsiTheme="majorHAnsi" w:cs="Times New Roman"/>
          <w:lang w:eastAsia="en-IN"/>
        </w:rPr>
      </w:pPr>
      <w:r w:rsidRPr="00F8760B">
        <w:rPr>
          <w:rFonts w:asciiTheme="majorHAnsi" w:hAnsiTheme="majorHAnsi" w:cs="Times New Roman"/>
          <w:lang w:eastAsia="en-IN"/>
        </w:rPr>
        <w:t>The transferor is called a mortgagor, the transferee a mortgagee, the principal money and interest of which payment is secured for the time being are called the mortgage-money, and the instrument by which the transfer is effected is called a mortgage-deed.</w:t>
      </w:r>
    </w:p>
    <w:p w:rsidR="00275A34" w:rsidRDefault="006C5B76" w:rsidP="00275A34">
      <w:pPr>
        <w:spacing w:after="0"/>
        <w:ind w:left="284" w:right="443" w:firstLine="720"/>
        <w:jc w:val="both"/>
        <w:rPr>
          <w:rFonts w:asciiTheme="majorHAnsi" w:hAnsiTheme="majorHAnsi" w:cs="Times New Roman"/>
          <w:lang w:eastAsia="en-IN"/>
        </w:rPr>
      </w:pPr>
      <w:r w:rsidRPr="00F8760B">
        <w:rPr>
          <w:rFonts w:asciiTheme="majorHAnsi" w:hAnsiTheme="majorHAnsi" w:cs="Times New Roman"/>
          <w:lang w:eastAsia="en-IN"/>
        </w:rPr>
        <w:t>The essential nature of mortgage is that it is a transfer of an interest in specific immovable property to the lender, called a mortgagee. The mortgage is simply the transfer of an interest in the property mortgaged. It is not the transfer of absolute interest in the property.</w:t>
      </w:r>
      <w:r w:rsidRPr="00F8760B">
        <w:rPr>
          <w:rFonts w:asciiTheme="majorHAnsi" w:hAnsiTheme="majorHAnsi" w:cs="Times New Roman"/>
          <w:lang w:eastAsia="en-IN"/>
        </w:rPr>
        <w:br/>
        <w:t>There is necessarily a transfer of interest in specific immovable property by reason of the execution of the mortgage. That would be there irrespective of whether a debt has arisen or not because it is a necessary element of mortgage, but a mortgage is not always executed for securing debt which has already arisen. A mortgage can be executed for securing payment of money to be advanced. Money which may be paid later may be secured by a current mortgage.</w:t>
      </w:r>
    </w:p>
    <w:p w:rsidR="00275A34" w:rsidRDefault="00275A34" w:rsidP="00275A34">
      <w:pPr>
        <w:spacing w:after="0"/>
        <w:ind w:right="443"/>
        <w:jc w:val="both"/>
        <w:rPr>
          <w:rFonts w:asciiTheme="majorHAnsi" w:hAnsiTheme="majorHAnsi" w:cs="Times New Roman"/>
          <w:lang w:eastAsia="en-IN"/>
        </w:rPr>
      </w:pPr>
    </w:p>
    <w:p w:rsidR="0065208B" w:rsidRPr="00275A34" w:rsidRDefault="00275A34" w:rsidP="00275A34">
      <w:pPr>
        <w:pBdr>
          <w:top w:val="single" w:sz="4" w:space="1" w:color="auto"/>
          <w:left w:val="single" w:sz="4" w:space="4" w:color="auto"/>
          <w:bottom w:val="single" w:sz="4" w:space="1" w:color="auto"/>
          <w:right w:val="single" w:sz="4" w:space="4" w:color="auto"/>
        </w:pBdr>
        <w:shd w:val="clear" w:color="auto" w:fill="FDE9D9" w:themeFill="accent6" w:themeFillTint="33"/>
        <w:spacing w:after="0"/>
        <w:ind w:right="443"/>
        <w:jc w:val="center"/>
        <w:rPr>
          <w:rFonts w:asciiTheme="majorHAnsi" w:hAnsiTheme="majorHAnsi" w:cs="Times New Roman"/>
          <w:lang w:eastAsia="en-IN"/>
        </w:rPr>
      </w:pPr>
      <w:r w:rsidRPr="00275A34">
        <w:rPr>
          <w:rFonts w:asciiTheme="majorHAnsi" w:hAnsiTheme="majorHAnsi" w:cs="Times New Roman"/>
          <w:b/>
          <w:color w:val="C00000"/>
          <w:lang w:eastAsia="en-IN"/>
        </w:rPr>
        <w:t>FORMS OF MORTGAGE</w:t>
      </w:r>
    </w:p>
    <w:p w:rsidR="00EB4C64" w:rsidRPr="00EB4C64" w:rsidRDefault="00EB4C64" w:rsidP="008322F2">
      <w:pPr>
        <w:pStyle w:val="NoSpacing"/>
        <w:shd w:val="clear" w:color="auto" w:fill="FFFFFF"/>
        <w:spacing w:before="0" w:beforeAutospacing="0" w:after="0" w:afterAutospacing="0" w:line="235" w:lineRule="atLeast"/>
        <w:jc w:val="both"/>
        <w:rPr>
          <w:rFonts w:asciiTheme="majorHAnsi" w:hAnsiTheme="majorHAnsi" w:cs="Helvetica"/>
          <w:b/>
          <w:sz w:val="22"/>
          <w:szCs w:val="22"/>
        </w:rPr>
      </w:pPr>
      <w:r>
        <w:rPr>
          <w:rStyle w:val="Strong"/>
          <w:rFonts w:asciiTheme="majorHAnsi" w:hAnsiTheme="majorHAnsi" w:cs="Arial"/>
          <w:b w:val="0"/>
          <w:sz w:val="22"/>
          <w:szCs w:val="22"/>
        </w:rPr>
        <w:t xml:space="preserve">     </w:t>
      </w:r>
      <w:r w:rsidRPr="00EB4C64">
        <w:rPr>
          <w:rStyle w:val="Strong"/>
          <w:rFonts w:asciiTheme="majorHAnsi" w:hAnsiTheme="majorHAnsi" w:cs="Arial"/>
          <w:i/>
          <w:sz w:val="22"/>
          <w:szCs w:val="22"/>
          <w:u w:val="single"/>
        </w:rPr>
        <w:t>Section 58</w:t>
      </w:r>
      <w:r w:rsidRPr="00EB4C64">
        <w:rPr>
          <w:rStyle w:val="Strong"/>
          <w:rFonts w:asciiTheme="majorHAnsi" w:hAnsiTheme="majorHAnsi" w:cs="Arial"/>
          <w:b w:val="0"/>
          <w:sz w:val="22"/>
          <w:szCs w:val="22"/>
        </w:rPr>
        <w:t xml:space="preserve"> of Transfer of Property Act has introduced six kinds of mortgages. They are as follows-</w:t>
      </w:r>
    </w:p>
    <w:p w:rsidR="00EB4C64" w:rsidRPr="0026292E" w:rsidRDefault="00EB4C64" w:rsidP="008322F2">
      <w:pPr>
        <w:pStyle w:val="NoSpacing"/>
        <w:shd w:val="clear" w:color="auto" w:fill="FFFFFF"/>
        <w:spacing w:before="0" w:beforeAutospacing="0" w:after="0" w:afterAutospacing="0" w:line="235" w:lineRule="atLeast"/>
        <w:ind w:firstLine="720"/>
        <w:jc w:val="both"/>
        <w:rPr>
          <w:rFonts w:asciiTheme="majorHAnsi" w:hAnsiTheme="majorHAnsi" w:cs="Helvetica"/>
          <w:i/>
          <w:sz w:val="22"/>
          <w:szCs w:val="22"/>
        </w:rPr>
      </w:pPr>
      <w:r w:rsidRPr="0026292E">
        <w:rPr>
          <w:rStyle w:val="Strong"/>
          <w:rFonts w:asciiTheme="majorHAnsi" w:hAnsiTheme="majorHAnsi" w:cs="Arial"/>
          <w:i/>
          <w:sz w:val="22"/>
          <w:szCs w:val="22"/>
        </w:rPr>
        <w:t>1) Simple mortgage.</w:t>
      </w:r>
    </w:p>
    <w:p w:rsidR="00EB4C64" w:rsidRPr="0026292E" w:rsidRDefault="00EB4C64" w:rsidP="008322F2">
      <w:pPr>
        <w:pStyle w:val="NoSpacing"/>
        <w:shd w:val="clear" w:color="auto" w:fill="FFFFFF"/>
        <w:spacing w:before="0" w:beforeAutospacing="0" w:after="0" w:afterAutospacing="0" w:line="235" w:lineRule="atLeast"/>
        <w:ind w:firstLine="720"/>
        <w:jc w:val="both"/>
        <w:rPr>
          <w:rFonts w:asciiTheme="majorHAnsi" w:hAnsiTheme="majorHAnsi" w:cs="Helvetica"/>
          <w:i/>
          <w:sz w:val="22"/>
          <w:szCs w:val="22"/>
        </w:rPr>
      </w:pPr>
      <w:r w:rsidRPr="0026292E">
        <w:rPr>
          <w:rStyle w:val="Strong"/>
          <w:rFonts w:asciiTheme="majorHAnsi" w:hAnsiTheme="majorHAnsi" w:cs="Arial"/>
          <w:i/>
          <w:sz w:val="22"/>
          <w:szCs w:val="22"/>
        </w:rPr>
        <w:t>2) Mortgage by conditional sale.</w:t>
      </w:r>
    </w:p>
    <w:p w:rsidR="00EB4C64" w:rsidRPr="0026292E" w:rsidRDefault="00EB4C64" w:rsidP="008322F2">
      <w:pPr>
        <w:pStyle w:val="NoSpacing"/>
        <w:shd w:val="clear" w:color="auto" w:fill="FFFFFF"/>
        <w:spacing w:before="0" w:beforeAutospacing="0" w:after="0" w:afterAutospacing="0" w:line="235" w:lineRule="atLeast"/>
        <w:ind w:firstLine="720"/>
        <w:jc w:val="both"/>
        <w:rPr>
          <w:rFonts w:asciiTheme="majorHAnsi" w:hAnsiTheme="majorHAnsi" w:cs="Helvetica"/>
          <w:i/>
          <w:sz w:val="22"/>
          <w:szCs w:val="22"/>
        </w:rPr>
      </w:pPr>
      <w:r w:rsidRPr="0026292E">
        <w:rPr>
          <w:rStyle w:val="Strong"/>
          <w:rFonts w:asciiTheme="majorHAnsi" w:hAnsiTheme="majorHAnsi" w:cs="Arial"/>
          <w:i/>
          <w:sz w:val="22"/>
          <w:szCs w:val="22"/>
        </w:rPr>
        <w:t>3) Usufructuary mortgage.</w:t>
      </w:r>
    </w:p>
    <w:p w:rsidR="00EB4C64" w:rsidRPr="0026292E" w:rsidRDefault="00EB4C64" w:rsidP="008322F2">
      <w:pPr>
        <w:pStyle w:val="NoSpacing"/>
        <w:shd w:val="clear" w:color="auto" w:fill="FFFFFF"/>
        <w:spacing w:before="0" w:beforeAutospacing="0" w:after="0" w:afterAutospacing="0" w:line="235" w:lineRule="atLeast"/>
        <w:ind w:firstLine="720"/>
        <w:jc w:val="both"/>
        <w:rPr>
          <w:rFonts w:asciiTheme="majorHAnsi" w:hAnsiTheme="majorHAnsi" w:cs="Helvetica"/>
          <w:i/>
          <w:sz w:val="22"/>
          <w:szCs w:val="22"/>
        </w:rPr>
      </w:pPr>
      <w:r w:rsidRPr="0026292E">
        <w:rPr>
          <w:rStyle w:val="Strong"/>
          <w:rFonts w:asciiTheme="majorHAnsi" w:hAnsiTheme="majorHAnsi" w:cs="Arial"/>
          <w:i/>
          <w:sz w:val="22"/>
          <w:szCs w:val="22"/>
        </w:rPr>
        <w:t>4) English mortgage.</w:t>
      </w:r>
    </w:p>
    <w:p w:rsidR="00EB4C64" w:rsidRPr="0026292E" w:rsidRDefault="00EB4C64" w:rsidP="008322F2">
      <w:pPr>
        <w:pStyle w:val="NoSpacing"/>
        <w:shd w:val="clear" w:color="auto" w:fill="FFFFFF"/>
        <w:spacing w:before="0" w:beforeAutospacing="0" w:after="0" w:afterAutospacing="0" w:line="235" w:lineRule="atLeast"/>
        <w:ind w:firstLine="720"/>
        <w:jc w:val="both"/>
        <w:rPr>
          <w:rFonts w:asciiTheme="majorHAnsi" w:hAnsiTheme="majorHAnsi" w:cs="Helvetica"/>
          <w:i/>
          <w:sz w:val="22"/>
          <w:szCs w:val="22"/>
        </w:rPr>
      </w:pPr>
      <w:r w:rsidRPr="0026292E">
        <w:rPr>
          <w:rStyle w:val="Strong"/>
          <w:rFonts w:asciiTheme="majorHAnsi" w:hAnsiTheme="majorHAnsi" w:cs="Arial"/>
          <w:i/>
          <w:sz w:val="22"/>
          <w:szCs w:val="22"/>
        </w:rPr>
        <w:t>5) Mortgage by deposit of title-deeds.</w:t>
      </w:r>
    </w:p>
    <w:p w:rsidR="00EB4C64" w:rsidRPr="0026292E" w:rsidRDefault="00EB4C64" w:rsidP="008322F2">
      <w:pPr>
        <w:pStyle w:val="NoSpacing"/>
        <w:shd w:val="clear" w:color="auto" w:fill="FFFFFF"/>
        <w:spacing w:before="0" w:beforeAutospacing="0" w:after="0" w:afterAutospacing="0" w:line="235" w:lineRule="atLeast"/>
        <w:ind w:firstLine="720"/>
        <w:jc w:val="both"/>
        <w:rPr>
          <w:rFonts w:asciiTheme="majorHAnsi" w:hAnsiTheme="majorHAnsi" w:cs="Helvetica"/>
          <w:i/>
          <w:sz w:val="22"/>
          <w:szCs w:val="22"/>
        </w:rPr>
      </w:pPr>
      <w:r w:rsidRPr="0026292E">
        <w:rPr>
          <w:rStyle w:val="Strong"/>
          <w:rFonts w:asciiTheme="majorHAnsi" w:hAnsiTheme="majorHAnsi" w:cs="Arial"/>
          <w:i/>
          <w:sz w:val="22"/>
          <w:szCs w:val="22"/>
        </w:rPr>
        <w:t>6) Anomalous mortgage.</w:t>
      </w:r>
    </w:p>
    <w:p w:rsidR="008322F2" w:rsidRDefault="008322F2" w:rsidP="008322F2">
      <w:pPr>
        <w:spacing w:after="0"/>
        <w:ind w:right="443"/>
        <w:jc w:val="both"/>
        <w:rPr>
          <w:rFonts w:asciiTheme="majorHAnsi" w:hAnsiTheme="majorHAnsi" w:cs="Times New Roman"/>
          <w:lang w:eastAsia="en-IN"/>
        </w:rPr>
      </w:pPr>
    </w:p>
    <w:p w:rsidR="00A13F30" w:rsidRDefault="0065208B" w:rsidP="008322F2">
      <w:pPr>
        <w:spacing w:after="0"/>
        <w:ind w:right="443"/>
        <w:jc w:val="both"/>
        <w:rPr>
          <w:rFonts w:asciiTheme="majorHAnsi" w:hAnsiTheme="majorHAnsi" w:cs="Times New Roman"/>
          <w:lang w:eastAsia="en-IN"/>
        </w:rPr>
      </w:pPr>
      <w:r w:rsidRPr="0019735D">
        <w:rPr>
          <w:rFonts w:asciiTheme="majorHAnsi" w:hAnsiTheme="majorHAnsi" w:cs="Times New Roman"/>
          <w:b/>
          <w:i/>
          <w:color w:val="C00000"/>
          <w:u w:val="single"/>
          <w:shd w:val="clear" w:color="auto" w:fill="FDE9D9" w:themeFill="accent6" w:themeFillTint="33"/>
          <w:lang w:eastAsia="en-IN"/>
        </w:rPr>
        <w:t>Simple Mortgage</w:t>
      </w:r>
      <w:r>
        <w:rPr>
          <w:rFonts w:asciiTheme="majorHAnsi" w:hAnsiTheme="majorHAnsi" w:cs="Times New Roman"/>
          <w:lang w:eastAsia="en-IN"/>
        </w:rPr>
        <w:t xml:space="preserve">- </w:t>
      </w:r>
      <w:r w:rsidR="006C5B76" w:rsidRPr="00F8760B">
        <w:rPr>
          <w:rFonts w:asciiTheme="majorHAnsi" w:hAnsiTheme="majorHAnsi" w:cs="Times New Roman"/>
          <w:lang w:eastAsia="en-IN"/>
        </w:rPr>
        <w:t xml:space="preserve">The characteristics of a simple mortgage are: </w:t>
      </w:r>
    </w:p>
    <w:p w:rsidR="00A13F30" w:rsidRPr="00A13F30" w:rsidRDefault="006C5B76" w:rsidP="00A3747A">
      <w:pPr>
        <w:pStyle w:val="ListParagraph"/>
        <w:numPr>
          <w:ilvl w:val="0"/>
          <w:numId w:val="90"/>
        </w:numPr>
        <w:spacing w:after="0"/>
        <w:ind w:right="443"/>
        <w:jc w:val="both"/>
        <w:rPr>
          <w:rFonts w:asciiTheme="majorHAnsi" w:hAnsiTheme="majorHAnsi" w:cs="Times New Roman"/>
          <w:lang w:eastAsia="en-IN"/>
        </w:rPr>
      </w:pPr>
      <w:r w:rsidRPr="00A13F30">
        <w:rPr>
          <w:rFonts w:asciiTheme="majorHAnsi" w:hAnsiTheme="majorHAnsi" w:cs="Times New Roman"/>
          <w:lang w:eastAsia="en-IN"/>
        </w:rPr>
        <w:t xml:space="preserve">that the mortgagor must have bound himself personally to repay the loan, </w:t>
      </w:r>
    </w:p>
    <w:p w:rsidR="00A13F30" w:rsidRPr="00A13F30" w:rsidRDefault="006C5B76" w:rsidP="00A3747A">
      <w:pPr>
        <w:pStyle w:val="ListParagraph"/>
        <w:numPr>
          <w:ilvl w:val="0"/>
          <w:numId w:val="90"/>
        </w:numPr>
        <w:spacing w:after="0"/>
        <w:ind w:right="443"/>
        <w:jc w:val="both"/>
        <w:rPr>
          <w:rFonts w:asciiTheme="majorHAnsi" w:hAnsiTheme="majorHAnsi" w:cs="Times New Roman"/>
          <w:lang w:eastAsia="en-IN"/>
        </w:rPr>
      </w:pPr>
      <w:r w:rsidRPr="00A13F30">
        <w:rPr>
          <w:rFonts w:asciiTheme="majorHAnsi" w:hAnsiTheme="majorHAnsi" w:cs="Times New Roman"/>
          <w:lang w:eastAsia="en-IN"/>
        </w:rPr>
        <w:t xml:space="preserve">that to secure the loan he has transferred to the mortgagee the right to have specific immovable property sold in the event of his having failed to repay, and </w:t>
      </w:r>
    </w:p>
    <w:p w:rsidR="00973968" w:rsidRDefault="006C5B76" w:rsidP="00A3747A">
      <w:pPr>
        <w:pStyle w:val="ListParagraph"/>
        <w:numPr>
          <w:ilvl w:val="0"/>
          <w:numId w:val="90"/>
        </w:numPr>
        <w:spacing w:after="0"/>
        <w:ind w:right="443"/>
        <w:jc w:val="both"/>
        <w:rPr>
          <w:rFonts w:asciiTheme="majorHAnsi" w:hAnsiTheme="majorHAnsi" w:cs="Times New Roman"/>
          <w:lang w:eastAsia="en-IN"/>
        </w:rPr>
      </w:pPr>
      <w:r w:rsidRPr="000536BE">
        <w:rPr>
          <w:rFonts w:asciiTheme="majorHAnsi" w:hAnsiTheme="majorHAnsi" w:cs="Times New Roman"/>
          <w:lang w:eastAsia="en-IN"/>
        </w:rPr>
        <w:t>that possession of the property is not given to the mortgagee</w:t>
      </w:r>
      <w:r w:rsidR="000536BE" w:rsidRPr="00164D20">
        <w:rPr>
          <w:rFonts w:asciiTheme="majorHAnsi" w:hAnsiTheme="majorHAnsi" w:cs="Times New Roman"/>
          <w:lang w:eastAsia="en-IN"/>
        </w:rPr>
        <w:t xml:space="preserve">- </w:t>
      </w:r>
    </w:p>
    <w:p w:rsidR="003951DC" w:rsidRPr="0019251B" w:rsidRDefault="0019251B" w:rsidP="0019251B">
      <w:pPr>
        <w:spacing w:after="0"/>
        <w:ind w:left="360" w:right="443" w:firstLine="360"/>
        <w:jc w:val="both"/>
        <w:rPr>
          <w:rFonts w:asciiTheme="majorHAnsi" w:hAnsiTheme="majorHAnsi" w:cs="Times New Roman"/>
          <w:lang w:eastAsia="en-IN"/>
        </w:rPr>
      </w:pPr>
      <w:r>
        <w:rPr>
          <w:rFonts w:asciiTheme="majorHAnsi" w:hAnsiTheme="majorHAnsi" w:cs="Times New Roman"/>
          <w:lang w:eastAsia="en-IN"/>
        </w:rPr>
        <w:t xml:space="preserve"> </w:t>
      </w:r>
      <w:r w:rsidR="006C5B76" w:rsidRPr="0019251B">
        <w:rPr>
          <w:rFonts w:asciiTheme="majorHAnsi" w:hAnsiTheme="majorHAnsi" w:cs="Times New Roman"/>
          <w:lang w:eastAsia="en-IN"/>
        </w:rPr>
        <w:t>The outstanding feature of a simple mortgage is that possession is not delivered to the mortgagee, but remains with the mortgagor. Since the mortgagee is not put into possession of the property, he has no right to satisfy the debt out of the rents and profits, nor can he acquire the absolute ownership of mortgaged property by foreclosure.</w:t>
      </w:r>
      <w:r w:rsidR="003951DC" w:rsidRPr="0019251B">
        <w:rPr>
          <w:rFonts w:asciiTheme="majorHAnsi" w:hAnsiTheme="majorHAnsi" w:cs="Times New Roman"/>
          <w:lang w:eastAsia="en-IN"/>
        </w:rPr>
        <w:t xml:space="preserve"> </w:t>
      </w:r>
    </w:p>
    <w:p w:rsidR="00EA504E" w:rsidRPr="0019251B" w:rsidRDefault="006C5B76" w:rsidP="0019251B">
      <w:pPr>
        <w:spacing w:after="0"/>
        <w:ind w:left="360" w:right="443" w:firstLine="720"/>
        <w:jc w:val="both"/>
        <w:rPr>
          <w:rFonts w:asciiTheme="majorHAnsi" w:hAnsiTheme="majorHAnsi" w:cs="Times New Roman"/>
          <w:lang w:eastAsia="en-IN"/>
        </w:rPr>
      </w:pPr>
      <w:r w:rsidRPr="0019251B">
        <w:rPr>
          <w:rFonts w:asciiTheme="majorHAnsi" w:hAnsiTheme="majorHAnsi" w:cs="Times New Roman"/>
          <w:lang w:eastAsia="en-IN"/>
        </w:rPr>
        <w:t>It will be seen that the mortgage, has, on default of the mortgagor, a two fold cause of act</w:t>
      </w:r>
      <w:r w:rsidR="003951DC" w:rsidRPr="0019251B">
        <w:rPr>
          <w:rFonts w:asciiTheme="majorHAnsi" w:hAnsiTheme="majorHAnsi" w:cs="Times New Roman"/>
          <w:lang w:eastAsia="en-IN"/>
        </w:rPr>
        <w:t>ion</w:t>
      </w:r>
      <w:r w:rsidR="003B489A" w:rsidRPr="0019251B">
        <w:rPr>
          <w:rFonts w:asciiTheme="majorHAnsi" w:hAnsiTheme="majorHAnsi" w:cs="Times New Roman"/>
          <w:lang w:eastAsia="en-IN"/>
        </w:rPr>
        <w:t>– o</w:t>
      </w:r>
      <w:r w:rsidRPr="0019251B">
        <w:rPr>
          <w:rFonts w:asciiTheme="majorHAnsi" w:hAnsiTheme="majorHAnsi" w:cs="Times New Roman"/>
          <w:lang w:eastAsia="en-IN"/>
        </w:rPr>
        <w:t>ne arising out of the breach of the convenant of repay and the other arising out of the mortgage. The mortgagee may, therefore, sue him for the mortgage-money or may proceed against the property or may combine both these remedies in one suit. If he sues on personal undertaking only, he obtains a money decree but if he sues on the mortgage,</w:t>
      </w:r>
      <w:r w:rsidR="00EA504E" w:rsidRPr="0019251B">
        <w:rPr>
          <w:rFonts w:asciiTheme="majorHAnsi" w:hAnsiTheme="majorHAnsi" w:cs="Times New Roman"/>
          <w:lang w:eastAsia="en-IN"/>
        </w:rPr>
        <w:t xml:space="preserve"> </w:t>
      </w:r>
      <w:r w:rsidRPr="0019251B">
        <w:rPr>
          <w:rFonts w:asciiTheme="majorHAnsi" w:hAnsiTheme="majorHAnsi" w:cs="Times New Roman"/>
          <w:lang w:eastAsia="en-IN"/>
        </w:rPr>
        <w:t>he obtains an order for the sale of the property.</w:t>
      </w:r>
    </w:p>
    <w:p w:rsidR="003C5B25" w:rsidRDefault="003C5B25" w:rsidP="003C5B25">
      <w:pPr>
        <w:spacing w:after="0"/>
        <w:ind w:right="443"/>
        <w:jc w:val="both"/>
        <w:rPr>
          <w:rFonts w:asciiTheme="majorHAnsi" w:hAnsiTheme="majorHAnsi" w:cs="Times New Roman"/>
          <w:lang w:eastAsia="en-IN"/>
        </w:rPr>
      </w:pPr>
    </w:p>
    <w:p w:rsidR="003C5B25" w:rsidRDefault="00EA504E" w:rsidP="003C5B25">
      <w:pPr>
        <w:spacing w:after="0"/>
        <w:ind w:right="443"/>
        <w:jc w:val="both"/>
        <w:rPr>
          <w:rFonts w:asciiTheme="majorHAnsi" w:hAnsiTheme="majorHAnsi" w:cs="Times New Roman"/>
          <w:lang w:eastAsia="en-IN"/>
        </w:rPr>
      </w:pPr>
      <w:r w:rsidRPr="003C5B25">
        <w:rPr>
          <w:rFonts w:asciiTheme="majorHAnsi" w:hAnsiTheme="majorHAnsi" w:cs="Times New Roman"/>
          <w:b/>
          <w:i/>
          <w:color w:val="C00000"/>
          <w:u w:val="single"/>
          <w:shd w:val="clear" w:color="auto" w:fill="FDE9D9" w:themeFill="accent6" w:themeFillTint="33"/>
          <w:lang w:eastAsia="en-IN"/>
        </w:rPr>
        <w:t>Mortgage by conditional Sale</w:t>
      </w:r>
      <w:r w:rsidRPr="003C5B25">
        <w:rPr>
          <w:rFonts w:asciiTheme="majorHAnsi" w:hAnsiTheme="majorHAnsi" w:cs="Times New Roman"/>
          <w:b/>
          <w:i/>
          <w:color w:val="C00000"/>
          <w:lang w:eastAsia="en-IN"/>
        </w:rPr>
        <w:t>-</w:t>
      </w:r>
      <w:r w:rsidRPr="003C5B25">
        <w:rPr>
          <w:rFonts w:asciiTheme="majorHAnsi" w:hAnsiTheme="majorHAnsi" w:cs="Times New Roman"/>
          <w:lang w:eastAsia="en-IN"/>
        </w:rPr>
        <w:t xml:space="preserve"> </w:t>
      </w:r>
    </w:p>
    <w:p w:rsidR="00B41950" w:rsidRDefault="006C5B76" w:rsidP="003C5B25">
      <w:pPr>
        <w:spacing w:after="0"/>
        <w:ind w:left="284" w:right="443" w:firstLine="720"/>
        <w:jc w:val="both"/>
        <w:rPr>
          <w:rFonts w:asciiTheme="majorHAnsi" w:hAnsiTheme="majorHAnsi" w:cs="Times New Roman"/>
          <w:lang w:eastAsia="en-IN"/>
        </w:rPr>
      </w:pPr>
      <w:r w:rsidRPr="003C5B25">
        <w:rPr>
          <w:rFonts w:asciiTheme="majorHAnsi" w:hAnsiTheme="majorHAnsi" w:cs="Times New Roman"/>
          <w:lang w:eastAsia="en-IN"/>
        </w:rPr>
        <w:t>The Mohammedan Law forbids the taking of interest and therefore in order to evade the prohibition of interest, a kind of mortgage, known as byebil wafa was devised. The mortgagor purported to make over the property to the mortgagee, by way of an absolute sale, and the mortgagee (the ostensible buyer) agreed to resell the property, at the expiry of a certain stipulated time, on being repaid the money advanced by him.</w:t>
      </w:r>
    </w:p>
    <w:p w:rsidR="00B41950" w:rsidRDefault="006C5B76" w:rsidP="003C5B25">
      <w:pPr>
        <w:spacing w:after="0"/>
        <w:ind w:left="284" w:right="443" w:firstLine="720"/>
        <w:jc w:val="both"/>
        <w:rPr>
          <w:rFonts w:asciiTheme="majorHAnsi" w:hAnsiTheme="majorHAnsi" w:cs="Times New Roman"/>
          <w:lang w:eastAsia="en-IN"/>
        </w:rPr>
      </w:pPr>
      <w:r w:rsidRPr="003C5B25">
        <w:rPr>
          <w:rFonts w:asciiTheme="majorHAnsi" w:hAnsiTheme="majorHAnsi" w:cs="Times New Roman"/>
          <w:lang w:eastAsia="en-IN"/>
        </w:rPr>
        <w:br/>
      </w:r>
      <w:r w:rsidRPr="009C4C65">
        <w:rPr>
          <w:rFonts w:asciiTheme="majorHAnsi" w:hAnsiTheme="majorHAnsi" w:cs="Times New Roman"/>
          <w:b/>
          <w:i/>
          <w:u w:val="single"/>
          <w:lang w:eastAsia="en-IN"/>
        </w:rPr>
        <w:t>Essentials of a mortgage by conditional sale</w:t>
      </w:r>
      <w:r w:rsidR="009C4C65" w:rsidRPr="009C4C65">
        <w:rPr>
          <w:rFonts w:asciiTheme="majorHAnsi" w:hAnsiTheme="majorHAnsi" w:cs="Times New Roman"/>
          <w:b/>
          <w:i/>
          <w:lang w:eastAsia="en-IN"/>
        </w:rPr>
        <w:t>-</w:t>
      </w:r>
    </w:p>
    <w:p w:rsidR="009C4C65" w:rsidRDefault="006C5B76" w:rsidP="00B41950">
      <w:pPr>
        <w:spacing w:after="0"/>
        <w:ind w:left="284" w:right="443"/>
        <w:jc w:val="both"/>
        <w:rPr>
          <w:rFonts w:asciiTheme="majorHAnsi" w:hAnsiTheme="majorHAnsi" w:cs="Times New Roman"/>
          <w:lang w:eastAsia="en-IN"/>
        </w:rPr>
      </w:pPr>
      <w:r w:rsidRPr="003C5B25">
        <w:rPr>
          <w:rFonts w:asciiTheme="majorHAnsi" w:hAnsiTheme="majorHAnsi" w:cs="Times New Roman"/>
          <w:lang w:eastAsia="en-IN"/>
        </w:rPr>
        <w:t xml:space="preserve">In a </w:t>
      </w:r>
      <w:r w:rsidR="009C4C65">
        <w:rPr>
          <w:rFonts w:asciiTheme="majorHAnsi" w:hAnsiTheme="majorHAnsi" w:cs="Times New Roman"/>
          <w:lang w:eastAsia="en-IN"/>
        </w:rPr>
        <w:t>mortgage by conditional sale-</w:t>
      </w:r>
    </w:p>
    <w:p w:rsidR="005428D4" w:rsidRDefault="006C5B76" w:rsidP="00A3747A">
      <w:pPr>
        <w:pStyle w:val="ListParagraph"/>
        <w:numPr>
          <w:ilvl w:val="0"/>
          <w:numId w:val="91"/>
        </w:numPr>
        <w:spacing w:after="0"/>
        <w:ind w:right="443"/>
        <w:jc w:val="both"/>
        <w:rPr>
          <w:rFonts w:asciiTheme="majorHAnsi" w:hAnsiTheme="majorHAnsi" w:cs="Times New Roman"/>
          <w:lang w:eastAsia="en-IN"/>
        </w:rPr>
      </w:pPr>
      <w:r w:rsidRPr="005428D4">
        <w:rPr>
          <w:rFonts w:asciiTheme="majorHAnsi" w:hAnsiTheme="majorHAnsi" w:cs="Times New Roman"/>
          <w:lang w:eastAsia="en-IN"/>
        </w:rPr>
        <w:t>the mortgagor must ostensibly sell the immovable property,</w:t>
      </w:r>
    </w:p>
    <w:p w:rsidR="005428D4" w:rsidRDefault="006C5B76" w:rsidP="00A3747A">
      <w:pPr>
        <w:pStyle w:val="ListParagraph"/>
        <w:numPr>
          <w:ilvl w:val="0"/>
          <w:numId w:val="91"/>
        </w:numPr>
        <w:spacing w:after="0"/>
        <w:ind w:right="443"/>
        <w:jc w:val="both"/>
        <w:rPr>
          <w:rFonts w:asciiTheme="majorHAnsi" w:hAnsiTheme="majorHAnsi" w:cs="Times New Roman"/>
          <w:lang w:eastAsia="en-IN"/>
        </w:rPr>
      </w:pPr>
      <w:r w:rsidRPr="005428D4">
        <w:rPr>
          <w:rFonts w:asciiTheme="majorHAnsi" w:hAnsiTheme="majorHAnsi" w:cs="Times New Roman"/>
          <w:lang w:eastAsia="en-IN"/>
        </w:rPr>
        <w:t>there must be a condition that either,</w:t>
      </w:r>
    </w:p>
    <w:p w:rsidR="000B2D56" w:rsidRDefault="006C5B76" w:rsidP="00A3747A">
      <w:pPr>
        <w:pStyle w:val="ListParagraph"/>
        <w:numPr>
          <w:ilvl w:val="0"/>
          <w:numId w:val="92"/>
        </w:numPr>
        <w:spacing w:after="0"/>
        <w:ind w:right="443"/>
        <w:jc w:val="both"/>
        <w:rPr>
          <w:rFonts w:asciiTheme="majorHAnsi" w:hAnsiTheme="majorHAnsi" w:cs="Times New Roman"/>
          <w:lang w:eastAsia="en-IN"/>
        </w:rPr>
      </w:pPr>
      <w:r w:rsidRPr="005428D4">
        <w:rPr>
          <w:rFonts w:asciiTheme="majorHAnsi" w:hAnsiTheme="majorHAnsi" w:cs="Times New Roman"/>
          <w:lang w:eastAsia="en-IN"/>
        </w:rPr>
        <w:t>on the repayment of the money due under the mortgage on a certain date, the sale shall become void or the buyer shall retransfer</w:t>
      </w:r>
      <w:r w:rsidR="000B2D56">
        <w:rPr>
          <w:rFonts w:asciiTheme="majorHAnsi" w:hAnsiTheme="majorHAnsi" w:cs="Times New Roman"/>
          <w:lang w:eastAsia="en-IN"/>
        </w:rPr>
        <w:t xml:space="preserve"> the property to the seller, or</w:t>
      </w:r>
    </w:p>
    <w:p w:rsidR="005428D4" w:rsidRDefault="006C5B76" w:rsidP="00A3747A">
      <w:pPr>
        <w:pStyle w:val="ListParagraph"/>
        <w:numPr>
          <w:ilvl w:val="0"/>
          <w:numId w:val="92"/>
        </w:numPr>
        <w:spacing w:after="0"/>
        <w:ind w:right="443"/>
        <w:jc w:val="both"/>
        <w:rPr>
          <w:rFonts w:asciiTheme="majorHAnsi" w:hAnsiTheme="majorHAnsi" w:cs="Times New Roman"/>
          <w:lang w:eastAsia="en-IN"/>
        </w:rPr>
      </w:pPr>
      <w:r w:rsidRPr="005428D4">
        <w:rPr>
          <w:rFonts w:asciiTheme="majorHAnsi" w:hAnsiTheme="majorHAnsi" w:cs="Times New Roman"/>
          <w:lang w:eastAsia="en-IN"/>
        </w:rPr>
        <w:t>in default of payment on that date th</w:t>
      </w:r>
      <w:r w:rsidR="005428D4">
        <w:rPr>
          <w:rFonts w:asciiTheme="majorHAnsi" w:hAnsiTheme="majorHAnsi" w:cs="Times New Roman"/>
          <w:lang w:eastAsia="en-IN"/>
        </w:rPr>
        <w:t>e sale shall become absolute.</w:t>
      </w:r>
    </w:p>
    <w:p w:rsidR="00441493" w:rsidRPr="00441493" w:rsidRDefault="00441493" w:rsidP="00441493">
      <w:pPr>
        <w:spacing w:after="0"/>
        <w:ind w:left="1004" w:right="443"/>
        <w:jc w:val="both"/>
        <w:rPr>
          <w:rFonts w:asciiTheme="majorHAnsi" w:hAnsiTheme="majorHAnsi" w:cs="Times New Roman"/>
          <w:lang w:eastAsia="en-IN"/>
        </w:rPr>
      </w:pPr>
    </w:p>
    <w:p w:rsidR="00990D1C" w:rsidRDefault="00F97384" w:rsidP="00A3747A">
      <w:pPr>
        <w:pStyle w:val="ListParagraph"/>
        <w:numPr>
          <w:ilvl w:val="0"/>
          <w:numId w:val="91"/>
        </w:numPr>
        <w:spacing w:after="0"/>
        <w:ind w:right="443"/>
        <w:jc w:val="both"/>
        <w:rPr>
          <w:rFonts w:asciiTheme="majorHAnsi" w:hAnsiTheme="majorHAnsi" w:cs="Times New Roman"/>
          <w:lang w:eastAsia="en-IN"/>
        </w:rPr>
      </w:pPr>
      <w:r>
        <w:rPr>
          <w:rFonts w:asciiTheme="majorHAnsi" w:hAnsiTheme="majorHAnsi" w:cs="Times New Roman"/>
          <w:lang w:eastAsia="en-IN"/>
        </w:rPr>
        <w:t>T</w:t>
      </w:r>
      <w:r w:rsidR="006C5B76" w:rsidRPr="005428D4">
        <w:rPr>
          <w:rFonts w:asciiTheme="majorHAnsi" w:hAnsiTheme="majorHAnsi" w:cs="Times New Roman"/>
          <w:lang w:eastAsia="en-IN"/>
        </w:rPr>
        <w:t>he condition must be embodied in the document which effects or purports to effect the sale.</w:t>
      </w:r>
      <w:r w:rsidR="006C5B76" w:rsidRPr="005428D4">
        <w:rPr>
          <w:rFonts w:asciiTheme="majorHAnsi" w:hAnsiTheme="majorHAnsi" w:cs="Times New Roman"/>
          <w:lang w:eastAsia="en-IN"/>
        </w:rPr>
        <w:br/>
        <w:t>This is, therefore, a mortgage in which the ostensible sale is conditional and intended simply as a security for the debt. The word “ostensible” means that it has an appearance of sale but is really not a sale. It is merely executed in form of sale with a condition attached to it. The ostensible sale need not be accompanied with possession. The mortgagee does not acquire any personal right against the mortgagor.</w:t>
      </w:r>
      <w:r w:rsidR="00917DFB">
        <w:rPr>
          <w:rFonts w:asciiTheme="majorHAnsi" w:hAnsiTheme="majorHAnsi" w:cs="Times New Roman"/>
          <w:lang w:eastAsia="en-IN"/>
        </w:rPr>
        <w:t xml:space="preserve"> </w:t>
      </w:r>
      <w:r w:rsidR="006C5B76" w:rsidRPr="005428D4">
        <w:rPr>
          <w:rFonts w:asciiTheme="majorHAnsi" w:hAnsiTheme="majorHAnsi" w:cs="Times New Roman"/>
          <w:lang w:eastAsia="en-IN"/>
        </w:rPr>
        <w:t>It is to be noted that the sale does not become absolute in default of payment on the due date by itself until there is a decree absolutely depriving the right of redemption of the mortgagor.</w:t>
      </w:r>
    </w:p>
    <w:p w:rsidR="00990D1C" w:rsidRDefault="00990D1C" w:rsidP="00990D1C">
      <w:pPr>
        <w:pStyle w:val="ListParagraph"/>
        <w:spacing w:after="0"/>
        <w:ind w:left="1004" w:right="443"/>
        <w:jc w:val="both"/>
        <w:rPr>
          <w:rFonts w:asciiTheme="majorHAnsi" w:hAnsiTheme="majorHAnsi" w:cs="Times New Roman"/>
          <w:lang w:eastAsia="en-IN"/>
        </w:rPr>
      </w:pPr>
    </w:p>
    <w:p w:rsidR="00235D0B" w:rsidRDefault="006C5B76" w:rsidP="00A3747A">
      <w:pPr>
        <w:pStyle w:val="ListParagraph"/>
        <w:numPr>
          <w:ilvl w:val="0"/>
          <w:numId w:val="91"/>
        </w:numPr>
        <w:spacing w:after="0"/>
        <w:ind w:right="443"/>
        <w:jc w:val="both"/>
        <w:rPr>
          <w:rFonts w:asciiTheme="majorHAnsi" w:hAnsiTheme="majorHAnsi" w:cs="Times New Roman"/>
          <w:lang w:eastAsia="en-IN"/>
        </w:rPr>
      </w:pPr>
      <w:r w:rsidRPr="00990D1C">
        <w:rPr>
          <w:rFonts w:asciiTheme="majorHAnsi" w:hAnsiTheme="majorHAnsi" w:cs="Times New Roman"/>
          <w:lang w:eastAsia="en-IN"/>
        </w:rPr>
        <w:t>For a transaction to be a mortgage by conditional sale proviso t</w:t>
      </w:r>
      <w:r w:rsidR="004615A8">
        <w:rPr>
          <w:rFonts w:asciiTheme="majorHAnsi" w:hAnsiTheme="majorHAnsi" w:cs="Times New Roman"/>
          <w:lang w:eastAsia="en-IN"/>
        </w:rPr>
        <w:t>o Section 58</w:t>
      </w:r>
      <w:r w:rsidRPr="00990D1C">
        <w:rPr>
          <w:rFonts w:asciiTheme="majorHAnsi" w:hAnsiTheme="majorHAnsi" w:cs="Times New Roman"/>
          <w:lang w:eastAsia="en-IN"/>
        </w:rPr>
        <w:t xml:space="preserve"> envisages that the condition effecting or purporting to effect the sale as a mortgage transaction, must be incorporated in one and the same deed.</w:t>
      </w:r>
      <w:r w:rsidR="0085664D">
        <w:rPr>
          <w:rFonts w:asciiTheme="majorHAnsi" w:hAnsiTheme="majorHAnsi" w:cs="Times New Roman"/>
          <w:lang w:eastAsia="en-IN"/>
        </w:rPr>
        <w:t xml:space="preserve"> </w:t>
      </w:r>
      <w:r w:rsidRPr="00990D1C">
        <w:rPr>
          <w:rFonts w:asciiTheme="majorHAnsi" w:hAnsiTheme="majorHAnsi" w:cs="Times New Roman"/>
          <w:lang w:eastAsia="en-IN"/>
        </w:rPr>
        <w:t>Where separate documents of sale deed of reconveyance and lease deed were executed in the same transaction and the condition effecting the sale as a mortgage was not embodied in the sale deed itself, the mortgagor was debarred from saying that the transaction was in the nature of mortgage by conditional sale.</w:t>
      </w:r>
      <w:r w:rsidRPr="00990D1C">
        <w:rPr>
          <w:rFonts w:asciiTheme="majorHAnsi" w:hAnsiTheme="majorHAnsi" w:cs="Times New Roman"/>
          <w:lang w:eastAsia="en-IN"/>
        </w:rPr>
        <w:br/>
      </w:r>
    </w:p>
    <w:p w:rsidR="00235D0B" w:rsidRDefault="006C5B76" w:rsidP="00235D0B">
      <w:pPr>
        <w:spacing w:after="0"/>
        <w:ind w:right="443"/>
        <w:jc w:val="both"/>
        <w:rPr>
          <w:rFonts w:asciiTheme="majorHAnsi" w:hAnsiTheme="majorHAnsi" w:cs="Times New Roman"/>
          <w:lang w:eastAsia="en-IN"/>
        </w:rPr>
      </w:pPr>
      <w:r w:rsidRPr="00235D0B">
        <w:rPr>
          <w:rFonts w:asciiTheme="majorHAnsi" w:hAnsiTheme="majorHAnsi" w:cs="Times New Roman"/>
          <w:b/>
          <w:i/>
          <w:color w:val="C00000"/>
          <w:u w:val="single"/>
          <w:shd w:val="clear" w:color="auto" w:fill="FDE9D9" w:themeFill="accent6" w:themeFillTint="33"/>
          <w:lang w:eastAsia="en-IN"/>
        </w:rPr>
        <w:t>Usufructuary Mortgage</w:t>
      </w:r>
      <w:r w:rsidRPr="00235D0B">
        <w:rPr>
          <w:rFonts w:asciiTheme="majorHAnsi" w:hAnsiTheme="majorHAnsi" w:cs="Times New Roman"/>
          <w:b/>
          <w:i/>
          <w:color w:val="C00000"/>
          <w:lang w:eastAsia="en-IN"/>
        </w:rPr>
        <w:t>-</w:t>
      </w:r>
      <w:r w:rsidRPr="00235D0B">
        <w:rPr>
          <w:rFonts w:asciiTheme="majorHAnsi" w:hAnsiTheme="majorHAnsi" w:cs="Times New Roman"/>
          <w:lang w:eastAsia="en-IN"/>
        </w:rPr>
        <w:t xml:space="preserve"> The characteristics of a usufructuary mortgage are:</w:t>
      </w:r>
    </w:p>
    <w:p w:rsidR="00235D0B" w:rsidRPr="00BF45C7" w:rsidRDefault="006C5B76" w:rsidP="00A3747A">
      <w:pPr>
        <w:pStyle w:val="ListParagraph"/>
        <w:numPr>
          <w:ilvl w:val="0"/>
          <w:numId w:val="93"/>
        </w:numPr>
        <w:spacing w:after="0"/>
        <w:ind w:right="443"/>
        <w:jc w:val="both"/>
        <w:rPr>
          <w:rFonts w:asciiTheme="majorHAnsi" w:hAnsiTheme="majorHAnsi" w:cs="Times New Roman"/>
          <w:lang w:eastAsia="en-IN"/>
        </w:rPr>
      </w:pPr>
      <w:r w:rsidRPr="00BF45C7">
        <w:rPr>
          <w:rFonts w:asciiTheme="majorHAnsi" w:hAnsiTheme="majorHAnsi" w:cs="Times New Roman"/>
          <w:lang w:eastAsia="en-IN"/>
        </w:rPr>
        <w:t>possession of the property is delivered to the mortgagee;</w:t>
      </w:r>
    </w:p>
    <w:p w:rsidR="00235D0B" w:rsidRPr="00BF45C7" w:rsidRDefault="006C5B76" w:rsidP="00A3747A">
      <w:pPr>
        <w:pStyle w:val="ListParagraph"/>
        <w:numPr>
          <w:ilvl w:val="0"/>
          <w:numId w:val="93"/>
        </w:numPr>
        <w:spacing w:after="0"/>
        <w:ind w:right="443"/>
        <w:jc w:val="both"/>
        <w:rPr>
          <w:rFonts w:asciiTheme="majorHAnsi" w:hAnsiTheme="majorHAnsi" w:cs="Times New Roman"/>
          <w:lang w:eastAsia="en-IN"/>
        </w:rPr>
      </w:pPr>
      <w:r w:rsidRPr="00BF45C7">
        <w:rPr>
          <w:rFonts w:asciiTheme="majorHAnsi" w:hAnsiTheme="majorHAnsi" w:cs="Times New Roman"/>
          <w:lang w:eastAsia="en-IN"/>
        </w:rPr>
        <w:t>the mortgagee is to get rents and profits in lieu of interest or principal or both;</w:t>
      </w:r>
    </w:p>
    <w:p w:rsidR="00235D0B" w:rsidRPr="00BF45C7" w:rsidRDefault="006C5B76" w:rsidP="00A3747A">
      <w:pPr>
        <w:pStyle w:val="ListParagraph"/>
        <w:numPr>
          <w:ilvl w:val="0"/>
          <w:numId w:val="93"/>
        </w:numPr>
        <w:spacing w:after="0"/>
        <w:ind w:right="443"/>
        <w:jc w:val="both"/>
        <w:rPr>
          <w:rFonts w:asciiTheme="majorHAnsi" w:hAnsiTheme="majorHAnsi" w:cs="Times New Roman"/>
          <w:lang w:eastAsia="en-IN"/>
        </w:rPr>
      </w:pPr>
      <w:r w:rsidRPr="00BF45C7">
        <w:rPr>
          <w:rFonts w:asciiTheme="majorHAnsi" w:hAnsiTheme="majorHAnsi" w:cs="Times New Roman"/>
          <w:lang w:eastAsia="en-IN"/>
        </w:rPr>
        <w:t>no personal liability is incurred by the mortgagor; and</w:t>
      </w:r>
    </w:p>
    <w:p w:rsidR="00235D0B" w:rsidRPr="00BF45C7" w:rsidRDefault="006C5B76" w:rsidP="00A3747A">
      <w:pPr>
        <w:pStyle w:val="ListParagraph"/>
        <w:numPr>
          <w:ilvl w:val="0"/>
          <w:numId w:val="93"/>
        </w:numPr>
        <w:spacing w:after="0"/>
        <w:ind w:right="443"/>
        <w:jc w:val="both"/>
        <w:rPr>
          <w:rFonts w:asciiTheme="majorHAnsi" w:hAnsiTheme="majorHAnsi" w:cs="Times New Roman"/>
          <w:lang w:eastAsia="en-IN"/>
        </w:rPr>
      </w:pPr>
      <w:r w:rsidRPr="00BF45C7">
        <w:rPr>
          <w:rFonts w:asciiTheme="majorHAnsi" w:hAnsiTheme="majorHAnsi" w:cs="Times New Roman"/>
          <w:lang w:eastAsia="en-IN"/>
        </w:rPr>
        <w:t>the mortgagee cannot foreclose or sue for sale.</w:t>
      </w:r>
    </w:p>
    <w:p w:rsidR="00235D0B" w:rsidRDefault="006C5B76" w:rsidP="00235D0B">
      <w:pPr>
        <w:spacing w:after="0"/>
        <w:ind w:right="443"/>
        <w:jc w:val="both"/>
        <w:rPr>
          <w:rFonts w:asciiTheme="majorHAnsi" w:hAnsiTheme="majorHAnsi" w:cs="Times New Roman"/>
          <w:lang w:eastAsia="en-IN"/>
        </w:rPr>
      </w:pPr>
      <w:r w:rsidRPr="00235D0B">
        <w:rPr>
          <w:rFonts w:asciiTheme="majorHAnsi" w:hAnsiTheme="majorHAnsi" w:cs="Times New Roman"/>
          <w:lang w:eastAsia="en-IN"/>
        </w:rPr>
        <w:br/>
      </w:r>
      <w:r w:rsidR="002112C8" w:rsidRPr="002112C8">
        <w:rPr>
          <w:rFonts w:asciiTheme="majorHAnsi" w:hAnsiTheme="majorHAnsi" w:cs="Times New Roman"/>
          <w:b/>
          <w:i/>
          <w:lang w:eastAsia="en-IN"/>
        </w:rPr>
        <w:t xml:space="preserve"> </w:t>
      </w:r>
      <w:r w:rsidR="002112C8" w:rsidRPr="002112C8">
        <w:rPr>
          <w:rFonts w:asciiTheme="majorHAnsi" w:hAnsiTheme="majorHAnsi" w:cs="Times New Roman"/>
          <w:b/>
          <w:i/>
          <w:lang w:eastAsia="en-IN"/>
        </w:rPr>
        <w:tab/>
      </w:r>
      <w:r w:rsidRPr="002112C8">
        <w:rPr>
          <w:rFonts w:asciiTheme="majorHAnsi" w:hAnsiTheme="majorHAnsi" w:cs="Times New Roman"/>
          <w:b/>
          <w:i/>
          <w:u w:val="single"/>
          <w:shd w:val="clear" w:color="auto" w:fill="DAEEF3" w:themeFill="accent5" w:themeFillTint="33"/>
          <w:lang w:eastAsia="en-IN"/>
        </w:rPr>
        <w:t>No personal liability</w:t>
      </w:r>
      <w:r w:rsidR="008C6570" w:rsidRPr="002112C8">
        <w:rPr>
          <w:rFonts w:asciiTheme="majorHAnsi" w:hAnsiTheme="majorHAnsi" w:cs="Times New Roman"/>
          <w:shd w:val="clear" w:color="auto" w:fill="DAEEF3" w:themeFill="accent5" w:themeFillTint="33"/>
          <w:lang w:eastAsia="en-IN"/>
        </w:rPr>
        <w:t xml:space="preserve"> i.e. t</w:t>
      </w:r>
      <w:r w:rsidRPr="002112C8">
        <w:rPr>
          <w:rFonts w:asciiTheme="majorHAnsi" w:hAnsiTheme="majorHAnsi" w:cs="Times New Roman"/>
          <w:shd w:val="clear" w:color="auto" w:fill="DAEEF3" w:themeFill="accent5" w:themeFillTint="33"/>
          <w:lang w:eastAsia="en-IN"/>
        </w:rPr>
        <w:t>he mortgagor cannot be sued personally for the debt. The mortgagee is only entitled to remain in possession of the mortgaged property till the principal and interest are defrayed according to the terms of the agreement. Since a usufructuary mortgagee is entitled to remain in possession until the debt is paid off, no time limit can be fixed expressly during which the mortgage is to subsist.</w:t>
      </w:r>
      <w:r w:rsidRPr="002112C8">
        <w:rPr>
          <w:rFonts w:asciiTheme="majorHAnsi" w:hAnsiTheme="majorHAnsi" w:cs="Times New Roman"/>
          <w:shd w:val="clear" w:color="auto" w:fill="DAEEF3" w:themeFill="accent5" w:themeFillTint="33"/>
          <w:lang w:eastAsia="en-IN"/>
        </w:rPr>
        <w:br/>
      </w:r>
    </w:p>
    <w:p w:rsidR="00E3652C" w:rsidRDefault="00B174DC" w:rsidP="00235D0B">
      <w:pPr>
        <w:spacing w:after="0"/>
        <w:ind w:right="443"/>
        <w:jc w:val="both"/>
        <w:rPr>
          <w:rFonts w:asciiTheme="majorHAnsi" w:hAnsiTheme="majorHAnsi" w:cs="Times New Roman"/>
          <w:lang w:eastAsia="en-IN"/>
        </w:rPr>
      </w:pPr>
      <w:r w:rsidRPr="00B174DC">
        <w:rPr>
          <w:rFonts w:asciiTheme="majorHAnsi" w:hAnsiTheme="majorHAnsi" w:cs="Times New Roman"/>
          <w:b/>
          <w:i/>
          <w:color w:val="C00000"/>
          <w:u w:val="single"/>
          <w:shd w:val="clear" w:color="auto" w:fill="FDE9D9" w:themeFill="accent6" w:themeFillTint="33"/>
          <w:lang w:eastAsia="en-IN"/>
        </w:rPr>
        <w:t>English Mortgage</w:t>
      </w:r>
      <w:r w:rsidRPr="00CA44A5">
        <w:rPr>
          <w:rFonts w:asciiTheme="majorHAnsi" w:hAnsiTheme="majorHAnsi" w:cs="Times New Roman"/>
          <w:b/>
          <w:i/>
          <w:color w:val="C00000"/>
          <w:lang w:eastAsia="en-IN"/>
        </w:rPr>
        <w:t>-</w:t>
      </w:r>
      <w:r>
        <w:rPr>
          <w:rFonts w:asciiTheme="majorHAnsi" w:hAnsiTheme="majorHAnsi" w:cs="Times New Roman"/>
          <w:lang w:eastAsia="en-IN"/>
        </w:rPr>
        <w:t xml:space="preserve"> </w:t>
      </w:r>
      <w:r w:rsidR="006C5B76" w:rsidRPr="00235D0B">
        <w:rPr>
          <w:rFonts w:asciiTheme="majorHAnsi" w:hAnsiTheme="majorHAnsi" w:cs="Times New Roman"/>
          <w:lang w:eastAsia="en-IN"/>
        </w:rPr>
        <w:t>An English Mortgage is a transaction in which the mortgagor binds himself to repay the mortgage money on a certain date, and transfers the mortgage property absolutely to the mortgagee, but subject to a proviso that he will re</w:t>
      </w:r>
      <w:r w:rsidR="00E3652C">
        <w:rPr>
          <w:rFonts w:asciiTheme="majorHAnsi" w:hAnsiTheme="majorHAnsi" w:cs="Times New Roman"/>
          <w:lang w:eastAsia="en-IN"/>
        </w:rPr>
        <w:t>-</w:t>
      </w:r>
      <w:r w:rsidR="006C5B76" w:rsidRPr="00235D0B">
        <w:rPr>
          <w:rFonts w:asciiTheme="majorHAnsi" w:hAnsiTheme="majorHAnsi" w:cs="Times New Roman"/>
          <w:lang w:eastAsia="en-IN"/>
        </w:rPr>
        <w:t xml:space="preserve">transfer it to the mortgagor upon payment of the department. Thus, the main </w:t>
      </w:r>
      <w:r w:rsidR="00E3652C">
        <w:rPr>
          <w:rFonts w:asciiTheme="majorHAnsi" w:hAnsiTheme="majorHAnsi" w:cs="Times New Roman"/>
          <w:lang w:eastAsia="en-IN"/>
        </w:rPr>
        <w:t>features of this mortgage are-</w:t>
      </w:r>
    </w:p>
    <w:p w:rsidR="00E3652C" w:rsidRPr="00E3652C" w:rsidRDefault="006C5B76" w:rsidP="00A3747A">
      <w:pPr>
        <w:pStyle w:val="ListParagraph"/>
        <w:numPr>
          <w:ilvl w:val="0"/>
          <w:numId w:val="89"/>
        </w:numPr>
        <w:spacing w:after="0"/>
        <w:ind w:right="443"/>
        <w:jc w:val="both"/>
        <w:rPr>
          <w:rFonts w:asciiTheme="majorHAnsi" w:hAnsiTheme="majorHAnsi" w:cs="Times New Roman"/>
          <w:lang w:eastAsia="en-IN"/>
        </w:rPr>
      </w:pPr>
      <w:r w:rsidRPr="00E3652C">
        <w:rPr>
          <w:rFonts w:asciiTheme="majorHAnsi" w:hAnsiTheme="majorHAnsi" w:cs="Times New Roman"/>
          <w:lang w:eastAsia="en-IN"/>
        </w:rPr>
        <w:t>that the mortgagor should bind himself to repay the mortgage money on a certain day;</w:t>
      </w:r>
    </w:p>
    <w:p w:rsidR="00E3652C" w:rsidRDefault="006C5B76" w:rsidP="00E3652C">
      <w:pPr>
        <w:spacing w:after="0"/>
        <w:ind w:left="644" w:right="443"/>
        <w:jc w:val="both"/>
        <w:rPr>
          <w:rFonts w:asciiTheme="majorHAnsi" w:hAnsiTheme="majorHAnsi" w:cs="Times New Roman"/>
          <w:lang w:eastAsia="en-IN"/>
        </w:rPr>
      </w:pPr>
      <w:r w:rsidRPr="00E3652C">
        <w:rPr>
          <w:rFonts w:asciiTheme="majorHAnsi" w:hAnsiTheme="majorHAnsi" w:cs="Times New Roman"/>
          <w:lang w:eastAsia="en-IN"/>
        </w:rPr>
        <w:t>(ii) that the mortgage property should be transferred absolutely to the mortgagee; and</w:t>
      </w:r>
    </w:p>
    <w:p w:rsidR="00E3652C" w:rsidRDefault="006C5B76" w:rsidP="00E3652C">
      <w:pPr>
        <w:spacing w:after="0"/>
        <w:ind w:left="644" w:right="443"/>
        <w:jc w:val="both"/>
        <w:rPr>
          <w:rFonts w:asciiTheme="majorHAnsi" w:hAnsiTheme="majorHAnsi" w:cs="Times New Roman"/>
          <w:lang w:eastAsia="en-IN"/>
        </w:rPr>
      </w:pPr>
      <w:r w:rsidRPr="00E3652C">
        <w:rPr>
          <w:rFonts w:asciiTheme="majorHAnsi" w:hAnsiTheme="majorHAnsi" w:cs="Times New Roman"/>
          <w:lang w:eastAsia="en-IN"/>
        </w:rPr>
        <w:t>(iii) That such absolute transfer should be made subject to a proviso that the mortgagee will recovery the property to the mortgagor, upon payment by him of the mortgage money on the appointment day.</w:t>
      </w:r>
    </w:p>
    <w:p w:rsidR="00E3652C" w:rsidRDefault="00E3652C" w:rsidP="00E3652C">
      <w:pPr>
        <w:spacing w:after="0"/>
        <w:ind w:right="443"/>
        <w:jc w:val="both"/>
        <w:rPr>
          <w:rFonts w:asciiTheme="majorHAnsi" w:hAnsiTheme="majorHAnsi" w:cs="Times New Roman"/>
          <w:lang w:eastAsia="en-IN"/>
        </w:rPr>
      </w:pPr>
    </w:p>
    <w:p w:rsidR="00CA44A5" w:rsidRDefault="006C5B76" w:rsidP="00E3652C">
      <w:pPr>
        <w:spacing w:after="0"/>
        <w:ind w:right="443"/>
        <w:jc w:val="both"/>
        <w:rPr>
          <w:rFonts w:asciiTheme="majorHAnsi" w:hAnsiTheme="majorHAnsi" w:cs="Times New Roman"/>
          <w:lang w:eastAsia="en-IN"/>
        </w:rPr>
      </w:pPr>
      <w:r w:rsidRPr="00297695">
        <w:rPr>
          <w:rFonts w:asciiTheme="majorHAnsi" w:hAnsiTheme="majorHAnsi" w:cs="Times New Roman"/>
          <w:b/>
          <w:i/>
          <w:color w:val="C00000"/>
          <w:u w:val="single"/>
          <w:shd w:val="clear" w:color="auto" w:fill="FDE9D9" w:themeFill="accent6" w:themeFillTint="33"/>
          <w:lang w:eastAsia="en-IN"/>
        </w:rPr>
        <w:t>Mort</w:t>
      </w:r>
      <w:r w:rsidR="00297695" w:rsidRPr="00297695">
        <w:rPr>
          <w:rFonts w:asciiTheme="majorHAnsi" w:hAnsiTheme="majorHAnsi" w:cs="Times New Roman"/>
          <w:b/>
          <w:i/>
          <w:color w:val="C00000"/>
          <w:u w:val="single"/>
          <w:shd w:val="clear" w:color="auto" w:fill="FDE9D9" w:themeFill="accent6" w:themeFillTint="33"/>
          <w:lang w:eastAsia="en-IN"/>
        </w:rPr>
        <w:t>gage by deposit of title-deeds</w:t>
      </w:r>
      <w:r w:rsidRPr="00CA44A5">
        <w:rPr>
          <w:rFonts w:asciiTheme="majorHAnsi" w:hAnsiTheme="majorHAnsi" w:cs="Times New Roman"/>
          <w:b/>
          <w:i/>
          <w:color w:val="C00000"/>
          <w:lang w:eastAsia="en-IN"/>
        </w:rPr>
        <w:t>-</w:t>
      </w:r>
      <w:r w:rsidR="00297695">
        <w:rPr>
          <w:rFonts w:asciiTheme="majorHAnsi" w:hAnsiTheme="majorHAnsi" w:cs="Times New Roman"/>
          <w:lang w:eastAsia="en-IN"/>
        </w:rPr>
        <w:t xml:space="preserve"> </w:t>
      </w:r>
      <w:r w:rsidRPr="00E3652C">
        <w:rPr>
          <w:rFonts w:asciiTheme="majorHAnsi" w:hAnsiTheme="majorHAnsi" w:cs="Times New Roman"/>
          <w:lang w:eastAsia="en-IN"/>
        </w:rPr>
        <w:t>In England, a mortgage of this kind is called an “</w:t>
      </w:r>
      <w:r w:rsidRPr="00266BB6">
        <w:rPr>
          <w:rFonts w:asciiTheme="majorHAnsi" w:hAnsiTheme="majorHAnsi" w:cs="Times New Roman"/>
          <w:b/>
          <w:i/>
          <w:color w:val="C00000"/>
          <w:u w:val="single"/>
          <w:shd w:val="clear" w:color="auto" w:fill="FDE9D9" w:themeFill="accent6" w:themeFillTint="33"/>
          <w:lang w:eastAsia="en-IN"/>
        </w:rPr>
        <w:t>equitable mortgage</w:t>
      </w:r>
      <w:r w:rsidRPr="00E3652C">
        <w:rPr>
          <w:rFonts w:asciiTheme="majorHAnsi" w:hAnsiTheme="majorHAnsi" w:cs="Times New Roman"/>
          <w:lang w:eastAsia="en-IN"/>
        </w:rPr>
        <w:t>” as opposed to a “mortgage” because in this type of mortgage, there is simply a deposit of document of title without anything more, without writing or without any other formalities. The object of the Legislature in providing for this kind of mortgage is to give facility to the mercantile community in cases where it may be necessary to raise money all of a sudden before an opportunity call be afforded of preparing the mortgage-deed. This mortgage, therefore, does not require any writing and being an oral transaction, is not affected by the Law of Registration.</w:t>
      </w:r>
      <w:r w:rsidR="00EA41D9">
        <w:rPr>
          <w:rFonts w:asciiTheme="majorHAnsi" w:hAnsiTheme="majorHAnsi" w:cs="Times New Roman"/>
          <w:lang w:eastAsia="en-IN"/>
        </w:rPr>
        <w:t xml:space="preserve"> </w:t>
      </w:r>
    </w:p>
    <w:p w:rsidR="00F92159" w:rsidRDefault="006C5B76" w:rsidP="00E3652C">
      <w:pPr>
        <w:spacing w:after="0"/>
        <w:ind w:right="443"/>
        <w:jc w:val="both"/>
        <w:rPr>
          <w:rFonts w:asciiTheme="majorHAnsi" w:hAnsiTheme="majorHAnsi" w:cs="Times New Roman"/>
          <w:lang w:eastAsia="en-IN"/>
        </w:rPr>
      </w:pPr>
      <w:r w:rsidRPr="00E3652C">
        <w:rPr>
          <w:rFonts w:asciiTheme="majorHAnsi" w:hAnsiTheme="majorHAnsi" w:cs="Times New Roman"/>
          <w:lang w:eastAsia="en-IN"/>
        </w:rPr>
        <w:br/>
      </w:r>
      <w:r w:rsidR="00CA44A5" w:rsidRPr="00CA44A5">
        <w:rPr>
          <w:rFonts w:asciiTheme="majorHAnsi" w:hAnsiTheme="majorHAnsi" w:cs="Times New Roman"/>
          <w:b/>
          <w:i/>
          <w:color w:val="C00000"/>
          <w:u w:val="single"/>
          <w:shd w:val="clear" w:color="auto" w:fill="FDE9D9" w:themeFill="accent6" w:themeFillTint="33"/>
          <w:lang w:eastAsia="en-IN"/>
        </w:rPr>
        <w:t>Anomalous mortgage</w:t>
      </w:r>
      <w:r w:rsidRPr="00CA44A5">
        <w:rPr>
          <w:rFonts w:asciiTheme="majorHAnsi" w:hAnsiTheme="majorHAnsi" w:cs="Times New Roman"/>
          <w:b/>
          <w:i/>
          <w:color w:val="C00000"/>
          <w:lang w:eastAsia="en-IN"/>
        </w:rPr>
        <w:t>-</w:t>
      </w:r>
      <w:r w:rsidR="00CA44A5">
        <w:rPr>
          <w:rFonts w:asciiTheme="majorHAnsi" w:hAnsiTheme="majorHAnsi" w:cs="Times New Roman"/>
          <w:lang w:eastAsia="en-IN"/>
        </w:rPr>
        <w:t xml:space="preserve"> </w:t>
      </w:r>
      <w:r w:rsidRPr="00E3652C">
        <w:rPr>
          <w:rFonts w:asciiTheme="majorHAnsi" w:hAnsiTheme="majorHAnsi" w:cs="Times New Roman"/>
          <w:lang w:eastAsia="en-IN"/>
        </w:rPr>
        <w:t>Several other kinds of mortgages are in use in various parts of India which are in the nature of usufructuary mortgage. These and other types of mortgages have been given the name of 'anomalous' mortgage. Anomalous mortgage has been defined as a mortgage which does not fall under any of the five classes mentioned above.</w:t>
      </w:r>
    </w:p>
    <w:p w:rsidR="00381847" w:rsidRDefault="00381847" w:rsidP="00E3652C">
      <w:pPr>
        <w:spacing w:after="0"/>
        <w:ind w:right="443"/>
        <w:jc w:val="both"/>
        <w:rPr>
          <w:rFonts w:asciiTheme="majorHAnsi" w:hAnsiTheme="majorHAnsi" w:cs="Times New Roman"/>
          <w:lang w:eastAsia="en-IN"/>
        </w:rPr>
      </w:pPr>
    </w:p>
    <w:p w:rsidR="00D828B5" w:rsidRPr="005602D5" w:rsidRDefault="008626E7" w:rsidP="00927E64">
      <w:pPr>
        <w:pBdr>
          <w:top w:val="single" w:sz="4" w:space="1" w:color="auto"/>
          <w:left w:val="single" w:sz="4" w:space="4" w:color="auto"/>
          <w:bottom w:val="single" w:sz="4" w:space="1" w:color="auto"/>
          <w:right w:val="single" w:sz="4" w:space="4" w:color="auto"/>
        </w:pBdr>
        <w:shd w:val="clear" w:color="auto" w:fill="DAEEF3" w:themeFill="accent5" w:themeFillTint="33"/>
        <w:spacing w:after="0"/>
        <w:ind w:right="443" w:firstLine="284"/>
        <w:jc w:val="both"/>
        <w:rPr>
          <w:rFonts w:asciiTheme="majorHAnsi" w:hAnsiTheme="majorHAnsi" w:cs="Times New Roman"/>
          <w:color w:val="0D0D0D" w:themeColor="text1" w:themeTint="F2"/>
          <w:lang w:eastAsia="en-IN"/>
        </w:rPr>
      </w:pPr>
      <w:r>
        <w:rPr>
          <w:rFonts w:asciiTheme="majorHAnsi" w:hAnsiTheme="majorHAnsi" w:cs="Times New Roman"/>
          <w:lang w:eastAsia="en-IN"/>
        </w:rPr>
        <w:t xml:space="preserve"> </w:t>
      </w:r>
      <w:r>
        <w:rPr>
          <w:rFonts w:asciiTheme="majorHAnsi" w:hAnsiTheme="majorHAnsi" w:cs="Times New Roman"/>
          <w:lang w:eastAsia="en-IN"/>
        </w:rPr>
        <w:tab/>
      </w:r>
      <w:r w:rsidR="006C5B76" w:rsidRPr="005602D5">
        <w:rPr>
          <w:rFonts w:asciiTheme="majorHAnsi" w:hAnsiTheme="majorHAnsi" w:cs="Times New Roman"/>
          <w:color w:val="0D0D0D" w:themeColor="text1" w:themeTint="F2"/>
          <w:shd w:val="clear" w:color="auto" w:fill="DAEEF3" w:themeFill="accent5" w:themeFillTint="33"/>
          <w:lang w:eastAsia="en-IN"/>
        </w:rPr>
        <w:t xml:space="preserve">In the case of a mortgage </w:t>
      </w:r>
      <w:r w:rsidR="006C5B76" w:rsidRPr="005602D5">
        <w:rPr>
          <w:rFonts w:asciiTheme="majorHAnsi" w:hAnsiTheme="majorHAnsi" w:cs="Times New Roman"/>
          <w:b/>
          <w:i/>
          <w:color w:val="0D0D0D" w:themeColor="text1" w:themeTint="F2"/>
          <w:u w:val="single"/>
          <w:shd w:val="clear" w:color="auto" w:fill="DAEEF3" w:themeFill="accent5" w:themeFillTint="33"/>
          <w:lang w:eastAsia="en-IN"/>
        </w:rPr>
        <w:t>other than a mortgage by deposit of title-deeds</w:t>
      </w:r>
      <w:r w:rsidR="006C5B76" w:rsidRPr="005602D5">
        <w:rPr>
          <w:rFonts w:asciiTheme="majorHAnsi" w:hAnsiTheme="majorHAnsi" w:cs="Times New Roman"/>
          <w:color w:val="0D0D0D" w:themeColor="text1" w:themeTint="F2"/>
          <w:shd w:val="clear" w:color="auto" w:fill="DAEEF3" w:themeFill="accent5" w:themeFillTint="33"/>
          <w:lang w:eastAsia="en-IN"/>
        </w:rPr>
        <w:t>, if the principal money secured is Rs. 100 or upwards, a registered instrument is compulsory.</w:t>
      </w:r>
      <w:r w:rsidR="008F678A" w:rsidRPr="005602D5">
        <w:rPr>
          <w:rFonts w:asciiTheme="majorHAnsi" w:hAnsiTheme="majorHAnsi" w:cs="Times New Roman"/>
          <w:color w:val="0D0D0D" w:themeColor="text1" w:themeTint="F2"/>
          <w:lang w:eastAsia="en-IN"/>
        </w:rPr>
        <w:t xml:space="preserve"> </w:t>
      </w:r>
      <w:r w:rsidR="001C4D04" w:rsidRPr="005602D5">
        <w:rPr>
          <w:rFonts w:asciiTheme="majorHAnsi" w:hAnsiTheme="majorHAnsi" w:cs="Times New Roman"/>
          <w:color w:val="0D0D0D" w:themeColor="text1" w:themeTint="F2"/>
          <w:shd w:val="clear" w:color="auto" w:fill="DAEEF3" w:themeFill="accent5" w:themeFillTint="33"/>
          <w:lang w:eastAsia="en-IN"/>
        </w:rPr>
        <w:t xml:space="preserve">In case of mortgage by </w:t>
      </w:r>
      <w:r w:rsidR="00896BD0" w:rsidRPr="005602D5">
        <w:rPr>
          <w:rFonts w:asciiTheme="majorHAnsi" w:hAnsiTheme="majorHAnsi" w:cs="Times New Roman"/>
          <w:color w:val="0D0D0D" w:themeColor="text1" w:themeTint="F2"/>
          <w:shd w:val="clear" w:color="auto" w:fill="DAEEF3" w:themeFill="accent5" w:themeFillTint="33"/>
          <w:lang w:eastAsia="en-IN"/>
        </w:rPr>
        <w:t>deposit of title deeds</w:t>
      </w:r>
      <w:r w:rsidR="001C4D04" w:rsidRPr="005602D5">
        <w:rPr>
          <w:rFonts w:asciiTheme="majorHAnsi" w:hAnsiTheme="majorHAnsi" w:cs="Times New Roman"/>
          <w:color w:val="0D0D0D" w:themeColor="text1" w:themeTint="F2"/>
          <w:shd w:val="clear" w:color="auto" w:fill="DAEEF3" w:themeFill="accent5" w:themeFillTint="33"/>
          <w:lang w:eastAsia="en-IN"/>
        </w:rPr>
        <w:t>, since the</w:t>
      </w:r>
      <w:r w:rsidR="006C5B76" w:rsidRPr="005602D5">
        <w:rPr>
          <w:rFonts w:asciiTheme="majorHAnsi" w:hAnsiTheme="majorHAnsi" w:cs="Times New Roman"/>
          <w:color w:val="0D0D0D" w:themeColor="text1" w:themeTint="F2"/>
          <w:shd w:val="clear" w:color="auto" w:fill="DAEEF3" w:themeFill="accent5" w:themeFillTint="33"/>
          <w:lang w:eastAsia="en-IN"/>
        </w:rPr>
        <w:t xml:space="preserve"> debtor deposits with the creditor the title deeds of his property with an intent to create a security, the law implies a contract between the parties to create a mortgage, and no registered instrument is required.</w:t>
      </w:r>
    </w:p>
    <w:p w:rsidR="009645DF" w:rsidRDefault="006310CA" w:rsidP="009645DF">
      <w:pPr>
        <w:spacing w:after="0"/>
        <w:ind w:right="443" w:firstLine="284"/>
        <w:jc w:val="both"/>
        <w:rPr>
          <w:rFonts w:asciiTheme="majorHAnsi" w:hAnsiTheme="majorHAnsi" w:cs="Times New Roman"/>
          <w:lang w:eastAsia="en-IN"/>
        </w:rPr>
      </w:pPr>
      <w:r w:rsidRPr="006310CA">
        <w:rPr>
          <w:rFonts w:asciiTheme="majorHAnsi" w:hAnsiTheme="majorHAnsi" w:cs="Times New Roman"/>
          <w:noProof/>
          <w:lang w:val="en-IN" w:eastAsia="en-IN"/>
        </w:rPr>
        <w:pict>
          <v:shape id="_x0000_s1184" type="#_x0000_t116" style="position:absolute;left:0;text-align:left;margin-left:87pt;margin-top:26.1pt;width:262.65pt;height:32.25pt;z-index:251745280" fillcolor="#b2a1c7 [1943]" strokecolor="#b2a1c7 [1943]" strokeweight="1pt">
            <v:fill color2="#e5dfec [663]" angle="-45" focus="-50%" type="gradient"/>
            <v:shadow on="t" type="perspective" color="#3f3151 [1607]" opacity=".5" offset="1pt" offset2="-3pt"/>
            <v:textbox>
              <w:txbxContent>
                <w:p w:rsidR="008B5FB0" w:rsidRPr="00FE1C0D" w:rsidRDefault="008B5FB0" w:rsidP="00FE1C0D">
                  <w:pPr>
                    <w:jc w:val="center"/>
                    <w:rPr>
                      <w:rFonts w:asciiTheme="majorHAnsi" w:hAnsiTheme="majorHAnsi"/>
                      <w:b/>
                      <w:sz w:val="28"/>
                    </w:rPr>
                  </w:pPr>
                  <w:r w:rsidRPr="00FE1C0D">
                    <w:rPr>
                      <w:rFonts w:asciiTheme="majorHAnsi" w:hAnsiTheme="majorHAnsi" w:cs="Times New Roman"/>
                      <w:b/>
                      <w:sz w:val="28"/>
                      <w:lang w:eastAsia="en-IN"/>
                    </w:rPr>
                    <w:t>RIGHT OF REDEMPTION</w:t>
                  </w:r>
                  <w:r>
                    <w:rPr>
                      <w:rFonts w:asciiTheme="majorHAnsi" w:hAnsiTheme="majorHAnsi" w:cs="Times New Roman"/>
                      <w:b/>
                      <w:sz w:val="28"/>
                      <w:lang w:eastAsia="en-IN"/>
                    </w:rPr>
                    <w:t xml:space="preserve"> (Sec. 60)</w:t>
                  </w:r>
                </w:p>
              </w:txbxContent>
            </v:textbox>
          </v:shape>
        </w:pict>
      </w:r>
      <w:r w:rsidR="00057B28">
        <w:rPr>
          <w:rFonts w:asciiTheme="majorHAnsi" w:hAnsiTheme="majorHAnsi" w:cs="Times New Roman"/>
          <w:lang w:eastAsia="en-IN"/>
        </w:rPr>
        <w:br/>
      </w:r>
    </w:p>
    <w:p w:rsidR="009645DF" w:rsidRDefault="009645DF" w:rsidP="009645DF">
      <w:pPr>
        <w:spacing w:after="0"/>
        <w:ind w:right="443"/>
        <w:jc w:val="both"/>
        <w:rPr>
          <w:rFonts w:asciiTheme="majorHAnsi" w:hAnsiTheme="majorHAnsi" w:cs="Times New Roman"/>
          <w:lang w:eastAsia="en-IN"/>
        </w:rPr>
      </w:pPr>
    </w:p>
    <w:p w:rsidR="009645DF" w:rsidRDefault="009645DF" w:rsidP="009645DF">
      <w:pPr>
        <w:spacing w:after="0"/>
        <w:ind w:right="443"/>
        <w:jc w:val="both"/>
        <w:rPr>
          <w:rFonts w:asciiTheme="majorHAnsi" w:hAnsiTheme="majorHAnsi" w:cs="Times New Roman"/>
          <w:lang w:eastAsia="en-IN"/>
        </w:rPr>
      </w:pPr>
    </w:p>
    <w:p w:rsidR="00F6055F" w:rsidRPr="00F6055F" w:rsidRDefault="00F6055F" w:rsidP="009645DF">
      <w:pPr>
        <w:spacing w:after="0"/>
        <w:ind w:right="443"/>
        <w:jc w:val="both"/>
        <w:rPr>
          <w:rFonts w:asciiTheme="majorHAnsi" w:hAnsiTheme="majorHAnsi" w:cs="Times New Roman"/>
          <w:sz w:val="12"/>
          <w:lang w:eastAsia="en-IN"/>
        </w:rPr>
      </w:pPr>
    </w:p>
    <w:p w:rsidR="004D0373" w:rsidRDefault="006C5B76" w:rsidP="009645DF">
      <w:pPr>
        <w:spacing w:after="0"/>
        <w:ind w:right="443"/>
        <w:jc w:val="both"/>
        <w:rPr>
          <w:rFonts w:asciiTheme="majorHAnsi" w:hAnsiTheme="majorHAnsi" w:cs="Times New Roman"/>
          <w:lang w:eastAsia="en-IN"/>
        </w:rPr>
      </w:pPr>
      <w:r w:rsidRPr="00E3652C">
        <w:rPr>
          <w:rFonts w:asciiTheme="majorHAnsi" w:hAnsiTheme="majorHAnsi" w:cs="Times New Roman"/>
          <w:lang w:eastAsia="en-IN"/>
        </w:rPr>
        <w:t>The most important right possessed by the mortgagor is the right to redeem the mortgage. Under this section, at any time after the principal money has become due, the mortgagor has a right on payment or tender of the mortgage-money to require the mortgagee to reconvey the mortgage property to him. The right conferred by this section has been called the right to redeem and a suit to enforce this right has been called a suit for redemption. In English Law, the mortgagor's right to redemption contained in for Equity of redemption.</w:t>
      </w:r>
      <w:r w:rsidR="004D0373">
        <w:rPr>
          <w:rFonts w:asciiTheme="majorHAnsi" w:hAnsiTheme="majorHAnsi" w:cs="Times New Roman"/>
          <w:lang w:eastAsia="en-IN"/>
        </w:rPr>
        <w:t xml:space="preserve"> </w:t>
      </w:r>
      <w:r w:rsidRPr="00E3652C">
        <w:rPr>
          <w:rFonts w:asciiTheme="majorHAnsi" w:hAnsiTheme="majorHAnsi" w:cs="Times New Roman"/>
          <w:lang w:eastAsia="en-IN"/>
        </w:rPr>
        <w:t>This remedy is available to the mortgagor only before the mortgagee has filed a suit for enforcement of the mortgage. Subsequent to the filing of the suit, this remedy is not available.</w:t>
      </w:r>
    </w:p>
    <w:p w:rsidR="00860494" w:rsidRDefault="004D0373" w:rsidP="009645DF">
      <w:pPr>
        <w:spacing w:after="0"/>
        <w:ind w:right="443"/>
        <w:jc w:val="both"/>
        <w:rPr>
          <w:rFonts w:asciiTheme="majorHAnsi" w:hAnsiTheme="majorHAnsi" w:cs="Times New Roman"/>
          <w:lang w:eastAsia="en-IN"/>
        </w:rPr>
      </w:pPr>
      <w:r>
        <w:rPr>
          <w:rFonts w:asciiTheme="majorHAnsi" w:hAnsiTheme="majorHAnsi" w:cs="Times New Roman"/>
          <w:lang w:eastAsia="en-IN"/>
        </w:rPr>
        <w:br/>
      </w:r>
      <w:r w:rsidRPr="00AF3731">
        <w:rPr>
          <w:rFonts w:asciiTheme="majorHAnsi" w:hAnsiTheme="majorHAnsi" w:cs="Times New Roman"/>
          <w:b/>
          <w:i/>
          <w:color w:val="002060"/>
          <w:u w:val="single"/>
          <w:shd w:val="clear" w:color="auto" w:fill="DAEEF3" w:themeFill="accent5" w:themeFillTint="33"/>
          <w:lang w:eastAsia="en-IN"/>
        </w:rPr>
        <w:t>Clog on Redemption</w:t>
      </w:r>
      <w:r>
        <w:rPr>
          <w:rFonts w:asciiTheme="majorHAnsi" w:hAnsiTheme="majorHAnsi" w:cs="Times New Roman"/>
          <w:lang w:eastAsia="en-IN"/>
        </w:rPr>
        <w:t xml:space="preserve">- </w:t>
      </w:r>
      <w:r w:rsidR="00271520">
        <w:rPr>
          <w:rFonts w:asciiTheme="majorHAnsi" w:hAnsiTheme="majorHAnsi" w:cs="Times New Roman"/>
          <w:lang w:eastAsia="en-IN"/>
        </w:rPr>
        <w:t>“</w:t>
      </w:r>
      <w:r w:rsidR="00271520" w:rsidRPr="006A48C3">
        <w:rPr>
          <w:rFonts w:asciiTheme="majorHAnsi" w:hAnsiTheme="majorHAnsi" w:cs="Times New Roman"/>
          <w:b/>
          <w:i/>
          <w:u w:val="single"/>
          <w:lang w:eastAsia="en-IN"/>
        </w:rPr>
        <w:t>Clog</w:t>
      </w:r>
      <w:r w:rsidR="00271520">
        <w:rPr>
          <w:rFonts w:asciiTheme="majorHAnsi" w:hAnsiTheme="majorHAnsi" w:cs="Times New Roman"/>
          <w:lang w:eastAsia="en-IN"/>
        </w:rPr>
        <w:t xml:space="preserve">” refers to a </w:t>
      </w:r>
      <w:r w:rsidR="00271520" w:rsidRPr="006A48C3">
        <w:rPr>
          <w:rFonts w:asciiTheme="majorHAnsi" w:hAnsiTheme="majorHAnsi" w:cs="Times New Roman"/>
          <w:b/>
          <w:i/>
          <w:u w:val="single"/>
          <w:lang w:eastAsia="en-IN"/>
        </w:rPr>
        <w:t>restraint</w:t>
      </w:r>
      <w:r w:rsidR="00271520">
        <w:rPr>
          <w:rFonts w:asciiTheme="majorHAnsi" w:hAnsiTheme="majorHAnsi" w:cs="Times New Roman"/>
          <w:lang w:eastAsia="en-IN"/>
        </w:rPr>
        <w:t xml:space="preserve">. </w:t>
      </w:r>
      <w:r w:rsidR="006A48C3">
        <w:rPr>
          <w:rFonts w:asciiTheme="majorHAnsi" w:hAnsiTheme="majorHAnsi" w:cs="Times New Roman"/>
          <w:lang w:eastAsia="en-IN"/>
        </w:rPr>
        <w:t>The right of redemption is</w:t>
      </w:r>
      <w:r w:rsidR="006C5B76" w:rsidRPr="00E3652C">
        <w:rPr>
          <w:rFonts w:asciiTheme="majorHAnsi" w:hAnsiTheme="majorHAnsi" w:cs="Times New Roman"/>
          <w:lang w:eastAsia="en-IN"/>
        </w:rPr>
        <w:t xml:space="preserve"> </w:t>
      </w:r>
      <w:r w:rsidR="006A48C3">
        <w:rPr>
          <w:rFonts w:asciiTheme="majorHAnsi" w:hAnsiTheme="majorHAnsi" w:cs="Times New Roman"/>
          <w:lang w:eastAsia="en-IN"/>
        </w:rPr>
        <w:t xml:space="preserve">an </w:t>
      </w:r>
      <w:r w:rsidR="006C5B76" w:rsidRPr="00E3652C">
        <w:rPr>
          <w:rFonts w:asciiTheme="majorHAnsi" w:hAnsiTheme="majorHAnsi" w:cs="Times New Roman"/>
          <w:lang w:eastAsia="en-IN"/>
        </w:rPr>
        <w:t>inv</w:t>
      </w:r>
      <w:r w:rsidR="006A48C3">
        <w:rPr>
          <w:rFonts w:asciiTheme="majorHAnsi" w:hAnsiTheme="majorHAnsi" w:cs="Times New Roman"/>
          <w:lang w:eastAsia="en-IN"/>
        </w:rPr>
        <w:t>iolable right</w:t>
      </w:r>
      <w:r w:rsidR="006C5B76" w:rsidRPr="00E3652C">
        <w:rPr>
          <w:rFonts w:asciiTheme="majorHAnsi" w:hAnsiTheme="majorHAnsi" w:cs="Times New Roman"/>
          <w:lang w:eastAsia="en-IN"/>
        </w:rPr>
        <w:t xml:space="preserve"> in the sense that it cannot be denied to the mortgagor even though he may by express contract abandon his right to redeem the property. Equity in its insistence upon the principle that a mortgage is intended merely to afford security to the lender, has held an agreement which prevents redemption as void.</w:t>
      </w:r>
    </w:p>
    <w:p w:rsidR="00860494" w:rsidRDefault="006C5B76" w:rsidP="009645DF">
      <w:pPr>
        <w:spacing w:after="0"/>
        <w:ind w:right="443"/>
        <w:jc w:val="both"/>
        <w:rPr>
          <w:rFonts w:asciiTheme="majorHAnsi" w:hAnsiTheme="majorHAnsi" w:cs="Times New Roman"/>
          <w:lang w:eastAsia="en-IN"/>
        </w:rPr>
      </w:pPr>
      <w:r w:rsidRPr="00E3652C">
        <w:rPr>
          <w:rFonts w:asciiTheme="majorHAnsi" w:hAnsiTheme="majorHAnsi" w:cs="Times New Roman"/>
          <w:lang w:eastAsia="en-IN"/>
        </w:rPr>
        <w:br/>
      </w:r>
      <w:r w:rsidR="0037465F">
        <w:rPr>
          <w:rFonts w:asciiTheme="majorHAnsi" w:hAnsiTheme="majorHAnsi" w:cs="Times New Roman"/>
          <w:b/>
          <w:i/>
          <w:u w:val="single"/>
          <w:lang w:eastAsia="en-IN"/>
        </w:rPr>
        <w:t>Lord Lindley in Stanley v. Wild</w:t>
      </w:r>
      <w:r w:rsidRPr="00C94F1A">
        <w:rPr>
          <w:rFonts w:asciiTheme="majorHAnsi" w:hAnsiTheme="majorHAnsi" w:cs="Times New Roman"/>
          <w:b/>
          <w:i/>
          <w:u w:val="single"/>
          <w:lang w:eastAsia="en-IN"/>
        </w:rPr>
        <w:t>, ex</w:t>
      </w:r>
      <w:r w:rsidR="00860494" w:rsidRPr="00C94F1A">
        <w:rPr>
          <w:rFonts w:asciiTheme="majorHAnsi" w:hAnsiTheme="majorHAnsi" w:cs="Times New Roman"/>
          <w:b/>
          <w:i/>
          <w:u w:val="single"/>
          <w:lang w:eastAsia="en-IN"/>
        </w:rPr>
        <w:t>pounded the principle as under</w:t>
      </w:r>
      <w:r w:rsidRPr="00E3652C">
        <w:rPr>
          <w:rFonts w:asciiTheme="majorHAnsi" w:hAnsiTheme="majorHAnsi" w:cs="Times New Roman"/>
          <w:lang w:eastAsia="en-IN"/>
        </w:rPr>
        <w:t>:</w:t>
      </w:r>
      <w:r w:rsidR="00860494">
        <w:rPr>
          <w:rFonts w:asciiTheme="majorHAnsi" w:hAnsiTheme="majorHAnsi" w:cs="Times New Roman"/>
          <w:lang w:eastAsia="en-IN"/>
        </w:rPr>
        <w:t xml:space="preserve"> </w:t>
      </w:r>
    </w:p>
    <w:p w:rsidR="00BD7CC1" w:rsidRDefault="00860494" w:rsidP="00860494">
      <w:pPr>
        <w:spacing w:after="0"/>
        <w:ind w:right="443" w:firstLine="720"/>
        <w:jc w:val="both"/>
        <w:rPr>
          <w:rFonts w:asciiTheme="majorHAnsi" w:hAnsiTheme="majorHAnsi" w:cs="Times New Roman"/>
          <w:lang w:eastAsia="en-IN"/>
        </w:rPr>
      </w:pPr>
      <w:r>
        <w:rPr>
          <w:rFonts w:asciiTheme="majorHAnsi" w:hAnsiTheme="majorHAnsi" w:cs="Times New Roman"/>
          <w:lang w:eastAsia="en-IN"/>
        </w:rPr>
        <w:t xml:space="preserve"> </w:t>
      </w:r>
      <w:r w:rsidR="006C5B76" w:rsidRPr="00E3652C">
        <w:rPr>
          <w:rFonts w:asciiTheme="majorHAnsi" w:hAnsiTheme="majorHAnsi" w:cs="Times New Roman"/>
          <w:lang w:eastAsia="en-IN"/>
        </w:rPr>
        <w:t>“The principle is this- a mortgage is a conveyance of land or an assignment of chattels as securities for the payment of a debt or the discharge of some other obligation for which it is given. That is the idea of a mortgage; and the security is redeemable on the payment or discharge of such debt or obligation, any provision to the contrary notwithstanding. Any provision inserted to prevent redemption on payment or performance of the debt or obligation for which the security was given, is what is meant by a clog or fetter on the equity of redemption and is, theref</w:t>
      </w:r>
      <w:r w:rsidR="00BD7CC1">
        <w:rPr>
          <w:rFonts w:asciiTheme="majorHAnsi" w:hAnsiTheme="majorHAnsi" w:cs="Times New Roman"/>
          <w:lang w:eastAsia="en-IN"/>
        </w:rPr>
        <w:t>ore, void. It follows from this</w:t>
      </w:r>
      <w:r w:rsidR="004637E4">
        <w:rPr>
          <w:rFonts w:asciiTheme="majorHAnsi" w:hAnsiTheme="majorHAnsi" w:cs="Times New Roman"/>
          <w:lang w:eastAsia="en-IN"/>
        </w:rPr>
        <w:t xml:space="preserve"> that “</w:t>
      </w:r>
      <w:r w:rsidR="006C5B76" w:rsidRPr="00E3652C">
        <w:rPr>
          <w:rFonts w:asciiTheme="majorHAnsi" w:hAnsiTheme="majorHAnsi" w:cs="Times New Roman"/>
          <w:lang w:eastAsia="en-IN"/>
        </w:rPr>
        <w:t>once a mortgage a</w:t>
      </w:r>
      <w:r w:rsidR="004637E4">
        <w:rPr>
          <w:rFonts w:asciiTheme="majorHAnsi" w:hAnsiTheme="majorHAnsi" w:cs="Times New Roman"/>
          <w:lang w:eastAsia="en-IN"/>
        </w:rPr>
        <w:t>lways mortgage”</w:t>
      </w:r>
      <w:r w:rsidR="006C5B76" w:rsidRPr="00E3652C">
        <w:rPr>
          <w:rFonts w:asciiTheme="majorHAnsi" w:hAnsiTheme="majorHAnsi" w:cs="Times New Roman"/>
          <w:lang w:eastAsia="en-IN"/>
        </w:rPr>
        <w:t xml:space="preserve">. A 'clog' or 'fetter' is something which is consistent with the idea of security. </w:t>
      </w:r>
    </w:p>
    <w:p w:rsidR="00DE2059" w:rsidRDefault="006C5B76" w:rsidP="00860494">
      <w:pPr>
        <w:spacing w:after="0"/>
        <w:ind w:right="443" w:firstLine="720"/>
        <w:jc w:val="both"/>
        <w:rPr>
          <w:rFonts w:asciiTheme="majorHAnsi" w:hAnsiTheme="majorHAnsi" w:cs="Times New Roman"/>
          <w:lang w:eastAsia="en-IN"/>
        </w:rPr>
      </w:pPr>
      <w:r w:rsidRPr="00E3652C">
        <w:rPr>
          <w:rFonts w:asciiTheme="majorHAnsi" w:hAnsiTheme="majorHAnsi" w:cs="Times New Roman"/>
          <w:lang w:eastAsia="en-IN"/>
        </w:rPr>
        <w:t>It should be noted that the doctrine of clog on redemption applies only to dealings which take place between the parties to a mortgage at the time when the contract of mortgage is entered into. It does not apply where they subsequently vary the terms upon whic</w:t>
      </w:r>
      <w:r w:rsidR="00DE2059">
        <w:rPr>
          <w:rFonts w:asciiTheme="majorHAnsi" w:hAnsiTheme="majorHAnsi" w:cs="Times New Roman"/>
          <w:lang w:eastAsia="en-IN"/>
        </w:rPr>
        <w:t xml:space="preserve">h the mortgage may be redeemed. </w:t>
      </w:r>
    </w:p>
    <w:p w:rsidR="00DE2059" w:rsidRDefault="00DE2059" w:rsidP="00DE2059">
      <w:pPr>
        <w:spacing w:after="0"/>
        <w:ind w:right="443"/>
        <w:jc w:val="both"/>
        <w:rPr>
          <w:rFonts w:asciiTheme="majorHAnsi" w:hAnsiTheme="majorHAnsi" w:cs="Times New Roman"/>
          <w:lang w:eastAsia="en-IN"/>
        </w:rPr>
      </w:pPr>
    </w:p>
    <w:p w:rsidR="00603F23" w:rsidRDefault="00603F23" w:rsidP="00603F23">
      <w:pPr>
        <w:spacing w:after="0"/>
        <w:ind w:right="443"/>
        <w:jc w:val="both"/>
        <w:rPr>
          <w:rFonts w:asciiTheme="majorHAnsi" w:hAnsiTheme="majorHAnsi" w:cs="Times New Roman"/>
          <w:lang w:eastAsia="en-IN"/>
        </w:rPr>
      </w:pPr>
      <w:r w:rsidRPr="00045BAF">
        <w:rPr>
          <w:rFonts w:asciiTheme="majorHAnsi" w:hAnsiTheme="majorHAnsi" w:cs="Times New Roman"/>
          <w:b/>
          <w:i/>
          <w:u w:val="single"/>
          <w:lang w:eastAsia="en-IN"/>
        </w:rPr>
        <w:t>Under Indian l</w:t>
      </w:r>
      <w:r w:rsidR="006C5B76" w:rsidRPr="00045BAF">
        <w:rPr>
          <w:rFonts w:asciiTheme="majorHAnsi" w:hAnsiTheme="majorHAnsi" w:cs="Times New Roman"/>
          <w:b/>
          <w:i/>
          <w:u w:val="single"/>
          <w:lang w:eastAsia="en-IN"/>
        </w:rPr>
        <w:t>aw</w:t>
      </w:r>
      <w:r w:rsidRPr="00045BAF">
        <w:rPr>
          <w:rFonts w:asciiTheme="majorHAnsi" w:hAnsiTheme="majorHAnsi" w:cs="Times New Roman"/>
          <w:b/>
          <w:i/>
          <w:u w:val="single"/>
          <w:lang w:eastAsia="en-IN"/>
        </w:rPr>
        <w:t>, r</w:t>
      </w:r>
      <w:r w:rsidR="006C5B76" w:rsidRPr="00045BAF">
        <w:rPr>
          <w:rFonts w:asciiTheme="majorHAnsi" w:hAnsiTheme="majorHAnsi" w:cs="Times New Roman"/>
          <w:b/>
          <w:i/>
          <w:u w:val="single"/>
          <w:lang w:eastAsia="en-IN"/>
        </w:rPr>
        <w:t>edemption involves two things</w:t>
      </w:r>
      <w:r w:rsidR="006C5B76" w:rsidRPr="00045BAF">
        <w:rPr>
          <w:rFonts w:asciiTheme="majorHAnsi" w:hAnsiTheme="majorHAnsi" w:cs="Times New Roman"/>
          <w:b/>
          <w:i/>
          <w:lang w:eastAsia="en-IN"/>
        </w:rPr>
        <w:t>:</w:t>
      </w:r>
      <w:r w:rsidR="006C5B76" w:rsidRPr="00E3652C">
        <w:rPr>
          <w:rFonts w:asciiTheme="majorHAnsi" w:hAnsiTheme="majorHAnsi" w:cs="Times New Roman"/>
          <w:lang w:eastAsia="en-IN"/>
        </w:rPr>
        <w:t xml:space="preserve"> </w:t>
      </w:r>
    </w:p>
    <w:p w:rsidR="00045BAF" w:rsidRPr="00045BAF" w:rsidRDefault="006C5B76" w:rsidP="00A3747A">
      <w:pPr>
        <w:pStyle w:val="ListParagraph"/>
        <w:numPr>
          <w:ilvl w:val="0"/>
          <w:numId w:val="94"/>
        </w:numPr>
        <w:spacing w:after="0"/>
        <w:ind w:right="443"/>
        <w:jc w:val="both"/>
        <w:rPr>
          <w:rFonts w:asciiTheme="majorHAnsi" w:hAnsiTheme="majorHAnsi" w:cs="Times New Roman"/>
          <w:lang w:eastAsia="en-IN"/>
        </w:rPr>
      </w:pPr>
      <w:r w:rsidRPr="00045BAF">
        <w:rPr>
          <w:rFonts w:asciiTheme="majorHAnsi" w:hAnsiTheme="majorHAnsi" w:cs="Times New Roman"/>
          <w:lang w:eastAsia="en-IN"/>
        </w:rPr>
        <w:t>re-transfer of the interest which had been originally transf</w:t>
      </w:r>
      <w:r w:rsidR="00045BAF" w:rsidRPr="00045BAF">
        <w:rPr>
          <w:rFonts w:asciiTheme="majorHAnsi" w:hAnsiTheme="majorHAnsi" w:cs="Times New Roman"/>
          <w:lang w:eastAsia="en-IN"/>
        </w:rPr>
        <w:t xml:space="preserve">erred to the mortgagee, and </w:t>
      </w:r>
    </w:p>
    <w:p w:rsidR="00045BAF" w:rsidRPr="00045BAF" w:rsidRDefault="00E40BD6" w:rsidP="00A3747A">
      <w:pPr>
        <w:pStyle w:val="ListParagraph"/>
        <w:numPr>
          <w:ilvl w:val="0"/>
          <w:numId w:val="94"/>
        </w:numPr>
        <w:spacing w:after="0"/>
        <w:ind w:right="443"/>
        <w:jc w:val="both"/>
        <w:rPr>
          <w:rFonts w:asciiTheme="majorHAnsi" w:hAnsiTheme="majorHAnsi" w:cs="Times New Roman"/>
          <w:lang w:eastAsia="en-IN"/>
        </w:rPr>
      </w:pPr>
      <w:r>
        <w:rPr>
          <w:rFonts w:asciiTheme="majorHAnsi" w:hAnsiTheme="majorHAnsi" w:cs="Times New Roman"/>
          <w:lang w:eastAsia="en-IN"/>
        </w:rPr>
        <w:t>delivery of the possession</w:t>
      </w:r>
      <w:r w:rsidR="006C5B76" w:rsidRPr="00045BAF">
        <w:rPr>
          <w:rFonts w:asciiTheme="majorHAnsi" w:hAnsiTheme="majorHAnsi" w:cs="Times New Roman"/>
          <w:lang w:eastAsia="en-IN"/>
        </w:rPr>
        <w:t xml:space="preserve"> </w:t>
      </w:r>
    </w:p>
    <w:p w:rsidR="00E40BD6" w:rsidRDefault="006C5B76" w:rsidP="00590AE1">
      <w:pPr>
        <w:spacing w:after="0"/>
        <w:ind w:right="443"/>
        <w:jc w:val="both"/>
        <w:rPr>
          <w:rFonts w:asciiTheme="majorHAnsi" w:hAnsiTheme="majorHAnsi" w:cs="Times New Roman"/>
          <w:lang w:eastAsia="en-IN"/>
        </w:rPr>
      </w:pPr>
      <w:r w:rsidRPr="00E3652C">
        <w:rPr>
          <w:rFonts w:asciiTheme="majorHAnsi" w:hAnsiTheme="majorHAnsi" w:cs="Times New Roman"/>
          <w:lang w:eastAsia="en-IN"/>
        </w:rPr>
        <w:t xml:space="preserve">Both these things are done by virtue of the terms of mortgage, and in pursuance of an agreement between the parties. Thus, the re-transfer of the interest is </w:t>
      </w:r>
      <w:r w:rsidR="00E40BD6">
        <w:rPr>
          <w:rFonts w:asciiTheme="majorHAnsi" w:hAnsiTheme="majorHAnsi" w:cs="Times New Roman"/>
          <w:lang w:eastAsia="en-IN"/>
        </w:rPr>
        <w:t xml:space="preserve">also by virtue of an agreement. </w:t>
      </w:r>
      <w:r w:rsidRPr="00E3652C">
        <w:rPr>
          <w:rFonts w:asciiTheme="majorHAnsi" w:hAnsiTheme="majorHAnsi" w:cs="Times New Roman"/>
          <w:lang w:eastAsia="en-IN"/>
        </w:rPr>
        <w:t>Under the Indian Law, the right of redemption is a statutory right which cannot be fettered by any condition which impedes or prevents redemption. Any such condition is void as a clog on redemption. The Legislature has quite advisedly not used any such words as “</w:t>
      </w:r>
      <w:r w:rsidRPr="00E40BD6">
        <w:rPr>
          <w:rFonts w:asciiTheme="majorHAnsi" w:hAnsiTheme="majorHAnsi" w:cs="Times New Roman"/>
          <w:b/>
          <w:u w:val="single"/>
          <w:lang w:eastAsia="en-IN"/>
        </w:rPr>
        <w:t>in the absence of a contract to the contrary</w:t>
      </w:r>
      <w:r w:rsidRPr="00E3652C">
        <w:rPr>
          <w:rFonts w:asciiTheme="majorHAnsi" w:hAnsiTheme="majorHAnsi" w:cs="Times New Roman"/>
          <w:lang w:eastAsia="en-IN"/>
        </w:rPr>
        <w:t xml:space="preserve">” in </w:t>
      </w:r>
      <w:r w:rsidRPr="00E40BD6">
        <w:rPr>
          <w:rFonts w:asciiTheme="majorHAnsi" w:hAnsiTheme="majorHAnsi" w:cs="Times New Roman"/>
          <w:b/>
          <w:i/>
          <w:color w:val="002060"/>
          <w:u w:val="single"/>
          <w:shd w:val="clear" w:color="auto" w:fill="DAEEF3" w:themeFill="accent5" w:themeFillTint="33"/>
          <w:lang w:eastAsia="en-IN"/>
        </w:rPr>
        <w:t>Section 60</w:t>
      </w:r>
      <w:r w:rsidRPr="00E3652C">
        <w:rPr>
          <w:rFonts w:asciiTheme="majorHAnsi" w:hAnsiTheme="majorHAnsi" w:cs="Times New Roman"/>
          <w:lang w:eastAsia="en-IN"/>
        </w:rPr>
        <w:t xml:space="preserve"> with a view to prevent the mortgagor from contracting himself out of his right of redemption at the time of the mortgage. It is, therefore, manifest that the right cannot be clogged.</w:t>
      </w:r>
    </w:p>
    <w:p w:rsidR="00C6503D" w:rsidRDefault="006C5B76" w:rsidP="00590AE1">
      <w:pPr>
        <w:spacing w:after="0"/>
        <w:ind w:right="443"/>
        <w:jc w:val="both"/>
        <w:rPr>
          <w:rFonts w:asciiTheme="majorHAnsi" w:hAnsiTheme="majorHAnsi" w:cs="Times New Roman"/>
          <w:lang w:eastAsia="en-IN"/>
        </w:rPr>
      </w:pPr>
      <w:r w:rsidRPr="00E3652C">
        <w:rPr>
          <w:rFonts w:asciiTheme="majorHAnsi" w:hAnsiTheme="majorHAnsi" w:cs="Times New Roman"/>
          <w:lang w:eastAsia="en-IN"/>
        </w:rPr>
        <w:br/>
      </w:r>
      <w:r w:rsidRPr="00C6503D">
        <w:rPr>
          <w:rFonts w:asciiTheme="majorHAnsi" w:hAnsiTheme="majorHAnsi" w:cs="Times New Roman"/>
          <w:b/>
          <w:i/>
          <w:u w:val="single"/>
          <w:lang w:eastAsia="en-IN"/>
        </w:rPr>
        <w:t>What is a clog on equity of redemption is a matter of fact in each case. Following instances would make it clear</w:t>
      </w:r>
      <w:r w:rsidRPr="00E3652C">
        <w:rPr>
          <w:rFonts w:asciiTheme="majorHAnsi" w:hAnsiTheme="majorHAnsi" w:cs="Times New Roman"/>
          <w:lang w:eastAsia="en-IN"/>
        </w:rPr>
        <w:t>.</w:t>
      </w:r>
    </w:p>
    <w:p w:rsidR="00A11201" w:rsidRPr="00A11201" w:rsidRDefault="006C5B76" w:rsidP="00A3747A">
      <w:pPr>
        <w:pStyle w:val="ListParagraph"/>
        <w:numPr>
          <w:ilvl w:val="0"/>
          <w:numId w:val="95"/>
        </w:numPr>
        <w:spacing w:after="0"/>
        <w:ind w:right="443"/>
        <w:jc w:val="both"/>
        <w:rPr>
          <w:rFonts w:asciiTheme="majorHAnsi" w:hAnsiTheme="majorHAnsi" w:cs="Times New Roman"/>
          <w:lang w:eastAsia="en-IN"/>
        </w:rPr>
      </w:pPr>
      <w:r w:rsidRPr="00D36F9D">
        <w:rPr>
          <w:rFonts w:asciiTheme="majorHAnsi" w:hAnsiTheme="majorHAnsi" w:cs="Times New Roman"/>
          <w:b/>
          <w:i/>
          <w:u w:val="single"/>
          <w:lang w:eastAsia="en-IN"/>
        </w:rPr>
        <w:t>Condition of sale in default</w:t>
      </w:r>
      <w:r w:rsidRPr="00A11201">
        <w:rPr>
          <w:rFonts w:asciiTheme="majorHAnsi" w:hAnsiTheme="majorHAnsi" w:cs="Times New Roman"/>
          <w:lang w:eastAsia="en-IN"/>
        </w:rPr>
        <w:t>- The courts will ignore any contract the effect of which is to deprive the mortgagor of his right to redeem the mortgage. Accordingly, if one of the terms of the mortgage is that on the failure of the mortgagor to redeem the mortgage within the specified period, the mortgagor will have no claim over the mortgaged property and the mortgage deed will be deemed to be a deed of sale in favour of the mortgagee, it cannot be given effect to. It plainly takes away altogether the mortgagor's right to redeem the mortgage after the specified period. This is not permissible for “once a mortgage always a mortgage” and therefore always redeemable.</w:t>
      </w:r>
      <w:r w:rsidR="00843959">
        <w:rPr>
          <w:rFonts w:asciiTheme="majorHAnsi" w:hAnsiTheme="majorHAnsi" w:cs="Times New Roman"/>
          <w:lang w:eastAsia="en-IN"/>
        </w:rPr>
        <w:t xml:space="preserve"> </w:t>
      </w:r>
      <w:r w:rsidRPr="00A11201">
        <w:rPr>
          <w:rFonts w:asciiTheme="majorHAnsi" w:hAnsiTheme="majorHAnsi" w:cs="Times New Roman"/>
          <w:lang w:eastAsia="en-IN"/>
        </w:rPr>
        <w:t>(</w:t>
      </w:r>
      <w:r w:rsidRPr="00843959">
        <w:rPr>
          <w:rFonts w:asciiTheme="majorHAnsi" w:hAnsiTheme="majorHAnsi" w:cs="Times New Roman"/>
          <w:b/>
          <w:i/>
          <w:u w:val="single"/>
          <w:lang w:eastAsia="en-IN"/>
        </w:rPr>
        <w:t>Gangadhar v. Shankar Lal</w:t>
      </w:r>
      <w:r w:rsidRPr="00A11201">
        <w:rPr>
          <w:rFonts w:asciiTheme="majorHAnsi" w:hAnsiTheme="majorHAnsi" w:cs="Times New Roman"/>
          <w:lang w:eastAsia="en-IN"/>
        </w:rPr>
        <w:t>)</w:t>
      </w:r>
    </w:p>
    <w:p w:rsidR="005617D1" w:rsidRPr="00583725" w:rsidRDefault="005617D1" w:rsidP="00583725">
      <w:pPr>
        <w:spacing w:after="0"/>
        <w:ind w:right="443"/>
        <w:jc w:val="both"/>
        <w:rPr>
          <w:rFonts w:asciiTheme="majorHAnsi" w:hAnsiTheme="majorHAnsi" w:cs="Times New Roman"/>
          <w:sz w:val="6"/>
          <w:lang w:eastAsia="en-IN"/>
        </w:rPr>
      </w:pPr>
    </w:p>
    <w:p w:rsidR="00E701CC" w:rsidRDefault="006C5B76" w:rsidP="00A3747A">
      <w:pPr>
        <w:pStyle w:val="ListParagraph"/>
        <w:numPr>
          <w:ilvl w:val="0"/>
          <w:numId w:val="95"/>
        </w:numPr>
        <w:spacing w:after="0"/>
        <w:ind w:right="443"/>
        <w:jc w:val="both"/>
        <w:rPr>
          <w:rFonts w:asciiTheme="majorHAnsi" w:hAnsiTheme="majorHAnsi" w:cs="Times New Roman"/>
          <w:lang w:eastAsia="en-IN"/>
        </w:rPr>
      </w:pPr>
      <w:r w:rsidRPr="005617D1">
        <w:rPr>
          <w:rFonts w:asciiTheme="majorHAnsi" w:hAnsiTheme="majorHAnsi" w:cs="Times New Roman"/>
          <w:b/>
          <w:i/>
          <w:u w:val="single"/>
          <w:lang w:eastAsia="en-IN"/>
        </w:rPr>
        <w:t>Long term for redemption</w:t>
      </w:r>
      <w:r w:rsidRPr="00A11201">
        <w:rPr>
          <w:rFonts w:asciiTheme="majorHAnsi" w:hAnsiTheme="majorHAnsi" w:cs="Times New Roman"/>
          <w:lang w:eastAsia="en-IN"/>
        </w:rPr>
        <w:t xml:space="preserve">- A long term is not necessarily a clog on redemption. In </w:t>
      </w:r>
      <w:r w:rsidRPr="009A645D">
        <w:rPr>
          <w:rFonts w:asciiTheme="majorHAnsi" w:hAnsiTheme="majorHAnsi" w:cs="Times New Roman"/>
          <w:b/>
          <w:i/>
          <w:u w:val="single"/>
          <w:lang w:eastAsia="en-IN"/>
        </w:rPr>
        <w:t>Gangadhar v. Shankarlal</w:t>
      </w:r>
      <w:r w:rsidRPr="00A11201">
        <w:rPr>
          <w:rFonts w:asciiTheme="majorHAnsi" w:hAnsiTheme="majorHAnsi" w:cs="Times New Roman"/>
          <w:lang w:eastAsia="en-IN"/>
        </w:rPr>
        <w:t xml:space="preserve">, it was held by the Supreme Court of India that the terms in the mortgage that it will not be redeemable </w:t>
      </w:r>
      <w:r w:rsidR="005A6359">
        <w:rPr>
          <w:rFonts w:asciiTheme="majorHAnsi" w:hAnsiTheme="majorHAnsi" w:cs="Times New Roman"/>
          <w:lang w:eastAsia="en-IN"/>
        </w:rPr>
        <w:t>until the expiry of 85 years were</w:t>
      </w:r>
      <w:r w:rsidRPr="00A11201">
        <w:rPr>
          <w:rFonts w:asciiTheme="majorHAnsi" w:hAnsiTheme="majorHAnsi" w:cs="Times New Roman"/>
          <w:lang w:eastAsia="en-IN"/>
        </w:rPr>
        <w:t xml:space="preserve"> not a clog in the circumstances of the case.</w:t>
      </w:r>
      <w:r w:rsidR="00E701CC">
        <w:rPr>
          <w:rFonts w:asciiTheme="majorHAnsi" w:hAnsiTheme="majorHAnsi" w:cs="Times New Roman"/>
          <w:lang w:eastAsia="en-IN"/>
        </w:rPr>
        <w:t xml:space="preserve"> </w:t>
      </w:r>
    </w:p>
    <w:p w:rsidR="00A11201" w:rsidRPr="00583725" w:rsidRDefault="00A11201" w:rsidP="00583725">
      <w:pPr>
        <w:spacing w:after="0"/>
        <w:ind w:right="443"/>
        <w:jc w:val="both"/>
        <w:rPr>
          <w:rFonts w:asciiTheme="majorHAnsi" w:hAnsiTheme="majorHAnsi" w:cs="Times New Roman"/>
          <w:sz w:val="8"/>
          <w:lang w:eastAsia="en-IN"/>
        </w:rPr>
      </w:pPr>
    </w:p>
    <w:p w:rsidR="00A11201" w:rsidRPr="00A11201" w:rsidRDefault="006C5B76" w:rsidP="00A3747A">
      <w:pPr>
        <w:pStyle w:val="ListParagraph"/>
        <w:numPr>
          <w:ilvl w:val="0"/>
          <w:numId w:val="95"/>
        </w:numPr>
        <w:spacing w:after="0"/>
        <w:ind w:right="443"/>
        <w:jc w:val="both"/>
        <w:rPr>
          <w:rFonts w:asciiTheme="majorHAnsi" w:hAnsiTheme="majorHAnsi" w:cs="Times New Roman"/>
          <w:lang w:eastAsia="en-IN"/>
        </w:rPr>
      </w:pPr>
      <w:r w:rsidRPr="005617D1">
        <w:rPr>
          <w:rFonts w:asciiTheme="majorHAnsi" w:hAnsiTheme="majorHAnsi" w:cs="Times New Roman"/>
          <w:b/>
          <w:i/>
          <w:u w:val="single"/>
          <w:lang w:eastAsia="en-IN"/>
        </w:rPr>
        <w:t xml:space="preserve">Stipulation barring mortgagor's right of </w:t>
      </w:r>
      <w:r w:rsidR="00A11201" w:rsidRPr="005617D1">
        <w:rPr>
          <w:rFonts w:asciiTheme="majorHAnsi" w:hAnsiTheme="majorHAnsi" w:cs="Times New Roman"/>
          <w:b/>
          <w:i/>
          <w:u w:val="single"/>
          <w:lang w:eastAsia="en-IN"/>
        </w:rPr>
        <w:t>redemption after certain period</w:t>
      </w:r>
      <w:r w:rsidR="00A11201" w:rsidRPr="00A11201">
        <w:rPr>
          <w:rFonts w:asciiTheme="majorHAnsi" w:hAnsiTheme="majorHAnsi" w:cs="Times New Roman"/>
          <w:lang w:eastAsia="en-IN"/>
        </w:rPr>
        <w:t xml:space="preserve">- </w:t>
      </w:r>
      <w:r w:rsidRPr="00A11201">
        <w:rPr>
          <w:rFonts w:asciiTheme="majorHAnsi" w:hAnsiTheme="majorHAnsi" w:cs="Times New Roman"/>
          <w:lang w:eastAsia="en-IN"/>
        </w:rPr>
        <w:t>If there is a stipulation which bars mortgagor's right of redemption after cettain period, the stipulation is treated as a “clog” on the mortgagor's equitable right of redemption.</w:t>
      </w:r>
    </w:p>
    <w:p w:rsidR="00A11201" w:rsidRPr="00583725" w:rsidRDefault="00A11201" w:rsidP="00590AE1">
      <w:pPr>
        <w:spacing w:after="0"/>
        <w:ind w:right="443"/>
        <w:jc w:val="both"/>
        <w:rPr>
          <w:rFonts w:asciiTheme="majorHAnsi" w:hAnsiTheme="majorHAnsi" w:cs="Times New Roman"/>
          <w:sz w:val="8"/>
          <w:lang w:eastAsia="en-IN"/>
        </w:rPr>
      </w:pPr>
    </w:p>
    <w:p w:rsidR="00A11201" w:rsidRPr="00A11201" w:rsidRDefault="006C5B76" w:rsidP="00A3747A">
      <w:pPr>
        <w:pStyle w:val="ListParagraph"/>
        <w:numPr>
          <w:ilvl w:val="0"/>
          <w:numId w:val="95"/>
        </w:numPr>
        <w:spacing w:after="0"/>
        <w:ind w:right="443"/>
        <w:jc w:val="both"/>
        <w:rPr>
          <w:rFonts w:asciiTheme="majorHAnsi" w:hAnsiTheme="majorHAnsi" w:cs="Times New Roman"/>
          <w:lang w:eastAsia="en-IN"/>
        </w:rPr>
      </w:pPr>
      <w:r w:rsidRPr="005617D1">
        <w:rPr>
          <w:rFonts w:asciiTheme="majorHAnsi" w:hAnsiTheme="majorHAnsi" w:cs="Times New Roman"/>
          <w:b/>
          <w:i/>
          <w:u w:val="single"/>
          <w:lang w:eastAsia="en-IN"/>
        </w:rPr>
        <w:t xml:space="preserve">Condition postponing </w:t>
      </w:r>
      <w:r w:rsidR="00A11201" w:rsidRPr="005617D1">
        <w:rPr>
          <w:rFonts w:asciiTheme="majorHAnsi" w:hAnsiTheme="majorHAnsi" w:cs="Times New Roman"/>
          <w:b/>
          <w:i/>
          <w:u w:val="single"/>
          <w:lang w:eastAsia="en-IN"/>
        </w:rPr>
        <w:t>redemption in case of default</w:t>
      </w:r>
      <w:r w:rsidRPr="00A11201">
        <w:rPr>
          <w:rFonts w:asciiTheme="majorHAnsi" w:hAnsiTheme="majorHAnsi" w:cs="Times New Roman"/>
          <w:lang w:eastAsia="en-IN"/>
        </w:rPr>
        <w:t>-</w:t>
      </w:r>
      <w:r w:rsidR="00A11201" w:rsidRPr="00A11201">
        <w:rPr>
          <w:rFonts w:asciiTheme="majorHAnsi" w:hAnsiTheme="majorHAnsi" w:cs="Times New Roman"/>
          <w:lang w:eastAsia="en-IN"/>
        </w:rPr>
        <w:t xml:space="preserve"> </w:t>
      </w:r>
      <w:r w:rsidRPr="00A11201">
        <w:rPr>
          <w:rFonts w:asciiTheme="majorHAnsi" w:hAnsiTheme="majorHAnsi" w:cs="Times New Roman"/>
          <w:lang w:eastAsia="en-IN"/>
        </w:rPr>
        <w:t>In Mohammad Sher Khan vs. Seth Swami Dayal, the mortgage was for a term of five years with a condition that if the money was not paid, the mortgagee might enter into possession for a period of twelve years during which the mortgagor could not redeem. It was held that such a condition was a clog because it hindered an existing right to redeem.</w:t>
      </w:r>
    </w:p>
    <w:p w:rsidR="00A11201" w:rsidRPr="00583725" w:rsidRDefault="00A11201" w:rsidP="00583725">
      <w:pPr>
        <w:spacing w:after="0"/>
        <w:ind w:right="443"/>
        <w:jc w:val="both"/>
        <w:rPr>
          <w:rFonts w:asciiTheme="majorHAnsi" w:hAnsiTheme="majorHAnsi" w:cs="Times New Roman"/>
          <w:sz w:val="4"/>
          <w:lang w:eastAsia="en-IN"/>
        </w:rPr>
      </w:pPr>
    </w:p>
    <w:p w:rsidR="00A11201" w:rsidRPr="00A11201" w:rsidRDefault="00A11201" w:rsidP="00A3747A">
      <w:pPr>
        <w:pStyle w:val="ListParagraph"/>
        <w:numPr>
          <w:ilvl w:val="0"/>
          <w:numId w:val="95"/>
        </w:numPr>
        <w:spacing w:after="0"/>
        <w:ind w:right="443"/>
        <w:jc w:val="both"/>
        <w:rPr>
          <w:rFonts w:asciiTheme="majorHAnsi" w:hAnsiTheme="majorHAnsi" w:cs="Times New Roman"/>
          <w:lang w:eastAsia="en-IN"/>
        </w:rPr>
      </w:pPr>
      <w:r w:rsidRPr="005617D1">
        <w:rPr>
          <w:rFonts w:asciiTheme="majorHAnsi" w:hAnsiTheme="majorHAnsi" w:cs="Times New Roman"/>
          <w:b/>
          <w:i/>
          <w:u w:val="single"/>
          <w:lang w:eastAsia="en-IN"/>
        </w:rPr>
        <w:t>Restraint on alienation</w:t>
      </w:r>
      <w:r w:rsidR="006C5B76" w:rsidRPr="00A11201">
        <w:rPr>
          <w:rFonts w:asciiTheme="majorHAnsi" w:hAnsiTheme="majorHAnsi" w:cs="Times New Roman"/>
          <w:lang w:eastAsia="en-IN"/>
        </w:rPr>
        <w:t>-</w:t>
      </w:r>
      <w:r w:rsidRPr="00A11201">
        <w:rPr>
          <w:rFonts w:asciiTheme="majorHAnsi" w:hAnsiTheme="majorHAnsi" w:cs="Times New Roman"/>
          <w:lang w:eastAsia="en-IN"/>
        </w:rPr>
        <w:t xml:space="preserve"> </w:t>
      </w:r>
      <w:r w:rsidR="006C5B76" w:rsidRPr="00A11201">
        <w:rPr>
          <w:rFonts w:asciiTheme="majorHAnsi" w:hAnsiTheme="majorHAnsi" w:cs="Times New Roman"/>
          <w:lang w:eastAsia="en-IN"/>
        </w:rPr>
        <w:t>A stipulation that the mortgagor shall not alienate the mortgaged property or shall not take loan on the security of the mortgaged property has been held to be a clog.</w:t>
      </w:r>
    </w:p>
    <w:p w:rsidR="00A11201" w:rsidRPr="00583725" w:rsidRDefault="00A11201" w:rsidP="00583725">
      <w:pPr>
        <w:spacing w:after="0"/>
        <w:ind w:right="443"/>
        <w:jc w:val="both"/>
        <w:rPr>
          <w:rFonts w:asciiTheme="majorHAnsi" w:hAnsiTheme="majorHAnsi" w:cs="Times New Roman"/>
          <w:sz w:val="6"/>
          <w:lang w:eastAsia="en-IN"/>
        </w:rPr>
      </w:pPr>
    </w:p>
    <w:p w:rsidR="00A11201" w:rsidRPr="00A11201" w:rsidRDefault="006C5B76" w:rsidP="00A3747A">
      <w:pPr>
        <w:pStyle w:val="ListParagraph"/>
        <w:numPr>
          <w:ilvl w:val="0"/>
          <w:numId w:val="95"/>
        </w:numPr>
        <w:spacing w:after="0"/>
        <w:ind w:right="443"/>
        <w:jc w:val="both"/>
        <w:rPr>
          <w:rFonts w:asciiTheme="majorHAnsi" w:hAnsiTheme="majorHAnsi" w:cs="Times New Roman"/>
          <w:lang w:eastAsia="en-IN"/>
        </w:rPr>
      </w:pPr>
      <w:r w:rsidRPr="005617D1">
        <w:rPr>
          <w:rFonts w:asciiTheme="majorHAnsi" w:hAnsiTheme="majorHAnsi" w:cs="Times New Roman"/>
          <w:b/>
          <w:i/>
          <w:u w:val="single"/>
          <w:lang w:eastAsia="en-IN"/>
        </w:rPr>
        <w:t>Rede</w:t>
      </w:r>
      <w:r w:rsidR="00A11201" w:rsidRPr="005617D1">
        <w:rPr>
          <w:rFonts w:asciiTheme="majorHAnsi" w:hAnsiTheme="majorHAnsi" w:cs="Times New Roman"/>
          <w:b/>
          <w:i/>
          <w:u w:val="single"/>
          <w:lang w:eastAsia="en-IN"/>
        </w:rPr>
        <w:t>mption restricted to Mortgagor</w:t>
      </w:r>
      <w:r w:rsidRPr="00A11201">
        <w:rPr>
          <w:rFonts w:asciiTheme="majorHAnsi" w:hAnsiTheme="majorHAnsi" w:cs="Times New Roman"/>
          <w:lang w:eastAsia="en-IN"/>
        </w:rPr>
        <w:t>-</w:t>
      </w:r>
      <w:r w:rsidR="00A11201" w:rsidRPr="00A11201">
        <w:rPr>
          <w:rFonts w:asciiTheme="majorHAnsi" w:hAnsiTheme="majorHAnsi" w:cs="Times New Roman"/>
          <w:lang w:eastAsia="en-IN"/>
        </w:rPr>
        <w:t xml:space="preserve"> </w:t>
      </w:r>
      <w:r w:rsidRPr="00A11201">
        <w:rPr>
          <w:rFonts w:asciiTheme="majorHAnsi" w:hAnsiTheme="majorHAnsi" w:cs="Times New Roman"/>
          <w:lang w:eastAsia="en-IN"/>
        </w:rPr>
        <w:t>An agreement that redemption should be available to the mortgagor, and not to his heirs has been held as a clog.</w:t>
      </w:r>
    </w:p>
    <w:p w:rsidR="00A11201" w:rsidRPr="00583725" w:rsidRDefault="00A11201" w:rsidP="00583725">
      <w:pPr>
        <w:spacing w:after="0"/>
        <w:ind w:right="443"/>
        <w:jc w:val="both"/>
        <w:rPr>
          <w:rFonts w:asciiTheme="majorHAnsi" w:hAnsiTheme="majorHAnsi" w:cs="Times New Roman"/>
          <w:sz w:val="8"/>
          <w:lang w:eastAsia="en-IN"/>
        </w:rPr>
      </w:pPr>
    </w:p>
    <w:p w:rsidR="00A11201" w:rsidRPr="00A11201" w:rsidRDefault="00A11201" w:rsidP="00A3747A">
      <w:pPr>
        <w:pStyle w:val="ListParagraph"/>
        <w:numPr>
          <w:ilvl w:val="0"/>
          <w:numId w:val="95"/>
        </w:numPr>
        <w:spacing w:after="0"/>
        <w:ind w:right="443"/>
        <w:jc w:val="both"/>
        <w:rPr>
          <w:rFonts w:asciiTheme="majorHAnsi" w:hAnsiTheme="majorHAnsi" w:cs="Times New Roman"/>
          <w:lang w:eastAsia="en-IN"/>
        </w:rPr>
      </w:pPr>
      <w:r w:rsidRPr="005617D1">
        <w:rPr>
          <w:rFonts w:asciiTheme="majorHAnsi" w:hAnsiTheme="majorHAnsi" w:cs="Times New Roman"/>
          <w:b/>
          <w:i/>
          <w:u w:val="single"/>
          <w:lang w:eastAsia="en-IN"/>
        </w:rPr>
        <w:t>Penalty in case of default</w:t>
      </w:r>
      <w:r w:rsidR="006C5B76" w:rsidRPr="00A11201">
        <w:rPr>
          <w:rFonts w:asciiTheme="majorHAnsi" w:hAnsiTheme="majorHAnsi" w:cs="Times New Roman"/>
          <w:lang w:eastAsia="en-IN"/>
        </w:rPr>
        <w:t>-</w:t>
      </w:r>
      <w:r w:rsidRPr="00A11201">
        <w:rPr>
          <w:rFonts w:asciiTheme="majorHAnsi" w:hAnsiTheme="majorHAnsi" w:cs="Times New Roman"/>
          <w:lang w:eastAsia="en-IN"/>
        </w:rPr>
        <w:t xml:space="preserve"> </w:t>
      </w:r>
      <w:r w:rsidR="006C5B76" w:rsidRPr="00A11201">
        <w:rPr>
          <w:rFonts w:asciiTheme="majorHAnsi" w:hAnsiTheme="majorHAnsi" w:cs="Times New Roman"/>
          <w:lang w:eastAsia="en-IN"/>
        </w:rPr>
        <w:t>Stipulation to charge at enhanced rate of interest from the date of mortgage, in case of default in payment, has been held to be a clog.</w:t>
      </w:r>
    </w:p>
    <w:p w:rsidR="00BC0344" w:rsidRDefault="006C5B76" w:rsidP="00590AE1">
      <w:pPr>
        <w:spacing w:after="0"/>
        <w:ind w:right="443"/>
        <w:jc w:val="both"/>
        <w:rPr>
          <w:rFonts w:asciiTheme="majorHAnsi" w:hAnsiTheme="majorHAnsi" w:cs="Times New Roman"/>
          <w:lang w:eastAsia="en-IN"/>
        </w:rPr>
      </w:pPr>
      <w:r w:rsidRPr="00E3652C">
        <w:rPr>
          <w:rFonts w:asciiTheme="majorHAnsi" w:hAnsiTheme="majorHAnsi" w:cs="Times New Roman"/>
          <w:lang w:eastAsia="en-IN"/>
        </w:rPr>
        <w:br/>
      </w:r>
    </w:p>
    <w:p w:rsidR="00BC0344" w:rsidRDefault="00BC0344">
      <w:pPr>
        <w:spacing w:after="0" w:line="240" w:lineRule="auto"/>
        <w:rPr>
          <w:rFonts w:asciiTheme="majorHAnsi" w:hAnsiTheme="majorHAnsi" w:cs="Times New Roman"/>
          <w:lang w:eastAsia="en-IN"/>
        </w:rPr>
      </w:pPr>
      <w:r>
        <w:rPr>
          <w:rFonts w:asciiTheme="majorHAnsi" w:hAnsiTheme="majorHAnsi" w:cs="Times New Roman"/>
          <w:lang w:eastAsia="en-IN"/>
        </w:rPr>
        <w:br w:type="page"/>
      </w:r>
    </w:p>
    <w:p w:rsidR="007E61E0" w:rsidRDefault="006310CA" w:rsidP="007E61E0">
      <w:pPr>
        <w:shd w:val="clear" w:color="auto" w:fill="FFFFFF"/>
        <w:spacing w:before="150" w:after="150"/>
        <w:ind w:left="284" w:right="443"/>
        <w:jc w:val="both"/>
        <w:outlineLvl w:val="2"/>
        <w:rPr>
          <w:rFonts w:asciiTheme="majorHAnsi" w:hAnsiTheme="majorHAnsi" w:cs="Arial"/>
          <w:bCs/>
          <w:lang w:eastAsia="en-IN"/>
        </w:rPr>
      </w:pPr>
      <w:r w:rsidRPr="006310CA">
        <w:rPr>
          <w:rFonts w:asciiTheme="majorHAnsi" w:hAnsiTheme="majorHAnsi" w:cs="Arial"/>
          <w:bCs/>
          <w:noProof/>
          <w:lang w:val="en-IN" w:eastAsia="en-IN"/>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186" type="#_x0000_t98" style="position:absolute;left:0;text-align:left;margin-left:197.6pt;margin-top:-1.6pt;width:106.55pt;height:33.95pt;z-index:251747328" adj="2863" fillcolor="#c2d69b [1942]" strokecolor="#4e6128 [1606]" strokeweight="1pt">
            <v:fill color2="#eaf1dd [662]" angle="-45" focus="-50%" type="gradient"/>
            <v:shadow on="t" type="perspective" color="#4e6128 [1606]" opacity=".5" offset="1pt" offset2="-3pt"/>
            <v:textbox>
              <w:txbxContent>
                <w:p w:rsidR="008B5FB0" w:rsidRPr="002A63FA" w:rsidRDefault="008B5FB0" w:rsidP="007E61E0">
                  <w:pPr>
                    <w:jc w:val="center"/>
                    <w:rPr>
                      <w:b/>
                      <w:sz w:val="28"/>
                    </w:rPr>
                  </w:pPr>
                  <w:r w:rsidRPr="002A63FA">
                    <w:rPr>
                      <w:rFonts w:asciiTheme="majorHAnsi" w:hAnsiTheme="majorHAnsi" w:cs="Arial"/>
                      <w:b/>
                      <w:bCs/>
                      <w:sz w:val="28"/>
                      <w:lang w:eastAsia="en-IN"/>
                    </w:rPr>
                    <w:t>LEASE</w:t>
                  </w:r>
                </w:p>
              </w:txbxContent>
            </v:textbox>
          </v:shape>
        </w:pict>
      </w:r>
    </w:p>
    <w:p w:rsidR="007E61E0" w:rsidRPr="00B67F83" w:rsidRDefault="007E61E0" w:rsidP="007E61E0">
      <w:pPr>
        <w:shd w:val="clear" w:color="auto" w:fill="FFFFFF"/>
        <w:spacing w:before="150" w:after="150"/>
        <w:ind w:left="284" w:right="443"/>
        <w:jc w:val="both"/>
        <w:outlineLvl w:val="2"/>
        <w:rPr>
          <w:rFonts w:asciiTheme="majorHAnsi" w:hAnsiTheme="majorHAnsi" w:cs="Arial"/>
          <w:bCs/>
          <w:sz w:val="12"/>
          <w:lang w:eastAsia="en-IN"/>
        </w:rPr>
      </w:pPr>
    </w:p>
    <w:p w:rsidR="008B571C" w:rsidRDefault="007E61E0" w:rsidP="007E61E0">
      <w:pPr>
        <w:shd w:val="clear" w:color="auto" w:fill="FFFFFF"/>
        <w:spacing w:after="0"/>
        <w:ind w:left="284" w:right="443"/>
        <w:jc w:val="both"/>
        <w:rPr>
          <w:rFonts w:asciiTheme="majorHAnsi" w:hAnsiTheme="majorHAnsi" w:cs="Arial"/>
          <w:szCs w:val="24"/>
          <w:lang w:eastAsia="en-IN"/>
        </w:rPr>
      </w:pPr>
      <w:r w:rsidRPr="00BA58FB">
        <w:rPr>
          <w:rFonts w:asciiTheme="majorHAnsi" w:hAnsiTheme="majorHAnsi" w:cs="Arial"/>
          <w:szCs w:val="24"/>
          <w:lang w:eastAsia="en-IN"/>
        </w:rPr>
        <w:t>Under the</w:t>
      </w:r>
      <w:r>
        <w:rPr>
          <w:rFonts w:asciiTheme="majorHAnsi" w:hAnsiTheme="majorHAnsi" w:cs="Arial"/>
          <w:szCs w:val="24"/>
          <w:lang w:eastAsia="en-IN"/>
        </w:rPr>
        <w:t xml:space="preserve"> Transfer of Property Act, 1882, </w:t>
      </w:r>
      <w:r w:rsidRPr="00BA58FB">
        <w:rPr>
          <w:rFonts w:asciiTheme="majorHAnsi" w:hAnsiTheme="majorHAnsi" w:cs="Arial"/>
          <w:szCs w:val="24"/>
          <w:lang w:eastAsia="en-IN"/>
        </w:rPr>
        <w:t>the subject of “</w:t>
      </w:r>
      <w:r w:rsidRPr="008B571C">
        <w:rPr>
          <w:rFonts w:asciiTheme="majorHAnsi" w:hAnsiTheme="majorHAnsi" w:cs="Arial"/>
          <w:b/>
          <w:i/>
          <w:szCs w:val="24"/>
          <w:u w:val="single"/>
          <w:lang w:eastAsia="en-IN"/>
        </w:rPr>
        <w:t>Leases of Immovable Property</w:t>
      </w:r>
      <w:r w:rsidRPr="00BA58FB">
        <w:rPr>
          <w:rFonts w:asciiTheme="majorHAnsi" w:hAnsiTheme="majorHAnsi" w:cs="Arial"/>
          <w:szCs w:val="24"/>
          <w:lang w:eastAsia="en-IN"/>
        </w:rPr>
        <w:t xml:space="preserve">” is dealt with in </w:t>
      </w:r>
      <w:r w:rsidRPr="00BA58FB">
        <w:rPr>
          <w:rFonts w:asciiTheme="majorHAnsi" w:hAnsiTheme="majorHAnsi" w:cs="Arial"/>
          <w:b/>
          <w:i/>
          <w:szCs w:val="24"/>
          <w:u w:val="single"/>
          <w:lang w:eastAsia="en-IN"/>
        </w:rPr>
        <w:t>Chapter V</w:t>
      </w:r>
      <w:r w:rsidRPr="00BA58FB">
        <w:rPr>
          <w:rFonts w:asciiTheme="majorHAnsi" w:hAnsiTheme="majorHAnsi" w:cs="Arial"/>
          <w:szCs w:val="24"/>
          <w:lang w:eastAsia="en-IN"/>
        </w:rPr>
        <w:t xml:space="preserve">. </w:t>
      </w:r>
    </w:p>
    <w:p w:rsidR="00B124BB" w:rsidRDefault="008B571C" w:rsidP="00B124BB">
      <w:pPr>
        <w:shd w:val="clear" w:color="auto" w:fill="FFFFFF"/>
        <w:spacing w:after="0"/>
        <w:ind w:left="284" w:right="443" w:firstLine="436"/>
        <w:jc w:val="both"/>
        <w:rPr>
          <w:rFonts w:asciiTheme="majorHAnsi" w:hAnsiTheme="majorHAnsi" w:cs="Helvetica"/>
          <w:lang w:eastAsia="en-IN"/>
        </w:rPr>
      </w:pPr>
      <w:r>
        <w:rPr>
          <w:rFonts w:asciiTheme="majorHAnsi" w:hAnsiTheme="majorHAnsi" w:cs="Arial"/>
          <w:szCs w:val="24"/>
          <w:lang w:eastAsia="en-IN"/>
        </w:rPr>
        <w:t xml:space="preserve"> </w:t>
      </w:r>
      <w:r>
        <w:rPr>
          <w:rFonts w:asciiTheme="majorHAnsi" w:hAnsiTheme="majorHAnsi" w:cs="Arial"/>
          <w:szCs w:val="24"/>
          <w:lang w:eastAsia="en-IN"/>
        </w:rPr>
        <w:tab/>
      </w:r>
      <w:r w:rsidR="007E61E0" w:rsidRPr="004F69AD">
        <w:rPr>
          <w:rFonts w:asciiTheme="majorHAnsi" w:hAnsiTheme="majorHAnsi" w:cs="Arial"/>
          <w:b/>
          <w:bCs/>
          <w:i/>
          <w:color w:val="002060"/>
          <w:szCs w:val="24"/>
          <w:u w:val="single"/>
          <w:shd w:val="clear" w:color="auto" w:fill="DAEEF3" w:themeFill="accent5" w:themeFillTint="33"/>
          <w:lang w:eastAsia="en-IN"/>
        </w:rPr>
        <w:t>Section 105</w:t>
      </w:r>
      <w:r w:rsidR="007E61E0" w:rsidRPr="004F69AD">
        <w:rPr>
          <w:rFonts w:asciiTheme="majorHAnsi" w:hAnsiTheme="majorHAnsi" w:cs="Arial"/>
          <w:szCs w:val="24"/>
          <w:lang w:eastAsia="en-IN"/>
        </w:rPr>
        <w:t> of the T</w:t>
      </w:r>
      <w:r w:rsidR="007E61E0">
        <w:rPr>
          <w:rFonts w:asciiTheme="majorHAnsi" w:hAnsiTheme="majorHAnsi" w:cs="Arial"/>
          <w:szCs w:val="24"/>
          <w:lang w:eastAsia="en-IN"/>
        </w:rPr>
        <w:t>P</w:t>
      </w:r>
      <w:r w:rsidR="007E61E0" w:rsidRPr="004F69AD">
        <w:rPr>
          <w:rFonts w:asciiTheme="majorHAnsi" w:hAnsiTheme="majorHAnsi" w:cs="Arial"/>
          <w:szCs w:val="24"/>
          <w:lang w:eastAsia="en-IN"/>
        </w:rPr>
        <w:t xml:space="preserve"> Act, 1882 defines a lease of immovable properties as transfer of a right to enjoy such property, made for a certain time, express or implied, or in perpetuity, in consideration of a price paid or promised, or of money, a share of crops, service or any other thing of value, to be rendered periodically or on specified occasions to the transferor by the transferee, who accepts the transfer on such terms.</w:t>
      </w:r>
      <w:r w:rsidR="007E61E0">
        <w:rPr>
          <w:rFonts w:asciiTheme="majorHAnsi" w:hAnsiTheme="majorHAnsi" w:cs="Arial"/>
          <w:szCs w:val="24"/>
          <w:lang w:eastAsia="en-IN"/>
        </w:rPr>
        <w:t xml:space="preserve"> </w:t>
      </w:r>
      <w:r w:rsidR="007E61E0" w:rsidRPr="008773B7">
        <w:rPr>
          <w:rFonts w:asciiTheme="majorHAnsi" w:hAnsiTheme="majorHAnsi" w:cs="Arial"/>
          <w:szCs w:val="24"/>
          <w:lang w:eastAsia="en-IN"/>
        </w:rPr>
        <w:t>The transferor is called the lessor; the transferee is called the lessee; the price is called the premium; and the money, share, service or other thing to be so rendered is called the rent.</w:t>
      </w:r>
      <w:r w:rsidR="001879BD">
        <w:rPr>
          <w:rFonts w:asciiTheme="majorHAnsi" w:hAnsiTheme="majorHAnsi" w:cs="Arial"/>
          <w:szCs w:val="24"/>
          <w:lang w:eastAsia="en-IN"/>
        </w:rPr>
        <w:t xml:space="preserve"> </w:t>
      </w:r>
      <w:r w:rsidR="001879BD" w:rsidRPr="002012EC">
        <w:rPr>
          <w:rFonts w:asciiTheme="majorHAnsi" w:hAnsiTheme="majorHAnsi" w:cs="Arial"/>
          <w:b/>
          <w:i/>
          <w:color w:val="C00000"/>
          <w:szCs w:val="24"/>
          <w:u w:val="single"/>
          <w:shd w:val="clear" w:color="auto" w:fill="FDE9D9" w:themeFill="accent6" w:themeFillTint="33"/>
          <w:lang w:eastAsia="en-IN"/>
        </w:rPr>
        <w:t>The lease for more than one year cannot be created unless it is registered</w:t>
      </w:r>
      <w:r w:rsidR="001879BD" w:rsidRPr="002012EC">
        <w:rPr>
          <w:rFonts w:asciiTheme="majorHAnsi" w:hAnsiTheme="majorHAnsi" w:cs="Arial"/>
          <w:b/>
          <w:i/>
          <w:color w:val="C00000"/>
          <w:szCs w:val="24"/>
          <w:lang w:eastAsia="en-IN"/>
        </w:rPr>
        <w:t>.</w:t>
      </w:r>
      <w:r w:rsidR="00AD3136">
        <w:rPr>
          <w:rFonts w:asciiTheme="majorHAnsi" w:hAnsiTheme="majorHAnsi" w:cs="Arial"/>
          <w:b/>
          <w:i/>
          <w:color w:val="C00000"/>
          <w:szCs w:val="24"/>
          <w:lang w:eastAsia="en-IN"/>
        </w:rPr>
        <w:t xml:space="preserve"> </w:t>
      </w:r>
    </w:p>
    <w:p w:rsidR="00B124BB" w:rsidRPr="00B124BB" w:rsidRDefault="00B124BB" w:rsidP="00B124BB">
      <w:pPr>
        <w:shd w:val="clear" w:color="auto" w:fill="FFFFFF"/>
        <w:spacing w:after="0"/>
        <w:ind w:right="443"/>
        <w:jc w:val="both"/>
        <w:rPr>
          <w:rFonts w:asciiTheme="majorHAnsi" w:hAnsiTheme="majorHAnsi" w:cs="Times New Roman"/>
          <w:sz w:val="8"/>
          <w:lang w:eastAsia="en-IN"/>
        </w:rPr>
      </w:pPr>
    </w:p>
    <w:p w:rsidR="00756F66" w:rsidRPr="00B124BB" w:rsidRDefault="00B124BB" w:rsidP="00B124BB">
      <w:pPr>
        <w:shd w:val="clear" w:color="auto" w:fill="FFFFFF"/>
        <w:spacing w:after="0"/>
        <w:ind w:left="284" w:right="443" w:firstLine="720"/>
        <w:jc w:val="both"/>
        <w:rPr>
          <w:rFonts w:asciiTheme="majorHAnsi" w:hAnsiTheme="majorHAnsi" w:cs="Helvetica"/>
          <w:lang w:eastAsia="en-IN"/>
        </w:rPr>
      </w:pPr>
      <w:r>
        <w:rPr>
          <w:rFonts w:asciiTheme="majorHAnsi" w:hAnsiTheme="majorHAnsi" w:cs="Times New Roman"/>
          <w:lang w:eastAsia="en-IN"/>
        </w:rPr>
        <w:t xml:space="preserve"> </w:t>
      </w:r>
      <w:r w:rsidR="00756F66" w:rsidRPr="00E3652C">
        <w:rPr>
          <w:rFonts w:asciiTheme="majorHAnsi" w:hAnsiTheme="majorHAnsi" w:cs="Times New Roman"/>
          <w:lang w:eastAsia="en-IN"/>
        </w:rPr>
        <w:t>The expression “</w:t>
      </w:r>
      <w:r w:rsidR="00756F66" w:rsidRPr="00E957EF">
        <w:rPr>
          <w:rFonts w:asciiTheme="majorHAnsi" w:hAnsiTheme="majorHAnsi" w:cs="Times New Roman"/>
          <w:b/>
          <w:i/>
          <w:u w:val="single"/>
          <w:lang w:eastAsia="en-IN"/>
        </w:rPr>
        <w:t>transfer of a right to enjoy</w:t>
      </w:r>
      <w:r w:rsidR="00756F66" w:rsidRPr="00E3652C">
        <w:rPr>
          <w:rFonts w:asciiTheme="majorHAnsi" w:hAnsiTheme="majorHAnsi" w:cs="Times New Roman"/>
          <w:lang w:eastAsia="en-IN"/>
        </w:rPr>
        <w:t>” stands is contrast with the words “</w:t>
      </w:r>
      <w:r w:rsidR="00756F66" w:rsidRPr="00E957EF">
        <w:rPr>
          <w:rFonts w:asciiTheme="majorHAnsi" w:hAnsiTheme="majorHAnsi" w:cs="Times New Roman"/>
          <w:b/>
          <w:i/>
          <w:u w:val="single"/>
          <w:lang w:eastAsia="en-IN"/>
        </w:rPr>
        <w:t>transfer of ownership</w:t>
      </w:r>
      <w:r w:rsidR="00756F66" w:rsidRPr="00E3652C">
        <w:rPr>
          <w:rFonts w:asciiTheme="majorHAnsi" w:hAnsiTheme="majorHAnsi" w:cs="Times New Roman"/>
          <w:lang w:eastAsia="en-IN"/>
        </w:rPr>
        <w:t xml:space="preserve">” occurring in Section 54 in the definition of sale. In a sale, all the rights of ownership, which the transferor has, passes on to the transferee. In a lease, there is a partial transfer, </w:t>
      </w:r>
      <w:r w:rsidR="00E957EF">
        <w:rPr>
          <w:rFonts w:asciiTheme="majorHAnsi" w:hAnsiTheme="majorHAnsi" w:cs="Times New Roman"/>
          <w:lang w:eastAsia="en-IN"/>
        </w:rPr>
        <w:t>i.e.</w:t>
      </w:r>
      <w:r w:rsidR="00756F66" w:rsidRPr="00E3652C">
        <w:rPr>
          <w:rFonts w:asciiTheme="majorHAnsi" w:hAnsiTheme="majorHAnsi" w:cs="Times New Roman"/>
          <w:lang w:eastAsia="en-IN"/>
        </w:rPr>
        <w:t xml:space="preserve"> a transfer of a right</w:t>
      </w:r>
      <w:r w:rsidR="00047812">
        <w:rPr>
          <w:rFonts w:asciiTheme="majorHAnsi" w:hAnsiTheme="majorHAnsi" w:cs="Times New Roman"/>
          <w:lang w:eastAsia="en-IN"/>
        </w:rPr>
        <w:t xml:space="preserve"> of enjoyment for a certain period or in perpetuity</w:t>
      </w:r>
      <w:r w:rsidR="00756F66" w:rsidRPr="00E3652C">
        <w:rPr>
          <w:rFonts w:asciiTheme="majorHAnsi" w:hAnsiTheme="majorHAnsi" w:cs="Times New Roman"/>
          <w:lang w:eastAsia="en-IN"/>
        </w:rPr>
        <w:t>.</w:t>
      </w:r>
      <w:r w:rsidR="008A52CF">
        <w:rPr>
          <w:rFonts w:asciiTheme="majorHAnsi" w:hAnsiTheme="majorHAnsi" w:cs="Times New Roman"/>
          <w:lang w:eastAsia="en-IN"/>
        </w:rPr>
        <w:t xml:space="preserve"> </w:t>
      </w:r>
      <w:r w:rsidR="008A52CF" w:rsidRPr="003351E1">
        <w:rPr>
          <w:rFonts w:asciiTheme="majorHAnsi" w:hAnsiTheme="majorHAnsi" w:cs="Times New Roman"/>
          <w:lang w:eastAsia="en-IN"/>
        </w:rPr>
        <w:t>The interest transferred</w:t>
      </w:r>
      <w:r w:rsidR="008A52CF">
        <w:rPr>
          <w:rFonts w:asciiTheme="majorHAnsi" w:hAnsiTheme="majorHAnsi" w:cs="Times New Roman"/>
          <w:lang w:eastAsia="en-IN"/>
        </w:rPr>
        <w:t xml:space="preserve"> in case of lease</w:t>
      </w:r>
      <w:r w:rsidR="008A52CF" w:rsidRPr="003351E1">
        <w:rPr>
          <w:rFonts w:asciiTheme="majorHAnsi" w:hAnsiTheme="majorHAnsi" w:cs="Times New Roman"/>
          <w:lang w:eastAsia="en-IN"/>
        </w:rPr>
        <w:t xml:space="preserve"> is called the </w:t>
      </w:r>
      <w:r w:rsidR="008A52CF" w:rsidRPr="00D86052">
        <w:rPr>
          <w:rFonts w:asciiTheme="majorHAnsi" w:hAnsiTheme="majorHAnsi" w:cs="Arial"/>
          <w:b/>
          <w:bCs/>
          <w:i/>
          <w:color w:val="002060"/>
          <w:szCs w:val="24"/>
          <w:u w:val="single"/>
          <w:shd w:val="clear" w:color="auto" w:fill="DAEEF3" w:themeFill="accent5" w:themeFillTint="33"/>
          <w:lang w:eastAsia="en-IN"/>
        </w:rPr>
        <w:t>leasehold interest</w:t>
      </w:r>
      <w:r w:rsidR="008A52CF" w:rsidRPr="003351E1">
        <w:rPr>
          <w:rFonts w:asciiTheme="majorHAnsi" w:hAnsiTheme="majorHAnsi" w:cs="Times New Roman"/>
          <w:lang w:eastAsia="en-IN"/>
        </w:rPr>
        <w:t>.</w:t>
      </w:r>
    </w:p>
    <w:p w:rsidR="00756F66" w:rsidRPr="00E957EF" w:rsidRDefault="00756F66" w:rsidP="00E957EF">
      <w:pPr>
        <w:shd w:val="clear" w:color="auto" w:fill="FFFFFF"/>
        <w:spacing w:after="0"/>
        <w:ind w:right="443"/>
        <w:jc w:val="both"/>
        <w:rPr>
          <w:rFonts w:asciiTheme="majorHAnsi" w:hAnsiTheme="majorHAnsi" w:cs="Arial"/>
          <w:sz w:val="12"/>
          <w:szCs w:val="24"/>
          <w:lang w:eastAsia="en-IN"/>
        </w:rPr>
      </w:pPr>
    </w:p>
    <w:p w:rsidR="007E61E0" w:rsidRPr="008773B7" w:rsidRDefault="007E61E0" w:rsidP="007E61E0">
      <w:pPr>
        <w:shd w:val="clear" w:color="auto" w:fill="FFFFFF"/>
        <w:spacing w:after="0"/>
        <w:ind w:left="284" w:right="443"/>
        <w:jc w:val="both"/>
        <w:rPr>
          <w:rFonts w:asciiTheme="majorHAnsi" w:hAnsiTheme="majorHAnsi" w:cs="Arial"/>
          <w:szCs w:val="24"/>
          <w:lang w:eastAsia="en-IN"/>
        </w:rPr>
      </w:pPr>
      <w:r w:rsidRPr="008773B7">
        <w:rPr>
          <w:rFonts w:asciiTheme="majorHAnsi" w:hAnsiTheme="majorHAnsi" w:cs="Arial"/>
          <w:szCs w:val="24"/>
          <w:lang w:eastAsia="en-IN"/>
        </w:rPr>
        <w:t>In </w:t>
      </w:r>
      <w:r w:rsidRPr="001F37EF">
        <w:rPr>
          <w:rFonts w:asciiTheme="majorHAnsi" w:hAnsiTheme="majorHAnsi" w:cs="Arial"/>
          <w:b/>
          <w:i/>
          <w:color w:val="C00000"/>
          <w:szCs w:val="24"/>
          <w:u w:val="single"/>
          <w:shd w:val="clear" w:color="auto" w:fill="FDE9D9" w:themeFill="accent6" w:themeFillTint="33"/>
          <w:lang w:eastAsia="en-IN"/>
        </w:rPr>
        <w:t>Anthony v. K.C. Ittoop &amp; Sons and Others, (2001)</w:t>
      </w:r>
      <w:r w:rsidRPr="008773B7">
        <w:rPr>
          <w:rFonts w:asciiTheme="majorHAnsi" w:hAnsiTheme="majorHAnsi" w:cs="Arial"/>
          <w:szCs w:val="24"/>
          <w:lang w:eastAsia="en-IN"/>
        </w:rPr>
        <w:t>, the Supreme Court found that there are three interdictions</w:t>
      </w:r>
      <w:r>
        <w:rPr>
          <w:rStyle w:val="FootnoteReference"/>
          <w:rFonts w:asciiTheme="majorHAnsi" w:hAnsiTheme="majorHAnsi" w:cs="Arial"/>
          <w:szCs w:val="24"/>
          <w:lang w:eastAsia="en-IN"/>
        </w:rPr>
        <w:footnoteReference w:id="2"/>
      </w:r>
      <w:r w:rsidRPr="008773B7">
        <w:rPr>
          <w:rFonts w:asciiTheme="majorHAnsi" w:hAnsiTheme="majorHAnsi" w:cs="Arial"/>
          <w:szCs w:val="24"/>
          <w:lang w:eastAsia="en-IN"/>
        </w:rPr>
        <w:t xml:space="preserve"> to claim that an instrument can create a valid lease in law. </w:t>
      </w:r>
    </w:p>
    <w:p w:rsidR="007E61E0" w:rsidRPr="003D7B6F" w:rsidRDefault="007E61E0" w:rsidP="003D7B6F">
      <w:pPr>
        <w:shd w:val="clear" w:color="auto" w:fill="FFFFFF"/>
        <w:spacing w:after="0"/>
        <w:ind w:right="443"/>
        <w:jc w:val="both"/>
        <w:rPr>
          <w:rFonts w:asciiTheme="majorHAnsi" w:hAnsiTheme="majorHAnsi" w:cs="Arial"/>
          <w:sz w:val="8"/>
          <w:szCs w:val="24"/>
          <w:lang w:eastAsia="en-IN"/>
        </w:rPr>
      </w:pPr>
    </w:p>
    <w:p w:rsidR="007E61E0" w:rsidRPr="008773B7" w:rsidRDefault="007E61E0" w:rsidP="007E61E0">
      <w:pPr>
        <w:shd w:val="clear" w:color="auto" w:fill="FFFFFF"/>
        <w:spacing w:after="0"/>
        <w:ind w:left="284" w:right="443"/>
        <w:jc w:val="both"/>
        <w:rPr>
          <w:rFonts w:asciiTheme="majorHAnsi" w:hAnsiTheme="majorHAnsi" w:cs="Arial"/>
          <w:szCs w:val="24"/>
          <w:lang w:eastAsia="en-IN"/>
        </w:rPr>
      </w:pPr>
      <w:r w:rsidRPr="008773B7">
        <w:rPr>
          <w:rFonts w:asciiTheme="majorHAnsi" w:hAnsiTheme="majorHAnsi" w:cs="Arial"/>
          <w:szCs w:val="24"/>
          <w:lang w:eastAsia="en-IN"/>
        </w:rPr>
        <w:t xml:space="preserve">The </w:t>
      </w:r>
      <w:r w:rsidRPr="00974D90">
        <w:rPr>
          <w:rFonts w:asciiTheme="majorHAnsi" w:hAnsiTheme="majorHAnsi" w:cs="Arial"/>
          <w:b/>
          <w:i/>
          <w:szCs w:val="24"/>
          <w:u w:val="single"/>
          <w:lang w:eastAsia="en-IN"/>
        </w:rPr>
        <w:t>first inhibition</w:t>
      </w:r>
      <w:r w:rsidRPr="008773B7">
        <w:rPr>
          <w:rFonts w:asciiTheme="majorHAnsi" w:hAnsiTheme="majorHAnsi" w:cs="Arial"/>
          <w:szCs w:val="24"/>
          <w:lang w:eastAsia="en-IN"/>
        </w:rPr>
        <w:t xml:space="preserve"> is that it should be in accordance with the provisions of Section 107 of the Transfer of Property Act. That Section reads as under- A lease of immovable property from year to year, or for any term exceeding one year or reserving a yearly rent, can be made only by a registered instrument.</w:t>
      </w:r>
    </w:p>
    <w:p w:rsidR="007E61E0" w:rsidRPr="00CB317D" w:rsidRDefault="007E61E0" w:rsidP="003D7B6F">
      <w:pPr>
        <w:shd w:val="clear" w:color="auto" w:fill="FFFFFF"/>
        <w:spacing w:after="0"/>
        <w:ind w:right="443"/>
        <w:jc w:val="both"/>
        <w:rPr>
          <w:rFonts w:asciiTheme="majorHAnsi" w:hAnsiTheme="majorHAnsi" w:cs="Arial"/>
          <w:sz w:val="2"/>
          <w:szCs w:val="24"/>
          <w:lang w:eastAsia="en-IN"/>
        </w:rPr>
      </w:pPr>
    </w:p>
    <w:p w:rsidR="007E61E0" w:rsidRPr="008773B7" w:rsidRDefault="00CB317D" w:rsidP="00CB317D">
      <w:pPr>
        <w:shd w:val="clear" w:color="auto" w:fill="FFFFFF"/>
        <w:spacing w:after="0"/>
        <w:ind w:left="284" w:right="443" w:firstLine="436"/>
        <w:jc w:val="both"/>
        <w:rPr>
          <w:rFonts w:asciiTheme="majorHAnsi" w:hAnsiTheme="majorHAnsi" w:cs="Arial"/>
          <w:szCs w:val="24"/>
          <w:lang w:eastAsia="en-IN"/>
        </w:rPr>
      </w:pPr>
      <w:r>
        <w:rPr>
          <w:rFonts w:asciiTheme="majorHAnsi" w:hAnsiTheme="majorHAnsi" w:cs="Arial"/>
          <w:szCs w:val="24"/>
          <w:lang w:eastAsia="en-IN"/>
        </w:rPr>
        <w:t xml:space="preserve"> </w:t>
      </w:r>
      <w:r>
        <w:rPr>
          <w:rFonts w:asciiTheme="majorHAnsi" w:hAnsiTheme="majorHAnsi" w:cs="Arial"/>
          <w:szCs w:val="24"/>
          <w:lang w:eastAsia="en-IN"/>
        </w:rPr>
        <w:tab/>
      </w:r>
      <w:r w:rsidR="007E61E0" w:rsidRPr="008773B7">
        <w:rPr>
          <w:rFonts w:asciiTheme="majorHAnsi" w:hAnsiTheme="majorHAnsi" w:cs="Arial"/>
          <w:szCs w:val="24"/>
          <w:lang w:eastAsia="en-IN"/>
        </w:rPr>
        <w:t xml:space="preserve">The </w:t>
      </w:r>
      <w:r w:rsidR="007E61E0" w:rsidRPr="00974D90">
        <w:rPr>
          <w:rFonts w:asciiTheme="majorHAnsi" w:hAnsiTheme="majorHAnsi" w:cs="Arial"/>
          <w:b/>
          <w:i/>
          <w:szCs w:val="24"/>
          <w:u w:val="single"/>
          <w:lang w:eastAsia="en-IN"/>
        </w:rPr>
        <w:t>second inhibition</w:t>
      </w:r>
      <w:r w:rsidR="007E61E0" w:rsidRPr="008773B7">
        <w:rPr>
          <w:rFonts w:asciiTheme="majorHAnsi" w:hAnsiTheme="majorHAnsi" w:cs="Arial"/>
          <w:szCs w:val="24"/>
          <w:lang w:eastAsia="en-IN"/>
        </w:rPr>
        <w:t>, as pointed out by the Supreme Court, is Section 17(1)(d) of the Registration Act, which states that where a lease of immovable property from year to year or for any term exceeding one year or reserving an yearly rent, such document should be compulsorily registered.</w:t>
      </w:r>
    </w:p>
    <w:p w:rsidR="007E61E0" w:rsidRPr="00CB317D" w:rsidRDefault="007E61E0" w:rsidP="003D7B6F">
      <w:pPr>
        <w:shd w:val="clear" w:color="auto" w:fill="FFFFFF"/>
        <w:spacing w:after="0"/>
        <w:ind w:right="443"/>
        <w:jc w:val="both"/>
        <w:rPr>
          <w:rFonts w:asciiTheme="majorHAnsi" w:hAnsiTheme="majorHAnsi" w:cs="Arial"/>
          <w:sz w:val="2"/>
          <w:szCs w:val="24"/>
          <w:lang w:eastAsia="en-IN"/>
        </w:rPr>
      </w:pPr>
    </w:p>
    <w:p w:rsidR="007E61E0" w:rsidRDefault="00CB317D" w:rsidP="00CB317D">
      <w:pPr>
        <w:shd w:val="clear" w:color="auto" w:fill="FFFFFF"/>
        <w:spacing w:after="0"/>
        <w:ind w:left="284" w:right="443" w:firstLine="436"/>
        <w:jc w:val="both"/>
        <w:rPr>
          <w:rFonts w:asciiTheme="majorHAnsi" w:hAnsiTheme="majorHAnsi" w:cs="Arial"/>
          <w:szCs w:val="24"/>
          <w:lang w:eastAsia="en-IN"/>
        </w:rPr>
      </w:pPr>
      <w:r>
        <w:rPr>
          <w:rFonts w:asciiTheme="majorHAnsi" w:hAnsiTheme="majorHAnsi" w:cs="Arial"/>
          <w:szCs w:val="24"/>
          <w:lang w:eastAsia="en-IN"/>
        </w:rPr>
        <w:t xml:space="preserve"> </w:t>
      </w:r>
      <w:r>
        <w:rPr>
          <w:rFonts w:asciiTheme="majorHAnsi" w:hAnsiTheme="majorHAnsi" w:cs="Arial"/>
          <w:szCs w:val="24"/>
          <w:lang w:eastAsia="en-IN"/>
        </w:rPr>
        <w:tab/>
      </w:r>
      <w:r w:rsidR="007E61E0" w:rsidRPr="008773B7">
        <w:rPr>
          <w:rFonts w:asciiTheme="majorHAnsi" w:hAnsiTheme="majorHAnsi" w:cs="Arial"/>
          <w:szCs w:val="24"/>
          <w:lang w:eastAsia="en-IN"/>
        </w:rPr>
        <w:t xml:space="preserve">The </w:t>
      </w:r>
      <w:r w:rsidR="007E61E0" w:rsidRPr="00974D90">
        <w:rPr>
          <w:rFonts w:asciiTheme="majorHAnsi" w:hAnsiTheme="majorHAnsi" w:cs="Arial"/>
          <w:b/>
          <w:i/>
          <w:szCs w:val="24"/>
          <w:u w:val="single"/>
          <w:lang w:eastAsia="en-IN"/>
        </w:rPr>
        <w:t>third inhibition</w:t>
      </w:r>
      <w:r w:rsidR="007E61E0" w:rsidRPr="008773B7">
        <w:rPr>
          <w:rFonts w:asciiTheme="majorHAnsi" w:hAnsiTheme="majorHAnsi" w:cs="Arial"/>
          <w:szCs w:val="24"/>
          <w:lang w:eastAsia="en-IN"/>
        </w:rPr>
        <w:t>, as noted by the Supreme Court, is Section 49 of the Registration Act relating to the consequence of non-compliance of Section 17. Section 49(c) contemplates that no document required by Section 17 or by any provision of the Transfer of Property Act to be registered shall be received as evidence of any transaction affecting such property of conferring such power, unless it has been registered.</w:t>
      </w:r>
      <w:r w:rsidR="00AD3136">
        <w:rPr>
          <w:rFonts w:asciiTheme="majorHAnsi" w:hAnsiTheme="majorHAnsi" w:cs="Arial"/>
          <w:szCs w:val="24"/>
          <w:lang w:eastAsia="en-IN"/>
        </w:rPr>
        <w:t xml:space="preserve"> </w:t>
      </w:r>
      <w:r w:rsidR="007E61E0" w:rsidRPr="008773B7">
        <w:rPr>
          <w:rFonts w:asciiTheme="majorHAnsi" w:hAnsiTheme="majorHAnsi" w:cs="Arial"/>
          <w:szCs w:val="24"/>
          <w:lang w:eastAsia="en-IN"/>
        </w:rPr>
        <w:t>Nevertheless, the Supreme Court, taking into consideration of the proviso to Section 49 of the Registration Act, found that an unregistered lease deed may be taken as evidence of any collateral transaction not required to be effected by registered instrument.</w:t>
      </w:r>
    </w:p>
    <w:p w:rsidR="00F50D16" w:rsidRDefault="00F57F2F" w:rsidP="00CB317D">
      <w:pPr>
        <w:shd w:val="clear" w:color="auto" w:fill="FFFFFF"/>
        <w:spacing w:after="0"/>
        <w:ind w:left="284" w:right="443" w:firstLine="436"/>
        <w:jc w:val="both"/>
        <w:rPr>
          <w:rFonts w:asciiTheme="majorHAnsi" w:hAnsiTheme="majorHAnsi" w:cs="Times New Roman"/>
          <w:lang w:eastAsia="en-IN"/>
        </w:rPr>
      </w:pPr>
      <w:r>
        <w:rPr>
          <w:rFonts w:asciiTheme="majorHAnsi" w:hAnsiTheme="majorHAnsi" w:cs="Times New Roman"/>
          <w:lang w:eastAsia="en-IN"/>
        </w:rPr>
        <w:t xml:space="preserve">            </w:t>
      </w:r>
      <w:r w:rsidR="00F50D16" w:rsidRPr="00E3652C">
        <w:rPr>
          <w:rFonts w:asciiTheme="majorHAnsi" w:hAnsiTheme="majorHAnsi" w:cs="Times New Roman"/>
          <w:lang w:eastAsia="en-IN"/>
        </w:rPr>
        <w:t>It should be noted that while both a sale and a mortgage to a minor are valid, a lease to a minor is void as the lease imports a covenant by transferee</w:t>
      </w:r>
      <w:r w:rsidR="00A506E8">
        <w:rPr>
          <w:rFonts w:asciiTheme="majorHAnsi" w:hAnsiTheme="majorHAnsi" w:cs="Times New Roman"/>
          <w:lang w:eastAsia="en-IN"/>
        </w:rPr>
        <w:t xml:space="preserve"> </w:t>
      </w:r>
      <w:r w:rsidR="00F50D16" w:rsidRPr="00E3652C">
        <w:rPr>
          <w:rFonts w:asciiTheme="majorHAnsi" w:hAnsiTheme="majorHAnsi" w:cs="Times New Roman"/>
          <w:lang w:eastAsia="en-IN"/>
        </w:rPr>
        <w:t>(lessee), to pay rent and perform various conditions which may be imposed in a lease.</w:t>
      </w:r>
      <w:r w:rsidR="00F66E9E">
        <w:rPr>
          <w:rFonts w:asciiTheme="majorHAnsi" w:hAnsiTheme="majorHAnsi" w:cs="Times New Roman"/>
          <w:lang w:eastAsia="en-IN"/>
        </w:rPr>
        <w:t xml:space="preserve"> </w:t>
      </w:r>
      <w:r w:rsidR="00F66E9E" w:rsidRPr="00E3652C">
        <w:rPr>
          <w:rFonts w:asciiTheme="majorHAnsi" w:hAnsiTheme="majorHAnsi" w:cs="Times New Roman"/>
          <w:lang w:eastAsia="en-IN"/>
        </w:rPr>
        <w:t>For a lease of immovable property, there must be a lessor and a lessee. An agreement of lease must also be executed lawfully by the lessor and the lessee containing the terms and conditions of the lease for lawful consideration. The lessor and lessee must also be persons who are competent to contract. Unless the aforesaid requirements are satisfied, an agreement of lease of immovable property cannot be lawfully made and executed.</w:t>
      </w:r>
      <w:r w:rsidR="0097636C">
        <w:rPr>
          <w:rFonts w:asciiTheme="majorHAnsi" w:hAnsiTheme="majorHAnsi" w:cs="Times New Roman"/>
          <w:lang w:eastAsia="en-IN"/>
        </w:rPr>
        <w:t xml:space="preserve"> </w:t>
      </w:r>
      <w:r w:rsidR="0097636C" w:rsidRPr="00E3652C">
        <w:rPr>
          <w:rFonts w:asciiTheme="majorHAnsi" w:hAnsiTheme="majorHAnsi" w:cs="Times New Roman"/>
          <w:lang w:eastAsia="en-IN"/>
        </w:rPr>
        <w:t>In every case, there is an implied contract that the lessee will be put in possession of the property of the lessor.</w:t>
      </w:r>
    </w:p>
    <w:p w:rsidR="008270A8" w:rsidRPr="008773B7" w:rsidRDefault="008270A8" w:rsidP="008270A8">
      <w:pPr>
        <w:shd w:val="clear" w:color="auto" w:fill="FFFFFF"/>
        <w:spacing w:after="0"/>
        <w:ind w:left="284" w:right="443"/>
        <w:jc w:val="both"/>
        <w:rPr>
          <w:rFonts w:asciiTheme="majorHAnsi" w:hAnsiTheme="majorHAnsi" w:cs="Arial"/>
          <w:szCs w:val="24"/>
          <w:lang w:eastAsia="en-IN"/>
        </w:rPr>
      </w:pPr>
      <w:r w:rsidRPr="00B67F83">
        <w:rPr>
          <w:rFonts w:asciiTheme="majorHAnsi" w:hAnsiTheme="majorHAnsi" w:cs="Arial"/>
          <w:b/>
          <w:bCs/>
          <w:i/>
          <w:color w:val="002060"/>
          <w:szCs w:val="24"/>
          <w:u w:val="single"/>
          <w:shd w:val="clear" w:color="auto" w:fill="DAEEF3" w:themeFill="accent5" w:themeFillTint="33"/>
          <w:lang w:eastAsia="en-IN"/>
        </w:rPr>
        <w:t>Essential elements of lease</w:t>
      </w:r>
      <w:r w:rsidRPr="00B67F83">
        <w:rPr>
          <w:rFonts w:asciiTheme="majorHAnsi" w:hAnsiTheme="majorHAnsi" w:cs="Arial"/>
          <w:b/>
          <w:i/>
          <w:color w:val="002060"/>
          <w:szCs w:val="24"/>
          <w:lang w:eastAsia="en-IN"/>
        </w:rPr>
        <w:t>:</w:t>
      </w:r>
      <w:r w:rsidRPr="008773B7">
        <w:rPr>
          <w:rFonts w:asciiTheme="majorHAnsi" w:hAnsiTheme="majorHAnsi" w:cs="Arial"/>
          <w:szCs w:val="24"/>
          <w:lang w:eastAsia="en-IN"/>
        </w:rPr>
        <w:t> </w:t>
      </w:r>
    </w:p>
    <w:p w:rsidR="008270A8" w:rsidRPr="008773B7" w:rsidRDefault="008270A8" w:rsidP="008270A8">
      <w:pPr>
        <w:shd w:val="clear" w:color="auto" w:fill="FFFFFF"/>
        <w:spacing w:after="0"/>
        <w:ind w:left="284" w:right="443" w:firstLine="436"/>
        <w:jc w:val="both"/>
        <w:rPr>
          <w:rFonts w:asciiTheme="majorHAnsi" w:hAnsiTheme="majorHAnsi" w:cs="Arial"/>
          <w:szCs w:val="24"/>
          <w:lang w:eastAsia="en-IN"/>
        </w:rPr>
      </w:pPr>
      <w:r w:rsidRPr="008773B7">
        <w:rPr>
          <w:rFonts w:asciiTheme="majorHAnsi" w:hAnsiTheme="majorHAnsi" w:cs="Arial"/>
          <w:szCs w:val="24"/>
          <w:lang w:eastAsia="en-IN"/>
        </w:rPr>
        <w:t xml:space="preserve">(i) </w:t>
      </w:r>
      <w:r>
        <w:rPr>
          <w:rFonts w:asciiTheme="majorHAnsi" w:hAnsiTheme="majorHAnsi" w:cs="Arial"/>
          <w:szCs w:val="24"/>
          <w:lang w:eastAsia="en-IN"/>
        </w:rPr>
        <w:t>I</w:t>
      </w:r>
      <w:r w:rsidRPr="008773B7">
        <w:rPr>
          <w:rFonts w:asciiTheme="majorHAnsi" w:hAnsiTheme="majorHAnsi" w:cs="Arial"/>
          <w:szCs w:val="24"/>
          <w:lang w:eastAsia="en-IN"/>
        </w:rPr>
        <w:t>mmovable property; </w:t>
      </w:r>
    </w:p>
    <w:p w:rsidR="008270A8" w:rsidRPr="008773B7" w:rsidRDefault="008270A8" w:rsidP="008270A8">
      <w:pPr>
        <w:shd w:val="clear" w:color="auto" w:fill="FFFFFF"/>
        <w:spacing w:after="0"/>
        <w:ind w:left="284" w:right="443" w:firstLine="436"/>
        <w:jc w:val="both"/>
        <w:rPr>
          <w:rFonts w:asciiTheme="majorHAnsi" w:hAnsiTheme="majorHAnsi" w:cs="Arial"/>
          <w:szCs w:val="24"/>
          <w:lang w:eastAsia="en-IN"/>
        </w:rPr>
      </w:pPr>
      <w:r w:rsidRPr="008773B7">
        <w:rPr>
          <w:rFonts w:asciiTheme="majorHAnsi" w:hAnsiTheme="majorHAnsi" w:cs="Arial"/>
          <w:szCs w:val="24"/>
          <w:lang w:eastAsia="en-IN"/>
        </w:rPr>
        <w:t xml:space="preserve">(ii) </w:t>
      </w:r>
      <w:r>
        <w:rPr>
          <w:rFonts w:asciiTheme="majorHAnsi" w:hAnsiTheme="majorHAnsi" w:cs="Arial"/>
          <w:szCs w:val="24"/>
          <w:lang w:eastAsia="en-IN"/>
        </w:rPr>
        <w:t>R</w:t>
      </w:r>
      <w:r w:rsidRPr="008773B7">
        <w:rPr>
          <w:rFonts w:asciiTheme="majorHAnsi" w:hAnsiTheme="majorHAnsi" w:cs="Arial"/>
          <w:szCs w:val="24"/>
          <w:lang w:eastAsia="en-IN"/>
        </w:rPr>
        <w:t>ight to enjoy such immovable property; </w:t>
      </w:r>
    </w:p>
    <w:p w:rsidR="00F96863" w:rsidRDefault="008270A8" w:rsidP="008270A8">
      <w:pPr>
        <w:shd w:val="clear" w:color="auto" w:fill="FFFFFF"/>
        <w:spacing w:after="0"/>
        <w:ind w:left="284" w:right="443" w:firstLine="436"/>
        <w:jc w:val="both"/>
        <w:rPr>
          <w:rFonts w:asciiTheme="majorHAnsi" w:hAnsiTheme="majorHAnsi" w:cs="Arial"/>
          <w:szCs w:val="24"/>
          <w:lang w:eastAsia="en-IN"/>
        </w:rPr>
      </w:pPr>
      <w:r w:rsidRPr="008773B7">
        <w:rPr>
          <w:rFonts w:asciiTheme="majorHAnsi" w:hAnsiTheme="majorHAnsi" w:cs="Arial"/>
          <w:szCs w:val="24"/>
          <w:lang w:eastAsia="en-IN"/>
        </w:rPr>
        <w:t xml:space="preserve">(iii) </w:t>
      </w:r>
      <w:r w:rsidR="00F96863">
        <w:rPr>
          <w:rFonts w:asciiTheme="majorHAnsi" w:hAnsiTheme="majorHAnsi" w:cs="Arial"/>
          <w:szCs w:val="24"/>
          <w:lang w:eastAsia="en-IN"/>
        </w:rPr>
        <w:t>Two p</w:t>
      </w:r>
      <w:r w:rsidR="00F96863" w:rsidRPr="008773B7">
        <w:rPr>
          <w:rFonts w:asciiTheme="majorHAnsi" w:hAnsiTheme="majorHAnsi" w:cs="Arial"/>
          <w:szCs w:val="24"/>
          <w:lang w:eastAsia="en-IN"/>
        </w:rPr>
        <w:t>arties</w:t>
      </w:r>
      <w:r w:rsidR="00F96863">
        <w:rPr>
          <w:rFonts w:asciiTheme="majorHAnsi" w:hAnsiTheme="majorHAnsi" w:cs="Arial"/>
          <w:szCs w:val="24"/>
          <w:lang w:eastAsia="en-IN"/>
        </w:rPr>
        <w:t>- both the</w:t>
      </w:r>
      <w:r w:rsidR="00F96863" w:rsidRPr="008773B7">
        <w:rPr>
          <w:rFonts w:asciiTheme="majorHAnsi" w:hAnsiTheme="majorHAnsi" w:cs="Arial"/>
          <w:szCs w:val="24"/>
          <w:lang w:eastAsia="en-IN"/>
        </w:rPr>
        <w:t xml:space="preserve"> transferor and the transferee who are competent to make contract;</w:t>
      </w:r>
    </w:p>
    <w:p w:rsidR="008270A8" w:rsidRPr="008773B7" w:rsidRDefault="008270A8" w:rsidP="008270A8">
      <w:pPr>
        <w:shd w:val="clear" w:color="auto" w:fill="FFFFFF"/>
        <w:spacing w:after="0"/>
        <w:ind w:left="284" w:right="443" w:firstLine="436"/>
        <w:jc w:val="both"/>
        <w:rPr>
          <w:rFonts w:asciiTheme="majorHAnsi" w:hAnsiTheme="majorHAnsi" w:cs="Arial"/>
          <w:szCs w:val="24"/>
          <w:lang w:eastAsia="en-IN"/>
        </w:rPr>
      </w:pPr>
      <w:r w:rsidRPr="008773B7">
        <w:rPr>
          <w:rFonts w:asciiTheme="majorHAnsi" w:hAnsiTheme="majorHAnsi" w:cs="Arial"/>
          <w:szCs w:val="24"/>
          <w:lang w:eastAsia="en-IN"/>
        </w:rPr>
        <w:t>(iv)</w:t>
      </w:r>
      <w:r w:rsidR="00F96863">
        <w:rPr>
          <w:rFonts w:asciiTheme="majorHAnsi" w:hAnsiTheme="majorHAnsi" w:cs="Arial"/>
          <w:szCs w:val="24"/>
          <w:lang w:eastAsia="en-IN"/>
        </w:rPr>
        <w:t xml:space="preserve"> T</w:t>
      </w:r>
      <w:r w:rsidR="00F96863" w:rsidRPr="008773B7">
        <w:rPr>
          <w:rFonts w:asciiTheme="majorHAnsi" w:hAnsiTheme="majorHAnsi" w:cs="Arial"/>
          <w:szCs w:val="24"/>
          <w:lang w:eastAsia="en-IN"/>
        </w:rPr>
        <w:t>he ascertainable duration of the lease; </w:t>
      </w:r>
      <w:r w:rsidRPr="008773B7">
        <w:rPr>
          <w:rFonts w:asciiTheme="majorHAnsi" w:hAnsiTheme="majorHAnsi" w:cs="Arial"/>
          <w:szCs w:val="24"/>
          <w:lang w:eastAsia="en-IN"/>
        </w:rPr>
        <w:t> </w:t>
      </w:r>
    </w:p>
    <w:p w:rsidR="008270A8" w:rsidRPr="008773B7" w:rsidRDefault="008270A8" w:rsidP="008270A8">
      <w:pPr>
        <w:shd w:val="clear" w:color="auto" w:fill="FFFFFF"/>
        <w:spacing w:after="0"/>
        <w:ind w:left="284" w:right="443" w:firstLine="436"/>
        <w:jc w:val="both"/>
        <w:rPr>
          <w:rFonts w:asciiTheme="majorHAnsi" w:hAnsiTheme="majorHAnsi" w:cs="Arial"/>
          <w:szCs w:val="24"/>
          <w:lang w:eastAsia="en-IN"/>
        </w:rPr>
      </w:pPr>
      <w:r w:rsidRPr="008773B7">
        <w:rPr>
          <w:rFonts w:asciiTheme="majorHAnsi" w:hAnsiTheme="majorHAnsi" w:cs="Arial"/>
          <w:szCs w:val="24"/>
          <w:lang w:eastAsia="en-IN"/>
        </w:rPr>
        <w:t xml:space="preserve">(v) </w:t>
      </w:r>
      <w:r>
        <w:rPr>
          <w:rFonts w:asciiTheme="majorHAnsi" w:hAnsiTheme="majorHAnsi" w:cs="Arial"/>
          <w:szCs w:val="24"/>
          <w:lang w:eastAsia="en-IN"/>
        </w:rPr>
        <w:t>C</w:t>
      </w:r>
      <w:r w:rsidRPr="008773B7">
        <w:rPr>
          <w:rFonts w:asciiTheme="majorHAnsi" w:hAnsiTheme="majorHAnsi" w:cs="Arial"/>
          <w:szCs w:val="24"/>
          <w:lang w:eastAsia="en-IN"/>
        </w:rPr>
        <w:t>onsideration that is premium or rent.</w:t>
      </w:r>
    </w:p>
    <w:p w:rsidR="00DA66A0" w:rsidRDefault="00DA66A0" w:rsidP="00DA66A0">
      <w:pPr>
        <w:shd w:val="clear" w:color="auto" w:fill="FFFFFF"/>
        <w:spacing w:after="0"/>
        <w:ind w:right="443"/>
        <w:jc w:val="both"/>
        <w:rPr>
          <w:rFonts w:asciiTheme="majorHAnsi" w:hAnsiTheme="majorHAnsi" w:cs="Helvetica"/>
          <w:sz w:val="20"/>
          <w:lang w:eastAsia="en-IN"/>
        </w:rPr>
      </w:pPr>
    </w:p>
    <w:p w:rsidR="004B30D8" w:rsidRDefault="004B30D8" w:rsidP="00A3747A">
      <w:pPr>
        <w:pStyle w:val="ListParagraph"/>
        <w:numPr>
          <w:ilvl w:val="0"/>
          <w:numId w:val="98"/>
        </w:numPr>
        <w:spacing w:after="0"/>
        <w:ind w:left="284" w:right="443" w:hanging="284"/>
        <w:jc w:val="both"/>
        <w:rPr>
          <w:rFonts w:asciiTheme="majorHAnsi" w:hAnsiTheme="majorHAnsi" w:cs="Times New Roman"/>
          <w:lang w:eastAsia="en-IN"/>
        </w:rPr>
      </w:pPr>
      <w:r w:rsidRPr="00016D07">
        <w:rPr>
          <w:rFonts w:asciiTheme="majorHAnsi" w:hAnsiTheme="majorHAnsi" w:cs="Times New Roman"/>
          <w:b/>
          <w:i/>
          <w:color w:val="002060"/>
          <w:u w:val="single"/>
          <w:shd w:val="clear" w:color="auto" w:fill="DAEEF3" w:themeFill="accent5" w:themeFillTint="33"/>
          <w:lang w:eastAsia="en-IN"/>
        </w:rPr>
        <w:t>Subject-matter</w:t>
      </w:r>
      <w:r w:rsidRPr="00016D07">
        <w:rPr>
          <w:rFonts w:asciiTheme="majorHAnsi" w:hAnsiTheme="majorHAnsi" w:cs="Times New Roman"/>
          <w:lang w:eastAsia="en-IN"/>
        </w:rPr>
        <w:t>: The subject-matter of a lease must be immovable property.</w:t>
      </w:r>
    </w:p>
    <w:p w:rsidR="009D4E53" w:rsidRPr="00016D07" w:rsidRDefault="00DA66A0" w:rsidP="00A3747A">
      <w:pPr>
        <w:pStyle w:val="ListParagraph"/>
        <w:numPr>
          <w:ilvl w:val="0"/>
          <w:numId w:val="98"/>
        </w:numPr>
        <w:spacing w:after="0"/>
        <w:ind w:left="284" w:right="443" w:hanging="284"/>
        <w:jc w:val="both"/>
        <w:rPr>
          <w:rFonts w:asciiTheme="majorHAnsi" w:hAnsiTheme="majorHAnsi" w:cs="Times New Roman"/>
          <w:lang w:eastAsia="en-IN"/>
        </w:rPr>
      </w:pPr>
      <w:r w:rsidRPr="00016D07">
        <w:rPr>
          <w:rFonts w:asciiTheme="majorHAnsi" w:hAnsiTheme="majorHAnsi" w:cs="Times New Roman"/>
          <w:b/>
          <w:i/>
          <w:color w:val="002060"/>
          <w:u w:val="single"/>
          <w:shd w:val="clear" w:color="auto" w:fill="DAEEF3" w:themeFill="accent5" w:themeFillTint="33"/>
          <w:lang w:eastAsia="en-IN"/>
        </w:rPr>
        <w:t>Parties</w:t>
      </w:r>
      <w:r w:rsidRPr="00016D07">
        <w:rPr>
          <w:rFonts w:asciiTheme="majorHAnsi" w:hAnsiTheme="majorHAnsi" w:cs="Times New Roman"/>
          <w:lang w:eastAsia="en-IN"/>
        </w:rPr>
        <w:t>: Both parties, i.e., the lessor and the lessee must be competent to contract. A lease cannot be created without any express or implied contract between two parties.</w:t>
      </w:r>
    </w:p>
    <w:p w:rsidR="000F2CB7" w:rsidRPr="000F2CB7" w:rsidRDefault="000F2CB7" w:rsidP="000F2CB7">
      <w:pPr>
        <w:pStyle w:val="ListParagraph"/>
        <w:spacing w:after="0"/>
        <w:ind w:left="284" w:right="443"/>
        <w:jc w:val="both"/>
        <w:rPr>
          <w:rFonts w:asciiTheme="majorHAnsi" w:hAnsiTheme="majorHAnsi" w:cs="Times New Roman"/>
          <w:lang w:eastAsia="en-IN"/>
        </w:rPr>
      </w:pPr>
    </w:p>
    <w:p w:rsidR="00BF6213" w:rsidRPr="00461072" w:rsidRDefault="00DA66A0" w:rsidP="00A3747A">
      <w:pPr>
        <w:pStyle w:val="ListParagraph"/>
        <w:numPr>
          <w:ilvl w:val="0"/>
          <w:numId w:val="97"/>
        </w:numPr>
        <w:spacing w:after="0"/>
        <w:ind w:left="284" w:right="443"/>
        <w:jc w:val="both"/>
        <w:rPr>
          <w:rFonts w:asciiTheme="majorHAnsi" w:hAnsiTheme="majorHAnsi" w:cs="Times New Roman"/>
          <w:lang w:eastAsia="en-IN"/>
        </w:rPr>
      </w:pPr>
      <w:r w:rsidRPr="00BF6213">
        <w:rPr>
          <w:rFonts w:asciiTheme="majorHAnsi" w:hAnsiTheme="majorHAnsi" w:cs="Times New Roman"/>
          <w:b/>
          <w:i/>
          <w:color w:val="002060"/>
          <w:u w:val="single"/>
          <w:shd w:val="clear" w:color="auto" w:fill="DAEEF3" w:themeFill="accent5" w:themeFillTint="33"/>
          <w:lang w:eastAsia="en-IN"/>
        </w:rPr>
        <w:t>Duration</w:t>
      </w:r>
      <w:r w:rsidRPr="00BF6213">
        <w:rPr>
          <w:rFonts w:asciiTheme="majorHAnsi" w:hAnsiTheme="majorHAnsi" w:cs="Times New Roman"/>
          <w:lang w:eastAsia="en-IN"/>
        </w:rPr>
        <w:t>: The right to enjoy the property must be transferred for a certain time or in perpetuity. It may commence either in the present or on some date in future or on the happening of a</w:t>
      </w:r>
      <w:r w:rsidR="00BF6213" w:rsidRPr="00BF6213">
        <w:rPr>
          <w:rFonts w:asciiTheme="majorHAnsi" w:hAnsiTheme="majorHAnsi" w:cs="Times New Roman"/>
          <w:lang w:eastAsia="en-IN"/>
        </w:rPr>
        <w:t>n</w:t>
      </w:r>
      <w:r w:rsidRPr="00BF6213">
        <w:rPr>
          <w:rFonts w:asciiTheme="majorHAnsi" w:hAnsiTheme="majorHAnsi" w:cs="Times New Roman"/>
          <w:lang w:eastAsia="en-IN"/>
        </w:rPr>
        <w:t xml:space="preserve"> event which is bound to happen. Where day is expressed for the commencement of the lease, such day must be excluded in computing the whole period of lease. </w:t>
      </w:r>
      <w:r w:rsidRPr="006C1ED8">
        <w:rPr>
          <w:rFonts w:asciiTheme="majorHAnsi" w:hAnsiTheme="majorHAnsi" w:cs="Times New Roman"/>
          <w:b/>
          <w:i/>
          <w:u w:val="single"/>
          <w:lang w:eastAsia="en-IN"/>
        </w:rPr>
        <w:t>Section 110</w:t>
      </w:r>
      <w:r w:rsidRPr="00BF6213">
        <w:rPr>
          <w:rFonts w:asciiTheme="majorHAnsi" w:hAnsiTheme="majorHAnsi" w:cs="Times New Roman"/>
          <w:lang w:eastAsia="en-IN"/>
        </w:rPr>
        <w:t xml:space="preserve"> enacts that if the day of commencement is not stated, the lease begins from the date or execution. If it is expressed to commence from a past day, that is only for the purpose of computation, and the interest of the lessee begins from the date of execution. Both the time when the lease begins and the time when i</w:t>
      </w:r>
      <w:r w:rsidR="00F25F50">
        <w:rPr>
          <w:rFonts w:asciiTheme="majorHAnsi" w:hAnsiTheme="majorHAnsi" w:cs="Times New Roman"/>
          <w:lang w:eastAsia="en-IN"/>
        </w:rPr>
        <w:t>t</w:t>
      </w:r>
      <w:r w:rsidRPr="00BF6213">
        <w:rPr>
          <w:rFonts w:asciiTheme="majorHAnsi" w:hAnsiTheme="majorHAnsi" w:cs="Times New Roman"/>
          <w:lang w:eastAsia="en-IN"/>
        </w:rPr>
        <w:t xml:space="preserve"> ends must be fixed.</w:t>
      </w:r>
      <w:r w:rsidR="00461072">
        <w:rPr>
          <w:rFonts w:asciiTheme="majorHAnsi" w:hAnsiTheme="majorHAnsi" w:cs="Times New Roman"/>
          <w:lang w:eastAsia="en-IN"/>
        </w:rPr>
        <w:t xml:space="preserve"> </w:t>
      </w:r>
      <w:r w:rsidRPr="00461072">
        <w:rPr>
          <w:rFonts w:asciiTheme="majorHAnsi" w:hAnsiTheme="majorHAnsi" w:cs="Times New Roman"/>
          <w:lang w:eastAsia="en-IN"/>
        </w:rPr>
        <w:t xml:space="preserve">Apart from leases for certain time, a lease may be in perpetuity. Such leases are generally agricultural leases. </w:t>
      </w:r>
    </w:p>
    <w:p w:rsidR="00873A37" w:rsidRDefault="00873A37" w:rsidP="00873A37">
      <w:pPr>
        <w:spacing w:after="0"/>
        <w:ind w:right="443"/>
        <w:jc w:val="both"/>
        <w:rPr>
          <w:rFonts w:asciiTheme="majorHAnsi" w:hAnsiTheme="majorHAnsi" w:cs="Times New Roman"/>
          <w:lang w:eastAsia="en-IN"/>
        </w:rPr>
      </w:pPr>
    </w:p>
    <w:p w:rsidR="00873A37" w:rsidRPr="00873A37" w:rsidRDefault="00873A37" w:rsidP="00B134D0">
      <w:pPr>
        <w:spacing w:after="0"/>
        <w:ind w:right="443"/>
        <w:jc w:val="center"/>
        <w:rPr>
          <w:rFonts w:asciiTheme="majorHAnsi" w:hAnsiTheme="majorHAnsi" w:cs="Times New Roman"/>
          <w:lang w:eastAsia="en-IN"/>
        </w:rPr>
      </w:pPr>
      <w:r w:rsidRPr="00873A37">
        <w:rPr>
          <w:rFonts w:asciiTheme="majorHAnsi" w:hAnsiTheme="majorHAnsi" w:cs="Times New Roman"/>
          <w:b/>
          <w:color w:val="C00000"/>
          <w:bdr w:val="single" w:sz="4" w:space="0" w:color="auto"/>
          <w:shd w:val="clear" w:color="auto" w:fill="FDE9D9" w:themeFill="accent6" w:themeFillTint="33"/>
          <w:lang w:eastAsia="en-IN"/>
        </w:rPr>
        <w:t>KINDS OF LEASE</w:t>
      </w:r>
      <w:r>
        <w:rPr>
          <w:rFonts w:asciiTheme="majorHAnsi" w:hAnsiTheme="majorHAnsi" w:cs="Times New Roman"/>
          <w:b/>
          <w:color w:val="C00000"/>
          <w:bdr w:val="single" w:sz="4" w:space="0" w:color="auto"/>
          <w:shd w:val="clear" w:color="auto" w:fill="FDE9D9" w:themeFill="accent6" w:themeFillTint="33"/>
          <w:lang w:eastAsia="en-IN"/>
        </w:rPr>
        <w:t>S ON THE BASIS OF DURATION</w:t>
      </w:r>
    </w:p>
    <w:p w:rsidR="00DA66A0" w:rsidRPr="00873A37" w:rsidRDefault="00DA66A0" w:rsidP="00A3747A">
      <w:pPr>
        <w:pStyle w:val="ListParagraph"/>
        <w:numPr>
          <w:ilvl w:val="0"/>
          <w:numId w:val="99"/>
        </w:numPr>
        <w:spacing w:after="0"/>
        <w:ind w:right="443"/>
        <w:jc w:val="both"/>
        <w:rPr>
          <w:rFonts w:asciiTheme="majorHAnsi" w:hAnsiTheme="majorHAnsi" w:cs="Times New Roman"/>
          <w:lang w:eastAsia="en-IN"/>
        </w:rPr>
      </w:pPr>
      <w:r w:rsidRPr="00200CA4">
        <w:rPr>
          <w:rFonts w:asciiTheme="majorHAnsi" w:hAnsiTheme="majorHAnsi" w:cs="Times New Roman"/>
          <w:b/>
          <w:i/>
          <w:color w:val="C00000"/>
          <w:u w:val="single"/>
          <w:shd w:val="clear" w:color="auto" w:fill="FDE9D9" w:themeFill="accent6" w:themeFillTint="33"/>
          <w:lang w:eastAsia="en-IN"/>
        </w:rPr>
        <w:t>Permanent Lease</w:t>
      </w:r>
      <w:r w:rsidRPr="00873A37">
        <w:rPr>
          <w:rFonts w:asciiTheme="majorHAnsi" w:hAnsiTheme="majorHAnsi" w:cs="Times New Roman"/>
          <w:lang w:eastAsia="en-IN"/>
        </w:rPr>
        <w:t>- In India, the permanent leases or a lease in perpetuity may be created either expressly or inferred from the circumstances of a given case. In the latter case it is said to have been created through a presumed grant. The tenancy of a permanent nature in the sense that it could not be revoked so long as the plaintiff paid rent in cash or kind, may be inferred from various terms and conditions of a lease. The mere fact that a uniform fixed rent had been paid for a long time or the fact that the lessees had been in possession of the land for a long time making construction of land at their own cost would not raise a presumption that the tenancies were of a permanent character. In every case an inference of permanency of tenancy is a question of fact depending upon the facts of each particular case. The onus of proving that a tenancy is permanent is on the tenant setting up such a case. </w:t>
      </w:r>
    </w:p>
    <w:p w:rsidR="00873A37" w:rsidRDefault="00873A37" w:rsidP="00873A37">
      <w:pPr>
        <w:spacing w:after="0"/>
        <w:ind w:right="443"/>
        <w:jc w:val="both"/>
        <w:rPr>
          <w:rFonts w:asciiTheme="majorHAnsi" w:hAnsiTheme="majorHAnsi" w:cs="Times New Roman"/>
          <w:b/>
          <w:i/>
          <w:u w:val="single"/>
          <w:lang w:eastAsia="en-IN"/>
        </w:rPr>
      </w:pPr>
    </w:p>
    <w:p w:rsidR="00DA66A0" w:rsidRPr="00873A37" w:rsidRDefault="00DA66A0" w:rsidP="00A3747A">
      <w:pPr>
        <w:pStyle w:val="ListParagraph"/>
        <w:numPr>
          <w:ilvl w:val="0"/>
          <w:numId w:val="99"/>
        </w:numPr>
        <w:spacing w:after="0"/>
        <w:ind w:right="443"/>
        <w:jc w:val="both"/>
        <w:rPr>
          <w:rFonts w:asciiTheme="majorHAnsi" w:hAnsiTheme="majorHAnsi" w:cs="Times New Roman"/>
          <w:lang w:eastAsia="en-IN"/>
        </w:rPr>
      </w:pPr>
      <w:r w:rsidRPr="00200CA4">
        <w:rPr>
          <w:rFonts w:asciiTheme="majorHAnsi" w:hAnsiTheme="majorHAnsi" w:cs="Times New Roman"/>
          <w:b/>
          <w:i/>
          <w:color w:val="C00000"/>
          <w:u w:val="single"/>
          <w:shd w:val="clear" w:color="auto" w:fill="FDE9D9" w:themeFill="accent6" w:themeFillTint="33"/>
          <w:lang w:eastAsia="en-IN"/>
        </w:rPr>
        <w:t>Tenancy-at-will</w:t>
      </w:r>
      <w:r w:rsidRPr="00873A37">
        <w:rPr>
          <w:rFonts w:asciiTheme="majorHAnsi" w:hAnsiTheme="majorHAnsi" w:cs="Times New Roman"/>
          <w:lang w:eastAsia="en-IN"/>
        </w:rPr>
        <w:t>: A lease which is silent as to duration of term would be void as a lease, but if the lessee has taken possession, a tenancy-at-will is created. It arises by implication of law in cases where a person takes possession of the premises with the consent of the owner. It may also arise by an express agreement to let for an indefinite period for compensation accruing from day to day. The tenant in such a case is not a trespasser and his only liability is to pay compensation for use and occupation. A tenancy-at-will is terminable by either party. A demand by the landlord for possession is sufficient to terminate his tenancy-at-will. Under Section 105 of the Transfer of Property Act, a lease creates right or an interest in enjoyment of the demised property and a tenant or a sub-tenant is entitled to remain in possession of the demised property until the lease is duly terminated and eviction takes place in accordance with law. For ascertaining whether a document creates a licence or lease, the substance of the document must be prepared to the form. It is not correct to say that exclusive possession of a party is irrelevant but at the same time is not conclusive. The other tests, namely intention of the parties and whether the document creates any interest in the property or not are important consideration.</w:t>
      </w:r>
    </w:p>
    <w:p w:rsidR="00DA66A0" w:rsidRPr="00410FA9" w:rsidRDefault="00DA66A0" w:rsidP="00DA66A0">
      <w:pPr>
        <w:pStyle w:val="ListParagraph"/>
        <w:spacing w:after="0"/>
        <w:ind w:left="644" w:right="443"/>
        <w:jc w:val="both"/>
        <w:rPr>
          <w:rFonts w:asciiTheme="majorHAnsi" w:hAnsiTheme="majorHAnsi" w:cs="Times New Roman"/>
          <w:lang w:eastAsia="en-IN"/>
        </w:rPr>
      </w:pPr>
    </w:p>
    <w:p w:rsidR="00681321" w:rsidRDefault="00DA66A0" w:rsidP="00A3747A">
      <w:pPr>
        <w:pStyle w:val="ListParagraph"/>
        <w:numPr>
          <w:ilvl w:val="0"/>
          <w:numId w:val="99"/>
        </w:numPr>
        <w:spacing w:after="0"/>
        <w:ind w:right="443"/>
        <w:jc w:val="both"/>
        <w:rPr>
          <w:rFonts w:asciiTheme="majorHAnsi" w:hAnsiTheme="majorHAnsi" w:cs="Times New Roman"/>
          <w:lang w:eastAsia="en-IN"/>
        </w:rPr>
      </w:pPr>
      <w:r w:rsidRPr="00200CA4">
        <w:rPr>
          <w:rFonts w:asciiTheme="majorHAnsi" w:hAnsiTheme="majorHAnsi" w:cs="Times New Roman"/>
          <w:b/>
          <w:i/>
          <w:color w:val="C00000"/>
          <w:u w:val="single"/>
          <w:shd w:val="clear" w:color="auto" w:fill="FDE9D9" w:themeFill="accent6" w:themeFillTint="33"/>
          <w:lang w:eastAsia="en-IN"/>
        </w:rPr>
        <w:t>Tenancy by sufferance</w:t>
      </w:r>
      <w:r w:rsidRPr="00873A37">
        <w:rPr>
          <w:rFonts w:asciiTheme="majorHAnsi" w:hAnsiTheme="majorHAnsi" w:cs="Times New Roman"/>
          <w:lang w:eastAsia="en-IN"/>
        </w:rPr>
        <w:t>: Another type of a tenancy may be noted here. It is called a 'tenancy by sufferance'. It also arises by implication of law when a person who has been in possession under a valid lease continues in possession even after the expiration of the lease without the consent of the lessor. Thus, a tenant holding over after the expiration of the term is a tenant at sufferance. A tenancy at sufferance is terminated at any time by the landlord entering without notice or demand.</w:t>
      </w:r>
    </w:p>
    <w:p w:rsidR="00681321" w:rsidRPr="00681321" w:rsidRDefault="00681321" w:rsidP="00681321">
      <w:pPr>
        <w:spacing w:after="0"/>
        <w:ind w:right="443"/>
        <w:jc w:val="both"/>
        <w:rPr>
          <w:rFonts w:asciiTheme="majorHAnsi" w:hAnsiTheme="majorHAnsi" w:cs="Times New Roman"/>
          <w:sz w:val="10"/>
          <w:lang w:eastAsia="en-IN"/>
        </w:rPr>
      </w:pPr>
    </w:p>
    <w:p w:rsidR="000A570A" w:rsidRDefault="00DA66A0" w:rsidP="00A3747A">
      <w:pPr>
        <w:pStyle w:val="ListParagraph"/>
        <w:numPr>
          <w:ilvl w:val="0"/>
          <w:numId w:val="97"/>
        </w:numPr>
        <w:spacing w:after="0"/>
        <w:ind w:left="284" w:right="443" w:hanging="284"/>
        <w:jc w:val="both"/>
        <w:rPr>
          <w:rFonts w:asciiTheme="majorHAnsi" w:hAnsiTheme="majorHAnsi" w:cs="Times New Roman"/>
          <w:lang w:eastAsia="en-IN"/>
        </w:rPr>
      </w:pPr>
      <w:r w:rsidRPr="000A570A">
        <w:rPr>
          <w:rFonts w:asciiTheme="majorHAnsi" w:hAnsiTheme="majorHAnsi" w:cs="Times New Roman"/>
          <w:b/>
          <w:i/>
          <w:color w:val="002060"/>
          <w:u w:val="single"/>
          <w:shd w:val="clear" w:color="auto" w:fill="DAEEF3" w:themeFill="accent5" w:themeFillTint="33"/>
          <w:lang w:eastAsia="en-IN"/>
        </w:rPr>
        <w:t>Consideration</w:t>
      </w:r>
      <w:r w:rsidRPr="000A570A">
        <w:rPr>
          <w:rFonts w:asciiTheme="majorHAnsi" w:hAnsiTheme="majorHAnsi" w:cs="Times New Roman"/>
          <w:b/>
          <w:i/>
          <w:lang w:eastAsia="en-IN"/>
        </w:rPr>
        <w:t>:</w:t>
      </w:r>
      <w:r w:rsidRPr="000A570A">
        <w:rPr>
          <w:rFonts w:asciiTheme="majorHAnsi" w:hAnsiTheme="majorHAnsi" w:cs="Times New Roman"/>
          <w:lang w:eastAsia="en-IN"/>
        </w:rPr>
        <w:t xml:space="preserve"> The consideration is either premium or rent. Premium is the price paid or promised to be paid i</w:t>
      </w:r>
      <w:r w:rsidR="00D451CB" w:rsidRPr="000A570A">
        <w:rPr>
          <w:rFonts w:asciiTheme="majorHAnsi" w:hAnsiTheme="majorHAnsi" w:cs="Times New Roman"/>
          <w:lang w:eastAsia="en-IN"/>
        </w:rPr>
        <w:t>n a lump sum whereas r</w:t>
      </w:r>
      <w:r w:rsidRPr="000A570A">
        <w:rPr>
          <w:rFonts w:asciiTheme="majorHAnsi" w:hAnsiTheme="majorHAnsi" w:cs="Times New Roman"/>
          <w:lang w:eastAsia="en-IN"/>
        </w:rPr>
        <w:t xml:space="preserve">ent is a periodical payment. </w:t>
      </w:r>
      <w:r w:rsidR="00573CFB" w:rsidRPr="000A570A">
        <w:rPr>
          <w:rFonts w:asciiTheme="majorHAnsi" w:hAnsiTheme="majorHAnsi" w:cs="Times New Roman"/>
          <w:lang w:eastAsia="en-IN"/>
        </w:rPr>
        <w:t xml:space="preserve">When the interest of the lessor is parted with for a price, the price paid is premium or salami. But the periodical payments made for the continuous enjoyment of the benefits under the lease are in the nature of rent. </w:t>
      </w:r>
      <w:r w:rsidRPr="000A570A">
        <w:rPr>
          <w:rFonts w:asciiTheme="majorHAnsi" w:hAnsiTheme="majorHAnsi" w:cs="Times New Roman"/>
          <w:lang w:eastAsia="en-IN"/>
        </w:rPr>
        <w:t xml:space="preserve">But the definition of rent given in this section is wide enough to include not only money but also the delivery of a share of the crop, of the rendering of service, etc. </w:t>
      </w:r>
      <w:r w:rsidRPr="000A570A">
        <w:rPr>
          <w:rFonts w:asciiTheme="majorHAnsi" w:hAnsiTheme="majorHAnsi" w:cs="Times New Roman"/>
          <w:b/>
          <w:i/>
          <w:u w:val="single"/>
          <w:lang w:eastAsia="en-IN"/>
        </w:rPr>
        <w:t>Section 105</w:t>
      </w:r>
      <w:r w:rsidRPr="000A570A">
        <w:rPr>
          <w:rFonts w:asciiTheme="majorHAnsi" w:hAnsiTheme="majorHAnsi" w:cs="Times New Roman"/>
          <w:lang w:eastAsia="en-IN"/>
        </w:rPr>
        <w:t xml:space="preserve"> recognises also a lease of immovable property in consideration of a share of crops. </w:t>
      </w:r>
    </w:p>
    <w:p w:rsidR="000A570A" w:rsidRDefault="000A570A" w:rsidP="000A570A">
      <w:pPr>
        <w:pStyle w:val="ListParagraph"/>
        <w:spacing w:after="0"/>
        <w:ind w:left="284" w:right="443"/>
        <w:jc w:val="both"/>
        <w:rPr>
          <w:rFonts w:asciiTheme="majorHAnsi" w:hAnsiTheme="majorHAnsi" w:cs="Times New Roman"/>
          <w:lang w:eastAsia="en-IN"/>
        </w:rPr>
      </w:pPr>
    </w:p>
    <w:p w:rsidR="00DA66A0" w:rsidRPr="000A570A" w:rsidRDefault="00DA66A0" w:rsidP="00A3747A">
      <w:pPr>
        <w:pStyle w:val="ListParagraph"/>
        <w:numPr>
          <w:ilvl w:val="0"/>
          <w:numId w:val="97"/>
        </w:numPr>
        <w:spacing w:after="0"/>
        <w:ind w:left="284" w:right="443" w:hanging="284"/>
        <w:jc w:val="both"/>
        <w:rPr>
          <w:rFonts w:asciiTheme="majorHAnsi" w:hAnsiTheme="majorHAnsi" w:cs="Times New Roman"/>
          <w:lang w:eastAsia="en-IN"/>
        </w:rPr>
      </w:pPr>
      <w:r w:rsidRPr="000A570A">
        <w:rPr>
          <w:rFonts w:asciiTheme="majorHAnsi" w:hAnsiTheme="majorHAnsi" w:cs="Times New Roman"/>
          <w:b/>
          <w:i/>
          <w:color w:val="002060"/>
          <w:u w:val="single"/>
          <w:shd w:val="clear" w:color="auto" w:fill="DAEEF3" w:themeFill="accent5" w:themeFillTint="33"/>
          <w:lang w:eastAsia="en-IN"/>
        </w:rPr>
        <w:t>Agreement to lease</w:t>
      </w:r>
      <w:r w:rsidRPr="000A570A">
        <w:rPr>
          <w:rFonts w:asciiTheme="majorHAnsi" w:hAnsiTheme="majorHAnsi" w:cs="Times New Roman"/>
          <w:lang w:eastAsia="en-IN"/>
        </w:rPr>
        <w:t>- A document whereby the terms of a lease, are finally fixed and it intended to give the right of enjoyment to the lessee either at once or at a future date is a lease. On the other hand, a document which only binds the parties, the one person promising to grant the lease and the other promising to accept it, is merely an agreement to lease. If the intended lessee enters into possession, he can, under section 53-A, resist the lessor's suit for ejectment: provided the agreement is in writing. </w:t>
      </w:r>
      <w:r w:rsidRPr="000A570A">
        <w:rPr>
          <w:rFonts w:asciiTheme="majorHAnsi" w:hAnsiTheme="majorHAnsi" w:cs="Times New Roman"/>
          <w:lang w:eastAsia="en-IN"/>
        </w:rPr>
        <w:br/>
      </w:r>
    </w:p>
    <w:p w:rsidR="008D1453" w:rsidRDefault="008D1453" w:rsidP="00AE5235">
      <w:pPr>
        <w:pBdr>
          <w:top w:val="single" w:sz="4" w:space="1" w:color="auto"/>
          <w:left w:val="single" w:sz="4" w:space="4" w:color="auto"/>
          <w:bottom w:val="single" w:sz="4" w:space="1" w:color="auto"/>
          <w:right w:val="single" w:sz="4" w:space="4" w:color="auto"/>
        </w:pBdr>
        <w:shd w:val="clear" w:color="auto" w:fill="FDE9D9" w:themeFill="accent6" w:themeFillTint="33"/>
        <w:spacing w:after="0"/>
        <w:ind w:right="443"/>
        <w:jc w:val="center"/>
        <w:rPr>
          <w:rFonts w:asciiTheme="majorHAnsi" w:hAnsiTheme="majorHAnsi" w:cs="Times New Roman"/>
          <w:lang w:eastAsia="en-IN"/>
        </w:rPr>
      </w:pPr>
      <w:r w:rsidRPr="00AE5235">
        <w:rPr>
          <w:rFonts w:asciiTheme="majorHAnsi" w:hAnsiTheme="majorHAnsi" w:cs="Times New Roman"/>
          <w:b/>
          <w:color w:val="C00000"/>
          <w:shd w:val="clear" w:color="auto" w:fill="FDE9D9" w:themeFill="accent6" w:themeFillTint="33"/>
          <w:lang w:eastAsia="en-IN"/>
        </w:rPr>
        <w:t>DISTINCTION BETWEEN LEASE AND LICENSE</w:t>
      </w:r>
    </w:p>
    <w:p w:rsidR="003B010B" w:rsidRDefault="00AE5235" w:rsidP="00AE5235">
      <w:pPr>
        <w:shd w:val="clear" w:color="auto" w:fill="FFFFFF"/>
        <w:spacing w:after="0"/>
        <w:ind w:right="443" w:firstLine="284"/>
        <w:jc w:val="both"/>
        <w:rPr>
          <w:rFonts w:asciiTheme="majorHAnsi" w:hAnsiTheme="majorHAnsi" w:cs="Times New Roman"/>
          <w:lang w:eastAsia="en-IN"/>
        </w:rPr>
      </w:pPr>
      <w:r>
        <w:rPr>
          <w:rFonts w:asciiTheme="majorHAnsi" w:hAnsiTheme="majorHAnsi" w:cs="Times New Roman"/>
          <w:lang w:eastAsia="en-IN"/>
        </w:rPr>
        <w:t xml:space="preserve"> </w:t>
      </w:r>
      <w:r>
        <w:rPr>
          <w:rFonts w:asciiTheme="majorHAnsi" w:hAnsiTheme="majorHAnsi" w:cs="Times New Roman"/>
          <w:lang w:eastAsia="en-IN"/>
        </w:rPr>
        <w:tab/>
      </w:r>
      <w:r w:rsidR="00DA66A0" w:rsidRPr="003351E1">
        <w:rPr>
          <w:rFonts w:asciiTheme="majorHAnsi" w:hAnsiTheme="majorHAnsi" w:cs="Times New Roman"/>
          <w:lang w:eastAsia="en-IN"/>
        </w:rPr>
        <w:t xml:space="preserve">Lease is a transfer of right to enjoyment </w:t>
      </w:r>
      <w:r w:rsidR="008A52CF">
        <w:rPr>
          <w:rFonts w:asciiTheme="majorHAnsi" w:hAnsiTheme="majorHAnsi" w:cs="Times New Roman"/>
          <w:lang w:eastAsia="en-IN"/>
        </w:rPr>
        <w:t xml:space="preserve">of </w:t>
      </w:r>
      <w:r w:rsidR="00DA66A0" w:rsidRPr="003351E1">
        <w:rPr>
          <w:rFonts w:asciiTheme="majorHAnsi" w:hAnsiTheme="majorHAnsi" w:cs="Times New Roman"/>
          <w:lang w:eastAsia="en-IN"/>
        </w:rPr>
        <w:t xml:space="preserve">property made for a certain time in consideration of a price paid or promised. Under Section 108, the lessee is entitled to be put in possession of the property. A lease is therefore a transfer of an interest in land. The interest transferred is called the </w:t>
      </w:r>
      <w:r w:rsidR="00DA66A0" w:rsidRPr="008A52CF">
        <w:rPr>
          <w:rFonts w:asciiTheme="majorHAnsi" w:hAnsiTheme="majorHAnsi" w:cs="Times New Roman"/>
          <w:b/>
          <w:i/>
          <w:u w:val="single"/>
          <w:lang w:eastAsia="en-IN"/>
        </w:rPr>
        <w:t>leasehold interest</w:t>
      </w:r>
      <w:r w:rsidR="00DA66A0" w:rsidRPr="003351E1">
        <w:rPr>
          <w:rFonts w:asciiTheme="majorHAnsi" w:hAnsiTheme="majorHAnsi" w:cs="Times New Roman"/>
          <w:lang w:eastAsia="en-IN"/>
        </w:rPr>
        <w:t xml:space="preserve">. The lessor part with his right to enjoy the property during the term of the lease and it follows from it that the lessee gets that right to the exclusion of the lessor. </w:t>
      </w:r>
    </w:p>
    <w:p w:rsidR="00F043ED" w:rsidRDefault="003B010B" w:rsidP="00AE5235">
      <w:pPr>
        <w:shd w:val="clear" w:color="auto" w:fill="FFFFFF"/>
        <w:spacing w:after="0"/>
        <w:ind w:right="443" w:firstLine="284"/>
        <w:jc w:val="both"/>
        <w:rPr>
          <w:rFonts w:asciiTheme="majorHAnsi" w:hAnsiTheme="majorHAnsi" w:cs="Times New Roman"/>
          <w:lang w:eastAsia="en-IN"/>
        </w:rPr>
      </w:pPr>
      <w:r>
        <w:rPr>
          <w:rFonts w:asciiTheme="majorHAnsi" w:hAnsiTheme="majorHAnsi" w:cs="Times New Roman"/>
          <w:lang w:eastAsia="en-IN"/>
        </w:rPr>
        <w:t xml:space="preserve"> </w:t>
      </w:r>
      <w:r>
        <w:rPr>
          <w:rFonts w:asciiTheme="majorHAnsi" w:hAnsiTheme="majorHAnsi" w:cs="Times New Roman"/>
          <w:lang w:eastAsia="en-IN"/>
        </w:rPr>
        <w:tab/>
      </w:r>
      <w:r w:rsidR="00DA66A0" w:rsidRPr="003351E1">
        <w:rPr>
          <w:rFonts w:asciiTheme="majorHAnsi" w:hAnsiTheme="majorHAnsi" w:cs="Times New Roman"/>
          <w:lang w:eastAsia="en-IN"/>
        </w:rPr>
        <w:t xml:space="preserve">Whereas </w:t>
      </w:r>
      <w:r w:rsidR="00DA66A0" w:rsidRPr="003B010B">
        <w:rPr>
          <w:rFonts w:asciiTheme="majorHAnsi" w:hAnsiTheme="majorHAnsi" w:cs="Times New Roman"/>
          <w:b/>
          <w:i/>
          <w:color w:val="C00000"/>
          <w:u w:val="single"/>
          <w:shd w:val="clear" w:color="auto" w:fill="FDE9D9" w:themeFill="accent6" w:themeFillTint="33"/>
          <w:lang w:eastAsia="en-IN"/>
        </w:rPr>
        <w:t>Section 52 of the India Easement Act defines a license</w:t>
      </w:r>
      <w:r w:rsidR="00DA66A0" w:rsidRPr="003351E1">
        <w:rPr>
          <w:rFonts w:asciiTheme="majorHAnsi" w:hAnsiTheme="majorHAnsi" w:cs="Times New Roman"/>
          <w:lang w:eastAsia="en-IN"/>
        </w:rPr>
        <w:t xml:space="preserve"> as </w:t>
      </w:r>
      <w:r w:rsidR="00DA66A0" w:rsidRPr="003B010B">
        <w:rPr>
          <w:rFonts w:asciiTheme="majorHAnsi" w:hAnsiTheme="majorHAnsi" w:cs="Times New Roman"/>
          <w:b/>
          <w:i/>
          <w:u w:val="single"/>
          <w:lang w:eastAsia="en-IN"/>
        </w:rPr>
        <w:t>a right to do or continue to do, in or upon the immovable property of the grantor, something which in the absence of such right be unlawful, and such right does not amount to an easement or interest in the property</w:t>
      </w:r>
      <w:r w:rsidR="00DA66A0" w:rsidRPr="003351E1">
        <w:rPr>
          <w:rFonts w:asciiTheme="majorHAnsi" w:hAnsiTheme="majorHAnsi" w:cs="Times New Roman"/>
          <w:lang w:eastAsia="en-IN"/>
        </w:rPr>
        <w:t>.</w:t>
      </w:r>
      <w:r w:rsidR="00DA66A0">
        <w:rPr>
          <w:rFonts w:asciiTheme="majorHAnsi" w:hAnsiTheme="majorHAnsi" w:cs="Times New Roman"/>
          <w:lang w:eastAsia="en-IN"/>
        </w:rPr>
        <w:t xml:space="preserve"> </w:t>
      </w:r>
      <w:r w:rsidR="00DA66A0" w:rsidRPr="003351E1">
        <w:rPr>
          <w:rFonts w:asciiTheme="majorHAnsi" w:hAnsiTheme="majorHAnsi" w:cs="Times New Roman"/>
          <w:lang w:eastAsia="en-IN"/>
        </w:rPr>
        <w:t xml:space="preserve">Under Section 52 of the Easement Act if the document gives only a right to another to come on the land or premises and use them in some way or the other while it remains in possession and control of the owner thereof, it will be a licence. </w:t>
      </w:r>
      <w:r w:rsidR="00E11476" w:rsidRPr="003351E1">
        <w:rPr>
          <w:rFonts w:asciiTheme="majorHAnsi" w:hAnsiTheme="majorHAnsi" w:cs="Times New Roman"/>
          <w:lang w:eastAsia="en-IN"/>
        </w:rPr>
        <w:t>A lease is the</w:t>
      </w:r>
      <w:r w:rsidR="00E11476">
        <w:rPr>
          <w:rFonts w:asciiTheme="majorHAnsi" w:hAnsiTheme="majorHAnsi" w:cs="Times New Roman"/>
          <w:lang w:eastAsia="en-IN"/>
        </w:rPr>
        <w:t xml:space="preserve"> thus, a</w:t>
      </w:r>
      <w:r w:rsidR="00E11476" w:rsidRPr="003351E1">
        <w:rPr>
          <w:rFonts w:asciiTheme="majorHAnsi" w:hAnsiTheme="majorHAnsi" w:cs="Times New Roman"/>
          <w:lang w:eastAsia="en-IN"/>
        </w:rPr>
        <w:t xml:space="preserve"> transfer of a right to enjoy the premises, whereas a license is a privilege to do something on the premises which otherwise would be unlawful.</w:t>
      </w:r>
      <w:r w:rsidR="00DA66A0" w:rsidRPr="003351E1">
        <w:rPr>
          <w:rFonts w:asciiTheme="majorHAnsi" w:hAnsiTheme="majorHAnsi" w:cs="Times New Roman"/>
          <w:lang w:eastAsia="en-IN"/>
        </w:rPr>
        <w:t>The legal possession</w:t>
      </w:r>
      <w:r w:rsidR="009F0DC5">
        <w:rPr>
          <w:rFonts w:asciiTheme="majorHAnsi" w:hAnsiTheme="majorHAnsi" w:cs="Times New Roman"/>
          <w:lang w:eastAsia="en-IN"/>
        </w:rPr>
        <w:t xml:space="preserve"> in case of license</w:t>
      </w:r>
      <w:r w:rsidR="00DA66A0" w:rsidRPr="003351E1">
        <w:rPr>
          <w:rFonts w:asciiTheme="majorHAnsi" w:hAnsiTheme="majorHAnsi" w:cs="Times New Roman"/>
          <w:lang w:eastAsia="en-IN"/>
        </w:rPr>
        <w:t xml:space="preserve"> continues to be with the owner of</w:t>
      </w:r>
      <w:r w:rsidR="00CB3B40">
        <w:rPr>
          <w:rFonts w:asciiTheme="majorHAnsi" w:hAnsiTheme="majorHAnsi" w:cs="Times New Roman"/>
          <w:lang w:eastAsia="en-IN"/>
        </w:rPr>
        <w:t xml:space="preserve"> the property but the licensee’</w:t>
      </w:r>
      <w:r w:rsidR="00DA66A0" w:rsidRPr="003351E1">
        <w:rPr>
          <w:rFonts w:asciiTheme="majorHAnsi" w:hAnsiTheme="majorHAnsi" w:cs="Times New Roman"/>
          <w:lang w:eastAsia="en-IN"/>
        </w:rPr>
        <w:t>s permission, his occupation or use would be unlawful. It does not create in his favour any estate or interest in the property. There is therefore a clear distin</w:t>
      </w:r>
      <w:r w:rsidR="00F043ED">
        <w:rPr>
          <w:rFonts w:asciiTheme="majorHAnsi" w:hAnsiTheme="majorHAnsi" w:cs="Times New Roman"/>
          <w:lang w:eastAsia="en-IN"/>
        </w:rPr>
        <w:t>ction between the two concepts.</w:t>
      </w:r>
    </w:p>
    <w:p w:rsidR="00194979" w:rsidRDefault="00DA66A0" w:rsidP="00194979">
      <w:pPr>
        <w:shd w:val="clear" w:color="auto" w:fill="FFFFFF"/>
        <w:spacing w:after="0"/>
        <w:ind w:right="443" w:firstLine="284"/>
        <w:jc w:val="both"/>
        <w:rPr>
          <w:rFonts w:asciiTheme="majorHAnsi" w:hAnsiTheme="majorHAnsi" w:cs="Times New Roman"/>
          <w:lang w:eastAsia="en-IN"/>
        </w:rPr>
      </w:pPr>
      <w:r w:rsidRPr="003351E1">
        <w:rPr>
          <w:rFonts w:asciiTheme="majorHAnsi" w:hAnsiTheme="majorHAnsi" w:cs="Times New Roman"/>
          <w:lang w:eastAsia="en-IN"/>
        </w:rPr>
        <w:br/>
        <w:t xml:space="preserve">The Supreme Court of India in </w:t>
      </w:r>
      <w:r w:rsidRPr="00194979">
        <w:rPr>
          <w:rFonts w:asciiTheme="majorHAnsi" w:hAnsiTheme="majorHAnsi" w:cs="Times New Roman"/>
          <w:b/>
          <w:i/>
          <w:color w:val="C00000"/>
          <w:u w:val="single"/>
          <w:shd w:val="clear" w:color="auto" w:fill="FDE9D9" w:themeFill="accent6" w:themeFillTint="33"/>
          <w:lang w:eastAsia="en-IN"/>
        </w:rPr>
        <w:t>Associated Hotel of India v. R. N. Kapoor</w:t>
      </w:r>
      <w:r w:rsidRPr="003351E1">
        <w:rPr>
          <w:rFonts w:asciiTheme="majorHAnsi" w:hAnsiTheme="majorHAnsi" w:cs="Times New Roman"/>
          <w:lang w:eastAsia="en-IN"/>
        </w:rPr>
        <w:t xml:space="preserve">, quoted </w:t>
      </w:r>
      <w:r w:rsidR="00FC04C5">
        <w:rPr>
          <w:rFonts w:asciiTheme="majorHAnsi" w:hAnsiTheme="majorHAnsi" w:cs="Times New Roman"/>
          <w:lang w:eastAsia="en-IN"/>
        </w:rPr>
        <w:t>following</w:t>
      </w:r>
      <w:r w:rsidRPr="003351E1">
        <w:rPr>
          <w:rFonts w:asciiTheme="majorHAnsi" w:hAnsiTheme="majorHAnsi" w:cs="Times New Roman"/>
          <w:lang w:eastAsia="en-IN"/>
        </w:rPr>
        <w:t xml:space="preserve"> observations and</w:t>
      </w:r>
      <w:r w:rsidR="00FC04C5">
        <w:rPr>
          <w:rFonts w:asciiTheme="majorHAnsi" w:hAnsiTheme="majorHAnsi" w:cs="Times New Roman"/>
          <w:lang w:eastAsia="en-IN"/>
        </w:rPr>
        <w:t xml:space="preserve"> laid</w:t>
      </w:r>
      <w:r w:rsidRPr="003351E1">
        <w:rPr>
          <w:rFonts w:asciiTheme="majorHAnsi" w:hAnsiTheme="majorHAnsi" w:cs="Times New Roman"/>
          <w:lang w:eastAsia="en-IN"/>
        </w:rPr>
        <w:t xml:space="preserve"> down the following propositions:-</w:t>
      </w:r>
    </w:p>
    <w:p w:rsidR="00194979" w:rsidRPr="00194979" w:rsidRDefault="00DA66A0" w:rsidP="00A3747A">
      <w:pPr>
        <w:pStyle w:val="ListParagraph"/>
        <w:numPr>
          <w:ilvl w:val="0"/>
          <w:numId w:val="100"/>
        </w:numPr>
        <w:shd w:val="clear" w:color="auto" w:fill="FFFFFF"/>
        <w:spacing w:after="0"/>
        <w:ind w:right="443"/>
        <w:jc w:val="both"/>
        <w:rPr>
          <w:rFonts w:asciiTheme="majorHAnsi" w:hAnsiTheme="majorHAnsi" w:cs="Times New Roman"/>
          <w:lang w:eastAsia="en-IN"/>
        </w:rPr>
      </w:pPr>
      <w:r w:rsidRPr="00194979">
        <w:rPr>
          <w:rFonts w:asciiTheme="majorHAnsi" w:hAnsiTheme="majorHAnsi" w:cs="Times New Roman"/>
          <w:lang w:eastAsia="en-IN"/>
        </w:rPr>
        <w:t xml:space="preserve">To ascertain whether a document creates a license or a lease, the substance of the document must be preferred to the form; </w:t>
      </w:r>
    </w:p>
    <w:p w:rsidR="00194979" w:rsidRPr="00194979" w:rsidRDefault="00DA66A0" w:rsidP="00A3747A">
      <w:pPr>
        <w:pStyle w:val="ListParagraph"/>
        <w:numPr>
          <w:ilvl w:val="0"/>
          <w:numId w:val="100"/>
        </w:numPr>
        <w:shd w:val="clear" w:color="auto" w:fill="FFFFFF"/>
        <w:spacing w:after="0"/>
        <w:ind w:right="443"/>
        <w:jc w:val="both"/>
        <w:rPr>
          <w:rFonts w:asciiTheme="majorHAnsi" w:hAnsiTheme="majorHAnsi" w:cs="Times New Roman"/>
          <w:lang w:eastAsia="en-IN"/>
        </w:rPr>
      </w:pPr>
      <w:r w:rsidRPr="00194979">
        <w:rPr>
          <w:rFonts w:asciiTheme="majorHAnsi" w:hAnsiTheme="majorHAnsi" w:cs="Times New Roman"/>
          <w:lang w:eastAsia="en-IN"/>
        </w:rPr>
        <w:t xml:space="preserve">the real test </w:t>
      </w:r>
      <w:r w:rsidR="00CA587E">
        <w:rPr>
          <w:rFonts w:asciiTheme="majorHAnsi" w:hAnsiTheme="majorHAnsi" w:cs="Times New Roman"/>
          <w:lang w:eastAsia="en-IN"/>
        </w:rPr>
        <w:t>is the intention of the parties</w:t>
      </w:r>
      <w:r w:rsidRPr="00194979">
        <w:rPr>
          <w:rFonts w:asciiTheme="majorHAnsi" w:hAnsiTheme="majorHAnsi" w:cs="Times New Roman"/>
          <w:lang w:eastAsia="en-IN"/>
        </w:rPr>
        <w:t>– Whether intended to cr</w:t>
      </w:r>
      <w:r w:rsidR="00194979" w:rsidRPr="00194979">
        <w:rPr>
          <w:rFonts w:asciiTheme="majorHAnsi" w:hAnsiTheme="majorHAnsi" w:cs="Times New Roman"/>
          <w:lang w:eastAsia="en-IN"/>
        </w:rPr>
        <w:t xml:space="preserve">eate a lease, or a license; </w:t>
      </w:r>
    </w:p>
    <w:p w:rsidR="00194979" w:rsidRPr="00194979" w:rsidRDefault="00DA66A0" w:rsidP="00A3747A">
      <w:pPr>
        <w:pStyle w:val="ListParagraph"/>
        <w:numPr>
          <w:ilvl w:val="0"/>
          <w:numId w:val="100"/>
        </w:numPr>
        <w:shd w:val="clear" w:color="auto" w:fill="FFFFFF"/>
        <w:spacing w:after="0"/>
        <w:ind w:right="443"/>
        <w:jc w:val="both"/>
        <w:rPr>
          <w:rFonts w:asciiTheme="majorHAnsi" w:hAnsiTheme="majorHAnsi" w:cs="Times New Roman"/>
          <w:lang w:eastAsia="en-IN"/>
        </w:rPr>
      </w:pPr>
      <w:r w:rsidRPr="00194979">
        <w:rPr>
          <w:rFonts w:asciiTheme="majorHAnsi" w:hAnsiTheme="majorHAnsi" w:cs="Times New Roman"/>
          <w:lang w:eastAsia="en-IN"/>
        </w:rPr>
        <w:t xml:space="preserve">if the document creates an interest in the property, it is a lease, but, if it only permits another to make use of the property of which the legal possession continues with the owner, it is a license, and </w:t>
      </w:r>
    </w:p>
    <w:p w:rsidR="00E25039" w:rsidRPr="00E25039" w:rsidRDefault="00DA66A0" w:rsidP="00A3747A">
      <w:pPr>
        <w:pStyle w:val="ListParagraph"/>
        <w:numPr>
          <w:ilvl w:val="0"/>
          <w:numId w:val="100"/>
        </w:numPr>
        <w:shd w:val="clear" w:color="auto" w:fill="FFFFFF"/>
        <w:spacing w:after="0"/>
        <w:ind w:right="443"/>
        <w:jc w:val="both"/>
        <w:rPr>
          <w:rFonts w:asciiTheme="majorHAnsi" w:hAnsiTheme="majorHAnsi" w:cs="Times New Roman"/>
          <w:lang w:eastAsia="en-IN"/>
        </w:rPr>
      </w:pPr>
      <w:r w:rsidRPr="00E25039">
        <w:rPr>
          <w:rFonts w:asciiTheme="majorHAnsi" w:hAnsiTheme="majorHAnsi" w:cs="Times New Roman"/>
          <w:lang w:eastAsia="en-IN"/>
        </w:rPr>
        <w:t>if under the document, a party gets exclusive possession of the property, prime facie he is considered to be a tenant, but circumstances may be established which negative the intention to create</w:t>
      </w:r>
      <w:r w:rsidR="000D59C3" w:rsidRPr="00E25039">
        <w:rPr>
          <w:rFonts w:asciiTheme="majorHAnsi" w:hAnsiTheme="majorHAnsi" w:cs="Times New Roman"/>
          <w:lang w:eastAsia="en-IN"/>
        </w:rPr>
        <w:t xml:space="preserve"> a lease</w:t>
      </w:r>
      <w:r w:rsidRPr="00E25039">
        <w:rPr>
          <w:rFonts w:asciiTheme="majorHAnsi" w:hAnsiTheme="majorHAnsi" w:cs="Times New Roman"/>
          <w:lang w:eastAsia="en-IN"/>
        </w:rPr>
        <w:t>.</w:t>
      </w:r>
      <w:r w:rsidR="00E25039" w:rsidRPr="00E25039">
        <w:rPr>
          <w:rFonts w:asciiTheme="majorHAnsi" w:hAnsiTheme="majorHAnsi" w:cs="Times New Roman"/>
          <w:lang w:eastAsia="en-IN"/>
        </w:rPr>
        <w:t xml:space="preserve"> </w:t>
      </w:r>
      <w:r w:rsidRPr="00E25039">
        <w:rPr>
          <w:rFonts w:asciiTheme="majorHAnsi" w:hAnsiTheme="majorHAnsi" w:cs="Times New Roman"/>
          <w:lang w:eastAsia="en-IN"/>
        </w:rPr>
        <w:t>If the agreement is in writing, it is a question of construction of the agreement having regard to its terms and, where its language is ambiguous, having regard to its object, and the circumstances under which it was executed, whether the rights of the occupier are those of a lessee or a licen</w:t>
      </w:r>
      <w:r w:rsidR="00E25039" w:rsidRPr="00E25039">
        <w:rPr>
          <w:rFonts w:asciiTheme="majorHAnsi" w:hAnsiTheme="majorHAnsi" w:cs="Times New Roman"/>
          <w:lang w:eastAsia="en-IN"/>
        </w:rPr>
        <w:t>see.</w:t>
      </w:r>
    </w:p>
    <w:p w:rsidR="00837685" w:rsidRDefault="001F39B6" w:rsidP="00194979">
      <w:pPr>
        <w:shd w:val="clear" w:color="auto" w:fill="FFFFFF"/>
        <w:spacing w:after="0"/>
        <w:ind w:right="443"/>
        <w:jc w:val="both"/>
        <w:rPr>
          <w:rFonts w:asciiTheme="majorHAnsi" w:hAnsiTheme="majorHAnsi" w:cs="Times New Roman"/>
          <w:lang w:eastAsia="en-IN"/>
        </w:rPr>
      </w:pPr>
      <w:r>
        <w:rPr>
          <w:rFonts w:asciiTheme="majorHAnsi" w:hAnsiTheme="majorHAnsi" w:cs="Times New Roman"/>
          <w:lang w:eastAsia="en-IN"/>
        </w:rPr>
        <w:t> </w:t>
      </w:r>
      <w:r>
        <w:rPr>
          <w:rFonts w:asciiTheme="majorHAnsi" w:hAnsiTheme="majorHAnsi" w:cs="Times New Roman"/>
          <w:lang w:eastAsia="en-IN"/>
        </w:rPr>
        <w:br/>
      </w:r>
      <w:r w:rsidR="00541B53">
        <w:rPr>
          <w:rFonts w:asciiTheme="majorHAnsi" w:hAnsiTheme="majorHAnsi" w:cs="Times New Roman"/>
          <w:b/>
          <w:i/>
          <w:color w:val="002060"/>
          <w:u w:val="single"/>
          <w:shd w:val="clear" w:color="auto" w:fill="DAEEF3" w:themeFill="accent5" w:themeFillTint="33"/>
          <w:lang w:eastAsia="en-IN"/>
        </w:rPr>
        <w:t>Distinction s</w:t>
      </w:r>
      <w:r w:rsidRPr="00FC21EE">
        <w:rPr>
          <w:rFonts w:asciiTheme="majorHAnsi" w:hAnsiTheme="majorHAnsi" w:cs="Times New Roman"/>
          <w:b/>
          <w:i/>
          <w:color w:val="002060"/>
          <w:u w:val="single"/>
          <w:shd w:val="clear" w:color="auto" w:fill="DAEEF3" w:themeFill="accent5" w:themeFillTint="33"/>
          <w:lang w:eastAsia="en-IN"/>
        </w:rPr>
        <w:t>ummarised</w:t>
      </w:r>
      <w:r w:rsidR="00DA66A0" w:rsidRPr="003351E1">
        <w:rPr>
          <w:rFonts w:asciiTheme="majorHAnsi" w:hAnsiTheme="majorHAnsi" w:cs="Times New Roman"/>
          <w:lang w:eastAsia="en-IN"/>
        </w:rPr>
        <w:t>-</w:t>
      </w:r>
      <w:r>
        <w:rPr>
          <w:rFonts w:asciiTheme="majorHAnsi" w:hAnsiTheme="majorHAnsi" w:cs="Times New Roman"/>
          <w:lang w:eastAsia="en-IN"/>
        </w:rPr>
        <w:t xml:space="preserve"> </w:t>
      </w:r>
    </w:p>
    <w:p w:rsidR="00365073" w:rsidRPr="00365073" w:rsidRDefault="00DA66A0" w:rsidP="00A3747A">
      <w:pPr>
        <w:pStyle w:val="ListParagraph"/>
        <w:numPr>
          <w:ilvl w:val="0"/>
          <w:numId w:val="101"/>
        </w:numPr>
        <w:shd w:val="clear" w:color="auto" w:fill="FFFFFF"/>
        <w:spacing w:after="0"/>
        <w:ind w:right="443"/>
        <w:jc w:val="both"/>
        <w:rPr>
          <w:rFonts w:asciiTheme="majorHAnsi" w:hAnsiTheme="majorHAnsi" w:cs="Times New Roman"/>
          <w:lang w:eastAsia="en-IN"/>
        </w:rPr>
      </w:pPr>
      <w:r w:rsidRPr="00365073">
        <w:rPr>
          <w:rFonts w:asciiTheme="majorHAnsi" w:hAnsiTheme="majorHAnsi" w:cs="Times New Roman"/>
          <w:lang w:eastAsia="en-IN"/>
        </w:rPr>
        <w:t>A lease is a transfer of an interest in land whereas the license does not create any interest in land in favour of the licensee.</w:t>
      </w:r>
    </w:p>
    <w:p w:rsidR="00365073" w:rsidRPr="00365073" w:rsidRDefault="00DA66A0" w:rsidP="00A3747A">
      <w:pPr>
        <w:pStyle w:val="ListParagraph"/>
        <w:numPr>
          <w:ilvl w:val="0"/>
          <w:numId w:val="101"/>
        </w:numPr>
        <w:shd w:val="clear" w:color="auto" w:fill="FFFFFF"/>
        <w:spacing w:after="0"/>
        <w:ind w:right="443"/>
        <w:jc w:val="both"/>
        <w:rPr>
          <w:rFonts w:asciiTheme="majorHAnsi" w:hAnsiTheme="majorHAnsi" w:cs="Times New Roman"/>
          <w:lang w:eastAsia="en-IN"/>
        </w:rPr>
      </w:pPr>
      <w:r w:rsidRPr="00365073">
        <w:rPr>
          <w:rFonts w:asciiTheme="majorHAnsi" w:hAnsiTheme="majorHAnsi" w:cs="Times New Roman"/>
          <w:lang w:eastAsia="en-IN"/>
        </w:rPr>
        <w:t>A lessee can sue a trespasser in his own name but a licensee cannot do so.</w:t>
      </w:r>
    </w:p>
    <w:p w:rsidR="00365073" w:rsidRPr="00365073" w:rsidRDefault="00DA66A0" w:rsidP="00A3747A">
      <w:pPr>
        <w:pStyle w:val="ListParagraph"/>
        <w:numPr>
          <w:ilvl w:val="0"/>
          <w:numId w:val="101"/>
        </w:numPr>
        <w:shd w:val="clear" w:color="auto" w:fill="FFFFFF"/>
        <w:spacing w:after="0"/>
        <w:ind w:right="443"/>
        <w:jc w:val="both"/>
        <w:rPr>
          <w:rFonts w:asciiTheme="majorHAnsi" w:hAnsiTheme="majorHAnsi" w:cs="Times New Roman"/>
          <w:lang w:eastAsia="en-IN"/>
        </w:rPr>
      </w:pPr>
      <w:r w:rsidRPr="00365073">
        <w:rPr>
          <w:rFonts w:asciiTheme="majorHAnsi" w:hAnsiTheme="majorHAnsi" w:cs="Times New Roman"/>
          <w:lang w:eastAsia="en-IN"/>
        </w:rPr>
        <w:t>A lease can be assigned, but a license cannot be assigned.</w:t>
      </w:r>
    </w:p>
    <w:p w:rsidR="00365073" w:rsidRPr="00365073" w:rsidRDefault="00DA66A0" w:rsidP="00A3747A">
      <w:pPr>
        <w:pStyle w:val="ListParagraph"/>
        <w:numPr>
          <w:ilvl w:val="0"/>
          <w:numId w:val="101"/>
        </w:numPr>
        <w:shd w:val="clear" w:color="auto" w:fill="FFFFFF"/>
        <w:spacing w:after="0"/>
        <w:ind w:right="443"/>
        <w:jc w:val="both"/>
        <w:rPr>
          <w:rFonts w:asciiTheme="majorHAnsi" w:hAnsiTheme="majorHAnsi" w:cs="Times New Roman"/>
          <w:lang w:eastAsia="en-IN"/>
        </w:rPr>
      </w:pPr>
      <w:r w:rsidRPr="00365073">
        <w:rPr>
          <w:rFonts w:asciiTheme="majorHAnsi" w:hAnsiTheme="majorHAnsi" w:cs="Times New Roman"/>
          <w:lang w:eastAsia="en-IN"/>
        </w:rPr>
        <w:t>A lease c</w:t>
      </w:r>
      <w:r w:rsidR="00640B77">
        <w:rPr>
          <w:rFonts w:asciiTheme="majorHAnsi" w:hAnsiTheme="majorHAnsi" w:cs="Times New Roman"/>
          <w:lang w:eastAsia="en-IN"/>
        </w:rPr>
        <w:t>annot be revoked until the term</w:t>
      </w:r>
      <w:r w:rsidRPr="00365073">
        <w:rPr>
          <w:rFonts w:asciiTheme="majorHAnsi" w:hAnsiTheme="majorHAnsi" w:cs="Times New Roman"/>
          <w:lang w:eastAsia="en-IN"/>
        </w:rPr>
        <w:t>, but a license, subject to certain exceptions, can be revoked.</w:t>
      </w:r>
    </w:p>
    <w:p w:rsidR="00365073" w:rsidRPr="00C54E2D" w:rsidRDefault="00365073" w:rsidP="00194979">
      <w:pPr>
        <w:shd w:val="clear" w:color="auto" w:fill="FFFFFF"/>
        <w:spacing w:after="0"/>
        <w:ind w:right="443"/>
        <w:jc w:val="both"/>
        <w:rPr>
          <w:rFonts w:asciiTheme="majorHAnsi" w:hAnsiTheme="majorHAnsi" w:cs="Times New Roman"/>
          <w:sz w:val="2"/>
          <w:lang w:eastAsia="en-IN"/>
        </w:rPr>
      </w:pPr>
    </w:p>
    <w:p w:rsidR="007E61E0" w:rsidRPr="001E05FE" w:rsidRDefault="007E61E0" w:rsidP="007E61E0">
      <w:pPr>
        <w:pBdr>
          <w:top w:val="single" w:sz="4" w:space="1" w:color="auto"/>
          <w:left w:val="single" w:sz="4" w:space="4" w:color="auto"/>
          <w:bottom w:val="single" w:sz="4" w:space="1" w:color="auto"/>
          <w:right w:val="single" w:sz="4" w:space="4" w:color="auto"/>
        </w:pBdr>
        <w:shd w:val="clear" w:color="auto" w:fill="FDE9D9" w:themeFill="accent6" w:themeFillTint="33"/>
        <w:spacing w:before="150" w:after="150"/>
        <w:ind w:left="284" w:right="443"/>
        <w:jc w:val="center"/>
        <w:rPr>
          <w:rFonts w:asciiTheme="majorHAnsi" w:hAnsiTheme="majorHAnsi" w:cs="Helvetica"/>
          <w:b/>
          <w:color w:val="C00000"/>
          <w:sz w:val="24"/>
          <w:szCs w:val="24"/>
          <w:lang w:eastAsia="en-IN"/>
        </w:rPr>
      </w:pPr>
      <w:r w:rsidRPr="001E05FE">
        <w:rPr>
          <w:rFonts w:asciiTheme="majorHAnsi" w:hAnsiTheme="majorHAnsi" w:cs="Helvetica"/>
          <w:b/>
          <w:color w:val="C00000"/>
          <w:sz w:val="24"/>
          <w:szCs w:val="24"/>
          <w:lang w:eastAsia="en-IN"/>
        </w:rPr>
        <w:t>TERMINATION OF LEASE</w:t>
      </w:r>
    </w:p>
    <w:p w:rsidR="007E61E0" w:rsidRPr="008773B7" w:rsidRDefault="007E61E0" w:rsidP="007E61E0">
      <w:pPr>
        <w:pStyle w:val="NormalWeb"/>
        <w:spacing w:before="0" w:beforeAutospacing="0" w:after="0" w:afterAutospacing="0"/>
        <w:ind w:left="284" w:right="443"/>
        <w:jc w:val="both"/>
        <w:rPr>
          <w:rFonts w:asciiTheme="majorHAnsi" w:hAnsiTheme="majorHAnsi"/>
          <w:sz w:val="22"/>
        </w:rPr>
      </w:pPr>
      <w:r w:rsidRPr="00744583">
        <w:rPr>
          <w:rFonts w:asciiTheme="majorHAnsi" w:hAnsiTheme="majorHAnsi" w:cs="Arial"/>
          <w:b/>
          <w:bCs/>
          <w:i/>
          <w:color w:val="C00000"/>
          <w:sz w:val="22"/>
          <w:u w:val="single"/>
          <w:shd w:val="clear" w:color="auto" w:fill="FDE9D9" w:themeFill="accent6" w:themeFillTint="33"/>
          <w:lang w:eastAsia="en-IN"/>
        </w:rPr>
        <w:t>Section 111</w:t>
      </w:r>
      <w:r w:rsidRPr="008773B7">
        <w:rPr>
          <w:rFonts w:asciiTheme="majorHAnsi" w:hAnsiTheme="majorHAnsi" w:cs="Arial"/>
          <w:sz w:val="22"/>
          <w:lang w:eastAsia="en-IN"/>
        </w:rPr>
        <w:t xml:space="preserve"> deals with the question of determination of a lease, and in various clauses (a) to (h) methods of determination of a lease of immovable property are provided. </w:t>
      </w:r>
      <w:r w:rsidRPr="008773B7">
        <w:rPr>
          <w:rFonts w:asciiTheme="majorHAnsi" w:hAnsiTheme="majorHAnsi" w:cs="Arial"/>
          <w:sz w:val="22"/>
        </w:rPr>
        <w:t>A lease of immovable property determines-</w:t>
      </w:r>
    </w:p>
    <w:p w:rsidR="007E61E0" w:rsidRPr="008773B7" w:rsidRDefault="007E61E0" w:rsidP="00A3747A">
      <w:pPr>
        <w:pStyle w:val="NormalWeb"/>
        <w:numPr>
          <w:ilvl w:val="0"/>
          <w:numId w:val="96"/>
        </w:numPr>
        <w:spacing w:before="0" w:beforeAutospacing="0" w:after="0" w:afterAutospacing="0"/>
        <w:ind w:right="443"/>
        <w:jc w:val="both"/>
        <w:rPr>
          <w:rFonts w:asciiTheme="majorHAnsi" w:hAnsiTheme="majorHAnsi"/>
          <w:sz w:val="22"/>
        </w:rPr>
      </w:pPr>
      <w:r w:rsidRPr="008773B7">
        <w:rPr>
          <w:rFonts w:asciiTheme="majorHAnsi" w:hAnsiTheme="majorHAnsi" w:cs="Arial"/>
          <w:sz w:val="22"/>
        </w:rPr>
        <w:t>by efflux of the time limited thereby,</w:t>
      </w:r>
    </w:p>
    <w:p w:rsidR="007E61E0" w:rsidRPr="008773B7" w:rsidRDefault="007E61E0" w:rsidP="00A3747A">
      <w:pPr>
        <w:pStyle w:val="NormalWeb"/>
        <w:numPr>
          <w:ilvl w:val="0"/>
          <w:numId w:val="96"/>
        </w:numPr>
        <w:spacing w:before="0" w:beforeAutospacing="0" w:after="0" w:afterAutospacing="0"/>
        <w:ind w:right="443"/>
        <w:jc w:val="both"/>
        <w:rPr>
          <w:rFonts w:asciiTheme="majorHAnsi" w:hAnsiTheme="majorHAnsi"/>
          <w:sz w:val="22"/>
        </w:rPr>
      </w:pPr>
      <w:r w:rsidRPr="008773B7">
        <w:rPr>
          <w:rFonts w:asciiTheme="majorHAnsi" w:hAnsiTheme="majorHAnsi" w:cs="Arial"/>
          <w:sz w:val="22"/>
        </w:rPr>
        <w:t>where such time is limited conditionally on the happening of some event-by the happening of such event,</w:t>
      </w:r>
    </w:p>
    <w:p w:rsidR="007E61E0" w:rsidRPr="008773B7" w:rsidRDefault="007E61E0" w:rsidP="00A3747A">
      <w:pPr>
        <w:pStyle w:val="NormalWeb"/>
        <w:numPr>
          <w:ilvl w:val="0"/>
          <w:numId w:val="96"/>
        </w:numPr>
        <w:spacing w:before="0" w:beforeAutospacing="0" w:after="0" w:afterAutospacing="0"/>
        <w:ind w:right="443"/>
        <w:jc w:val="both"/>
        <w:rPr>
          <w:rFonts w:asciiTheme="majorHAnsi" w:hAnsiTheme="majorHAnsi"/>
          <w:sz w:val="22"/>
        </w:rPr>
      </w:pPr>
      <w:r w:rsidRPr="008773B7">
        <w:rPr>
          <w:rFonts w:asciiTheme="majorHAnsi" w:hAnsiTheme="majorHAnsi" w:cs="Arial"/>
          <w:sz w:val="22"/>
        </w:rPr>
        <w:t>where the interest of the lessor in the property terminates on, or his power to dispose of the same extends only to, the happening of any event-by the happening of such event,</w:t>
      </w:r>
    </w:p>
    <w:p w:rsidR="007E61E0" w:rsidRPr="008773B7" w:rsidRDefault="007E61E0" w:rsidP="00A3747A">
      <w:pPr>
        <w:pStyle w:val="NormalWeb"/>
        <w:numPr>
          <w:ilvl w:val="0"/>
          <w:numId w:val="96"/>
        </w:numPr>
        <w:spacing w:before="0" w:beforeAutospacing="0" w:after="0" w:afterAutospacing="0"/>
        <w:ind w:right="443"/>
        <w:jc w:val="both"/>
        <w:rPr>
          <w:rFonts w:asciiTheme="majorHAnsi" w:hAnsiTheme="majorHAnsi"/>
          <w:sz w:val="22"/>
        </w:rPr>
      </w:pPr>
      <w:r w:rsidRPr="008773B7">
        <w:rPr>
          <w:rFonts w:asciiTheme="majorHAnsi" w:hAnsiTheme="majorHAnsi" w:cs="Arial"/>
          <w:sz w:val="22"/>
        </w:rPr>
        <w:t>in case the interests of the lessee and the lessor in the whole of the property become vested at the same time in one person in the same right,</w:t>
      </w:r>
    </w:p>
    <w:p w:rsidR="007E61E0" w:rsidRPr="008773B7" w:rsidRDefault="007E61E0" w:rsidP="00A3747A">
      <w:pPr>
        <w:pStyle w:val="NormalWeb"/>
        <w:numPr>
          <w:ilvl w:val="0"/>
          <w:numId w:val="96"/>
        </w:numPr>
        <w:spacing w:before="0" w:beforeAutospacing="0" w:after="0" w:afterAutospacing="0"/>
        <w:ind w:right="443"/>
        <w:jc w:val="both"/>
        <w:rPr>
          <w:rFonts w:asciiTheme="majorHAnsi" w:hAnsiTheme="majorHAnsi"/>
          <w:sz w:val="22"/>
        </w:rPr>
      </w:pPr>
      <w:r w:rsidRPr="008773B7">
        <w:rPr>
          <w:rFonts w:asciiTheme="majorHAnsi" w:hAnsiTheme="majorHAnsi" w:cs="Arial"/>
          <w:sz w:val="22"/>
        </w:rPr>
        <w:t>by express surrender, that is to say, in case the lessee yields up his interest under the lease to the lessor, by mutual agreement between them,</w:t>
      </w:r>
    </w:p>
    <w:p w:rsidR="007E61E0" w:rsidRPr="008773B7" w:rsidRDefault="007E61E0" w:rsidP="00A3747A">
      <w:pPr>
        <w:pStyle w:val="NormalWeb"/>
        <w:numPr>
          <w:ilvl w:val="0"/>
          <w:numId w:val="96"/>
        </w:numPr>
        <w:spacing w:before="0" w:beforeAutospacing="0" w:after="0" w:afterAutospacing="0"/>
        <w:ind w:right="443"/>
        <w:jc w:val="both"/>
        <w:rPr>
          <w:rFonts w:asciiTheme="majorHAnsi" w:hAnsiTheme="majorHAnsi"/>
          <w:sz w:val="22"/>
        </w:rPr>
      </w:pPr>
      <w:r w:rsidRPr="008773B7">
        <w:rPr>
          <w:rFonts w:asciiTheme="majorHAnsi" w:hAnsiTheme="majorHAnsi" w:cs="Arial"/>
          <w:sz w:val="22"/>
        </w:rPr>
        <w:t>by implied surrender,</w:t>
      </w:r>
    </w:p>
    <w:p w:rsidR="007E61E0" w:rsidRPr="008773B7" w:rsidRDefault="007E61E0" w:rsidP="00A3747A">
      <w:pPr>
        <w:pStyle w:val="NormalWeb"/>
        <w:numPr>
          <w:ilvl w:val="0"/>
          <w:numId w:val="96"/>
        </w:numPr>
        <w:spacing w:before="0" w:beforeAutospacing="0" w:after="0" w:afterAutospacing="0"/>
        <w:ind w:right="443"/>
        <w:jc w:val="both"/>
        <w:rPr>
          <w:rFonts w:asciiTheme="majorHAnsi" w:hAnsiTheme="majorHAnsi"/>
          <w:sz w:val="22"/>
        </w:rPr>
      </w:pPr>
      <w:r w:rsidRPr="008773B7">
        <w:rPr>
          <w:rFonts w:asciiTheme="majorHAnsi" w:hAnsiTheme="majorHAnsi" w:cs="Arial"/>
          <w:sz w:val="22"/>
        </w:rPr>
        <w:t>by forfeiture; that is to say, (1) in case the lessee breaks an express condition which provides that, on breach thereof, the lessor may re-enter; or (2) in case the lessee renounces his character as such by setting up a title in a third person or by claiming title in himself; or (3) the lessee is adjudicated an insolvent and the lease provides that the lessor may re-enter on the happening of such event; and in any of these cases the lessor or his transferee gives notice in writing to the lessee of his intention to determine the lease,</w:t>
      </w:r>
    </w:p>
    <w:p w:rsidR="007E61E0" w:rsidRPr="008773B7" w:rsidRDefault="007E61E0" w:rsidP="00A3747A">
      <w:pPr>
        <w:pStyle w:val="NormalWeb"/>
        <w:numPr>
          <w:ilvl w:val="0"/>
          <w:numId w:val="96"/>
        </w:numPr>
        <w:spacing w:before="0" w:beforeAutospacing="0" w:after="0" w:afterAutospacing="0"/>
        <w:ind w:right="443"/>
        <w:jc w:val="both"/>
        <w:rPr>
          <w:rFonts w:asciiTheme="majorHAnsi" w:hAnsiTheme="majorHAnsi"/>
          <w:sz w:val="22"/>
        </w:rPr>
      </w:pPr>
      <w:r w:rsidRPr="008773B7">
        <w:rPr>
          <w:rFonts w:asciiTheme="majorHAnsi" w:hAnsiTheme="majorHAnsi" w:cs="Arial"/>
          <w:sz w:val="22"/>
        </w:rPr>
        <w:t>on the expiration of a notice to determine the lease, or to quit, or of intention to quit, the property leased, duly given by one party to the other.</w:t>
      </w:r>
    </w:p>
    <w:p w:rsidR="007E61E0" w:rsidRDefault="007E61E0" w:rsidP="00590AE1">
      <w:pPr>
        <w:spacing w:after="0"/>
        <w:ind w:right="443"/>
        <w:jc w:val="both"/>
        <w:rPr>
          <w:rFonts w:asciiTheme="majorHAnsi" w:hAnsiTheme="majorHAnsi" w:cs="Times New Roman"/>
          <w:lang w:eastAsia="en-IN"/>
        </w:rPr>
      </w:pPr>
    </w:p>
    <w:p w:rsidR="005665AD" w:rsidRDefault="000C73A2" w:rsidP="003351E1">
      <w:pPr>
        <w:spacing w:after="0"/>
        <w:ind w:right="443"/>
        <w:jc w:val="both"/>
        <w:rPr>
          <w:rFonts w:asciiTheme="majorHAnsi" w:hAnsiTheme="majorHAnsi" w:cs="Times New Roman"/>
          <w:lang w:eastAsia="en-IN"/>
        </w:rPr>
      </w:pPr>
      <w:r w:rsidRPr="001015E3">
        <w:rPr>
          <w:rFonts w:asciiTheme="majorHAnsi" w:hAnsiTheme="majorHAnsi" w:cs="Times New Roman"/>
          <w:b/>
          <w:i/>
          <w:color w:val="C00000"/>
          <w:u w:val="single"/>
          <w:shd w:val="clear" w:color="auto" w:fill="FDE9D9" w:themeFill="accent6" w:themeFillTint="33"/>
          <w:lang w:eastAsia="en-IN"/>
        </w:rPr>
        <w:t>The right of the lessee</w:t>
      </w:r>
      <w:r>
        <w:rPr>
          <w:rFonts w:asciiTheme="majorHAnsi" w:hAnsiTheme="majorHAnsi" w:cs="Times New Roman"/>
          <w:lang w:eastAsia="en-IN"/>
        </w:rPr>
        <w:t xml:space="preserve">- </w:t>
      </w:r>
      <w:r w:rsidR="006C5B76" w:rsidRPr="003351E1">
        <w:rPr>
          <w:rFonts w:asciiTheme="majorHAnsi" w:hAnsiTheme="majorHAnsi" w:cs="Times New Roman"/>
          <w:lang w:eastAsia="en-IN"/>
        </w:rPr>
        <w:t>Right of the lessee in the leased property subsists even if the leased property has been destroyed by fire, tempest or flood or violence of an army or of a mob or other irresistible force unless the less</w:t>
      </w:r>
      <w:r w:rsidR="00B21BC9">
        <w:rPr>
          <w:rFonts w:asciiTheme="majorHAnsi" w:hAnsiTheme="majorHAnsi" w:cs="Times New Roman"/>
          <w:lang w:eastAsia="en-IN"/>
        </w:rPr>
        <w:t>ee</w:t>
      </w:r>
      <w:r w:rsidR="006C5B76" w:rsidRPr="003351E1">
        <w:rPr>
          <w:rFonts w:asciiTheme="majorHAnsi" w:hAnsiTheme="majorHAnsi" w:cs="Times New Roman"/>
          <w:lang w:eastAsia="en-IN"/>
        </w:rPr>
        <w:t xml:space="preserve"> exercises i</w:t>
      </w:r>
      <w:r w:rsidR="00B21BC9">
        <w:rPr>
          <w:rFonts w:asciiTheme="majorHAnsi" w:hAnsiTheme="majorHAnsi" w:cs="Times New Roman"/>
          <w:lang w:eastAsia="en-IN"/>
        </w:rPr>
        <w:t>t</w:t>
      </w:r>
      <w:r w:rsidR="006C5B76" w:rsidRPr="003351E1">
        <w:rPr>
          <w:rFonts w:asciiTheme="majorHAnsi" w:hAnsiTheme="majorHAnsi" w:cs="Times New Roman"/>
          <w:lang w:eastAsia="en-IN"/>
        </w:rPr>
        <w:t>s option that on happening of such events the lease has been rendered void. By necessary corollary, therefore, if the leased property is destroyed wholly by fire, the lease cannot be said to be extinguished, nor can it be said that lessee's right in the leased property has come to an end unless the lessee exercises such option.</w:t>
      </w:r>
    </w:p>
    <w:p w:rsidR="00962DA5" w:rsidRDefault="00962DA5" w:rsidP="003351E1">
      <w:pPr>
        <w:spacing w:after="0"/>
        <w:ind w:right="443"/>
        <w:jc w:val="both"/>
        <w:rPr>
          <w:rFonts w:asciiTheme="majorHAnsi" w:hAnsiTheme="majorHAnsi" w:cs="Times New Roman"/>
          <w:lang w:eastAsia="en-IN"/>
        </w:rPr>
      </w:pPr>
    </w:p>
    <w:p w:rsidR="006C5B76" w:rsidRPr="003351E1" w:rsidRDefault="006310CA" w:rsidP="003351E1">
      <w:pPr>
        <w:spacing w:after="0"/>
        <w:ind w:right="443"/>
        <w:jc w:val="both"/>
        <w:rPr>
          <w:rFonts w:asciiTheme="majorHAnsi" w:hAnsiTheme="majorHAnsi" w:cs="Times New Roman"/>
          <w:lang w:eastAsia="en-IN"/>
        </w:rPr>
      </w:pPr>
      <w:r w:rsidRPr="006310CA">
        <w:rPr>
          <w:rFonts w:asciiTheme="majorHAnsi" w:hAnsiTheme="majorHAnsi" w:cs="Times New Roman"/>
          <w:noProof/>
          <w:lang w:val="en-IN" w:eastAsia="en-IN"/>
        </w:rPr>
        <w:pict>
          <v:shape id="_x0000_s1187" type="#_x0000_t115" style="position:absolute;left:0;text-align:left;margin-left:151.95pt;margin-top:7.75pt;width:214.95pt;height:32.25pt;z-index:251748352" fillcolor="#fabf8f [1945]" strokecolor="#622423 [1605]" strokeweight="1pt">
            <v:fill color2="#fde9d9 [665]" angle="-45" focus="-50%" type="gradient"/>
            <v:shadow on="t" type="perspective" color="#974706 [1609]" opacity=".5" offset="1pt" offset2="-3pt"/>
            <v:textbox style="mso-next-textbox:#_x0000_s1187">
              <w:txbxContent>
                <w:p w:rsidR="008B5FB0" w:rsidRPr="00962DA5" w:rsidRDefault="008B5FB0" w:rsidP="00962DA5">
                  <w:pPr>
                    <w:jc w:val="center"/>
                    <w:rPr>
                      <w:rFonts w:asciiTheme="majorHAnsi" w:hAnsiTheme="majorHAnsi"/>
                      <w:b/>
                      <w:sz w:val="26"/>
                    </w:rPr>
                  </w:pPr>
                  <w:r w:rsidRPr="00962DA5">
                    <w:rPr>
                      <w:rFonts w:asciiTheme="majorHAnsi" w:hAnsiTheme="majorHAnsi"/>
                      <w:b/>
                      <w:sz w:val="26"/>
                    </w:rPr>
                    <w:t xml:space="preserve">EXCHANGE </w:t>
                  </w:r>
                </w:p>
              </w:txbxContent>
            </v:textbox>
          </v:shape>
        </w:pict>
      </w:r>
      <w:r w:rsidR="006C5B76" w:rsidRPr="003351E1">
        <w:rPr>
          <w:rFonts w:asciiTheme="majorHAnsi" w:hAnsiTheme="majorHAnsi" w:cs="Times New Roman"/>
          <w:lang w:eastAsia="en-IN"/>
        </w:rPr>
        <w:br/>
      </w:r>
    </w:p>
    <w:p w:rsidR="006B2F1E" w:rsidRDefault="006B2F1E" w:rsidP="00F8760B">
      <w:pPr>
        <w:spacing w:after="0"/>
        <w:ind w:left="284" w:right="443"/>
        <w:jc w:val="both"/>
        <w:rPr>
          <w:rFonts w:asciiTheme="majorHAnsi" w:hAnsiTheme="majorHAnsi" w:cs="Arial"/>
        </w:rPr>
      </w:pPr>
    </w:p>
    <w:p w:rsidR="006B2F1E" w:rsidRDefault="00610EB6" w:rsidP="00F8760B">
      <w:pPr>
        <w:spacing w:after="0"/>
        <w:ind w:left="284" w:right="443"/>
        <w:jc w:val="both"/>
        <w:rPr>
          <w:rFonts w:asciiTheme="majorHAnsi" w:hAnsiTheme="majorHAnsi" w:cs="Arial"/>
        </w:rPr>
      </w:pPr>
      <w:r>
        <w:rPr>
          <w:rFonts w:asciiTheme="majorHAnsi" w:hAnsiTheme="majorHAnsi" w:cs="Arial"/>
        </w:rPr>
        <w:t xml:space="preserve">Chapter VI of TP Act, </w:t>
      </w:r>
      <w:r w:rsidR="00AC2AE2">
        <w:rPr>
          <w:rFonts w:asciiTheme="majorHAnsi" w:hAnsiTheme="majorHAnsi" w:cs="Arial"/>
        </w:rPr>
        <w:t>1882</w:t>
      </w:r>
      <w:r>
        <w:rPr>
          <w:rFonts w:asciiTheme="majorHAnsi" w:hAnsiTheme="majorHAnsi" w:cs="Arial"/>
        </w:rPr>
        <w:t xml:space="preserve"> </w:t>
      </w:r>
      <w:r w:rsidR="004B2FD7">
        <w:rPr>
          <w:rFonts w:asciiTheme="majorHAnsi" w:hAnsiTheme="majorHAnsi" w:cs="Arial"/>
        </w:rPr>
        <w:t xml:space="preserve">which extends from Sec. 118 to Sec. 121 (both inclusive) </w:t>
      </w:r>
      <w:r>
        <w:rPr>
          <w:rFonts w:asciiTheme="majorHAnsi" w:hAnsiTheme="majorHAnsi" w:cs="Arial"/>
        </w:rPr>
        <w:t xml:space="preserve">provides for the transfers by way of exchange. </w:t>
      </w:r>
    </w:p>
    <w:p w:rsidR="00DB44F1" w:rsidRPr="00073465" w:rsidRDefault="00DB44F1" w:rsidP="00073465">
      <w:pPr>
        <w:spacing w:after="0"/>
        <w:ind w:right="443"/>
        <w:jc w:val="both"/>
        <w:rPr>
          <w:rFonts w:asciiTheme="majorHAnsi" w:hAnsiTheme="majorHAnsi" w:cs="Arial"/>
          <w:sz w:val="2"/>
        </w:rPr>
      </w:pPr>
    </w:p>
    <w:p w:rsidR="00195538" w:rsidRDefault="004B2FD7" w:rsidP="00A3747A">
      <w:pPr>
        <w:pStyle w:val="ListParagraph"/>
        <w:numPr>
          <w:ilvl w:val="0"/>
          <w:numId w:val="102"/>
        </w:numPr>
        <w:spacing w:after="0"/>
        <w:ind w:left="284" w:right="443" w:hanging="283"/>
        <w:jc w:val="both"/>
        <w:rPr>
          <w:rFonts w:asciiTheme="majorHAnsi" w:hAnsiTheme="majorHAnsi" w:cs="Arial"/>
        </w:rPr>
      </w:pPr>
      <w:r w:rsidRPr="00195538">
        <w:rPr>
          <w:rFonts w:asciiTheme="majorHAnsi" w:hAnsiTheme="majorHAnsi" w:cs="Arial"/>
          <w:b/>
          <w:i/>
          <w:color w:val="C00000"/>
          <w:u w:val="single"/>
          <w:shd w:val="clear" w:color="auto" w:fill="FDE9D9" w:themeFill="accent6" w:themeFillTint="33"/>
        </w:rPr>
        <w:t xml:space="preserve">Sec. </w:t>
      </w:r>
      <w:r w:rsidR="00DB44F1" w:rsidRPr="00195538">
        <w:rPr>
          <w:rFonts w:asciiTheme="majorHAnsi" w:hAnsiTheme="majorHAnsi" w:cs="Arial"/>
          <w:b/>
          <w:i/>
          <w:color w:val="C00000"/>
          <w:u w:val="single"/>
          <w:shd w:val="clear" w:color="auto" w:fill="FDE9D9" w:themeFill="accent6" w:themeFillTint="33"/>
        </w:rPr>
        <w:t>118</w:t>
      </w:r>
      <w:r w:rsidR="00DB44F1" w:rsidRPr="00195538">
        <w:rPr>
          <w:rFonts w:asciiTheme="majorHAnsi" w:hAnsiTheme="majorHAnsi" w:cs="Arial"/>
        </w:rPr>
        <w:t xml:space="preserve"> defines exchange as-</w:t>
      </w:r>
      <w:r w:rsidR="00610EB6" w:rsidRPr="00195538">
        <w:rPr>
          <w:rFonts w:asciiTheme="majorHAnsi" w:hAnsiTheme="majorHAnsi" w:cs="Arial"/>
        </w:rPr>
        <w:t xml:space="preserve"> </w:t>
      </w:r>
      <w:r w:rsidR="00610EB6" w:rsidRPr="00195538">
        <w:rPr>
          <w:rFonts w:asciiTheme="majorHAnsi" w:hAnsiTheme="majorHAnsi" w:cs="Arial"/>
          <w:b/>
          <w:i/>
          <w:u w:val="single"/>
        </w:rPr>
        <w:t>When two persons mutually transfer the ownership of one thing for the ownership of another, neither thing or both things being money only, the transaction is called an "exchange</w:t>
      </w:r>
      <w:r w:rsidR="00610EB6" w:rsidRPr="00980BCB">
        <w:rPr>
          <w:rFonts w:asciiTheme="majorHAnsi" w:hAnsiTheme="majorHAnsi" w:cs="Arial"/>
          <w:b/>
          <w:i/>
        </w:rPr>
        <w:t>"</w:t>
      </w:r>
      <w:r w:rsidR="00610EB6" w:rsidRPr="00195538">
        <w:rPr>
          <w:rFonts w:asciiTheme="majorHAnsi" w:hAnsiTheme="majorHAnsi" w:cs="Arial"/>
        </w:rPr>
        <w:t xml:space="preserve">. A transfer of property in completion of an exchange can be made only in manner provided for the transfer of such property by sale. </w:t>
      </w:r>
    </w:p>
    <w:p w:rsidR="00195538" w:rsidRPr="001604EF" w:rsidRDefault="00195538" w:rsidP="001604EF">
      <w:pPr>
        <w:spacing w:after="0"/>
        <w:ind w:left="1" w:right="443"/>
        <w:jc w:val="both"/>
        <w:rPr>
          <w:rFonts w:asciiTheme="majorHAnsi" w:hAnsiTheme="majorHAnsi" w:cs="Arial"/>
          <w:sz w:val="8"/>
        </w:rPr>
      </w:pPr>
    </w:p>
    <w:p w:rsidR="001604EF" w:rsidRDefault="00195538" w:rsidP="00A3747A">
      <w:pPr>
        <w:pStyle w:val="ListParagraph"/>
        <w:numPr>
          <w:ilvl w:val="0"/>
          <w:numId w:val="102"/>
        </w:numPr>
        <w:spacing w:after="0"/>
        <w:ind w:left="284" w:right="443" w:hanging="283"/>
        <w:jc w:val="both"/>
        <w:rPr>
          <w:rFonts w:asciiTheme="majorHAnsi" w:hAnsiTheme="majorHAnsi" w:cs="Arial"/>
        </w:rPr>
      </w:pPr>
      <w:r w:rsidRPr="001604EF">
        <w:rPr>
          <w:rFonts w:asciiTheme="majorHAnsi" w:hAnsiTheme="majorHAnsi" w:cs="Arial"/>
          <w:b/>
          <w:i/>
          <w:u w:val="single"/>
        </w:rPr>
        <w:t xml:space="preserve">Sec. </w:t>
      </w:r>
      <w:r w:rsidR="00610EB6" w:rsidRPr="001604EF">
        <w:rPr>
          <w:rFonts w:asciiTheme="majorHAnsi" w:hAnsiTheme="majorHAnsi" w:cs="Arial"/>
          <w:b/>
          <w:i/>
          <w:u w:val="single"/>
        </w:rPr>
        <w:t>119</w:t>
      </w:r>
      <w:r w:rsidR="001604EF" w:rsidRPr="003B2060">
        <w:rPr>
          <w:rFonts w:asciiTheme="majorHAnsi" w:hAnsiTheme="majorHAnsi" w:cs="Arial"/>
          <w:b/>
          <w:i/>
        </w:rPr>
        <w:t>:</w:t>
      </w:r>
      <w:r w:rsidR="00610EB6" w:rsidRPr="00195538">
        <w:rPr>
          <w:rFonts w:asciiTheme="majorHAnsi" w:hAnsiTheme="majorHAnsi" w:cs="Arial"/>
        </w:rPr>
        <w:t xml:space="preserve"> </w:t>
      </w:r>
      <w:r w:rsidR="00610EB6" w:rsidRPr="001604EF">
        <w:rPr>
          <w:rFonts w:asciiTheme="majorHAnsi" w:hAnsiTheme="majorHAnsi" w:cs="Arial"/>
          <w:b/>
          <w:i/>
          <w:u w:val="single"/>
        </w:rPr>
        <w:t>Right of party deprived of thing received in exchange</w:t>
      </w:r>
      <w:r w:rsidR="00610EB6" w:rsidRPr="00195538">
        <w:rPr>
          <w:rFonts w:asciiTheme="majorHAnsi" w:hAnsiTheme="majorHAnsi" w:cs="Arial"/>
        </w:rPr>
        <w:t xml:space="preserve"> </w:t>
      </w:r>
    </w:p>
    <w:p w:rsidR="00610EB6" w:rsidRPr="001604EF" w:rsidRDefault="00610EB6" w:rsidP="001604EF">
      <w:pPr>
        <w:spacing w:after="0"/>
        <w:ind w:left="284" w:right="443" w:firstLine="720"/>
        <w:jc w:val="both"/>
        <w:rPr>
          <w:rFonts w:asciiTheme="majorHAnsi" w:hAnsiTheme="majorHAnsi" w:cs="Arial"/>
        </w:rPr>
      </w:pPr>
      <w:r w:rsidRPr="001604EF">
        <w:rPr>
          <w:rFonts w:asciiTheme="majorHAnsi" w:hAnsiTheme="majorHAnsi" w:cs="Arial"/>
        </w:rPr>
        <w:t xml:space="preserve">If any party to an exchange or any person claiming through or under such party is by reason of any defect in the title of the other party deprived of the thing or any part of the thing received by him in exchange, then, unless a contrary intention appears from the terms of the exchange, such other party is liable to him or any person claiming through or under him for loss caused thereby, or at the option of the person so deprived, for the return of the thing transferred, if still in the possession of such other party or his legal representative or a transferee from him without consideration. </w:t>
      </w:r>
    </w:p>
    <w:p w:rsidR="003B2060" w:rsidRPr="00563BBE" w:rsidRDefault="003B2060" w:rsidP="003B2060">
      <w:pPr>
        <w:spacing w:after="0"/>
        <w:ind w:right="443"/>
        <w:jc w:val="both"/>
        <w:rPr>
          <w:rFonts w:asciiTheme="majorHAnsi" w:hAnsiTheme="majorHAnsi" w:cs="Arial"/>
          <w:sz w:val="8"/>
        </w:rPr>
      </w:pPr>
    </w:p>
    <w:p w:rsidR="00FC39FD" w:rsidRDefault="003B2060" w:rsidP="00A3747A">
      <w:pPr>
        <w:pStyle w:val="ListParagraph"/>
        <w:numPr>
          <w:ilvl w:val="0"/>
          <w:numId w:val="103"/>
        </w:numPr>
        <w:spacing w:after="0"/>
        <w:ind w:left="284" w:right="443" w:hanging="284"/>
        <w:jc w:val="both"/>
        <w:rPr>
          <w:rFonts w:asciiTheme="majorHAnsi" w:hAnsiTheme="majorHAnsi" w:cs="Arial"/>
        </w:rPr>
      </w:pPr>
      <w:r w:rsidRPr="003B2060">
        <w:rPr>
          <w:rFonts w:asciiTheme="majorHAnsi" w:hAnsiTheme="majorHAnsi" w:cs="Arial"/>
          <w:b/>
          <w:i/>
          <w:u w:val="single"/>
        </w:rPr>
        <w:t xml:space="preserve">Sec. </w:t>
      </w:r>
      <w:r w:rsidR="00610EB6" w:rsidRPr="003B2060">
        <w:rPr>
          <w:rFonts w:asciiTheme="majorHAnsi" w:hAnsiTheme="majorHAnsi" w:cs="Arial"/>
          <w:b/>
          <w:i/>
          <w:u w:val="single"/>
        </w:rPr>
        <w:t>120</w:t>
      </w:r>
      <w:r w:rsidRPr="003B2060">
        <w:rPr>
          <w:rFonts w:asciiTheme="majorHAnsi" w:hAnsiTheme="majorHAnsi" w:cs="Arial"/>
          <w:b/>
          <w:i/>
        </w:rPr>
        <w:t>:</w:t>
      </w:r>
      <w:r w:rsidR="00610EB6" w:rsidRPr="003B2060">
        <w:rPr>
          <w:rFonts w:asciiTheme="majorHAnsi" w:hAnsiTheme="majorHAnsi" w:cs="Arial"/>
        </w:rPr>
        <w:t xml:space="preserve"> </w:t>
      </w:r>
      <w:r w:rsidR="00610EB6" w:rsidRPr="00FC39FD">
        <w:rPr>
          <w:rFonts w:asciiTheme="majorHAnsi" w:hAnsiTheme="majorHAnsi" w:cs="Arial"/>
          <w:b/>
          <w:i/>
          <w:u w:val="single"/>
        </w:rPr>
        <w:t>Rights and liabilities of parties</w:t>
      </w:r>
      <w:r w:rsidR="00610EB6" w:rsidRPr="003B2060">
        <w:rPr>
          <w:rFonts w:asciiTheme="majorHAnsi" w:hAnsiTheme="majorHAnsi" w:cs="Arial"/>
        </w:rPr>
        <w:t xml:space="preserve"> </w:t>
      </w:r>
    </w:p>
    <w:p w:rsidR="003B2060" w:rsidRDefault="00610EB6" w:rsidP="00FC39FD">
      <w:pPr>
        <w:pStyle w:val="ListParagraph"/>
        <w:spacing w:after="0"/>
        <w:ind w:left="284" w:right="443" w:firstLine="436"/>
        <w:jc w:val="both"/>
        <w:rPr>
          <w:rFonts w:asciiTheme="majorHAnsi" w:hAnsiTheme="majorHAnsi" w:cs="Arial"/>
        </w:rPr>
      </w:pPr>
      <w:r w:rsidRPr="003B2060">
        <w:rPr>
          <w:rFonts w:asciiTheme="majorHAnsi" w:hAnsiTheme="majorHAnsi" w:cs="Arial"/>
        </w:rPr>
        <w:t xml:space="preserve">Save as otherwise provided in this Chapter, each party has the rights and is subject to the liabilities of a seller as to that which he gives, and has the rights and is subject to the liabilities of a buyer as to that which he takes. </w:t>
      </w:r>
    </w:p>
    <w:p w:rsidR="003B2060" w:rsidRPr="00563BBE" w:rsidRDefault="003B2060" w:rsidP="00563BBE">
      <w:pPr>
        <w:spacing w:after="0"/>
        <w:ind w:right="443"/>
        <w:jc w:val="both"/>
        <w:rPr>
          <w:rFonts w:asciiTheme="majorHAnsi" w:hAnsiTheme="majorHAnsi" w:cs="Arial"/>
          <w:sz w:val="12"/>
        </w:rPr>
      </w:pPr>
    </w:p>
    <w:p w:rsidR="003B2060" w:rsidRDefault="003B2060" w:rsidP="00A3747A">
      <w:pPr>
        <w:pStyle w:val="ListParagraph"/>
        <w:numPr>
          <w:ilvl w:val="0"/>
          <w:numId w:val="103"/>
        </w:numPr>
        <w:spacing w:after="0"/>
        <w:ind w:left="284" w:right="443" w:hanging="284"/>
        <w:jc w:val="both"/>
        <w:rPr>
          <w:rFonts w:asciiTheme="majorHAnsi" w:hAnsiTheme="majorHAnsi" w:cs="Arial"/>
        </w:rPr>
      </w:pPr>
      <w:r w:rsidRPr="003B2060">
        <w:rPr>
          <w:rFonts w:asciiTheme="majorHAnsi" w:hAnsiTheme="majorHAnsi" w:cs="Arial"/>
          <w:b/>
          <w:i/>
          <w:u w:val="single"/>
        </w:rPr>
        <w:t>Sec. 121</w:t>
      </w:r>
      <w:r w:rsidRPr="003B2060">
        <w:rPr>
          <w:rFonts w:asciiTheme="majorHAnsi" w:hAnsiTheme="majorHAnsi" w:cs="Arial"/>
          <w:b/>
          <w:i/>
        </w:rPr>
        <w:t xml:space="preserve">: </w:t>
      </w:r>
      <w:r w:rsidR="00610EB6" w:rsidRPr="003B2060">
        <w:rPr>
          <w:rFonts w:asciiTheme="majorHAnsi" w:hAnsiTheme="majorHAnsi" w:cs="Arial"/>
          <w:b/>
          <w:i/>
          <w:u w:val="single"/>
        </w:rPr>
        <w:t>Exchange of money</w:t>
      </w:r>
      <w:r w:rsidR="00610EB6" w:rsidRPr="003B2060">
        <w:rPr>
          <w:rFonts w:asciiTheme="majorHAnsi" w:hAnsiTheme="majorHAnsi" w:cs="Arial"/>
        </w:rPr>
        <w:t xml:space="preserve"> </w:t>
      </w:r>
    </w:p>
    <w:p w:rsidR="00610EB6" w:rsidRPr="003B2060" w:rsidRDefault="003B2060" w:rsidP="003B2060">
      <w:pPr>
        <w:pStyle w:val="ListParagraph"/>
        <w:spacing w:after="0"/>
        <w:ind w:left="284" w:right="443"/>
        <w:jc w:val="both"/>
        <w:rPr>
          <w:rFonts w:asciiTheme="majorHAnsi" w:hAnsiTheme="majorHAnsi" w:cs="Arial"/>
        </w:rPr>
      </w:pPr>
      <w:r>
        <w:rPr>
          <w:rFonts w:asciiTheme="majorHAnsi" w:hAnsiTheme="majorHAnsi" w:cs="Arial"/>
        </w:rPr>
        <w:t xml:space="preserve">      </w:t>
      </w:r>
      <w:r w:rsidR="00610EB6" w:rsidRPr="003B2060">
        <w:rPr>
          <w:rFonts w:asciiTheme="majorHAnsi" w:hAnsiTheme="majorHAnsi" w:cs="Arial"/>
        </w:rPr>
        <w:t>On an exchange of money, each party thereby warrants the genuineness of the money given by him.</w:t>
      </w:r>
    </w:p>
    <w:p w:rsidR="006B2F1E" w:rsidRDefault="006310CA" w:rsidP="00F8760B">
      <w:pPr>
        <w:spacing w:after="0"/>
        <w:ind w:left="284" w:right="443"/>
        <w:jc w:val="both"/>
        <w:rPr>
          <w:rFonts w:asciiTheme="majorHAnsi" w:hAnsiTheme="majorHAnsi" w:cs="Arial"/>
        </w:rPr>
      </w:pPr>
      <w:r w:rsidRPr="006310CA">
        <w:rPr>
          <w:rFonts w:asciiTheme="majorHAnsi" w:hAnsiTheme="majorHAnsi" w:cs="Arial"/>
          <w:noProof/>
          <w:lang w:val="en-IN" w:eastAsia="en-IN"/>
        </w:rPr>
        <w:pict>
          <v:shape id="_x0000_s1189" type="#_x0000_t98" style="position:absolute;left:0;text-align:left;margin-left:144.5pt;margin-top:6.4pt;width:193.05pt;height:45.2pt;z-index:251750400" adj="3726" fillcolor="#b2a1c7 [1943]" strokecolor="#3f3151 [1607]" strokeweight="1pt">
            <v:fill color2="#e5dfec [663]" angle="-45" focus="-50%" type="gradient"/>
            <v:shadow on="t" type="perspective" color="#3f3151 [1607]" opacity=".5" offset="1pt" offset2="-3pt"/>
            <v:textbox style="mso-next-textbox:#_x0000_s1189">
              <w:txbxContent>
                <w:p w:rsidR="008B5FB0" w:rsidRPr="006B2F1E" w:rsidRDefault="008B5FB0" w:rsidP="006B2F1E">
                  <w:pPr>
                    <w:jc w:val="center"/>
                    <w:rPr>
                      <w:rFonts w:asciiTheme="majorHAnsi" w:hAnsiTheme="majorHAnsi"/>
                      <w:b/>
                      <w:sz w:val="32"/>
                    </w:rPr>
                  </w:pPr>
                  <w:r w:rsidRPr="00BA784D">
                    <w:rPr>
                      <w:rFonts w:asciiTheme="majorHAnsi" w:hAnsiTheme="majorHAnsi"/>
                      <w:b/>
                      <w:sz w:val="30"/>
                    </w:rPr>
                    <w:t>GIFT</w:t>
                  </w:r>
                  <w:r>
                    <w:rPr>
                      <w:rFonts w:asciiTheme="majorHAnsi" w:hAnsiTheme="majorHAnsi"/>
                      <w:b/>
                      <w:sz w:val="32"/>
                    </w:rPr>
                    <w:t xml:space="preserve"> </w:t>
                  </w:r>
                  <w:r w:rsidRPr="006B2F1E">
                    <w:rPr>
                      <w:rFonts w:asciiTheme="majorHAnsi" w:hAnsiTheme="majorHAnsi"/>
                      <w:b/>
                      <w:sz w:val="30"/>
                    </w:rPr>
                    <w:t>(Sec. 122-128)</w:t>
                  </w:r>
                </w:p>
              </w:txbxContent>
            </v:textbox>
          </v:shape>
        </w:pict>
      </w:r>
    </w:p>
    <w:p w:rsidR="006B2F1E" w:rsidRDefault="006B2F1E" w:rsidP="00F8760B">
      <w:pPr>
        <w:spacing w:after="0"/>
        <w:ind w:left="284" w:right="443"/>
        <w:jc w:val="both"/>
        <w:rPr>
          <w:rFonts w:asciiTheme="majorHAnsi" w:hAnsiTheme="majorHAnsi" w:cs="Arial"/>
        </w:rPr>
      </w:pPr>
    </w:p>
    <w:p w:rsidR="006B2F1E" w:rsidRDefault="006B2F1E" w:rsidP="00F8760B">
      <w:pPr>
        <w:spacing w:after="0"/>
        <w:ind w:left="284" w:right="443"/>
        <w:jc w:val="both"/>
        <w:rPr>
          <w:rFonts w:asciiTheme="majorHAnsi" w:hAnsiTheme="majorHAnsi" w:cs="Arial"/>
        </w:rPr>
      </w:pPr>
    </w:p>
    <w:p w:rsidR="006B2F1E" w:rsidRDefault="006B2F1E" w:rsidP="00F8760B">
      <w:pPr>
        <w:spacing w:after="0"/>
        <w:ind w:left="284" w:right="443"/>
        <w:jc w:val="both"/>
        <w:rPr>
          <w:rFonts w:asciiTheme="majorHAnsi" w:hAnsiTheme="majorHAnsi" w:cs="Arial"/>
        </w:rPr>
      </w:pPr>
    </w:p>
    <w:p w:rsidR="00CF38AD" w:rsidRDefault="00CF38AD" w:rsidP="006A76B7">
      <w:pPr>
        <w:spacing w:after="0"/>
        <w:ind w:left="284" w:right="443"/>
        <w:jc w:val="both"/>
        <w:rPr>
          <w:rFonts w:asciiTheme="majorHAnsi" w:hAnsiTheme="majorHAnsi"/>
          <w:shd w:val="clear" w:color="auto" w:fill="FFFFFF"/>
        </w:rPr>
      </w:pPr>
      <w:r w:rsidRPr="00CF38AD">
        <w:rPr>
          <w:rFonts w:asciiTheme="majorHAnsi" w:hAnsiTheme="majorHAnsi"/>
          <w:b/>
          <w:i/>
          <w:u w:val="single"/>
          <w:shd w:val="clear" w:color="auto" w:fill="FFFFFF"/>
        </w:rPr>
        <w:t>Sec. 122</w:t>
      </w:r>
      <w:r w:rsidR="0045510F" w:rsidRPr="00CF38AD">
        <w:rPr>
          <w:rFonts w:asciiTheme="majorHAnsi" w:hAnsiTheme="majorHAnsi"/>
          <w:b/>
          <w:i/>
          <w:u w:val="single"/>
          <w:shd w:val="clear" w:color="auto" w:fill="FFFFFF"/>
        </w:rPr>
        <w:t xml:space="preserve"> </w:t>
      </w:r>
      <w:r w:rsidRPr="00CF38AD">
        <w:rPr>
          <w:rFonts w:asciiTheme="majorHAnsi" w:hAnsiTheme="majorHAnsi"/>
          <w:b/>
          <w:i/>
          <w:u w:val="single"/>
          <w:shd w:val="clear" w:color="auto" w:fill="FFFFFF"/>
        </w:rPr>
        <w:t xml:space="preserve">defines </w:t>
      </w:r>
      <w:r w:rsidR="0045510F" w:rsidRPr="00CF38AD">
        <w:rPr>
          <w:rFonts w:asciiTheme="majorHAnsi" w:hAnsiTheme="majorHAnsi"/>
          <w:b/>
          <w:i/>
          <w:u w:val="single"/>
          <w:shd w:val="clear" w:color="auto" w:fill="FFFFFF"/>
        </w:rPr>
        <w:t xml:space="preserve">“Gift” </w:t>
      </w:r>
      <w:r w:rsidRPr="00CF38AD">
        <w:rPr>
          <w:rFonts w:asciiTheme="majorHAnsi" w:hAnsiTheme="majorHAnsi"/>
          <w:b/>
          <w:i/>
          <w:u w:val="single"/>
          <w:shd w:val="clear" w:color="auto" w:fill="FFFFFF"/>
        </w:rPr>
        <w:t>as</w:t>
      </w:r>
      <w:r w:rsidRPr="00CF38AD">
        <w:rPr>
          <w:rFonts w:asciiTheme="majorHAnsi" w:hAnsiTheme="majorHAnsi"/>
          <w:b/>
          <w:i/>
          <w:shd w:val="clear" w:color="auto" w:fill="FFFFFF"/>
        </w:rPr>
        <w:t>-</w:t>
      </w:r>
    </w:p>
    <w:p w:rsidR="00304E6D" w:rsidRDefault="0045510F" w:rsidP="006A76B7">
      <w:pPr>
        <w:spacing w:after="0"/>
        <w:ind w:left="284" w:right="443" w:firstLine="436"/>
        <w:jc w:val="both"/>
        <w:rPr>
          <w:rFonts w:asciiTheme="majorHAnsi" w:hAnsiTheme="majorHAnsi"/>
          <w:b/>
          <w:i/>
          <w:color w:val="C00000"/>
          <w:shd w:val="clear" w:color="auto" w:fill="FDE9D9" w:themeFill="accent6" w:themeFillTint="33"/>
        </w:rPr>
      </w:pPr>
      <w:r w:rsidRPr="006A76B7">
        <w:rPr>
          <w:rFonts w:asciiTheme="majorHAnsi" w:hAnsiTheme="majorHAnsi"/>
          <w:b/>
          <w:i/>
          <w:color w:val="C00000"/>
          <w:shd w:val="clear" w:color="auto" w:fill="FDE9D9" w:themeFill="accent6" w:themeFillTint="33"/>
        </w:rPr>
        <w:t xml:space="preserve">“Gift” is the transfer of certain existing moveable or immoveable property made voluntarily and without consideration, by one person, called the donor, to another, called the donee, and accepted by or on behalf of the donee. </w:t>
      </w:r>
    </w:p>
    <w:p w:rsidR="00304E6D" w:rsidRPr="009076B5" w:rsidRDefault="00304E6D" w:rsidP="00304E6D">
      <w:pPr>
        <w:spacing w:after="0"/>
        <w:ind w:left="284" w:right="443"/>
        <w:jc w:val="both"/>
        <w:rPr>
          <w:rFonts w:asciiTheme="majorHAnsi" w:hAnsiTheme="majorHAnsi"/>
          <w:b/>
          <w:i/>
          <w:color w:val="C00000"/>
          <w:sz w:val="8"/>
          <w:shd w:val="clear" w:color="auto" w:fill="FDE9D9" w:themeFill="accent6" w:themeFillTint="33"/>
        </w:rPr>
      </w:pPr>
    </w:p>
    <w:p w:rsidR="0045510F" w:rsidRPr="006A76B7" w:rsidRDefault="0045510F" w:rsidP="00304E6D">
      <w:pPr>
        <w:spacing w:after="0"/>
        <w:ind w:left="284" w:right="443"/>
        <w:jc w:val="both"/>
        <w:rPr>
          <w:rFonts w:asciiTheme="majorHAnsi" w:hAnsiTheme="majorHAnsi"/>
          <w:b/>
          <w:i/>
          <w:color w:val="C00000"/>
          <w:shd w:val="clear" w:color="auto" w:fill="FFFFFF"/>
        </w:rPr>
      </w:pPr>
      <w:r w:rsidRPr="009F4280">
        <w:rPr>
          <w:rFonts w:asciiTheme="majorHAnsi" w:hAnsiTheme="majorHAnsi"/>
          <w:b/>
          <w:i/>
          <w:color w:val="C00000"/>
          <w:u w:val="single"/>
          <w:shd w:val="clear" w:color="auto" w:fill="FDE9D9" w:themeFill="accent6" w:themeFillTint="33"/>
        </w:rPr>
        <w:t>Acceptance when to be made</w:t>
      </w:r>
      <w:r w:rsidR="009F4280" w:rsidRPr="009F4280">
        <w:rPr>
          <w:rFonts w:asciiTheme="majorHAnsi" w:hAnsiTheme="majorHAnsi"/>
          <w:b/>
          <w:i/>
          <w:color w:val="C00000"/>
          <w:shd w:val="clear" w:color="auto" w:fill="FDE9D9" w:themeFill="accent6" w:themeFillTint="33"/>
        </w:rPr>
        <w:t xml:space="preserve">- </w:t>
      </w:r>
      <w:r w:rsidRPr="00160456">
        <w:rPr>
          <w:rFonts w:asciiTheme="majorHAnsi" w:hAnsiTheme="majorHAnsi"/>
          <w:b/>
          <w:i/>
          <w:color w:val="C00000"/>
          <w:shd w:val="clear" w:color="auto" w:fill="FDE9D9" w:themeFill="accent6" w:themeFillTint="33"/>
        </w:rPr>
        <w:t>Such acceptance must be made during the lifetime of the donor and while he is still capable of giving. If the donee dies before acceptance, the gift is void.</w:t>
      </w:r>
    </w:p>
    <w:p w:rsidR="00073465" w:rsidRDefault="00073465" w:rsidP="009076B5">
      <w:pPr>
        <w:pStyle w:val="NoSpacing"/>
        <w:spacing w:before="0" w:beforeAutospacing="0" w:after="0" w:afterAutospacing="0" w:line="277" w:lineRule="atLeast"/>
        <w:ind w:right="443" w:firstLine="284"/>
        <w:jc w:val="both"/>
        <w:rPr>
          <w:rStyle w:val="Strong"/>
          <w:rFonts w:asciiTheme="majorHAnsi" w:hAnsiTheme="majorHAnsi" w:cs="Arial"/>
          <w:i/>
          <w:sz w:val="22"/>
          <w:szCs w:val="22"/>
          <w:u w:val="single"/>
        </w:rPr>
      </w:pPr>
    </w:p>
    <w:p w:rsidR="0045510F" w:rsidRPr="000E0AFC" w:rsidRDefault="0045510F" w:rsidP="009076B5">
      <w:pPr>
        <w:pStyle w:val="NoSpacing"/>
        <w:spacing w:before="0" w:beforeAutospacing="0" w:after="0" w:afterAutospacing="0" w:line="277" w:lineRule="atLeast"/>
        <w:ind w:right="443" w:firstLine="284"/>
        <w:jc w:val="both"/>
        <w:rPr>
          <w:rFonts w:asciiTheme="majorHAnsi" w:hAnsiTheme="majorHAnsi" w:cs="Helvetica"/>
          <w:i/>
          <w:sz w:val="22"/>
          <w:szCs w:val="22"/>
          <w:u w:val="single"/>
        </w:rPr>
      </w:pPr>
      <w:r w:rsidRPr="000E0AFC">
        <w:rPr>
          <w:rStyle w:val="Strong"/>
          <w:rFonts w:asciiTheme="majorHAnsi" w:hAnsiTheme="majorHAnsi" w:cs="Arial"/>
          <w:i/>
          <w:sz w:val="22"/>
          <w:szCs w:val="22"/>
          <w:u w:val="single"/>
        </w:rPr>
        <w:t>A gift of immovable property must be effected by</w:t>
      </w:r>
      <w:r w:rsidR="000E0AFC" w:rsidRPr="000E0AFC">
        <w:rPr>
          <w:rStyle w:val="Strong"/>
          <w:rFonts w:asciiTheme="majorHAnsi" w:hAnsiTheme="majorHAnsi" w:cs="Arial"/>
          <w:i/>
          <w:sz w:val="22"/>
          <w:szCs w:val="22"/>
        </w:rPr>
        <w:t>-</w:t>
      </w:r>
    </w:p>
    <w:p w:rsidR="0045510F" w:rsidRPr="00032255" w:rsidRDefault="0045510F" w:rsidP="00BF22D5">
      <w:pPr>
        <w:pStyle w:val="NoSpacing"/>
        <w:spacing w:before="0" w:beforeAutospacing="0" w:after="0" w:afterAutospacing="0" w:line="277" w:lineRule="atLeast"/>
        <w:ind w:left="284" w:right="443" w:firstLine="436"/>
        <w:jc w:val="both"/>
        <w:rPr>
          <w:rFonts w:asciiTheme="majorHAnsi" w:hAnsiTheme="majorHAnsi" w:cs="Helvetica"/>
          <w:sz w:val="22"/>
          <w:szCs w:val="22"/>
        </w:rPr>
      </w:pPr>
      <w:r w:rsidRPr="00032255">
        <w:rPr>
          <w:rStyle w:val="Strong"/>
          <w:rFonts w:asciiTheme="majorHAnsi" w:hAnsiTheme="majorHAnsi" w:cs="Arial"/>
          <w:b w:val="0"/>
          <w:sz w:val="22"/>
          <w:szCs w:val="22"/>
        </w:rPr>
        <w:t>i) a registered  instrument signed by or on behalf of the donor,</w:t>
      </w:r>
    </w:p>
    <w:p w:rsidR="00E20ED8" w:rsidRDefault="0045510F" w:rsidP="00E20ED8">
      <w:pPr>
        <w:pStyle w:val="NoSpacing"/>
        <w:spacing w:before="0" w:beforeAutospacing="0" w:after="0" w:afterAutospacing="0" w:line="277" w:lineRule="atLeast"/>
        <w:ind w:left="284" w:right="443" w:firstLine="436"/>
        <w:jc w:val="both"/>
        <w:rPr>
          <w:rStyle w:val="Strong"/>
          <w:rFonts w:asciiTheme="majorHAnsi" w:hAnsiTheme="majorHAnsi" w:cs="Arial"/>
          <w:b w:val="0"/>
          <w:sz w:val="22"/>
          <w:szCs w:val="22"/>
        </w:rPr>
      </w:pPr>
      <w:r w:rsidRPr="00032255">
        <w:rPr>
          <w:rStyle w:val="Strong"/>
          <w:rFonts w:asciiTheme="majorHAnsi" w:hAnsiTheme="majorHAnsi" w:cs="Arial"/>
          <w:b w:val="0"/>
          <w:sz w:val="22"/>
          <w:szCs w:val="22"/>
        </w:rPr>
        <w:t>ii) and att</w:t>
      </w:r>
      <w:r w:rsidR="00BF22D5">
        <w:rPr>
          <w:rStyle w:val="Strong"/>
          <w:rFonts w:asciiTheme="majorHAnsi" w:hAnsiTheme="majorHAnsi" w:cs="Arial"/>
          <w:b w:val="0"/>
          <w:sz w:val="22"/>
          <w:szCs w:val="22"/>
        </w:rPr>
        <w:t>ested by at least two witnesses</w:t>
      </w:r>
      <w:r w:rsidRPr="00032255">
        <w:rPr>
          <w:rStyle w:val="Strong"/>
          <w:rFonts w:asciiTheme="majorHAnsi" w:hAnsiTheme="majorHAnsi" w:cs="Arial"/>
          <w:b w:val="0"/>
          <w:sz w:val="22"/>
          <w:szCs w:val="22"/>
        </w:rPr>
        <w:t>.</w:t>
      </w:r>
    </w:p>
    <w:p w:rsidR="0045510F" w:rsidRPr="00E20ED8" w:rsidRDefault="0045510F" w:rsidP="001D764D">
      <w:pPr>
        <w:pStyle w:val="NoSpacing"/>
        <w:spacing w:before="0" w:beforeAutospacing="0" w:after="0" w:afterAutospacing="0" w:line="277" w:lineRule="atLeast"/>
        <w:ind w:right="443" w:firstLine="284"/>
        <w:jc w:val="both"/>
        <w:rPr>
          <w:rFonts w:asciiTheme="majorHAnsi" w:hAnsiTheme="majorHAnsi" w:cs="Arial"/>
          <w:bCs/>
          <w:sz w:val="22"/>
          <w:szCs w:val="22"/>
        </w:rPr>
      </w:pPr>
      <w:r w:rsidRPr="001D764D">
        <w:rPr>
          <w:rStyle w:val="Strong"/>
          <w:rFonts w:asciiTheme="majorHAnsi" w:hAnsiTheme="majorHAnsi" w:cs="Arial"/>
          <w:i/>
          <w:sz w:val="22"/>
          <w:szCs w:val="22"/>
          <w:u w:val="single"/>
        </w:rPr>
        <w:t>In the event of gift of movable property, it may be effected</w:t>
      </w:r>
      <w:r w:rsidR="001D764D" w:rsidRPr="001D764D">
        <w:rPr>
          <w:rStyle w:val="Strong"/>
          <w:rFonts w:asciiTheme="majorHAnsi" w:hAnsiTheme="majorHAnsi" w:cs="Arial"/>
          <w:i/>
          <w:sz w:val="22"/>
          <w:szCs w:val="22"/>
          <w:u w:val="single"/>
        </w:rPr>
        <w:t xml:space="preserve"> by</w:t>
      </w:r>
      <w:r w:rsidR="001D764D" w:rsidRPr="001D764D">
        <w:rPr>
          <w:rStyle w:val="Strong"/>
          <w:rFonts w:asciiTheme="majorHAnsi" w:hAnsiTheme="majorHAnsi" w:cs="Arial"/>
          <w:i/>
          <w:sz w:val="22"/>
          <w:szCs w:val="22"/>
        </w:rPr>
        <w:t>-</w:t>
      </w:r>
    </w:p>
    <w:p w:rsidR="0045510F" w:rsidRPr="00032255" w:rsidRDefault="0045510F" w:rsidP="00F158B0">
      <w:pPr>
        <w:pStyle w:val="NoSpacing"/>
        <w:spacing w:before="0" w:beforeAutospacing="0" w:after="0" w:afterAutospacing="0" w:line="277" w:lineRule="atLeast"/>
        <w:ind w:left="284" w:right="443" w:firstLine="436"/>
        <w:jc w:val="both"/>
        <w:rPr>
          <w:rFonts w:asciiTheme="majorHAnsi" w:hAnsiTheme="majorHAnsi" w:cs="Helvetica"/>
          <w:sz w:val="22"/>
          <w:szCs w:val="22"/>
        </w:rPr>
      </w:pPr>
      <w:r w:rsidRPr="00032255">
        <w:rPr>
          <w:rStyle w:val="Strong"/>
          <w:rFonts w:asciiTheme="majorHAnsi" w:hAnsiTheme="majorHAnsi" w:cs="Arial"/>
          <w:b w:val="0"/>
          <w:sz w:val="22"/>
          <w:szCs w:val="22"/>
        </w:rPr>
        <w:t>i)  either by a registered instrument signed and attested as above</w:t>
      </w:r>
      <w:r w:rsidR="00F94BFB">
        <w:rPr>
          <w:rStyle w:val="Strong"/>
          <w:rFonts w:asciiTheme="majorHAnsi" w:hAnsiTheme="majorHAnsi" w:cs="Arial"/>
          <w:b w:val="0"/>
          <w:sz w:val="22"/>
          <w:szCs w:val="22"/>
        </w:rPr>
        <w:t>,</w:t>
      </w:r>
      <w:r w:rsidRPr="00032255">
        <w:rPr>
          <w:rStyle w:val="Strong"/>
          <w:rFonts w:asciiTheme="majorHAnsi" w:hAnsiTheme="majorHAnsi" w:cs="Arial"/>
          <w:b w:val="0"/>
          <w:sz w:val="22"/>
          <w:szCs w:val="22"/>
        </w:rPr>
        <w:t xml:space="preserve"> or</w:t>
      </w:r>
    </w:p>
    <w:p w:rsidR="0045510F" w:rsidRPr="00032255" w:rsidRDefault="0045510F" w:rsidP="004C7041">
      <w:pPr>
        <w:pStyle w:val="NoSpacing"/>
        <w:spacing w:before="0" w:beforeAutospacing="0" w:after="240" w:afterAutospacing="0" w:line="277" w:lineRule="atLeast"/>
        <w:ind w:left="720" w:right="443"/>
        <w:jc w:val="both"/>
        <w:rPr>
          <w:rFonts w:asciiTheme="majorHAnsi" w:hAnsiTheme="majorHAnsi" w:cs="Helvetica"/>
          <w:sz w:val="22"/>
          <w:szCs w:val="22"/>
        </w:rPr>
      </w:pPr>
      <w:r w:rsidRPr="00032255">
        <w:rPr>
          <w:rStyle w:val="Strong"/>
          <w:rFonts w:asciiTheme="majorHAnsi" w:hAnsiTheme="majorHAnsi" w:cs="Arial"/>
          <w:b w:val="0"/>
          <w:sz w:val="22"/>
          <w:szCs w:val="22"/>
        </w:rPr>
        <w:t xml:space="preserve">ii) by delivery of the property, such delivery may be made in the same way as goods sold </w:t>
      </w:r>
      <w:r w:rsidR="00F94BFB">
        <w:rPr>
          <w:rStyle w:val="Strong"/>
          <w:rFonts w:asciiTheme="majorHAnsi" w:hAnsiTheme="majorHAnsi" w:cs="Arial"/>
          <w:b w:val="0"/>
          <w:sz w:val="22"/>
          <w:szCs w:val="22"/>
        </w:rPr>
        <w:t xml:space="preserve">or </w:t>
      </w:r>
      <w:r w:rsidRPr="00032255">
        <w:rPr>
          <w:rStyle w:val="Strong"/>
          <w:rFonts w:asciiTheme="majorHAnsi" w:hAnsiTheme="majorHAnsi" w:cs="Arial"/>
          <w:b w:val="0"/>
          <w:sz w:val="22"/>
          <w:szCs w:val="22"/>
        </w:rPr>
        <w:t>may</w:t>
      </w:r>
      <w:r w:rsidR="00F94BFB">
        <w:rPr>
          <w:rStyle w:val="Strong"/>
          <w:rFonts w:asciiTheme="majorHAnsi" w:hAnsiTheme="majorHAnsi" w:cs="Arial"/>
          <w:b w:val="0"/>
          <w:sz w:val="22"/>
          <w:szCs w:val="22"/>
        </w:rPr>
        <w:t xml:space="preserve"> </w:t>
      </w:r>
      <w:r w:rsidRPr="00032255">
        <w:rPr>
          <w:rStyle w:val="Strong"/>
          <w:rFonts w:asciiTheme="majorHAnsi" w:hAnsiTheme="majorHAnsi" w:cs="Arial"/>
          <w:b w:val="0"/>
          <w:sz w:val="22"/>
          <w:szCs w:val="22"/>
        </w:rPr>
        <w:t>be delivered.</w:t>
      </w:r>
    </w:p>
    <w:p w:rsidR="0045510F" w:rsidRPr="00032255" w:rsidRDefault="004C7041" w:rsidP="004C7041">
      <w:pPr>
        <w:pStyle w:val="NoSpacing"/>
        <w:spacing w:before="0" w:beforeAutospacing="0" w:after="0" w:afterAutospacing="0" w:line="277" w:lineRule="atLeast"/>
        <w:ind w:right="443" w:firstLine="284"/>
        <w:jc w:val="both"/>
        <w:rPr>
          <w:rFonts w:asciiTheme="majorHAnsi" w:hAnsiTheme="majorHAnsi" w:cs="Helvetica"/>
          <w:sz w:val="22"/>
          <w:szCs w:val="22"/>
        </w:rPr>
      </w:pPr>
      <w:r>
        <w:rPr>
          <w:rStyle w:val="Strong"/>
          <w:rFonts w:asciiTheme="majorHAnsi" w:hAnsiTheme="majorHAnsi" w:cs="Arial"/>
          <w:i/>
          <w:color w:val="C00000"/>
          <w:sz w:val="22"/>
          <w:szCs w:val="22"/>
          <w:u w:val="single"/>
          <w:shd w:val="clear" w:color="auto" w:fill="FDE9D9" w:themeFill="accent6" w:themeFillTint="33"/>
        </w:rPr>
        <w:t>F</w:t>
      </w:r>
      <w:r w:rsidR="0045510F" w:rsidRPr="004C7041">
        <w:rPr>
          <w:rStyle w:val="Strong"/>
          <w:rFonts w:asciiTheme="majorHAnsi" w:hAnsiTheme="majorHAnsi" w:cs="Arial"/>
          <w:i/>
          <w:color w:val="C00000"/>
          <w:sz w:val="22"/>
          <w:szCs w:val="22"/>
          <w:u w:val="single"/>
          <w:shd w:val="clear" w:color="auto" w:fill="FDE9D9" w:themeFill="accent6" w:themeFillTint="33"/>
        </w:rPr>
        <w:t>ollowing are the essentials of a valid gift</w:t>
      </w:r>
      <w:r w:rsidRPr="004C7041">
        <w:rPr>
          <w:rStyle w:val="Strong"/>
          <w:rFonts w:asciiTheme="majorHAnsi" w:hAnsiTheme="majorHAnsi" w:cs="Arial"/>
          <w:i/>
          <w:color w:val="C00000"/>
          <w:sz w:val="22"/>
          <w:szCs w:val="22"/>
        </w:rPr>
        <w:t>-</w:t>
      </w:r>
    </w:p>
    <w:p w:rsidR="0045510F" w:rsidRPr="00032255" w:rsidRDefault="0045510F" w:rsidP="00A3747A">
      <w:pPr>
        <w:pStyle w:val="NoSpacing"/>
        <w:numPr>
          <w:ilvl w:val="0"/>
          <w:numId w:val="104"/>
        </w:numPr>
        <w:spacing w:before="0" w:beforeAutospacing="0" w:after="0" w:afterAutospacing="0" w:line="277" w:lineRule="atLeast"/>
        <w:ind w:right="443"/>
        <w:jc w:val="both"/>
        <w:rPr>
          <w:rFonts w:asciiTheme="majorHAnsi" w:hAnsiTheme="majorHAnsi" w:cs="Helvetica"/>
          <w:sz w:val="22"/>
          <w:szCs w:val="22"/>
        </w:rPr>
      </w:pPr>
      <w:r w:rsidRPr="00032255">
        <w:rPr>
          <w:rStyle w:val="Strong"/>
          <w:rFonts w:asciiTheme="majorHAnsi" w:hAnsiTheme="majorHAnsi" w:cs="Arial"/>
          <w:b w:val="0"/>
          <w:sz w:val="22"/>
          <w:szCs w:val="22"/>
        </w:rPr>
        <w:t>The subject matter of the gift should be capable of transfer, existing and certain.</w:t>
      </w:r>
    </w:p>
    <w:p w:rsidR="0045510F" w:rsidRPr="00032255" w:rsidRDefault="0045510F" w:rsidP="00A3747A">
      <w:pPr>
        <w:pStyle w:val="NoSpacing"/>
        <w:numPr>
          <w:ilvl w:val="0"/>
          <w:numId w:val="104"/>
        </w:numPr>
        <w:spacing w:before="0" w:beforeAutospacing="0" w:after="0" w:afterAutospacing="0" w:line="277" w:lineRule="atLeast"/>
        <w:ind w:right="443"/>
        <w:jc w:val="both"/>
        <w:rPr>
          <w:rFonts w:asciiTheme="majorHAnsi" w:hAnsiTheme="majorHAnsi" w:cs="Helvetica"/>
          <w:sz w:val="22"/>
          <w:szCs w:val="22"/>
        </w:rPr>
      </w:pPr>
      <w:r w:rsidRPr="00032255">
        <w:rPr>
          <w:rStyle w:val="Strong"/>
          <w:rFonts w:asciiTheme="majorHAnsi" w:hAnsiTheme="majorHAnsi" w:cs="Arial"/>
          <w:b w:val="0"/>
          <w:sz w:val="22"/>
          <w:szCs w:val="22"/>
        </w:rPr>
        <w:t>There should be two parties, in one side the donor and in other side the done.</w:t>
      </w:r>
    </w:p>
    <w:p w:rsidR="0045510F" w:rsidRPr="00032255" w:rsidRDefault="0045510F" w:rsidP="00A3747A">
      <w:pPr>
        <w:pStyle w:val="NoSpacing"/>
        <w:numPr>
          <w:ilvl w:val="0"/>
          <w:numId w:val="104"/>
        </w:numPr>
        <w:spacing w:before="0" w:beforeAutospacing="0" w:after="0" w:afterAutospacing="0" w:line="277" w:lineRule="atLeast"/>
        <w:ind w:right="443"/>
        <w:jc w:val="both"/>
        <w:rPr>
          <w:rFonts w:asciiTheme="majorHAnsi" w:hAnsiTheme="majorHAnsi" w:cs="Helvetica"/>
          <w:sz w:val="22"/>
          <w:szCs w:val="22"/>
        </w:rPr>
      </w:pPr>
      <w:r w:rsidRPr="00032255">
        <w:rPr>
          <w:rStyle w:val="Strong"/>
          <w:rFonts w:asciiTheme="majorHAnsi" w:hAnsiTheme="majorHAnsi" w:cs="Arial"/>
          <w:b w:val="0"/>
          <w:sz w:val="22"/>
          <w:szCs w:val="22"/>
        </w:rPr>
        <w:t>The donor must be capable of gifting the property.</w:t>
      </w:r>
    </w:p>
    <w:p w:rsidR="0045510F" w:rsidRPr="00032255" w:rsidRDefault="0045510F" w:rsidP="00A3747A">
      <w:pPr>
        <w:pStyle w:val="NoSpacing"/>
        <w:numPr>
          <w:ilvl w:val="0"/>
          <w:numId w:val="104"/>
        </w:numPr>
        <w:spacing w:before="0" w:beforeAutospacing="0" w:after="0" w:afterAutospacing="0" w:line="277" w:lineRule="atLeast"/>
        <w:ind w:right="443"/>
        <w:jc w:val="both"/>
        <w:rPr>
          <w:rFonts w:asciiTheme="majorHAnsi" w:hAnsiTheme="majorHAnsi" w:cs="Helvetica"/>
          <w:sz w:val="22"/>
          <w:szCs w:val="22"/>
        </w:rPr>
      </w:pPr>
      <w:r w:rsidRPr="00032255">
        <w:rPr>
          <w:rStyle w:val="Strong"/>
          <w:rFonts w:asciiTheme="majorHAnsi" w:hAnsiTheme="majorHAnsi" w:cs="Arial"/>
          <w:b w:val="0"/>
          <w:sz w:val="22"/>
          <w:szCs w:val="22"/>
        </w:rPr>
        <w:t>The gift should be made without any consideration and voluntarily.</w:t>
      </w:r>
    </w:p>
    <w:p w:rsidR="0045510F" w:rsidRPr="00032255" w:rsidRDefault="0045510F" w:rsidP="00A3747A">
      <w:pPr>
        <w:pStyle w:val="NoSpacing"/>
        <w:numPr>
          <w:ilvl w:val="0"/>
          <w:numId w:val="104"/>
        </w:numPr>
        <w:spacing w:before="0" w:beforeAutospacing="0" w:after="0" w:afterAutospacing="0" w:line="277" w:lineRule="atLeast"/>
        <w:ind w:right="443"/>
        <w:jc w:val="both"/>
        <w:rPr>
          <w:rFonts w:asciiTheme="majorHAnsi" w:hAnsiTheme="majorHAnsi" w:cs="Helvetica"/>
          <w:sz w:val="22"/>
          <w:szCs w:val="22"/>
        </w:rPr>
      </w:pPr>
      <w:r w:rsidRPr="00032255">
        <w:rPr>
          <w:rStyle w:val="Strong"/>
          <w:rFonts w:asciiTheme="majorHAnsi" w:hAnsiTheme="majorHAnsi" w:cs="Arial"/>
          <w:b w:val="0"/>
          <w:sz w:val="22"/>
          <w:szCs w:val="22"/>
        </w:rPr>
        <w:t>There should be a transfer of interest on the part of the donor.</w:t>
      </w:r>
    </w:p>
    <w:p w:rsidR="0045510F" w:rsidRPr="00032255" w:rsidRDefault="0045510F" w:rsidP="00A3747A">
      <w:pPr>
        <w:pStyle w:val="NoSpacing"/>
        <w:numPr>
          <w:ilvl w:val="0"/>
          <w:numId w:val="104"/>
        </w:numPr>
        <w:spacing w:before="0" w:beforeAutospacing="0" w:after="0" w:afterAutospacing="0" w:line="277" w:lineRule="atLeast"/>
        <w:ind w:right="443"/>
        <w:jc w:val="both"/>
        <w:rPr>
          <w:rFonts w:asciiTheme="majorHAnsi" w:hAnsiTheme="majorHAnsi" w:cs="Helvetica"/>
          <w:sz w:val="22"/>
          <w:szCs w:val="22"/>
        </w:rPr>
      </w:pPr>
      <w:r w:rsidRPr="00032255">
        <w:rPr>
          <w:rStyle w:val="Strong"/>
          <w:rFonts w:asciiTheme="majorHAnsi" w:hAnsiTheme="majorHAnsi" w:cs="Arial"/>
          <w:b w:val="0"/>
          <w:sz w:val="22"/>
          <w:szCs w:val="22"/>
        </w:rPr>
        <w:t>The gift should be accepted by or on behalf of the done during his life time.</w:t>
      </w:r>
    </w:p>
    <w:p w:rsidR="0045510F" w:rsidRPr="00032255" w:rsidRDefault="0045510F" w:rsidP="00A3747A">
      <w:pPr>
        <w:pStyle w:val="NoSpacing"/>
        <w:numPr>
          <w:ilvl w:val="0"/>
          <w:numId w:val="104"/>
        </w:numPr>
        <w:spacing w:before="0" w:beforeAutospacing="0" w:after="0" w:afterAutospacing="0" w:line="277" w:lineRule="atLeast"/>
        <w:ind w:right="443"/>
        <w:jc w:val="both"/>
        <w:rPr>
          <w:rFonts w:asciiTheme="majorHAnsi" w:hAnsiTheme="majorHAnsi" w:cs="Helvetica"/>
          <w:sz w:val="22"/>
          <w:szCs w:val="22"/>
        </w:rPr>
      </w:pPr>
      <w:r w:rsidRPr="00032255">
        <w:rPr>
          <w:rStyle w:val="Strong"/>
          <w:rFonts w:asciiTheme="majorHAnsi" w:hAnsiTheme="majorHAnsi" w:cs="Arial"/>
          <w:b w:val="0"/>
          <w:sz w:val="22"/>
          <w:szCs w:val="22"/>
        </w:rPr>
        <w:t>The acceptance must be made during the lifetime of the donor.</w:t>
      </w:r>
    </w:p>
    <w:p w:rsidR="0045510F" w:rsidRPr="00032255" w:rsidRDefault="0045510F" w:rsidP="00A3747A">
      <w:pPr>
        <w:pStyle w:val="NoSpacing"/>
        <w:numPr>
          <w:ilvl w:val="0"/>
          <w:numId w:val="104"/>
        </w:numPr>
        <w:spacing w:before="0" w:beforeAutospacing="0" w:after="0" w:afterAutospacing="0" w:line="277" w:lineRule="atLeast"/>
        <w:ind w:right="443"/>
        <w:jc w:val="both"/>
        <w:rPr>
          <w:rFonts w:asciiTheme="majorHAnsi" w:hAnsiTheme="majorHAnsi" w:cs="Helvetica"/>
          <w:sz w:val="22"/>
          <w:szCs w:val="22"/>
        </w:rPr>
      </w:pPr>
      <w:r w:rsidRPr="00032255">
        <w:rPr>
          <w:rStyle w:val="Strong"/>
          <w:rFonts w:asciiTheme="majorHAnsi" w:hAnsiTheme="majorHAnsi" w:cs="Arial"/>
          <w:b w:val="0"/>
          <w:sz w:val="22"/>
          <w:szCs w:val="22"/>
        </w:rPr>
        <w:t>The donor and done must be living persons.</w:t>
      </w:r>
    </w:p>
    <w:p w:rsidR="0045510F" w:rsidRPr="00032255" w:rsidRDefault="0045510F" w:rsidP="00A3747A">
      <w:pPr>
        <w:pStyle w:val="NoSpacing"/>
        <w:numPr>
          <w:ilvl w:val="0"/>
          <w:numId w:val="104"/>
        </w:numPr>
        <w:spacing w:before="0" w:beforeAutospacing="0" w:after="0" w:afterAutospacing="0" w:line="277" w:lineRule="atLeast"/>
        <w:ind w:right="443"/>
        <w:jc w:val="both"/>
        <w:rPr>
          <w:rFonts w:asciiTheme="majorHAnsi" w:hAnsiTheme="majorHAnsi" w:cs="Helvetica"/>
          <w:sz w:val="22"/>
          <w:szCs w:val="22"/>
        </w:rPr>
      </w:pPr>
      <w:r w:rsidRPr="00032255">
        <w:rPr>
          <w:rStyle w:val="Strong"/>
          <w:rFonts w:asciiTheme="majorHAnsi" w:hAnsiTheme="majorHAnsi" w:cs="Arial"/>
          <w:b w:val="0"/>
          <w:sz w:val="22"/>
          <w:szCs w:val="22"/>
        </w:rPr>
        <w:t>In the event of gift of immovable property, there must be a registered instrument properly attested by at least two witnesses and signed by the donor.</w:t>
      </w:r>
    </w:p>
    <w:p w:rsidR="0045510F" w:rsidRPr="00032255" w:rsidRDefault="0045510F" w:rsidP="00A3747A">
      <w:pPr>
        <w:pStyle w:val="NoSpacing"/>
        <w:numPr>
          <w:ilvl w:val="0"/>
          <w:numId w:val="104"/>
        </w:numPr>
        <w:spacing w:before="0" w:beforeAutospacing="0" w:after="0" w:afterAutospacing="0" w:line="277" w:lineRule="atLeast"/>
        <w:ind w:right="443"/>
        <w:jc w:val="both"/>
        <w:rPr>
          <w:rStyle w:val="Strong"/>
          <w:rFonts w:asciiTheme="majorHAnsi" w:hAnsiTheme="majorHAnsi" w:cs="Arial"/>
          <w:b w:val="0"/>
          <w:sz w:val="22"/>
          <w:szCs w:val="22"/>
        </w:rPr>
      </w:pPr>
      <w:r w:rsidRPr="00032255">
        <w:rPr>
          <w:rStyle w:val="Strong"/>
          <w:rFonts w:asciiTheme="majorHAnsi" w:hAnsiTheme="majorHAnsi" w:cs="Arial"/>
          <w:b w:val="0"/>
          <w:sz w:val="22"/>
          <w:szCs w:val="22"/>
        </w:rPr>
        <w:t>In the event of gift of movable property, there may be a registered instrument properly attested by at least two witnesses and signed by the donor or by delivery of possession in</w:t>
      </w:r>
      <w:r w:rsidR="00B04EEF" w:rsidRPr="00032255">
        <w:rPr>
          <w:rStyle w:val="Strong"/>
          <w:rFonts w:asciiTheme="majorHAnsi" w:hAnsiTheme="majorHAnsi" w:cs="Arial"/>
          <w:b w:val="0"/>
          <w:sz w:val="22"/>
          <w:szCs w:val="22"/>
        </w:rPr>
        <w:t xml:space="preserve"> the same way as goods are sold</w:t>
      </w:r>
      <w:r w:rsidRPr="00032255">
        <w:rPr>
          <w:rStyle w:val="Strong"/>
          <w:rFonts w:asciiTheme="majorHAnsi" w:hAnsiTheme="majorHAnsi" w:cs="Arial"/>
          <w:b w:val="0"/>
          <w:sz w:val="22"/>
          <w:szCs w:val="22"/>
        </w:rPr>
        <w:t>.</w:t>
      </w:r>
    </w:p>
    <w:p w:rsidR="007F6FFE" w:rsidRDefault="007F6FFE" w:rsidP="004C7041">
      <w:pPr>
        <w:spacing w:after="0"/>
        <w:ind w:left="284" w:right="443"/>
        <w:jc w:val="both"/>
        <w:rPr>
          <w:rFonts w:asciiTheme="majorHAnsi" w:hAnsiTheme="majorHAnsi" w:cs="Arial"/>
          <w:bCs/>
        </w:rPr>
      </w:pPr>
    </w:p>
    <w:p w:rsidR="007F6FFE" w:rsidRDefault="007F6FFE" w:rsidP="004C7041">
      <w:pPr>
        <w:spacing w:after="0"/>
        <w:ind w:left="284" w:right="443"/>
        <w:jc w:val="both"/>
        <w:rPr>
          <w:rFonts w:asciiTheme="majorHAnsi" w:hAnsiTheme="majorHAnsi" w:cs="Arial"/>
          <w:bCs/>
        </w:rPr>
      </w:pPr>
      <w:r>
        <w:rPr>
          <w:rFonts w:asciiTheme="majorHAnsi" w:hAnsiTheme="majorHAnsi" w:cs="Arial"/>
          <w:b/>
          <w:bCs/>
          <w:i/>
          <w:color w:val="C00000"/>
          <w:u w:val="single"/>
          <w:shd w:val="clear" w:color="auto" w:fill="FDE9D9" w:themeFill="accent6" w:themeFillTint="33"/>
        </w:rPr>
        <w:t>W</w:t>
      </w:r>
      <w:r w:rsidRPr="007F6FFE">
        <w:rPr>
          <w:rFonts w:asciiTheme="majorHAnsi" w:hAnsiTheme="majorHAnsi" w:cs="Arial"/>
          <w:b/>
          <w:bCs/>
          <w:i/>
          <w:color w:val="C00000"/>
          <w:u w:val="single"/>
          <w:shd w:val="clear" w:color="auto" w:fill="FDE9D9" w:themeFill="accent6" w:themeFillTint="33"/>
        </w:rPr>
        <w:t>hen gift may be suspended or revoked</w:t>
      </w:r>
      <w:r w:rsidRPr="00551DC7">
        <w:rPr>
          <w:rFonts w:asciiTheme="majorHAnsi" w:hAnsiTheme="majorHAnsi" w:cs="Arial"/>
          <w:b/>
          <w:bCs/>
          <w:i/>
          <w:color w:val="C00000"/>
        </w:rPr>
        <w:t>:</w:t>
      </w:r>
    </w:p>
    <w:p w:rsidR="00155AC5" w:rsidRDefault="007F6FFE" w:rsidP="007F6FFE">
      <w:pPr>
        <w:spacing w:after="0"/>
        <w:ind w:left="284" w:right="443" w:firstLine="436"/>
        <w:jc w:val="both"/>
        <w:rPr>
          <w:rFonts w:asciiTheme="majorHAnsi" w:hAnsiTheme="majorHAnsi" w:cs="Arial"/>
        </w:rPr>
      </w:pPr>
      <w:r>
        <w:rPr>
          <w:rFonts w:asciiTheme="majorHAnsi" w:hAnsiTheme="majorHAnsi" w:cs="Arial"/>
          <w:bCs/>
        </w:rPr>
        <w:t xml:space="preserve"> </w:t>
      </w:r>
      <w:r w:rsidR="003D41CB" w:rsidRPr="00AE4D85">
        <w:rPr>
          <w:rFonts w:asciiTheme="majorHAnsi" w:hAnsiTheme="majorHAnsi" w:cs="Arial"/>
          <w:b/>
          <w:i/>
          <w:u w:val="single"/>
        </w:rPr>
        <w:t>Sec</w:t>
      </w:r>
      <w:r w:rsidR="00551DC7" w:rsidRPr="00AE4D85">
        <w:rPr>
          <w:rFonts w:asciiTheme="majorHAnsi" w:hAnsiTheme="majorHAnsi" w:cs="Arial"/>
          <w:b/>
          <w:i/>
          <w:u w:val="single"/>
        </w:rPr>
        <w:t>.</w:t>
      </w:r>
      <w:r w:rsidR="003D41CB" w:rsidRPr="00AE4D85">
        <w:rPr>
          <w:rFonts w:asciiTheme="majorHAnsi" w:hAnsiTheme="majorHAnsi" w:cs="Arial"/>
          <w:b/>
          <w:i/>
          <w:u w:val="single"/>
        </w:rPr>
        <w:t xml:space="preserve"> 126</w:t>
      </w:r>
      <w:r w:rsidR="003D41CB" w:rsidRPr="00032255">
        <w:rPr>
          <w:rFonts w:asciiTheme="majorHAnsi" w:hAnsiTheme="majorHAnsi" w:cs="Arial"/>
        </w:rPr>
        <w:t xml:space="preserve"> of the TP</w:t>
      </w:r>
      <w:r w:rsidR="00852406">
        <w:rPr>
          <w:rFonts w:asciiTheme="majorHAnsi" w:hAnsiTheme="majorHAnsi" w:cs="Arial"/>
        </w:rPr>
        <w:t xml:space="preserve"> Act, 1882</w:t>
      </w:r>
      <w:r w:rsidR="003D41CB" w:rsidRPr="00032255">
        <w:rPr>
          <w:rFonts w:asciiTheme="majorHAnsi" w:hAnsiTheme="majorHAnsi" w:cs="Arial"/>
        </w:rPr>
        <w:t xml:space="preserve"> provides for conditions where a gift may be revoked.</w:t>
      </w:r>
      <w:r w:rsidR="00155AC5">
        <w:rPr>
          <w:rFonts w:asciiTheme="majorHAnsi" w:hAnsiTheme="majorHAnsi" w:cs="Arial"/>
        </w:rPr>
        <w:t xml:space="preserve"> F</w:t>
      </w:r>
      <w:r w:rsidR="003D41CB" w:rsidRPr="00032255">
        <w:rPr>
          <w:rFonts w:asciiTheme="majorHAnsi" w:hAnsiTheme="majorHAnsi" w:cs="Arial"/>
        </w:rPr>
        <w:t>ollowing are those conditions-</w:t>
      </w:r>
    </w:p>
    <w:p w:rsidR="0073590C" w:rsidRPr="0073590C" w:rsidRDefault="003D41CB" w:rsidP="00A3747A">
      <w:pPr>
        <w:pStyle w:val="ListParagraph"/>
        <w:numPr>
          <w:ilvl w:val="0"/>
          <w:numId w:val="105"/>
        </w:numPr>
        <w:spacing w:after="0"/>
        <w:ind w:right="443"/>
        <w:jc w:val="both"/>
        <w:rPr>
          <w:rFonts w:asciiTheme="majorHAnsi" w:hAnsiTheme="majorHAnsi" w:cs="Arial"/>
        </w:rPr>
      </w:pPr>
      <w:r w:rsidRPr="0073590C">
        <w:rPr>
          <w:rFonts w:asciiTheme="majorHAnsi" w:hAnsiTheme="majorHAnsi" w:cs="Arial"/>
        </w:rPr>
        <w:t>That the donor and donee must have agreed that the gift shall be suspended or revoked on the happening of a specified event;</w:t>
      </w:r>
      <w:r w:rsidR="0073590C" w:rsidRPr="0073590C">
        <w:rPr>
          <w:rFonts w:asciiTheme="majorHAnsi" w:hAnsiTheme="majorHAnsi" w:cs="Arial"/>
        </w:rPr>
        <w:t xml:space="preserve"> </w:t>
      </w:r>
      <w:r w:rsidRPr="00F61D01">
        <w:rPr>
          <w:rFonts w:asciiTheme="majorHAnsi" w:hAnsiTheme="majorHAnsi" w:cs="Arial"/>
          <w:b/>
          <w:i/>
          <w:u w:val="single"/>
        </w:rPr>
        <w:t>such event must be one which does not depend upon the donor's will</w:t>
      </w:r>
      <w:r w:rsidRPr="0073590C">
        <w:rPr>
          <w:rFonts w:asciiTheme="majorHAnsi" w:hAnsiTheme="majorHAnsi" w:cs="Arial"/>
        </w:rPr>
        <w:t>;</w:t>
      </w:r>
    </w:p>
    <w:p w:rsidR="0073590C" w:rsidRPr="0073590C" w:rsidRDefault="003D41CB" w:rsidP="00A3747A">
      <w:pPr>
        <w:pStyle w:val="ListParagraph"/>
        <w:numPr>
          <w:ilvl w:val="0"/>
          <w:numId w:val="105"/>
        </w:numPr>
        <w:spacing w:after="0"/>
        <w:ind w:right="443"/>
        <w:jc w:val="both"/>
        <w:rPr>
          <w:rFonts w:asciiTheme="majorHAnsi" w:hAnsiTheme="majorHAnsi" w:cs="Arial"/>
        </w:rPr>
      </w:pPr>
      <w:r w:rsidRPr="0073590C">
        <w:rPr>
          <w:rFonts w:asciiTheme="majorHAnsi" w:hAnsiTheme="majorHAnsi" w:cs="Arial"/>
        </w:rPr>
        <w:t>the donor and donee must have agreed to the condition at the time of accepting the gift; and</w:t>
      </w:r>
    </w:p>
    <w:p w:rsidR="003D41CB" w:rsidRPr="0073590C" w:rsidRDefault="003D41CB" w:rsidP="00A3747A">
      <w:pPr>
        <w:pStyle w:val="ListParagraph"/>
        <w:numPr>
          <w:ilvl w:val="0"/>
          <w:numId w:val="105"/>
        </w:numPr>
        <w:spacing w:after="0"/>
        <w:ind w:right="443"/>
        <w:jc w:val="both"/>
        <w:rPr>
          <w:rFonts w:asciiTheme="majorHAnsi" w:hAnsiTheme="majorHAnsi"/>
        </w:rPr>
      </w:pPr>
      <w:r w:rsidRPr="0073590C">
        <w:rPr>
          <w:rFonts w:asciiTheme="majorHAnsi" w:hAnsiTheme="majorHAnsi" w:cs="Arial"/>
        </w:rPr>
        <w:t xml:space="preserve">the condition should not be illegal, or immoral and should not be repugnant to the estate created under the gift. </w:t>
      </w:r>
      <w:r w:rsidR="00FB1689" w:rsidRPr="00FB1689">
        <w:rPr>
          <w:rFonts w:asciiTheme="majorHAnsi" w:hAnsiTheme="majorHAnsi" w:cs="Arial"/>
          <w:i/>
        </w:rPr>
        <w:t>[</w:t>
      </w:r>
      <w:r w:rsidRPr="00FB1689">
        <w:rPr>
          <w:rFonts w:asciiTheme="majorHAnsi" w:hAnsiTheme="majorHAnsi" w:cs="Arial"/>
          <w:i/>
        </w:rPr>
        <w:t xml:space="preserve">Section 126 is controlled by </w:t>
      </w:r>
      <w:r w:rsidR="0004215A">
        <w:rPr>
          <w:rFonts w:asciiTheme="majorHAnsi" w:hAnsiTheme="majorHAnsi" w:cs="Arial"/>
          <w:i/>
        </w:rPr>
        <w:t>S</w:t>
      </w:r>
      <w:r w:rsidRPr="00FB1689">
        <w:rPr>
          <w:rFonts w:asciiTheme="majorHAnsi" w:hAnsiTheme="majorHAnsi" w:cs="Arial"/>
          <w:i/>
        </w:rPr>
        <w:t xml:space="preserve">ec. 10. As such, a clause in the gift deed totally prohibiting alienation is void in view of the provisions contained in </w:t>
      </w:r>
      <w:r w:rsidR="0004215A">
        <w:rPr>
          <w:rFonts w:asciiTheme="majorHAnsi" w:hAnsiTheme="majorHAnsi" w:cs="Arial"/>
          <w:i/>
        </w:rPr>
        <w:t>S</w:t>
      </w:r>
      <w:r w:rsidRPr="00FB1689">
        <w:rPr>
          <w:rFonts w:asciiTheme="majorHAnsi" w:hAnsiTheme="majorHAnsi" w:cs="Arial"/>
          <w:i/>
        </w:rPr>
        <w:t>ec. 10. A gift, which was not based on fraud, undue influence or misrepresentation nor was an onerous one, cannot be cancelled unilaterally</w:t>
      </w:r>
      <w:r w:rsidR="0004215A">
        <w:rPr>
          <w:rFonts w:asciiTheme="majorHAnsi" w:hAnsiTheme="majorHAnsi" w:cs="Arial"/>
          <w:i/>
        </w:rPr>
        <w:t xml:space="preserve"> (i.e. one-sidedly)</w:t>
      </w:r>
      <w:r w:rsidRPr="00FB1689">
        <w:rPr>
          <w:rFonts w:asciiTheme="majorHAnsi" w:hAnsiTheme="majorHAnsi" w:cs="Arial"/>
          <w:i/>
        </w:rPr>
        <w:t>. Such a gift deed can be cancelled only by resorting to legal remedy in a competent court of law.</w:t>
      </w:r>
      <w:r w:rsidR="00FB1689">
        <w:rPr>
          <w:rFonts w:asciiTheme="majorHAnsi" w:hAnsiTheme="majorHAnsi" w:cs="Arial"/>
          <w:i/>
        </w:rPr>
        <w:t>]</w:t>
      </w:r>
    </w:p>
    <w:p w:rsidR="00AA39F7" w:rsidRPr="00AA39F7" w:rsidRDefault="00AA39F7" w:rsidP="00032255">
      <w:pPr>
        <w:ind w:left="284" w:right="443"/>
        <w:jc w:val="both"/>
        <w:rPr>
          <w:rFonts w:asciiTheme="majorHAnsi" w:hAnsiTheme="majorHAnsi" w:cs="Arial"/>
          <w:bCs/>
          <w:sz w:val="2"/>
        </w:rPr>
      </w:pPr>
    </w:p>
    <w:p w:rsidR="00AA39F7" w:rsidRPr="003B21A7" w:rsidRDefault="00AA39F7" w:rsidP="00AA39F7">
      <w:pPr>
        <w:pBdr>
          <w:top w:val="single" w:sz="4" w:space="1" w:color="auto"/>
          <w:left w:val="single" w:sz="4" w:space="4" w:color="auto"/>
          <w:bottom w:val="single" w:sz="4" w:space="1" w:color="auto"/>
          <w:right w:val="single" w:sz="4" w:space="4" w:color="auto"/>
        </w:pBdr>
        <w:shd w:val="clear" w:color="auto" w:fill="9BBB59" w:themeFill="accent3"/>
        <w:ind w:left="284" w:right="443"/>
        <w:jc w:val="center"/>
        <w:rPr>
          <w:rFonts w:asciiTheme="majorHAnsi" w:hAnsiTheme="majorHAnsi" w:cs="Arial"/>
          <w:b/>
          <w:bCs/>
          <w:sz w:val="24"/>
        </w:rPr>
      </w:pPr>
      <w:r w:rsidRPr="003B21A7">
        <w:rPr>
          <w:rFonts w:asciiTheme="majorHAnsi" w:hAnsiTheme="majorHAnsi" w:cs="Arial"/>
          <w:b/>
          <w:bCs/>
          <w:sz w:val="24"/>
        </w:rPr>
        <w:t>ONEROUS GIFT</w:t>
      </w:r>
    </w:p>
    <w:p w:rsidR="003D41CB" w:rsidRPr="00032255" w:rsidRDefault="003D41CB" w:rsidP="00032255">
      <w:pPr>
        <w:ind w:left="284" w:right="443"/>
        <w:jc w:val="both"/>
        <w:rPr>
          <w:rFonts w:asciiTheme="majorHAnsi" w:hAnsiTheme="majorHAnsi" w:cs="Arial"/>
          <w:shd w:val="clear" w:color="auto" w:fill="D0CBB0"/>
        </w:rPr>
      </w:pPr>
      <w:r w:rsidRPr="00032255">
        <w:rPr>
          <w:rFonts w:asciiTheme="majorHAnsi" w:hAnsiTheme="majorHAnsi" w:cs="Arial"/>
        </w:rPr>
        <w:t>'</w:t>
      </w:r>
      <w:r w:rsidRPr="00D97496">
        <w:rPr>
          <w:rFonts w:asciiTheme="majorHAnsi" w:hAnsiTheme="majorHAnsi" w:cs="Arial"/>
          <w:b/>
          <w:i/>
          <w:u w:val="single"/>
        </w:rPr>
        <w:t>Onerous gift</w:t>
      </w:r>
      <w:r w:rsidRPr="00032255">
        <w:rPr>
          <w:rFonts w:asciiTheme="majorHAnsi" w:hAnsiTheme="majorHAnsi" w:cs="Arial"/>
        </w:rPr>
        <w:t>' is a gift made subject to certain charges imposed by the donor on the donee. The principle behind this is that he who accepts the benefit of a transaction must also accept the burden of the same. This section, being an embodiment of a rule of equity, ap</w:t>
      </w:r>
      <w:r w:rsidR="006E3ABF">
        <w:rPr>
          <w:rFonts w:asciiTheme="majorHAnsi" w:hAnsiTheme="majorHAnsi" w:cs="Arial"/>
        </w:rPr>
        <w:t>plies equally to Hindus and Mohe</w:t>
      </w:r>
      <w:r w:rsidR="004A0433">
        <w:rPr>
          <w:rFonts w:asciiTheme="majorHAnsi" w:hAnsiTheme="majorHAnsi" w:cs="Arial"/>
        </w:rPr>
        <w:t>m</w:t>
      </w:r>
      <w:r w:rsidR="006E3ABF">
        <w:rPr>
          <w:rFonts w:asciiTheme="majorHAnsi" w:hAnsiTheme="majorHAnsi" w:cs="Arial"/>
        </w:rPr>
        <w:t>medans</w:t>
      </w:r>
      <w:r w:rsidRPr="00032255">
        <w:rPr>
          <w:rFonts w:asciiTheme="majorHAnsi" w:hAnsiTheme="majorHAnsi" w:cs="Arial"/>
        </w:rPr>
        <w:t xml:space="preserve">. For acceptance of an onerous gift, acceptance of the gift itself is sufficient; there need not be any separate and express acceptance of the onerous condition also at the same time. The acceptance of the gift will carry with it the acceptance of the onerous condition also, even though at the time of the gift the donee was not aware of such condition, specially where the onerous condition is of a trifling nature. A </w:t>
      </w:r>
      <w:r w:rsidR="00B7110A">
        <w:rPr>
          <w:rFonts w:asciiTheme="majorHAnsi" w:hAnsiTheme="majorHAnsi" w:cs="Arial"/>
        </w:rPr>
        <w:t>done,</w:t>
      </w:r>
      <w:r w:rsidRPr="00032255">
        <w:rPr>
          <w:rFonts w:asciiTheme="majorHAnsi" w:hAnsiTheme="majorHAnsi" w:cs="Arial"/>
        </w:rPr>
        <w:t xml:space="preserve"> not competent to contract and accepting property burdened by any obligation is not bound by his acceptance. But if, after becoming competent to contract and being aware of the obligation, he retains the property given, he becomes so bound.</w:t>
      </w:r>
    </w:p>
    <w:p w:rsidR="00AB0F55" w:rsidRPr="00ED301F" w:rsidRDefault="00AB0F55" w:rsidP="00AB0F55">
      <w:pPr>
        <w:pStyle w:val="NoSpacing"/>
        <w:pBdr>
          <w:top w:val="single" w:sz="4" w:space="1" w:color="auto"/>
          <w:left w:val="single" w:sz="4" w:space="4" w:color="auto"/>
          <w:bottom w:val="single" w:sz="4" w:space="1" w:color="auto"/>
          <w:right w:val="single" w:sz="4" w:space="4" w:color="auto"/>
        </w:pBdr>
        <w:shd w:val="clear" w:color="auto" w:fill="9BBB59" w:themeFill="accent3"/>
        <w:spacing w:before="0" w:beforeAutospacing="0" w:after="136" w:afterAutospacing="0" w:line="277" w:lineRule="atLeast"/>
        <w:ind w:left="284" w:right="443"/>
        <w:jc w:val="center"/>
        <w:rPr>
          <w:rFonts w:asciiTheme="majorHAnsi" w:hAnsiTheme="majorHAnsi" w:cs="Arial"/>
          <w:b/>
          <w:szCs w:val="22"/>
        </w:rPr>
      </w:pPr>
      <w:r w:rsidRPr="00ED301F">
        <w:rPr>
          <w:rFonts w:asciiTheme="majorHAnsi" w:hAnsiTheme="majorHAnsi" w:cs="Arial"/>
          <w:b/>
          <w:bCs/>
          <w:szCs w:val="22"/>
        </w:rPr>
        <w:t>UNIVERSAL DONEE</w:t>
      </w:r>
    </w:p>
    <w:p w:rsidR="00B04EEF" w:rsidRPr="00032255" w:rsidRDefault="003D41CB" w:rsidP="00032255">
      <w:pPr>
        <w:pStyle w:val="NoSpacing"/>
        <w:spacing w:before="0" w:beforeAutospacing="0" w:after="136" w:afterAutospacing="0" w:line="277" w:lineRule="atLeast"/>
        <w:ind w:left="284" w:right="443"/>
        <w:jc w:val="both"/>
        <w:rPr>
          <w:rFonts w:asciiTheme="majorHAnsi" w:hAnsiTheme="majorHAnsi" w:cs="Arial"/>
          <w:sz w:val="22"/>
          <w:szCs w:val="22"/>
        </w:rPr>
      </w:pPr>
      <w:r w:rsidRPr="00032255">
        <w:rPr>
          <w:rFonts w:asciiTheme="majorHAnsi" w:hAnsiTheme="majorHAnsi" w:cs="Arial"/>
          <w:sz w:val="22"/>
          <w:szCs w:val="22"/>
        </w:rPr>
        <w:t xml:space="preserve">The essential condition to constitute a universal donee is that the gift must consist of the donor's whole property. If any portion of the donor's property, no matter whether it is moveable or immovable, is excluded from the operation of the gift or the endowment, the donee is not a universal donee. This concept is embodied in </w:t>
      </w:r>
      <w:r w:rsidR="000A3CB3">
        <w:rPr>
          <w:rFonts w:asciiTheme="majorHAnsi" w:hAnsiTheme="majorHAnsi" w:cs="Arial"/>
          <w:sz w:val="22"/>
          <w:szCs w:val="22"/>
        </w:rPr>
        <w:t>S</w:t>
      </w:r>
      <w:r w:rsidRPr="00032255">
        <w:rPr>
          <w:rFonts w:asciiTheme="majorHAnsi" w:hAnsiTheme="majorHAnsi" w:cs="Arial"/>
          <w:sz w:val="22"/>
          <w:szCs w:val="22"/>
        </w:rPr>
        <w:t>ec</w:t>
      </w:r>
      <w:r w:rsidR="000A3CB3">
        <w:rPr>
          <w:rFonts w:asciiTheme="majorHAnsi" w:hAnsiTheme="majorHAnsi" w:cs="Arial"/>
          <w:sz w:val="22"/>
          <w:szCs w:val="22"/>
        </w:rPr>
        <w:t>.</w:t>
      </w:r>
      <w:r w:rsidRPr="00032255">
        <w:rPr>
          <w:rFonts w:asciiTheme="majorHAnsi" w:hAnsiTheme="majorHAnsi" w:cs="Arial"/>
          <w:sz w:val="22"/>
          <w:szCs w:val="22"/>
        </w:rPr>
        <w:t xml:space="preserve"> 128 of the T</w:t>
      </w:r>
      <w:r w:rsidR="000A3CB3">
        <w:rPr>
          <w:rFonts w:asciiTheme="majorHAnsi" w:hAnsiTheme="majorHAnsi" w:cs="Arial"/>
          <w:sz w:val="22"/>
          <w:szCs w:val="22"/>
        </w:rPr>
        <w:t>P</w:t>
      </w:r>
      <w:r w:rsidRPr="00032255">
        <w:rPr>
          <w:rFonts w:asciiTheme="majorHAnsi" w:hAnsiTheme="majorHAnsi" w:cs="Arial"/>
          <w:sz w:val="22"/>
          <w:szCs w:val="22"/>
        </w:rPr>
        <w:t xml:space="preserve"> Act</w:t>
      </w:r>
      <w:r w:rsidR="000A3CB3">
        <w:rPr>
          <w:rFonts w:asciiTheme="majorHAnsi" w:hAnsiTheme="majorHAnsi" w:cs="Arial"/>
          <w:sz w:val="22"/>
          <w:szCs w:val="22"/>
        </w:rPr>
        <w:t>, 188</w:t>
      </w:r>
      <w:r w:rsidR="006F133D">
        <w:rPr>
          <w:rFonts w:asciiTheme="majorHAnsi" w:hAnsiTheme="majorHAnsi" w:cs="Arial"/>
          <w:sz w:val="22"/>
          <w:szCs w:val="22"/>
        </w:rPr>
        <w:t>2</w:t>
      </w:r>
      <w:r w:rsidRPr="00032255">
        <w:rPr>
          <w:rFonts w:asciiTheme="majorHAnsi" w:hAnsiTheme="majorHAnsi" w:cs="Arial"/>
          <w:sz w:val="22"/>
          <w:szCs w:val="22"/>
        </w:rPr>
        <w:t>. Where a M</w:t>
      </w:r>
      <w:r w:rsidR="00BC7C2E">
        <w:rPr>
          <w:rFonts w:asciiTheme="majorHAnsi" w:hAnsiTheme="majorHAnsi" w:cs="Arial"/>
          <w:sz w:val="22"/>
          <w:szCs w:val="22"/>
        </w:rPr>
        <w:t>uslim person</w:t>
      </w:r>
      <w:r w:rsidRPr="00032255">
        <w:rPr>
          <w:rFonts w:asciiTheme="majorHAnsi" w:hAnsiTheme="majorHAnsi" w:cs="Arial"/>
          <w:sz w:val="22"/>
          <w:szCs w:val="22"/>
        </w:rPr>
        <w:t xml:space="preserve"> made a gift of the whole of his estate to his son and directed him to pay his debts, the son was a universal donee and he was liable to pay all debts of the donor. There is no rule of </w:t>
      </w:r>
      <w:r w:rsidR="00FB562A">
        <w:rPr>
          <w:rFonts w:asciiTheme="majorHAnsi" w:hAnsiTheme="majorHAnsi" w:cs="Arial"/>
          <w:sz w:val="22"/>
          <w:szCs w:val="22"/>
        </w:rPr>
        <w:t>Muslim</w:t>
      </w:r>
      <w:r w:rsidRPr="00032255">
        <w:rPr>
          <w:rFonts w:asciiTheme="majorHAnsi" w:hAnsiTheme="majorHAnsi" w:cs="Arial"/>
          <w:sz w:val="22"/>
          <w:szCs w:val="22"/>
        </w:rPr>
        <w:t xml:space="preserve"> law which conflicts with the provisions of this section.</w:t>
      </w:r>
    </w:p>
    <w:p w:rsidR="003D41CB" w:rsidRPr="00032255" w:rsidRDefault="006310CA" w:rsidP="00032255">
      <w:pPr>
        <w:spacing w:after="0" w:line="240" w:lineRule="auto"/>
        <w:ind w:left="284" w:right="443"/>
        <w:rPr>
          <w:rFonts w:asciiTheme="majorHAnsi" w:hAnsiTheme="majorHAnsi" w:cs="Helvetica"/>
        </w:rPr>
      </w:pPr>
      <w:r w:rsidRPr="006310CA">
        <w:rPr>
          <w:rFonts w:asciiTheme="majorHAnsi" w:hAnsiTheme="majorHAnsi" w:cs="Helvetica"/>
          <w:noProof/>
          <w:lang w:val="en-IN" w:eastAsia="en-IN"/>
        </w:rPr>
        <w:pict>
          <v:shape id="_x0000_s1191" type="#_x0000_t16" style="position:absolute;left:0;text-align:left;margin-left:151.95pt;margin-top:9.7pt;width:227.95pt;height:34pt;z-index:251751424" fillcolor="white [3201]" strokecolor="#4e6128 [1606]" strokeweight="1pt">
            <v:fill color2="#d6e3bc [1302]" focusposition="1" focussize="" focus="100%" type="gradient"/>
            <v:shadow on="t" type="perspective" color="#4e6128 [1606]" opacity=".5" offset="1pt" offset2="-3pt"/>
            <v:textbox style="mso-next-textbox:#_x0000_s1191">
              <w:txbxContent>
                <w:p w:rsidR="008B5FB0" w:rsidRPr="006B2F1E" w:rsidRDefault="008B5FB0" w:rsidP="0045510F">
                  <w:pPr>
                    <w:jc w:val="center"/>
                    <w:rPr>
                      <w:rFonts w:asciiTheme="majorHAnsi" w:hAnsiTheme="majorHAnsi"/>
                      <w:b/>
                      <w:sz w:val="28"/>
                    </w:rPr>
                  </w:pPr>
                  <w:r w:rsidRPr="006B2F1E">
                    <w:rPr>
                      <w:rFonts w:asciiTheme="majorHAnsi" w:hAnsiTheme="majorHAnsi"/>
                      <w:b/>
                      <w:sz w:val="28"/>
                    </w:rPr>
                    <w:t>ACTIONABLE CLAIM</w:t>
                  </w:r>
                </w:p>
              </w:txbxContent>
            </v:textbox>
          </v:shape>
        </w:pict>
      </w:r>
    </w:p>
    <w:p w:rsidR="003D41CB" w:rsidRPr="00032255" w:rsidRDefault="003D41CB" w:rsidP="00032255">
      <w:pPr>
        <w:spacing w:after="0" w:line="240" w:lineRule="auto"/>
        <w:ind w:left="284" w:right="443"/>
        <w:rPr>
          <w:rFonts w:asciiTheme="majorHAnsi" w:hAnsiTheme="majorHAnsi" w:cs="Helvetica"/>
        </w:rPr>
      </w:pPr>
    </w:p>
    <w:p w:rsidR="003D41CB" w:rsidRPr="00032255" w:rsidRDefault="003D41CB" w:rsidP="00032255">
      <w:pPr>
        <w:spacing w:after="0" w:line="240" w:lineRule="auto"/>
        <w:ind w:left="284" w:right="443"/>
        <w:rPr>
          <w:rFonts w:asciiTheme="majorHAnsi" w:hAnsiTheme="majorHAnsi" w:cs="Helvetica"/>
        </w:rPr>
      </w:pPr>
    </w:p>
    <w:p w:rsidR="003D41CB" w:rsidRPr="00032255" w:rsidRDefault="003D41CB" w:rsidP="00032255">
      <w:pPr>
        <w:spacing w:after="0" w:line="240" w:lineRule="auto"/>
        <w:ind w:left="284" w:right="443"/>
        <w:rPr>
          <w:rFonts w:asciiTheme="majorHAnsi" w:hAnsiTheme="majorHAnsi" w:cs="Helvetica"/>
        </w:rPr>
      </w:pPr>
    </w:p>
    <w:p w:rsidR="003D41CB" w:rsidRPr="00032255" w:rsidRDefault="00092B6C" w:rsidP="0050211B">
      <w:pPr>
        <w:spacing w:after="0"/>
        <w:ind w:left="284" w:right="443" w:firstLine="436"/>
        <w:jc w:val="both"/>
        <w:rPr>
          <w:rFonts w:asciiTheme="majorHAnsi" w:hAnsiTheme="majorHAnsi" w:cs="Times New Roman"/>
          <w:lang w:eastAsia="en-IN"/>
        </w:rPr>
      </w:pPr>
      <w:r>
        <w:rPr>
          <w:rFonts w:asciiTheme="majorHAnsi" w:hAnsiTheme="majorHAnsi" w:cs="Times New Roman"/>
          <w:lang w:eastAsia="en-IN"/>
        </w:rPr>
        <w:t xml:space="preserve"> </w:t>
      </w:r>
      <w:r w:rsidR="003D41CB" w:rsidRPr="00032255">
        <w:rPr>
          <w:rFonts w:asciiTheme="majorHAnsi" w:hAnsiTheme="majorHAnsi" w:cs="Times New Roman"/>
          <w:lang w:eastAsia="en-IN"/>
        </w:rPr>
        <w:t>As the expression “</w:t>
      </w:r>
      <w:r w:rsidR="003D41CB" w:rsidRPr="000809E4">
        <w:rPr>
          <w:rFonts w:asciiTheme="majorHAnsi" w:hAnsiTheme="majorHAnsi" w:cs="Times New Roman"/>
          <w:b/>
          <w:i/>
          <w:color w:val="C00000"/>
          <w:u w:val="single"/>
          <w:shd w:val="clear" w:color="auto" w:fill="FDE9D9" w:themeFill="accent6" w:themeFillTint="33"/>
          <w:lang w:eastAsia="en-IN"/>
        </w:rPr>
        <w:t>Actionable Claim</w:t>
      </w:r>
      <w:r w:rsidR="003D41CB" w:rsidRPr="00032255">
        <w:rPr>
          <w:rFonts w:asciiTheme="majorHAnsi" w:hAnsiTheme="majorHAnsi" w:cs="Times New Roman"/>
          <w:lang w:eastAsia="en-IN"/>
        </w:rPr>
        <w:t>” itself denotes, it is a claim on which action lies for certain reliefs</w:t>
      </w:r>
      <w:r w:rsidR="00A80107">
        <w:rPr>
          <w:rFonts w:asciiTheme="majorHAnsi" w:hAnsiTheme="majorHAnsi" w:cs="Times New Roman"/>
          <w:lang w:eastAsia="en-IN"/>
        </w:rPr>
        <w:t xml:space="preserve"> in the law courts. It excludes</w:t>
      </w:r>
      <w:r w:rsidR="003D41CB" w:rsidRPr="00032255">
        <w:rPr>
          <w:rFonts w:asciiTheme="majorHAnsi" w:hAnsiTheme="majorHAnsi" w:cs="Times New Roman"/>
          <w:lang w:eastAsia="en-IN"/>
        </w:rPr>
        <w:t xml:space="preserve"> the claims which have been already adjudicated or decreed so that no further action can be based thereon and also the claims, though actionable are secured by mortgage or pledge or hypothecation. This exclusion is reflected in the definition of “Actionable Claim” contained in Section 3 of </w:t>
      </w:r>
      <w:r w:rsidR="00A80107">
        <w:rPr>
          <w:rFonts w:asciiTheme="majorHAnsi" w:hAnsiTheme="majorHAnsi" w:cs="Times New Roman"/>
          <w:lang w:eastAsia="en-IN"/>
        </w:rPr>
        <w:t>t</w:t>
      </w:r>
      <w:r w:rsidR="003D41CB" w:rsidRPr="00032255">
        <w:rPr>
          <w:rFonts w:asciiTheme="majorHAnsi" w:hAnsiTheme="majorHAnsi" w:cs="Times New Roman"/>
          <w:lang w:eastAsia="en-IN"/>
        </w:rPr>
        <w:t>he Transfer of Property Act</w:t>
      </w:r>
      <w:r w:rsidR="00A80107">
        <w:rPr>
          <w:rFonts w:asciiTheme="majorHAnsi" w:hAnsiTheme="majorHAnsi" w:cs="Times New Roman"/>
          <w:lang w:eastAsia="en-IN"/>
        </w:rPr>
        <w:t>, 1882</w:t>
      </w:r>
      <w:r w:rsidR="003D41CB" w:rsidRPr="00032255">
        <w:rPr>
          <w:rFonts w:asciiTheme="majorHAnsi" w:hAnsiTheme="majorHAnsi" w:cs="Times New Roman"/>
          <w:lang w:eastAsia="en-IN"/>
        </w:rPr>
        <w:t>.</w:t>
      </w:r>
    </w:p>
    <w:p w:rsidR="00A80107" w:rsidRPr="00EE3751" w:rsidRDefault="00A80107" w:rsidP="0050211B">
      <w:pPr>
        <w:spacing w:after="0"/>
        <w:ind w:left="284" w:right="443"/>
        <w:jc w:val="both"/>
        <w:rPr>
          <w:rFonts w:asciiTheme="majorHAnsi" w:hAnsiTheme="majorHAnsi" w:cs="Times New Roman"/>
          <w:sz w:val="6"/>
          <w:lang w:eastAsia="en-IN"/>
        </w:rPr>
      </w:pPr>
    </w:p>
    <w:p w:rsidR="00EE3751" w:rsidRDefault="00A80107" w:rsidP="0050211B">
      <w:pPr>
        <w:spacing w:after="0"/>
        <w:ind w:left="284" w:right="443" w:firstLine="436"/>
        <w:jc w:val="both"/>
        <w:rPr>
          <w:rFonts w:asciiTheme="majorHAnsi" w:hAnsiTheme="majorHAnsi" w:cs="Times New Roman"/>
          <w:lang w:eastAsia="en-IN"/>
        </w:rPr>
      </w:pPr>
      <w:r>
        <w:rPr>
          <w:rFonts w:asciiTheme="majorHAnsi" w:hAnsiTheme="majorHAnsi" w:cs="Times New Roman"/>
          <w:lang w:eastAsia="en-IN"/>
        </w:rPr>
        <w:t xml:space="preserve"> </w:t>
      </w:r>
      <w:r w:rsidR="003D41CB" w:rsidRPr="00032255">
        <w:rPr>
          <w:rFonts w:asciiTheme="majorHAnsi" w:hAnsiTheme="majorHAnsi" w:cs="Times New Roman"/>
          <w:lang w:eastAsia="en-IN"/>
        </w:rPr>
        <w:t xml:space="preserve">Essentially, an actionable claim is a claim to any debt or to any beneficial interest in movable property. </w:t>
      </w:r>
      <w:r w:rsidR="003D41CB" w:rsidRPr="00EE3751">
        <w:rPr>
          <w:rFonts w:asciiTheme="majorHAnsi" w:hAnsiTheme="majorHAnsi" w:cs="Times New Roman"/>
          <w:b/>
          <w:i/>
          <w:u w:val="single"/>
          <w:lang w:eastAsia="en-IN"/>
        </w:rPr>
        <w:t>Under the T</w:t>
      </w:r>
      <w:r w:rsidR="00EE3751" w:rsidRPr="00EE3751">
        <w:rPr>
          <w:rFonts w:asciiTheme="majorHAnsi" w:hAnsiTheme="majorHAnsi" w:cs="Times New Roman"/>
          <w:b/>
          <w:i/>
          <w:u w:val="single"/>
          <w:lang w:eastAsia="en-IN"/>
        </w:rPr>
        <w:t>P Act, an actionable c</w:t>
      </w:r>
      <w:r w:rsidR="003D41CB" w:rsidRPr="00EE3751">
        <w:rPr>
          <w:rFonts w:asciiTheme="majorHAnsi" w:hAnsiTheme="majorHAnsi" w:cs="Times New Roman"/>
          <w:b/>
          <w:i/>
          <w:u w:val="single"/>
          <w:lang w:eastAsia="en-IN"/>
        </w:rPr>
        <w:t xml:space="preserve">laim excludes the claims to such debts as are secured by mortgage, hypothecation or pledge of immovable or movable and the claims to any beneficial interest in any movable property that is in the actual or </w:t>
      </w:r>
      <w:r w:rsidR="00EE3751">
        <w:rPr>
          <w:rFonts w:asciiTheme="majorHAnsi" w:hAnsiTheme="majorHAnsi" w:cs="Times New Roman"/>
          <w:b/>
          <w:i/>
          <w:u w:val="single"/>
          <w:lang w:eastAsia="en-IN"/>
        </w:rPr>
        <w:t>constructive possession of the c</w:t>
      </w:r>
      <w:r w:rsidR="003D41CB" w:rsidRPr="00EE3751">
        <w:rPr>
          <w:rFonts w:asciiTheme="majorHAnsi" w:hAnsiTheme="majorHAnsi" w:cs="Times New Roman"/>
          <w:b/>
          <w:i/>
          <w:u w:val="single"/>
          <w:lang w:eastAsia="en-IN"/>
        </w:rPr>
        <w:t>laimants</w:t>
      </w:r>
      <w:r w:rsidR="00EE3751">
        <w:rPr>
          <w:rFonts w:asciiTheme="majorHAnsi" w:hAnsiTheme="majorHAnsi" w:cs="Times New Roman"/>
          <w:lang w:eastAsia="en-IN"/>
        </w:rPr>
        <w:t>.</w:t>
      </w:r>
    </w:p>
    <w:p w:rsidR="003D41CB" w:rsidRPr="00032255" w:rsidRDefault="00EE3751" w:rsidP="0050211B">
      <w:pPr>
        <w:spacing w:after="0"/>
        <w:ind w:left="284" w:right="443" w:firstLine="436"/>
        <w:jc w:val="both"/>
        <w:rPr>
          <w:rFonts w:asciiTheme="majorHAnsi" w:hAnsiTheme="majorHAnsi" w:cs="Times New Roman"/>
          <w:lang w:eastAsia="en-IN"/>
        </w:rPr>
      </w:pPr>
      <w:r>
        <w:rPr>
          <w:rFonts w:asciiTheme="majorHAnsi" w:hAnsiTheme="majorHAnsi" w:cs="Times New Roman"/>
          <w:lang w:eastAsia="en-IN"/>
        </w:rPr>
        <w:t xml:space="preserve"> </w:t>
      </w:r>
      <w:r w:rsidR="003D41CB" w:rsidRPr="00032255">
        <w:rPr>
          <w:rFonts w:asciiTheme="majorHAnsi" w:hAnsiTheme="majorHAnsi" w:cs="Times New Roman"/>
          <w:lang w:eastAsia="en-IN"/>
        </w:rPr>
        <w:t>Such debt or beneficial interest may be existing, accruing, conditional or contingent and it is a civil court which only can have jurisdiction to grant suitable relief/s in respect thereof. The definition though complex is logical and well reasoned. T</w:t>
      </w:r>
      <w:r w:rsidR="006B3E68">
        <w:rPr>
          <w:rFonts w:asciiTheme="majorHAnsi" w:hAnsiTheme="majorHAnsi" w:cs="Times New Roman"/>
          <w:lang w:eastAsia="en-IN"/>
        </w:rPr>
        <w:t>he significance of “actionable c</w:t>
      </w:r>
      <w:r w:rsidR="003D41CB" w:rsidRPr="00032255">
        <w:rPr>
          <w:rFonts w:asciiTheme="majorHAnsi" w:hAnsiTheme="majorHAnsi" w:cs="Times New Roman"/>
          <w:lang w:eastAsia="en-IN"/>
        </w:rPr>
        <w:t>laim” lies in its assignability.</w:t>
      </w:r>
    </w:p>
    <w:p w:rsidR="003D41CB" w:rsidRPr="00032255" w:rsidRDefault="00CC31B1" w:rsidP="00CC31B1">
      <w:pPr>
        <w:spacing w:after="0"/>
        <w:ind w:left="284" w:right="443" w:firstLine="436"/>
        <w:jc w:val="both"/>
        <w:rPr>
          <w:rFonts w:asciiTheme="majorHAnsi" w:hAnsiTheme="majorHAnsi" w:cs="Times New Roman"/>
          <w:lang w:eastAsia="en-IN"/>
        </w:rPr>
      </w:pPr>
      <w:r>
        <w:rPr>
          <w:rFonts w:asciiTheme="majorHAnsi" w:hAnsiTheme="majorHAnsi" w:cs="Times New Roman"/>
          <w:lang w:eastAsia="en-IN"/>
        </w:rPr>
        <w:t xml:space="preserve"> </w:t>
      </w:r>
      <w:r w:rsidR="003D41CB" w:rsidRPr="00032255">
        <w:rPr>
          <w:rFonts w:asciiTheme="majorHAnsi" w:hAnsiTheme="majorHAnsi" w:cs="Times New Roman"/>
          <w:lang w:eastAsia="en-IN"/>
        </w:rPr>
        <w:t>Debts secured by mortgage etc. are excluded from the definition of “Actionable Claim” because such debts are not the claims to property but the property itself. Similarly, all claims under the contract are excluded except claims to the payment of liquidated sums of money or debt or price.</w:t>
      </w:r>
    </w:p>
    <w:p w:rsidR="00713B01" w:rsidRPr="00B8102B" w:rsidRDefault="00713B01" w:rsidP="00032255">
      <w:pPr>
        <w:spacing w:after="0" w:line="240" w:lineRule="auto"/>
        <w:ind w:left="284" w:right="443"/>
        <w:jc w:val="both"/>
        <w:rPr>
          <w:rFonts w:asciiTheme="majorHAnsi" w:hAnsiTheme="majorHAnsi" w:cs="Times New Roman"/>
          <w:sz w:val="6"/>
          <w:u w:val="single"/>
          <w:lang w:eastAsia="en-IN"/>
        </w:rPr>
      </w:pPr>
    </w:p>
    <w:p w:rsidR="003D41CB" w:rsidRPr="00713B01" w:rsidRDefault="003D41CB" w:rsidP="00032255">
      <w:pPr>
        <w:spacing w:after="0" w:line="240" w:lineRule="auto"/>
        <w:ind w:left="284" w:right="443"/>
        <w:jc w:val="both"/>
        <w:rPr>
          <w:rFonts w:asciiTheme="majorHAnsi" w:hAnsiTheme="majorHAnsi" w:cs="Times New Roman"/>
          <w:b/>
          <w:i/>
          <w:lang w:eastAsia="en-IN"/>
        </w:rPr>
      </w:pPr>
      <w:r w:rsidRPr="00713B01">
        <w:rPr>
          <w:rFonts w:asciiTheme="majorHAnsi" w:hAnsiTheme="majorHAnsi" w:cs="Times New Roman"/>
          <w:b/>
          <w:i/>
          <w:u w:val="single"/>
          <w:lang w:eastAsia="en-IN"/>
        </w:rPr>
        <w:t xml:space="preserve">Examples of </w:t>
      </w:r>
      <w:r w:rsidR="00713B01" w:rsidRPr="00713B01">
        <w:rPr>
          <w:rFonts w:asciiTheme="majorHAnsi" w:hAnsiTheme="majorHAnsi" w:cs="Times New Roman"/>
          <w:b/>
          <w:i/>
          <w:u w:val="single"/>
          <w:lang w:eastAsia="en-IN"/>
        </w:rPr>
        <w:t>actionable c</w:t>
      </w:r>
      <w:r w:rsidRPr="00713B01">
        <w:rPr>
          <w:rFonts w:asciiTheme="majorHAnsi" w:hAnsiTheme="majorHAnsi" w:cs="Times New Roman"/>
          <w:b/>
          <w:i/>
          <w:u w:val="single"/>
          <w:lang w:eastAsia="en-IN"/>
        </w:rPr>
        <w:t>laims</w:t>
      </w:r>
      <w:r w:rsidR="00713B01" w:rsidRPr="00713B01">
        <w:rPr>
          <w:rFonts w:asciiTheme="majorHAnsi" w:hAnsiTheme="majorHAnsi" w:cs="Times New Roman"/>
          <w:b/>
          <w:i/>
          <w:lang w:eastAsia="en-IN"/>
        </w:rPr>
        <w:t>-</w:t>
      </w:r>
    </w:p>
    <w:p w:rsidR="003D41CB" w:rsidRPr="00713B01" w:rsidRDefault="003D41CB" w:rsidP="00A3747A">
      <w:pPr>
        <w:pStyle w:val="ListParagraph"/>
        <w:numPr>
          <w:ilvl w:val="0"/>
          <w:numId w:val="106"/>
        </w:numPr>
        <w:spacing w:after="0"/>
        <w:rPr>
          <w:rFonts w:asciiTheme="majorHAnsi" w:hAnsiTheme="majorHAnsi"/>
        </w:rPr>
      </w:pPr>
      <w:r w:rsidRPr="00713B01">
        <w:rPr>
          <w:rFonts w:asciiTheme="majorHAnsi" w:hAnsiTheme="majorHAnsi"/>
        </w:rPr>
        <w:t>The benefit of a contract giving an option to purchase the land;</w:t>
      </w:r>
    </w:p>
    <w:p w:rsidR="003D41CB" w:rsidRPr="00713B01" w:rsidRDefault="003D41CB" w:rsidP="00A3747A">
      <w:pPr>
        <w:pStyle w:val="ListParagraph"/>
        <w:numPr>
          <w:ilvl w:val="0"/>
          <w:numId w:val="106"/>
        </w:numPr>
        <w:spacing w:after="0"/>
        <w:rPr>
          <w:rFonts w:asciiTheme="majorHAnsi" w:hAnsiTheme="majorHAnsi"/>
        </w:rPr>
      </w:pPr>
      <w:r w:rsidRPr="00713B01">
        <w:rPr>
          <w:rFonts w:asciiTheme="majorHAnsi" w:hAnsiTheme="majorHAnsi"/>
        </w:rPr>
        <w:t>Claim for arrears of rent;</w:t>
      </w:r>
    </w:p>
    <w:p w:rsidR="003D41CB" w:rsidRPr="00713B01" w:rsidRDefault="003D41CB" w:rsidP="00A3747A">
      <w:pPr>
        <w:pStyle w:val="ListParagraph"/>
        <w:numPr>
          <w:ilvl w:val="0"/>
          <w:numId w:val="106"/>
        </w:numPr>
        <w:spacing w:after="0"/>
        <w:rPr>
          <w:rFonts w:asciiTheme="majorHAnsi" w:hAnsiTheme="majorHAnsi"/>
        </w:rPr>
      </w:pPr>
      <w:r w:rsidRPr="00713B01">
        <w:rPr>
          <w:rFonts w:asciiTheme="majorHAnsi" w:hAnsiTheme="majorHAnsi"/>
        </w:rPr>
        <w:t>Claim for rent to fall due in future;</w:t>
      </w:r>
    </w:p>
    <w:p w:rsidR="003D41CB" w:rsidRPr="00713B01" w:rsidRDefault="003D41CB" w:rsidP="00A3747A">
      <w:pPr>
        <w:pStyle w:val="ListParagraph"/>
        <w:numPr>
          <w:ilvl w:val="0"/>
          <w:numId w:val="106"/>
        </w:numPr>
        <w:spacing w:after="0"/>
        <w:rPr>
          <w:rFonts w:asciiTheme="majorHAnsi" w:hAnsiTheme="majorHAnsi"/>
        </w:rPr>
      </w:pPr>
      <w:r w:rsidRPr="00713B01">
        <w:rPr>
          <w:rFonts w:asciiTheme="majorHAnsi" w:hAnsiTheme="majorHAnsi"/>
        </w:rPr>
        <w:t>The benefit of executory contract for the purchase of goods;</w:t>
      </w:r>
    </w:p>
    <w:p w:rsidR="003D41CB" w:rsidRPr="00713B01" w:rsidRDefault="003D41CB" w:rsidP="00A3747A">
      <w:pPr>
        <w:pStyle w:val="ListParagraph"/>
        <w:numPr>
          <w:ilvl w:val="0"/>
          <w:numId w:val="106"/>
        </w:numPr>
        <w:spacing w:after="0"/>
        <w:rPr>
          <w:rFonts w:asciiTheme="majorHAnsi" w:hAnsiTheme="majorHAnsi"/>
        </w:rPr>
      </w:pPr>
      <w:r w:rsidRPr="00713B01">
        <w:rPr>
          <w:rFonts w:asciiTheme="majorHAnsi" w:hAnsiTheme="majorHAnsi"/>
        </w:rPr>
        <w:t>An option to repurchase the properties sold;</w:t>
      </w:r>
    </w:p>
    <w:p w:rsidR="003D41CB" w:rsidRPr="00032255" w:rsidRDefault="003D41CB" w:rsidP="00A3747A">
      <w:pPr>
        <w:pStyle w:val="ListParagraph"/>
        <w:numPr>
          <w:ilvl w:val="0"/>
          <w:numId w:val="106"/>
        </w:numPr>
        <w:spacing w:after="0"/>
        <w:rPr>
          <w:lang w:eastAsia="en-IN"/>
        </w:rPr>
      </w:pPr>
      <w:r w:rsidRPr="00713B01">
        <w:rPr>
          <w:rFonts w:asciiTheme="majorHAnsi" w:hAnsiTheme="majorHAnsi"/>
        </w:rPr>
        <w:t>An endorsement on the back of a contract for the purchase of goods by the purchaser that he had sold all his rights and interest in the contract to a person named;</w:t>
      </w:r>
    </w:p>
    <w:p w:rsidR="00713B01" w:rsidRPr="00B8102B" w:rsidRDefault="00713B01" w:rsidP="00032255">
      <w:pPr>
        <w:spacing w:after="0" w:line="240" w:lineRule="auto"/>
        <w:ind w:left="284" w:right="443"/>
        <w:jc w:val="both"/>
        <w:rPr>
          <w:rFonts w:asciiTheme="majorHAnsi" w:hAnsiTheme="majorHAnsi" w:cs="Times New Roman"/>
          <w:sz w:val="10"/>
          <w:u w:val="single"/>
          <w:lang w:eastAsia="en-IN"/>
        </w:rPr>
      </w:pPr>
    </w:p>
    <w:p w:rsidR="003D41CB" w:rsidRPr="004D42B9" w:rsidRDefault="004D42B9" w:rsidP="00032255">
      <w:pPr>
        <w:spacing w:after="0" w:line="240" w:lineRule="auto"/>
        <w:ind w:left="284" w:right="443"/>
        <w:jc w:val="both"/>
        <w:rPr>
          <w:rFonts w:asciiTheme="majorHAnsi" w:hAnsiTheme="majorHAnsi" w:cs="Times New Roman"/>
          <w:b/>
          <w:i/>
          <w:lang w:eastAsia="en-IN"/>
        </w:rPr>
      </w:pPr>
      <w:r w:rsidRPr="004D42B9">
        <w:rPr>
          <w:rFonts w:asciiTheme="majorHAnsi" w:hAnsiTheme="majorHAnsi" w:cs="Times New Roman"/>
          <w:b/>
          <w:i/>
          <w:u w:val="single"/>
          <w:lang w:eastAsia="en-IN"/>
        </w:rPr>
        <w:t>Examples of c</w:t>
      </w:r>
      <w:r w:rsidR="003D41CB" w:rsidRPr="004D42B9">
        <w:rPr>
          <w:rFonts w:asciiTheme="majorHAnsi" w:hAnsiTheme="majorHAnsi" w:cs="Times New Roman"/>
          <w:b/>
          <w:i/>
          <w:u w:val="single"/>
          <w:lang w:eastAsia="en-IN"/>
        </w:rPr>
        <w:t>laims that are not actionable</w:t>
      </w:r>
      <w:r w:rsidRPr="004D42B9">
        <w:rPr>
          <w:rFonts w:asciiTheme="majorHAnsi" w:hAnsiTheme="majorHAnsi" w:cs="Times New Roman"/>
          <w:b/>
          <w:i/>
          <w:u w:val="single"/>
          <w:lang w:eastAsia="en-IN"/>
        </w:rPr>
        <w:t xml:space="preserve"> claims</w:t>
      </w:r>
      <w:r w:rsidRPr="004D42B9">
        <w:rPr>
          <w:rFonts w:asciiTheme="majorHAnsi" w:hAnsiTheme="majorHAnsi" w:cs="Times New Roman"/>
          <w:b/>
          <w:i/>
          <w:lang w:eastAsia="en-IN"/>
        </w:rPr>
        <w:t>-</w:t>
      </w:r>
    </w:p>
    <w:p w:rsidR="003D41CB" w:rsidRPr="004D42B9" w:rsidRDefault="003D41CB" w:rsidP="00A3747A">
      <w:pPr>
        <w:pStyle w:val="ListParagraph"/>
        <w:numPr>
          <w:ilvl w:val="0"/>
          <w:numId w:val="107"/>
        </w:numPr>
        <w:spacing w:after="0"/>
        <w:rPr>
          <w:rFonts w:asciiTheme="majorHAnsi" w:hAnsiTheme="majorHAnsi"/>
        </w:rPr>
      </w:pPr>
      <w:r w:rsidRPr="004D42B9">
        <w:rPr>
          <w:rFonts w:asciiTheme="majorHAnsi" w:hAnsiTheme="majorHAnsi"/>
        </w:rPr>
        <w:t>A claim which is decreed;</w:t>
      </w:r>
    </w:p>
    <w:p w:rsidR="003D41CB" w:rsidRPr="004D42B9" w:rsidRDefault="003D41CB" w:rsidP="00A3747A">
      <w:pPr>
        <w:pStyle w:val="ListParagraph"/>
        <w:numPr>
          <w:ilvl w:val="0"/>
          <w:numId w:val="107"/>
        </w:numPr>
        <w:spacing w:after="0"/>
        <w:rPr>
          <w:rFonts w:asciiTheme="majorHAnsi" w:hAnsiTheme="majorHAnsi"/>
        </w:rPr>
      </w:pPr>
      <w:r w:rsidRPr="004D42B9">
        <w:rPr>
          <w:rFonts w:asciiTheme="majorHAnsi" w:hAnsiTheme="majorHAnsi"/>
        </w:rPr>
        <w:t>The right to sue for accounts and to recover money which might be found due on taking accounts from an agent;</w:t>
      </w:r>
    </w:p>
    <w:p w:rsidR="003D41CB" w:rsidRPr="004D42B9" w:rsidRDefault="003D41CB" w:rsidP="00A3747A">
      <w:pPr>
        <w:pStyle w:val="ListParagraph"/>
        <w:numPr>
          <w:ilvl w:val="0"/>
          <w:numId w:val="107"/>
        </w:numPr>
        <w:spacing w:after="0"/>
        <w:rPr>
          <w:rFonts w:asciiTheme="majorHAnsi" w:hAnsiTheme="majorHAnsi"/>
        </w:rPr>
      </w:pPr>
      <w:r w:rsidRPr="004D42B9">
        <w:rPr>
          <w:rFonts w:asciiTheme="majorHAnsi" w:hAnsiTheme="majorHAnsi"/>
        </w:rPr>
        <w:t>A claim for main profits;</w:t>
      </w:r>
    </w:p>
    <w:p w:rsidR="003D41CB" w:rsidRPr="004D42B9" w:rsidRDefault="003D41CB" w:rsidP="00A3747A">
      <w:pPr>
        <w:pStyle w:val="ListParagraph"/>
        <w:numPr>
          <w:ilvl w:val="0"/>
          <w:numId w:val="107"/>
        </w:numPr>
        <w:spacing w:after="0"/>
        <w:rPr>
          <w:rFonts w:asciiTheme="majorHAnsi" w:hAnsiTheme="majorHAnsi"/>
        </w:rPr>
      </w:pPr>
      <w:r w:rsidRPr="004D42B9">
        <w:rPr>
          <w:rFonts w:asciiTheme="majorHAnsi" w:hAnsiTheme="majorHAnsi"/>
        </w:rPr>
        <w:t>Relinquishment of interest</w:t>
      </w:r>
      <w:r w:rsidR="004F07B0">
        <w:rPr>
          <w:rFonts w:asciiTheme="majorHAnsi" w:hAnsiTheme="majorHAnsi"/>
        </w:rPr>
        <w:t xml:space="preserve"> of a retiring member of joint h</w:t>
      </w:r>
      <w:r w:rsidRPr="004D42B9">
        <w:rPr>
          <w:rFonts w:asciiTheme="majorHAnsi" w:hAnsiTheme="majorHAnsi"/>
        </w:rPr>
        <w:t>indu family business in favour of the continuing co-parcener/s;</w:t>
      </w:r>
    </w:p>
    <w:p w:rsidR="003D41CB" w:rsidRPr="00032255" w:rsidRDefault="003D41CB" w:rsidP="00A3747A">
      <w:pPr>
        <w:pStyle w:val="ListParagraph"/>
        <w:numPr>
          <w:ilvl w:val="0"/>
          <w:numId w:val="107"/>
        </w:numPr>
        <w:spacing w:after="0"/>
        <w:rPr>
          <w:lang w:eastAsia="en-IN"/>
        </w:rPr>
      </w:pPr>
      <w:r w:rsidRPr="004D42B9">
        <w:rPr>
          <w:rFonts w:asciiTheme="majorHAnsi" w:hAnsiTheme="majorHAnsi"/>
        </w:rPr>
        <w:t>A mere right to sue</w:t>
      </w:r>
    </w:p>
    <w:p w:rsidR="003D41CB" w:rsidRPr="009B1E2D" w:rsidRDefault="009B1E2D" w:rsidP="008372DE">
      <w:pPr>
        <w:pStyle w:val="NormalWeb"/>
        <w:spacing w:before="0" w:beforeAutospacing="0" w:after="0" w:afterAutospacing="0"/>
        <w:ind w:left="284" w:right="443"/>
        <w:jc w:val="both"/>
        <w:rPr>
          <w:rFonts w:asciiTheme="majorHAnsi" w:hAnsiTheme="majorHAnsi"/>
          <w:b/>
          <w:i/>
          <w:sz w:val="22"/>
          <w:szCs w:val="22"/>
          <w:u w:val="single"/>
        </w:rPr>
      </w:pPr>
      <w:r w:rsidRPr="009B1E2D">
        <w:rPr>
          <w:rFonts w:asciiTheme="majorHAnsi" w:hAnsiTheme="majorHAnsi" w:cs="Arial"/>
          <w:b/>
          <w:bCs/>
          <w:i/>
          <w:sz w:val="22"/>
          <w:szCs w:val="22"/>
          <w:u w:val="single"/>
        </w:rPr>
        <w:t xml:space="preserve">Sec. </w:t>
      </w:r>
      <w:r w:rsidR="003D41CB" w:rsidRPr="009B1E2D">
        <w:rPr>
          <w:rFonts w:asciiTheme="majorHAnsi" w:hAnsiTheme="majorHAnsi" w:cs="Arial"/>
          <w:b/>
          <w:bCs/>
          <w:i/>
          <w:sz w:val="22"/>
          <w:szCs w:val="22"/>
          <w:u w:val="single"/>
        </w:rPr>
        <w:t>130</w:t>
      </w:r>
      <w:r w:rsidRPr="009B1E2D">
        <w:rPr>
          <w:rFonts w:asciiTheme="majorHAnsi" w:hAnsiTheme="majorHAnsi" w:cs="Arial"/>
          <w:b/>
          <w:bCs/>
          <w:i/>
          <w:sz w:val="22"/>
          <w:szCs w:val="22"/>
        </w:rPr>
        <w:t>:</w:t>
      </w:r>
      <w:r w:rsidR="003D41CB" w:rsidRPr="009B1E2D">
        <w:rPr>
          <w:rFonts w:asciiTheme="majorHAnsi" w:hAnsiTheme="majorHAnsi" w:cs="Arial"/>
          <w:b/>
          <w:bCs/>
          <w:i/>
          <w:sz w:val="22"/>
          <w:szCs w:val="22"/>
        </w:rPr>
        <w:t xml:space="preserve"> </w:t>
      </w:r>
      <w:r w:rsidR="003D41CB" w:rsidRPr="009B1E2D">
        <w:rPr>
          <w:rFonts w:asciiTheme="majorHAnsi" w:hAnsiTheme="majorHAnsi" w:cs="Arial"/>
          <w:b/>
          <w:bCs/>
          <w:i/>
          <w:sz w:val="22"/>
          <w:szCs w:val="22"/>
          <w:u w:val="single"/>
        </w:rPr>
        <w:t>Transfer of actionable claim</w:t>
      </w:r>
    </w:p>
    <w:p w:rsidR="00205F39" w:rsidRDefault="00532588" w:rsidP="00205F39">
      <w:pPr>
        <w:pStyle w:val="NormalWeb"/>
        <w:spacing w:before="0" w:beforeAutospacing="0" w:after="0" w:afterAutospacing="0"/>
        <w:ind w:left="284" w:right="443" w:firstLine="436"/>
        <w:jc w:val="both"/>
        <w:rPr>
          <w:rFonts w:asciiTheme="majorHAnsi" w:hAnsiTheme="majorHAnsi" w:cs="Arial"/>
          <w:sz w:val="22"/>
          <w:szCs w:val="22"/>
        </w:rPr>
      </w:pPr>
      <w:r>
        <w:rPr>
          <w:rFonts w:asciiTheme="majorHAnsi" w:hAnsiTheme="majorHAnsi" w:cs="Arial"/>
          <w:sz w:val="22"/>
          <w:szCs w:val="22"/>
        </w:rPr>
        <w:t xml:space="preserve"> </w:t>
      </w:r>
      <w:r w:rsidR="003D41CB" w:rsidRPr="00032255">
        <w:rPr>
          <w:rFonts w:asciiTheme="majorHAnsi" w:hAnsiTheme="majorHAnsi" w:cs="Arial"/>
          <w:sz w:val="22"/>
          <w:szCs w:val="22"/>
        </w:rPr>
        <w:t xml:space="preserve">The transfer of an actionable claim </w:t>
      </w:r>
      <w:r w:rsidR="003D41CB" w:rsidRPr="00532588">
        <w:rPr>
          <w:rFonts w:asciiTheme="majorHAnsi" w:hAnsiTheme="majorHAnsi" w:cs="Arial"/>
          <w:b/>
          <w:i/>
          <w:sz w:val="22"/>
          <w:szCs w:val="22"/>
          <w:u w:val="single"/>
        </w:rPr>
        <w:t>whether with or without consideration</w:t>
      </w:r>
      <w:r w:rsidR="003D41CB" w:rsidRPr="00032255">
        <w:rPr>
          <w:rFonts w:asciiTheme="majorHAnsi" w:hAnsiTheme="majorHAnsi" w:cs="Arial"/>
          <w:sz w:val="22"/>
          <w:szCs w:val="22"/>
        </w:rPr>
        <w:t xml:space="preserve"> shall be effected </w:t>
      </w:r>
      <w:r w:rsidR="003D41CB" w:rsidRPr="00532588">
        <w:rPr>
          <w:rFonts w:asciiTheme="majorHAnsi" w:hAnsiTheme="majorHAnsi" w:cs="Arial"/>
          <w:b/>
          <w:i/>
          <w:sz w:val="22"/>
          <w:szCs w:val="22"/>
          <w:u w:val="single"/>
        </w:rPr>
        <w:t>only by the execution of an instrument in writing signed by the transferor or his duly authorized agent</w:t>
      </w:r>
      <w:r w:rsidR="003D41CB" w:rsidRPr="00032255">
        <w:rPr>
          <w:rFonts w:asciiTheme="majorHAnsi" w:hAnsiTheme="majorHAnsi" w:cs="Arial"/>
          <w:sz w:val="22"/>
          <w:szCs w:val="22"/>
        </w:rPr>
        <w:t>, shall be complete and effectual upon the execution of such instruments, and thereupon all the rights and remedies of the transferor, whether by way of damages or otherwise, shall vest in the transferee, whether such notice of the transfer as is hereinafter provided be given or not:</w:t>
      </w:r>
    </w:p>
    <w:p w:rsidR="00205F39" w:rsidRPr="00205F39" w:rsidRDefault="00205F39" w:rsidP="00205F39">
      <w:pPr>
        <w:pStyle w:val="NormalWeb"/>
        <w:spacing w:before="0" w:beforeAutospacing="0" w:after="0" w:afterAutospacing="0"/>
        <w:ind w:right="443"/>
        <w:jc w:val="both"/>
        <w:rPr>
          <w:rFonts w:asciiTheme="majorHAnsi" w:hAnsiTheme="majorHAnsi" w:cs="Arial"/>
          <w:b/>
          <w:i/>
          <w:sz w:val="8"/>
          <w:szCs w:val="22"/>
          <w:u w:val="single"/>
        </w:rPr>
      </w:pPr>
    </w:p>
    <w:p w:rsidR="005F7410" w:rsidRDefault="00205F39" w:rsidP="005F7410">
      <w:pPr>
        <w:pStyle w:val="NormalWeb"/>
        <w:spacing w:before="0" w:beforeAutospacing="0" w:after="0" w:afterAutospacing="0"/>
        <w:ind w:left="284" w:right="443"/>
        <w:jc w:val="both"/>
        <w:rPr>
          <w:rFonts w:asciiTheme="majorHAnsi" w:hAnsiTheme="majorHAnsi"/>
          <w:sz w:val="22"/>
          <w:szCs w:val="22"/>
        </w:rPr>
      </w:pPr>
      <w:r w:rsidRPr="00205F39">
        <w:rPr>
          <w:rFonts w:asciiTheme="majorHAnsi" w:hAnsiTheme="majorHAnsi" w:cs="Arial"/>
          <w:b/>
          <w:i/>
          <w:sz w:val="22"/>
          <w:szCs w:val="22"/>
          <w:u w:val="single"/>
        </w:rPr>
        <w:t>P</w:t>
      </w:r>
      <w:r w:rsidR="00532588" w:rsidRPr="00532588">
        <w:rPr>
          <w:rFonts w:asciiTheme="majorHAnsi" w:hAnsiTheme="majorHAnsi" w:cs="Arial"/>
          <w:b/>
          <w:bCs/>
          <w:i/>
          <w:sz w:val="22"/>
          <w:szCs w:val="22"/>
          <w:u w:val="single"/>
        </w:rPr>
        <w:t>rovided</w:t>
      </w:r>
      <w:r w:rsidR="003D41CB" w:rsidRPr="00532588">
        <w:rPr>
          <w:rStyle w:val="apple-converted-space"/>
          <w:rFonts w:asciiTheme="majorHAnsi" w:hAnsiTheme="majorHAnsi" w:cs="Arial"/>
          <w:b/>
          <w:bCs/>
          <w:i/>
          <w:sz w:val="22"/>
          <w:szCs w:val="22"/>
          <w:u w:val="single"/>
        </w:rPr>
        <w:t> </w:t>
      </w:r>
      <w:r w:rsidR="003D41CB" w:rsidRPr="00532588">
        <w:rPr>
          <w:rFonts w:asciiTheme="majorHAnsi" w:hAnsiTheme="majorHAnsi" w:cs="Arial"/>
          <w:b/>
          <w:i/>
          <w:sz w:val="22"/>
          <w:szCs w:val="22"/>
          <w:u w:val="single"/>
        </w:rPr>
        <w:t>that</w:t>
      </w:r>
      <w:r w:rsidR="003D41CB" w:rsidRPr="00032255">
        <w:rPr>
          <w:rFonts w:asciiTheme="majorHAnsi" w:hAnsiTheme="majorHAnsi" w:cs="Arial"/>
          <w:sz w:val="22"/>
          <w:szCs w:val="22"/>
        </w:rPr>
        <w:t xml:space="preserve"> every dealing with the debtor other actionable claim by the debtor or other person from or against whom the transferor would, but for such instrument of transfer as aforesaid, have been entitled to recover or enforce such debt or other actionable claim, shall (save where the debtor or other person is a party to the transfer or has received express notice thereof as hereinafter provided) be valid as against such transfer.</w:t>
      </w:r>
    </w:p>
    <w:p w:rsidR="003D41CB" w:rsidRPr="00032255" w:rsidRDefault="003D41CB" w:rsidP="005F7410">
      <w:pPr>
        <w:pStyle w:val="NormalWeb"/>
        <w:spacing w:before="0" w:beforeAutospacing="0" w:after="0" w:afterAutospacing="0"/>
        <w:ind w:left="284" w:right="443" w:firstLine="436"/>
        <w:jc w:val="both"/>
        <w:rPr>
          <w:rFonts w:asciiTheme="majorHAnsi" w:hAnsiTheme="majorHAnsi"/>
          <w:sz w:val="22"/>
          <w:szCs w:val="22"/>
        </w:rPr>
      </w:pPr>
      <w:r w:rsidRPr="00032255">
        <w:rPr>
          <w:rFonts w:asciiTheme="majorHAnsi" w:hAnsiTheme="majorHAnsi" w:cs="Arial"/>
          <w:sz w:val="22"/>
          <w:szCs w:val="22"/>
        </w:rPr>
        <w:t>The transferee of an actionable claim may, upon the execution of such instrument of transfer as aforesaid, sue or institute proceedings for the same in his own name without obtaining the transferor's consent to such suit or proceeding and without making him a party thereto.</w:t>
      </w:r>
    </w:p>
    <w:p w:rsidR="003D41CB" w:rsidRPr="00032255" w:rsidRDefault="003D41CB" w:rsidP="00D475A0">
      <w:pPr>
        <w:pStyle w:val="NormalWeb"/>
        <w:ind w:left="284" w:right="443"/>
        <w:jc w:val="both"/>
        <w:rPr>
          <w:rFonts w:asciiTheme="majorHAnsi" w:hAnsiTheme="majorHAnsi"/>
          <w:sz w:val="22"/>
          <w:szCs w:val="22"/>
        </w:rPr>
      </w:pPr>
      <w:r w:rsidRPr="0079550A">
        <w:rPr>
          <w:rFonts w:asciiTheme="majorHAnsi" w:hAnsiTheme="majorHAnsi" w:cs="Arial"/>
          <w:b/>
          <w:bCs/>
          <w:i/>
          <w:iCs/>
          <w:sz w:val="22"/>
          <w:szCs w:val="22"/>
          <w:u w:val="single"/>
        </w:rPr>
        <w:t>Exception</w:t>
      </w:r>
      <w:r w:rsidRPr="0079550A">
        <w:rPr>
          <w:rFonts w:asciiTheme="majorHAnsi" w:hAnsiTheme="majorHAnsi" w:cs="Arial"/>
          <w:b/>
          <w:bCs/>
          <w:i/>
          <w:iCs/>
          <w:sz w:val="22"/>
          <w:szCs w:val="22"/>
        </w:rPr>
        <w:t>:</w:t>
      </w:r>
      <w:r w:rsidRPr="00032255">
        <w:rPr>
          <w:rStyle w:val="apple-converted-space"/>
          <w:rFonts w:asciiTheme="majorHAnsi" w:hAnsiTheme="majorHAnsi" w:cs="Arial"/>
          <w:bCs/>
          <w:i/>
          <w:iCs/>
          <w:sz w:val="22"/>
          <w:szCs w:val="22"/>
        </w:rPr>
        <w:t> </w:t>
      </w:r>
      <w:r w:rsidRPr="00032255">
        <w:rPr>
          <w:rFonts w:asciiTheme="majorHAnsi" w:hAnsiTheme="majorHAnsi" w:cs="Arial"/>
          <w:sz w:val="22"/>
          <w:szCs w:val="22"/>
        </w:rPr>
        <w:t>Nothing in this section applies to the transfer of a marine or fire policy of insurance or affects the provisions of sectio</w:t>
      </w:r>
      <w:r w:rsidR="009712CC">
        <w:rPr>
          <w:rFonts w:asciiTheme="majorHAnsi" w:hAnsiTheme="majorHAnsi" w:cs="Arial"/>
          <w:sz w:val="22"/>
          <w:szCs w:val="22"/>
        </w:rPr>
        <w:t>n 38 of the Insurance Act, 1938.</w:t>
      </w:r>
    </w:p>
    <w:p w:rsidR="003D41CB" w:rsidRPr="005F7410" w:rsidRDefault="003D41CB" w:rsidP="005F7410">
      <w:pPr>
        <w:spacing w:after="0"/>
        <w:ind w:left="284" w:right="443"/>
        <w:jc w:val="both"/>
        <w:rPr>
          <w:rFonts w:asciiTheme="majorHAnsi" w:hAnsiTheme="majorHAnsi"/>
          <w:b/>
          <w:i/>
          <w:u w:val="single"/>
        </w:rPr>
      </w:pPr>
      <w:r w:rsidRPr="005F7410">
        <w:rPr>
          <w:rFonts w:asciiTheme="majorHAnsi" w:hAnsiTheme="majorHAnsi"/>
          <w:b/>
          <w:i/>
          <w:u w:val="single"/>
        </w:rPr>
        <w:t>Illustrations</w:t>
      </w:r>
      <w:r w:rsidR="005F7410" w:rsidRPr="005F7410">
        <w:rPr>
          <w:rFonts w:asciiTheme="majorHAnsi" w:hAnsiTheme="majorHAnsi"/>
          <w:b/>
          <w:i/>
        </w:rPr>
        <w:t>-</w:t>
      </w:r>
    </w:p>
    <w:p w:rsidR="003D41CB" w:rsidRPr="005F7410" w:rsidRDefault="003D41CB" w:rsidP="005F7410">
      <w:pPr>
        <w:spacing w:after="0"/>
        <w:ind w:left="284" w:right="443"/>
        <w:jc w:val="both"/>
        <w:rPr>
          <w:rFonts w:asciiTheme="majorHAnsi" w:hAnsiTheme="majorHAnsi"/>
        </w:rPr>
      </w:pPr>
      <w:r w:rsidRPr="005F7410">
        <w:rPr>
          <w:rFonts w:asciiTheme="majorHAnsi" w:hAnsiTheme="majorHAnsi"/>
        </w:rPr>
        <w:t>(i) A owes money to B, who transfers the debt to C. B then demands the debt from A, who, not having received notice of the transfer, as prescribed in section 131, pays B. The payment is valid, and C cannot sue A for the debt.</w:t>
      </w:r>
    </w:p>
    <w:p w:rsidR="0045510F" w:rsidRDefault="003D41CB" w:rsidP="005F7410">
      <w:pPr>
        <w:spacing w:after="0"/>
        <w:ind w:left="284" w:right="443"/>
        <w:jc w:val="both"/>
        <w:rPr>
          <w:rFonts w:cs="Helvetica"/>
          <w:sz w:val="24"/>
          <w:szCs w:val="24"/>
          <w:lang w:val="en-IN" w:eastAsia="en-IN"/>
        </w:rPr>
      </w:pPr>
      <w:r w:rsidRPr="005F7410">
        <w:rPr>
          <w:rFonts w:asciiTheme="majorHAnsi" w:hAnsiTheme="majorHAnsi"/>
        </w:rPr>
        <w:t xml:space="preserve">(ii) A effects a policy on his own life with </w:t>
      </w:r>
      <w:r w:rsidR="00363DFC" w:rsidRPr="005F7410">
        <w:rPr>
          <w:rFonts w:asciiTheme="majorHAnsi" w:hAnsiTheme="majorHAnsi"/>
        </w:rPr>
        <w:t>insurance</w:t>
      </w:r>
      <w:r w:rsidRPr="005F7410">
        <w:rPr>
          <w:rFonts w:asciiTheme="majorHAnsi" w:hAnsiTheme="majorHAnsi"/>
        </w:rPr>
        <w:t xml:space="preserve"> company and assigns it to a bank for securing the payment of an existing or future debt. If A dies, the bank is entitled to receive the amount of the policy and to sue on it without the concurrence of A's executor, subject to the proviso in sub-section (1) of section 130 and to provisions </w:t>
      </w:r>
      <w:r w:rsidRPr="00032255">
        <w:t>of section 132.</w:t>
      </w:r>
      <w:r w:rsidR="0045510F">
        <w:rPr>
          <w:rFonts w:cs="Helvetica"/>
        </w:rPr>
        <w:br w:type="page"/>
      </w:r>
    </w:p>
    <w:p w:rsidR="009F4D8E" w:rsidRPr="00F8760B" w:rsidRDefault="009F4D8E" w:rsidP="00F8760B">
      <w:pPr>
        <w:spacing w:after="0"/>
        <w:ind w:left="284" w:right="443"/>
        <w:jc w:val="both"/>
        <w:rPr>
          <w:rFonts w:asciiTheme="majorHAnsi" w:hAnsiTheme="majorHAnsi" w:cs="Arial"/>
        </w:rPr>
      </w:pPr>
      <w:r w:rsidRPr="00F8760B">
        <w:rPr>
          <w:rFonts w:asciiTheme="majorHAnsi" w:hAnsiTheme="majorHAnsi" w:cs="Arial"/>
          <w:noProof/>
        </w:rPr>
        <w:drawing>
          <wp:inline distT="0" distB="0" distL="0" distR="0">
            <wp:extent cx="5574081" cy="1770279"/>
            <wp:effectExtent l="76200" t="0" r="64719"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22FC4" w:rsidRPr="00F8760B" w:rsidRDefault="00F22FC4" w:rsidP="00F8760B">
      <w:pPr>
        <w:spacing w:after="0"/>
        <w:ind w:left="284" w:right="443"/>
        <w:jc w:val="both"/>
        <w:rPr>
          <w:rFonts w:asciiTheme="majorHAnsi" w:hAnsiTheme="majorHAnsi" w:cs="Arial"/>
        </w:rPr>
      </w:pPr>
    </w:p>
    <w:p w:rsidR="009F4D8E" w:rsidRPr="00F8760B" w:rsidRDefault="006310CA" w:rsidP="00F8760B">
      <w:pPr>
        <w:spacing w:after="0"/>
        <w:ind w:left="284" w:right="443"/>
        <w:jc w:val="both"/>
        <w:rPr>
          <w:rFonts w:asciiTheme="majorHAnsi" w:hAnsiTheme="majorHAnsi" w:cs="Arial"/>
        </w:rPr>
      </w:pPr>
      <w:r w:rsidRPr="006310CA">
        <w:rPr>
          <w:rFonts w:asciiTheme="majorHAnsi" w:hAnsiTheme="majorHAnsi" w:cs="Arial"/>
          <w:noProof/>
          <w:lang w:val="en-IN" w:eastAsia="en-IN"/>
        </w:rPr>
        <w:pict>
          <v:shape id="_x0000_s1075" type="#_x0000_t115" style="position:absolute;left:0;text-align:left;margin-left:37.45pt;margin-top:9.65pt;width:410.1pt;height:37.15pt;z-index:251704320" fillcolor="#fabf8f [1945]" strokecolor="#622423 [1605]" strokeweight="1pt">
            <v:fill color2="#fde9d9 [665]" angle="-45" focus="-50%" type="gradient"/>
            <v:shadow on="t" type="perspective" color="#974706 [1609]" opacity=".5" offset="1pt" offset2="-3pt"/>
            <v:textbox style="mso-next-textbox:#_x0000_s1075">
              <w:txbxContent>
                <w:p w:rsidR="008B5FB0" w:rsidRPr="00157F42" w:rsidRDefault="008B5FB0" w:rsidP="00157F42">
                  <w:pPr>
                    <w:jc w:val="center"/>
                    <w:rPr>
                      <w:rFonts w:asciiTheme="majorHAnsi" w:hAnsiTheme="majorHAnsi"/>
                      <w:b/>
                      <w:sz w:val="24"/>
                    </w:rPr>
                  </w:pPr>
                  <w:r w:rsidRPr="00157F42">
                    <w:rPr>
                      <w:rFonts w:asciiTheme="majorHAnsi" w:hAnsiTheme="majorHAnsi"/>
                      <w:b/>
                      <w:sz w:val="24"/>
                    </w:rPr>
                    <w:t>PREAMBL</w:t>
                  </w:r>
                  <w:r>
                    <w:rPr>
                      <w:rFonts w:asciiTheme="majorHAnsi" w:hAnsiTheme="majorHAnsi"/>
                      <w:b/>
                      <w:sz w:val="24"/>
                    </w:rPr>
                    <w:t xml:space="preserve">E, SHORT TITLE, EXTENT &amp; COMMENCEMENT </w:t>
                  </w:r>
                </w:p>
              </w:txbxContent>
            </v:textbox>
          </v:shape>
        </w:pict>
      </w:r>
    </w:p>
    <w:p w:rsidR="00E873BC" w:rsidRPr="00615425" w:rsidRDefault="00E873BC" w:rsidP="00003344">
      <w:pPr>
        <w:spacing w:after="0" w:line="240" w:lineRule="auto"/>
        <w:ind w:right="443"/>
        <w:rPr>
          <w:rFonts w:asciiTheme="majorHAnsi" w:hAnsiTheme="majorHAnsi" w:cs="Arial"/>
          <w:b/>
        </w:rPr>
      </w:pPr>
    </w:p>
    <w:p w:rsidR="001E7E8A" w:rsidRPr="00615425" w:rsidRDefault="001E7E8A" w:rsidP="00003344">
      <w:pPr>
        <w:autoSpaceDE w:val="0"/>
        <w:autoSpaceDN w:val="0"/>
        <w:adjustRightInd w:val="0"/>
        <w:spacing w:after="0" w:line="240" w:lineRule="auto"/>
        <w:ind w:left="284" w:right="443"/>
        <w:jc w:val="both"/>
        <w:rPr>
          <w:rFonts w:asciiTheme="majorHAnsi" w:hAnsiTheme="majorHAnsi" w:cs="Arial"/>
          <w:b/>
        </w:rPr>
      </w:pPr>
    </w:p>
    <w:p w:rsidR="001A28DD" w:rsidRPr="00615425" w:rsidRDefault="001A28DD" w:rsidP="00003344">
      <w:pPr>
        <w:spacing w:after="0" w:line="240" w:lineRule="auto"/>
        <w:ind w:left="284" w:right="443"/>
        <w:jc w:val="both"/>
        <w:rPr>
          <w:rFonts w:asciiTheme="majorHAnsi" w:hAnsiTheme="majorHAnsi" w:cs="Arial"/>
        </w:rPr>
      </w:pPr>
    </w:p>
    <w:p w:rsidR="001A28DD" w:rsidRPr="0048626F" w:rsidRDefault="001A28DD" w:rsidP="00003344">
      <w:pPr>
        <w:spacing w:after="0" w:line="240" w:lineRule="auto"/>
        <w:ind w:left="284" w:right="443"/>
        <w:jc w:val="both"/>
        <w:rPr>
          <w:rFonts w:asciiTheme="majorHAnsi" w:hAnsiTheme="majorHAnsi" w:cs="Arial"/>
          <w:sz w:val="4"/>
        </w:rPr>
      </w:pPr>
    </w:p>
    <w:p w:rsidR="00A46387" w:rsidRDefault="00F3395E" w:rsidP="00433271">
      <w:pPr>
        <w:spacing w:after="0"/>
        <w:ind w:left="284" w:right="727"/>
        <w:jc w:val="both"/>
        <w:rPr>
          <w:rFonts w:asciiTheme="majorHAnsi" w:hAnsiTheme="majorHAnsi"/>
        </w:rPr>
      </w:pPr>
      <w:r w:rsidRPr="0032501F">
        <w:rPr>
          <w:rFonts w:asciiTheme="majorHAnsi" w:hAnsiTheme="majorHAnsi"/>
        </w:rPr>
        <w:t>It received the assent of the President on the 25th December, 1961. Assent was first published in "The Madhya Pradesh Gazette" Extraordinary on the 30th December, 1961</w:t>
      </w:r>
      <w:r w:rsidR="00D95497">
        <w:rPr>
          <w:rFonts w:asciiTheme="majorHAnsi" w:hAnsiTheme="majorHAnsi"/>
        </w:rPr>
        <w:t xml:space="preserve">. </w:t>
      </w:r>
      <w:r w:rsidR="00A46387">
        <w:rPr>
          <w:rFonts w:asciiTheme="majorHAnsi" w:hAnsiTheme="majorHAnsi"/>
        </w:rPr>
        <w:t xml:space="preserve">It was </w:t>
      </w:r>
      <w:r w:rsidR="0050689D">
        <w:rPr>
          <w:rFonts w:asciiTheme="majorHAnsi" w:hAnsiTheme="majorHAnsi"/>
        </w:rPr>
        <w:t>enactment</w:t>
      </w:r>
      <w:r w:rsidR="00A46387">
        <w:rPr>
          <w:rFonts w:asciiTheme="majorHAnsi" w:hAnsiTheme="majorHAnsi"/>
        </w:rPr>
        <w:t xml:space="preserve"> number 41 </w:t>
      </w:r>
      <w:r w:rsidR="0016123B">
        <w:rPr>
          <w:rFonts w:asciiTheme="majorHAnsi" w:hAnsiTheme="majorHAnsi"/>
        </w:rPr>
        <w:t xml:space="preserve">i.e. Act 41 </w:t>
      </w:r>
      <w:r w:rsidR="00A46387">
        <w:rPr>
          <w:rFonts w:asciiTheme="majorHAnsi" w:hAnsiTheme="majorHAnsi"/>
        </w:rPr>
        <w:t xml:space="preserve">of the year 1961. </w:t>
      </w:r>
      <w:r w:rsidR="00806E36">
        <w:rPr>
          <w:rFonts w:asciiTheme="majorHAnsi" w:hAnsiTheme="majorHAnsi"/>
        </w:rPr>
        <w:t>The Act comprises of 51 Sections contained in VII Chapters and 2 Schedules.</w:t>
      </w:r>
    </w:p>
    <w:p w:rsidR="00A46387" w:rsidRPr="009B39FE" w:rsidRDefault="00A46387" w:rsidP="009B39FE">
      <w:pPr>
        <w:spacing w:after="0"/>
        <w:ind w:right="727"/>
        <w:jc w:val="both"/>
        <w:rPr>
          <w:rFonts w:asciiTheme="majorHAnsi" w:hAnsiTheme="majorHAnsi"/>
          <w:sz w:val="6"/>
        </w:rPr>
      </w:pPr>
    </w:p>
    <w:p w:rsidR="00F22FC4" w:rsidRDefault="00D95497" w:rsidP="00433271">
      <w:pPr>
        <w:spacing w:after="0"/>
        <w:ind w:left="284" w:right="727"/>
        <w:jc w:val="both"/>
        <w:rPr>
          <w:rFonts w:asciiTheme="majorHAnsi" w:hAnsiTheme="majorHAnsi"/>
        </w:rPr>
      </w:pPr>
      <w:r w:rsidRPr="000158F3">
        <w:rPr>
          <w:rFonts w:asciiTheme="majorHAnsi" w:hAnsiTheme="majorHAnsi"/>
          <w:b/>
          <w:i/>
          <w:u w:val="single"/>
        </w:rPr>
        <w:t>The Preamble of the Act is as follows</w:t>
      </w:r>
      <w:r w:rsidRPr="000158F3">
        <w:rPr>
          <w:rFonts w:asciiTheme="majorHAnsi" w:hAnsiTheme="majorHAnsi"/>
          <w:b/>
          <w:i/>
        </w:rPr>
        <w:t>-</w:t>
      </w:r>
    </w:p>
    <w:p w:rsidR="00D95497" w:rsidRPr="00D95497" w:rsidRDefault="00D95497" w:rsidP="00D95497">
      <w:pPr>
        <w:shd w:val="clear" w:color="auto" w:fill="FDE9D9" w:themeFill="accent6" w:themeFillTint="33"/>
        <w:spacing w:after="0"/>
        <w:ind w:left="993" w:right="1294"/>
        <w:jc w:val="both"/>
        <w:rPr>
          <w:rFonts w:asciiTheme="majorHAnsi" w:hAnsiTheme="majorHAnsi" w:cs="Arial"/>
          <w:b/>
          <w:i/>
          <w:color w:val="C00000"/>
          <w:sz w:val="18"/>
        </w:rPr>
      </w:pPr>
      <w:r w:rsidRPr="00D95497">
        <w:rPr>
          <w:rFonts w:asciiTheme="majorHAnsi" w:hAnsiTheme="majorHAnsi"/>
          <w:b/>
          <w:i/>
          <w:color w:val="C00000"/>
        </w:rPr>
        <w:t xml:space="preserve">“An act to provide for the regulation and control of letting and rent of accommodations, for expenditious trial of eviction cases on ground of "bonafide" requirement of </w:t>
      </w:r>
      <w:r w:rsidR="0079039C">
        <w:rPr>
          <w:rFonts w:asciiTheme="majorHAnsi" w:hAnsiTheme="majorHAnsi"/>
          <w:b/>
          <w:i/>
          <w:color w:val="C00000"/>
        </w:rPr>
        <w:t>certain categories of landlords</w:t>
      </w:r>
      <w:r w:rsidRPr="00D95497">
        <w:rPr>
          <w:rFonts w:asciiTheme="majorHAnsi" w:hAnsiTheme="majorHAnsi"/>
          <w:b/>
          <w:i/>
          <w:color w:val="C00000"/>
        </w:rPr>
        <w:t xml:space="preserve"> and generally to regulate and control evicti</w:t>
      </w:r>
      <w:r w:rsidR="0079039C">
        <w:rPr>
          <w:rFonts w:asciiTheme="majorHAnsi" w:hAnsiTheme="majorHAnsi"/>
          <w:b/>
          <w:i/>
          <w:color w:val="C00000"/>
        </w:rPr>
        <w:t>o</w:t>
      </w:r>
      <w:r w:rsidRPr="00D95497">
        <w:rPr>
          <w:rFonts w:asciiTheme="majorHAnsi" w:hAnsiTheme="majorHAnsi"/>
          <w:b/>
          <w:i/>
          <w:color w:val="C00000"/>
        </w:rPr>
        <w:t>n of tenants from accommodations and for other matter</w:t>
      </w:r>
      <w:r w:rsidR="0079039C">
        <w:rPr>
          <w:rFonts w:asciiTheme="majorHAnsi" w:hAnsiTheme="majorHAnsi"/>
          <w:b/>
          <w:i/>
          <w:color w:val="C00000"/>
        </w:rPr>
        <w:t>s</w:t>
      </w:r>
      <w:r w:rsidRPr="00D95497">
        <w:rPr>
          <w:rFonts w:asciiTheme="majorHAnsi" w:hAnsiTheme="majorHAnsi"/>
          <w:b/>
          <w:i/>
          <w:color w:val="C00000"/>
        </w:rPr>
        <w:t xml:space="preserve"> connected therewith or incidental thereto.”</w:t>
      </w:r>
    </w:p>
    <w:p w:rsidR="00157F42" w:rsidRDefault="00157F42" w:rsidP="00003344">
      <w:pPr>
        <w:spacing w:after="0" w:line="240" w:lineRule="auto"/>
        <w:ind w:right="443"/>
        <w:rPr>
          <w:rFonts w:asciiTheme="majorHAnsi" w:hAnsiTheme="majorHAnsi" w:cs="Arial"/>
        </w:rPr>
      </w:pPr>
    </w:p>
    <w:p w:rsidR="00157F42" w:rsidRDefault="00D40761" w:rsidP="00D946AB">
      <w:pPr>
        <w:spacing w:after="0"/>
        <w:ind w:right="443"/>
        <w:jc w:val="both"/>
        <w:rPr>
          <w:rFonts w:asciiTheme="majorHAnsi" w:hAnsiTheme="majorHAnsi" w:cs="Arial"/>
        </w:rPr>
      </w:pPr>
      <w:r>
        <w:rPr>
          <w:rFonts w:asciiTheme="majorHAnsi" w:hAnsiTheme="majorHAnsi" w:cs="Arial"/>
        </w:rPr>
        <w:t>The Act professes to control letting and rent of accommodation and the eviction of tenants therefrom.</w:t>
      </w:r>
      <w:r w:rsidR="0070453C">
        <w:rPr>
          <w:rFonts w:asciiTheme="majorHAnsi" w:hAnsiTheme="majorHAnsi" w:cs="Arial"/>
        </w:rPr>
        <w:t xml:space="preserve"> The Act also restricts the power of the landlord to let and reck-rent at will. It also restricts his power to eject the tenant at will. Thus the direct and immediate object of the Act is to ensure occupation of accommodation by them who are in need of it.</w:t>
      </w:r>
      <w:r w:rsidR="003A25F6">
        <w:rPr>
          <w:rFonts w:asciiTheme="majorHAnsi" w:hAnsiTheme="majorHAnsi" w:cs="Arial"/>
        </w:rPr>
        <w:t xml:space="preserve"> Also, the Act intends to give protection to the tenants by preventing unscrupulous and veracious</w:t>
      </w:r>
      <w:r w:rsidR="0070453C">
        <w:rPr>
          <w:rFonts w:asciiTheme="majorHAnsi" w:hAnsiTheme="majorHAnsi" w:cs="Arial"/>
        </w:rPr>
        <w:t xml:space="preserve"> </w:t>
      </w:r>
      <w:r w:rsidR="003A25F6">
        <w:rPr>
          <w:rFonts w:asciiTheme="majorHAnsi" w:hAnsiTheme="majorHAnsi" w:cs="Arial"/>
        </w:rPr>
        <w:t>landlords from charging exorbitant rent from tenants and evicting tenants, who refused to agree to the enhanced of their rent.</w:t>
      </w:r>
      <w:r w:rsidR="00C37A80">
        <w:rPr>
          <w:rFonts w:asciiTheme="majorHAnsi" w:hAnsiTheme="majorHAnsi" w:cs="Arial"/>
        </w:rPr>
        <w:t xml:space="preserve"> However, it was not the intention of the legislature to extinguish all the rights of a landlord.</w:t>
      </w:r>
      <w:r w:rsidR="001C421A">
        <w:rPr>
          <w:rFonts w:asciiTheme="majorHAnsi" w:hAnsiTheme="majorHAnsi" w:cs="Arial"/>
        </w:rPr>
        <w:t xml:space="preserve"> It is a beneficial legislation, beneficial to both the landlord and the tenant.</w:t>
      </w:r>
      <w:r w:rsidR="003A25F6">
        <w:rPr>
          <w:rFonts w:asciiTheme="majorHAnsi" w:hAnsiTheme="majorHAnsi" w:cs="Arial"/>
        </w:rPr>
        <w:t xml:space="preserve">  </w:t>
      </w:r>
    </w:p>
    <w:p w:rsidR="00157F42" w:rsidRDefault="00157F42" w:rsidP="00003344">
      <w:pPr>
        <w:spacing w:after="0" w:line="240" w:lineRule="auto"/>
        <w:ind w:right="443"/>
        <w:rPr>
          <w:rFonts w:asciiTheme="majorHAnsi" w:hAnsiTheme="majorHAnsi" w:cs="Arial"/>
        </w:rPr>
      </w:pPr>
    </w:p>
    <w:p w:rsidR="00767A05" w:rsidRDefault="00767A05" w:rsidP="00767A05">
      <w:pPr>
        <w:spacing w:after="0"/>
        <w:ind w:right="443"/>
        <w:jc w:val="both"/>
        <w:rPr>
          <w:rFonts w:asciiTheme="majorHAnsi" w:hAnsiTheme="majorHAnsi"/>
          <w:b/>
        </w:rPr>
      </w:pPr>
      <w:r w:rsidRPr="0054797F">
        <w:rPr>
          <w:rFonts w:asciiTheme="majorHAnsi" w:hAnsiTheme="majorHAnsi"/>
          <w:b/>
          <w:color w:val="C00000"/>
          <w:u w:val="single"/>
          <w:shd w:val="clear" w:color="auto" w:fill="FDE9D9" w:themeFill="accent6" w:themeFillTint="33"/>
        </w:rPr>
        <w:t>SEC. 1</w:t>
      </w:r>
      <w:r w:rsidRPr="0054797F">
        <w:rPr>
          <w:rFonts w:asciiTheme="majorHAnsi" w:hAnsiTheme="majorHAnsi"/>
          <w:b/>
          <w:color w:val="C00000"/>
          <w:shd w:val="clear" w:color="auto" w:fill="FDE9D9" w:themeFill="accent6" w:themeFillTint="33"/>
        </w:rPr>
        <w:t xml:space="preserve">: </w:t>
      </w:r>
      <w:r w:rsidRPr="0054797F">
        <w:rPr>
          <w:rFonts w:asciiTheme="majorHAnsi" w:hAnsiTheme="majorHAnsi"/>
          <w:b/>
          <w:i/>
          <w:color w:val="C00000"/>
          <w:u w:val="single"/>
          <w:shd w:val="clear" w:color="auto" w:fill="FDE9D9" w:themeFill="accent6" w:themeFillTint="33"/>
        </w:rPr>
        <w:t>Short</w:t>
      </w:r>
      <w:r w:rsidRPr="00767A05">
        <w:rPr>
          <w:rFonts w:asciiTheme="majorHAnsi" w:hAnsiTheme="majorHAnsi"/>
          <w:b/>
          <w:i/>
          <w:color w:val="C00000"/>
          <w:u w:val="single"/>
          <w:shd w:val="clear" w:color="auto" w:fill="FDE9D9" w:themeFill="accent6" w:themeFillTint="33"/>
        </w:rPr>
        <w:t xml:space="preserve"> title, extent and commencement</w:t>
      </w:r>
      <w:r w:rsidRPr="00767A05">
        <w:rPr>
          <w:rFonts w:asciiTheme="majorHAnsi" w:hAnsiTheme="majorHAnsi"/>
          <w:b/>
        </w:rPr>
        <w:t xml:space="preserve"> </w:t>
      </w:r>
    </w:p>
    <w:p w:rsidR="00767A05" w:rsidRPr="00767A05" w:rsidRDefault="00767A05" w:rsidP="005E51DC">
      <w:pPr>
        <w:pStyle w:val="ListParagraph"/>
        <w:numPr>
          <w:ilvl w:val="0"/>
          <w:numId w:val="108"/>
        </w:numPr>
        <w:spacing w:after="0"/>
        <w:ind w:right="443"/>
        <w:jc w:val="both"/>
        <w:rPr>
          <w:rFonts w:asciiTheme="majorHAnsi" w:hAnsiTheme="majorHAnsi"/>
        </w:rPr>
      </w:pPr>
      <w:r w:rsidRPr="00767A05">
        <w:rPr>
          <w:rFonts w:asciiTheme="majorHAnsi" w:hAnsiTheme="majorHAnsi"/>
        </w:rPr>
        <w:t xml:space="preserve">This Act may be called the </w:t>
      </w:r>
      <w:r w:rsidRPr="00767A05">
        <w:rPr>
          <w:rFonts w:asciiTheme="majorHAnsi" w:hAnsiTheme="majorHAnsi"/>
          <w:b/>
          <w:i/>
          <w:color w:val="002060"/>
          <w:u w:val="single"/>
          <w:shd w:val="clear" w:color="auto" w:fill="DAEEF3" w:themeFill="accent5" w:themeFillTint="33"/>
        </w:rPr>
        <w:t>Madhya Pradesh Accommodation Control Act, 1961</w:t>
      </w:r>
      <w:r w:rsidRPr="00767A05">
        <w:rPr>
          <w:rFonts w:asciiTheme="majorHAnsi" w:hAnsiTheme="majorHAnsi"/>
        </w:rPr>
        <w:t xml:space="preserve">. </w:t>
      </w:r>
    </w:p>
    <w:p w:rsidR="00767A05" w:rsidRPr="00767A05" w:rsidRDefault="00767A05" w:rsidP="005E51DC">
      <w:pPr>
        <w:pStyle w:val="ListParagraph"/>
        <w:numPr>
          <w:ilvl w:val="0"/>
          <w:numId w:val="108"/>
        </w:numPr>
        <w:spacing w:after="0"/>
        <w:ind w:right="443"/>
        <w:jc w:val="both"/>
        <w:rPr>
          <w:rFonts w:asciiTheme="majorHAnsi" w:hAnsiTheme="majorHAnsi"/>
        </w:rPr>
      </w:pPr>
      <w:r w:rsidRPr="00767A05">
        <w:rPr>
          <w:rFonts w:asciiTheme="majorHAnsi" w:hAnsiTheme="majorHAnsi"/>
        </w:rPr>
        <w:t xml:space="preserve">It extends to the </w:t>
      </w:r>
      <w:r w:rsidRPr="00767A05">
        <w:rPr>
          <w:rFonts w:asciiTheme="majorHAnsi" w:hAnsiTheme="majorHAnsi"/>
          <w:b/>
          <w:i/>
          <w:color w:val="002060"/>
          <w:u w:val="single"/>
          <w:shd w:val="clear" w:color="auto" w:fill="DAEEF3" w:themeFill="accent5" w:themeFillTint="33"/>
        </w:rPr>
        <w:t>whole of Madhya Pradesh</w:t>
      </w:r>
      <w:r w:rsidRPr="00767A05">
        <w:rPr>
          <w:rFonts w:asciiTheme="majorHAnsi" w:hAnsiTheme="majorHAnsi"/>
        </w:rPr>
        <w:t xml:space="preserve">. </w:t>
      </w:r>
    </w:p>
    <w:p w:rsidR="00767A05" w:rsidRPr="00767A05" w:rsidRDefault="00767A05" w:rsidP="005E51DC">
      <w:pPr>
        <w:pStyle w:val="ListParagraph"/>
        <w:numPr>
          <w:ilvl w:val="0"/>
          <w:numId w:val="108"/>
        </w:numPr>
        <w:spacing w:after="0"/>
        <w:ind w:right="443"/>
        <w:jc w:val="both"/>
        <w:rPr>
          <w:rFonts w:asciiTheme="majorHAnsi" w:hAnsiTheme="majorHAnsi"/>
        </w:rPr>
      </w:pPr>
      <w:r w:rsidRPr="00767A05">
        <w:rPr>
          <w:rFonts w:asciiTheme="majorHAnsi" w:hAnsiTheme="majorHAnsi"/>
        </w:rPr>
        <w:t xml:space="preserve">The Act shall, in the first instance, be in force in the areas specified in the </w:t>
      </w:r>
      <w:r>
        <w:rPr>
          <w:rFonts w:asciiTheme="majorHAnsi" w:hAnsiTheme="majorHAnsi"/>
        </w:rPr>
        <w:t>F</w:t>
      </w:r>
      <w:r w:rsidRPr="00767A05">
        <w:rPr>
          <w:rFonts w:asciiTheme="majorHAnsi" w:hAnsiTheme="majorHAnsi"/>
        </w:rPr>
        <w:t>irst Schedule. It shall come into force in other areas of the State on such dates</w:t>
      </w:r>
      <w:r w:rsidR="000B4698">
        <w:rPr>
          <w:rFonts w:asciiTheme="majorHAnsi" w:hAnsiTheme="majorHAnsi"/>
        </w:rPr>
        <w:t xml:space="preserve"> as the State Government may, by</w:t>
      </w:r>
      <w:r w:rsidRPr="00767A05">
        <w:rPr>
          <w:rFonts w:asciiTheme="majorHAnsi" w:hAnsiTheme="majorHAnsi"/>
        </w:rPr>
        <w:t xml:space="preserve"> notification, appoint and different dates may be appointed for different areas and for different provisions of the Act and thereupon the </w:t>
      </w:r>
      <w:r w:rsidR="000B4698">
        <w:rPr>
          <w:rFonts w:asciiTheme="majorHAnsi" w:hAnsiTheme="majorHAnsi"/>
        </w:rPr>
        <w:t>First Schedule</w:t>
      </w:r>
      <w:r w:rsidRPr="00767A05">
        <w:rPr>
          <w:rFonts w:asciiTheme="majorHAnsi" w:hAnsiTheme="majorHAnsi"/>
        </w:rPr>
        <w:t xml:space="preserve"> shall be deemed to have been amended accordingly. </w:t>
      </w:r>
    </w:p>
    <w:p w:rsidR="00767A05" w:rsidRDefault="00767A05" w:rsidP="00003344">
      <w:pPr>
        <w:spacing w:after="0" w:line="240" w:lineRule="auto"/>
        <w:ind w:right="443"/>
        <w:rPr>
          <w:rFonts w:asciiTheme="majorHAnsi" w:hAnsiTheme="majorHAnsi" w:cs="Arial"/>
        </w:rPr>
      </w:pPr>
    </w:p>
    <w:p w:rsidR="00171C6C" w:rsidRDefault="00171C6C" w:rsidP="00171C6C">
      <w:pPr>
        <w:spacing w:after="0" w:line="360" w:lineRule="auto"/>
        <w:jc w:val="both"/>
        <w:rPr>
          <w:rFonts w:asciiTheme="majorHAnsi" w:hAnsiTheme="majorHAnsi"/>
          <w:b/>
        </w:rPr>
      </w:pPr>
    </w:p>
    <w:p w:rsidR="00171C6C" w:rsidRPr="00171C6C" w:rsidRDefault="00171C6C" w:rsidP="00171C6C">
      <w:pPr>
        <w:pBdr>
          <w:top w:val="single" w:sz="4" w:space="1" w:color="auto"/>
          <w:left w:val="single" w:sz="4" w:space="4" w:color="auto"/>
          <w:bottom w:val="single" w:sz="4" w:space="1" w:color="auto"/>
          <w:right w:val="single" w:sz="4" w:space="4" w:color="auto"/>
        </w:pBdr>
        <w:shd w:val="clear" w:color="auto" w:fill="FDE9D9" w:themeFill="accent6" w:themeFillTint="33"/>
        <w:spacing w:after="0"/>
        <w:jc w:val="center"/>
        <w:rPr>
          <w:rFonts w:asciiTheme="majorHAnsi" w:hAnsiTheme="majorHAnsi"/>
          <w:b/>
          <w:color w:val="C00000"/>
        </w:rPr>
      </w:pPr>
      <w:r w:rsidRPr="00171C6C">
        <w:rPr>
          <w:rFonts w:asciiTheme="majorHAnsi" w:hAnsiTheme="majorHAnsi"/>
          <w:b/>
          <w:color w:val="C00000"/>
        </w:rPr>
        <w:t>NON-APPLICABILITY OF THE ACT</w:t>
      </w:r>
    </w:p>
    <w:p w:rsidR="00171C6C" w:rsidRPr="00171C6C" w:rsidRDefault="00171C6C" w:rsidP="00171C6C">
      <w:pPr>
        <w:spacing w:after="0" w:line="360" w:lineRule="auto"/>
        <w:jc w:val="both"/>
        <w:rPr>
          <w:rFonts w:asciiTheme="majorHAnsi" w:hAnsiTheme="majorHAnsi"/>
          <w:b/>
          <w:sz w:val="6"/>
        </w:rPr>
      </w:pPr>
    </w:p>
    <w:p w:rsidR="00171C6C" w:rsidRDefault="00171C6C" w:rsidP="00171C6C">
      <w:pPr>
        <w:spacing w:after="0"/>
        <w:jc w:val="both"/>
        <w:rPr>
          <w:rFonts w:asciiTheme="majorHAnsi" w:hAnsiTheme="majorHAnsi"/>
          <w:b/>
        </w:rPr>
      </w:pPr>
      <w:r w:rsidRPr="00171C6C">
        <w:rPr>
          <w:rFonts w:asciiTheme="majorHAnsi" w:hAnsiTheme="majorHAnsi"/>
          <w:b/>
          <w:color w:val="C00000"/>
          <w:u w:val="single"/>
          <w:shd w:val="clear" w:color="auto" w:fill="FDE9D9" w:themeFill="accent6" w:themeFillTint="33"/>
        </w:rPr>
        <w:t>SEC. 3</w:t>
      </w:r>
      <w:r w:rsidRPr="00171C6C">
        <w:rPr>
          <w:rFonts w:asciiTheme="majorHAnsi" w:hAnsiTheme="majorHAnsi"/>
          <w:b/>
          <w:color w:val="C00000"/>
          <w:shd w:val="clear" w:color="auto" w:fill="FDE9D9" w:themeFill="accent6" w:themeFillTint="33"/>
        </w:rPr>
        <w:t xml:space="preserve">: </w:t>
      </w:r>
      <w:r w:rsidRPr="00171C6C">
        <w:rPr>
          <w:rFonts w:asciiTheme="majorHAnsi" w:hAnsiTheme="majorHAnsi"/>
          <w:b/>
          <w:color w:val="C00000"/>
          <w:u w:val="single"/>
          <w:shd w:val="clear" w:color="auto" w:fill="FDE9D9" w:themeFill="accent6" w:themeFillTint="33"/>
        </w:rPr>
        <w:t>ACT NOT TO APPLY TO CERTAIN ACCOMMODATIONS</w:t>
      </w:r>
      <w:r w:rsidRPr="00171C6C">
        <w:rPr>
          <w:rFonts w:asciiTheme="majorHAnsi" w:hAnsiTheme="majorHAnsi"/>
          <w:b/>
        </w:rPr>
        <w:t xml:space="preserve"> </w:t>
      </w:r>
    </w:p>
    <w:p w:rsidR="00171C6C" w:rsidRPr="00171C6C" w:rsidRDefault="00171C6C" w:rsidP="005F7DD0">
      <w:pPr>
        <w:spacing w:after="0"/>
        <w:ind w:right="443" w:firstLine="426"/>
        <w:jc w:val="both"/>
        <w:rPr>
          <w:rFonts w:asciiTheme="majorHAnsi" w:hAnsiTheme="majorHAnsi"/>
        </w:rPr>
      </w:pPr>
      <w:r w:rsidRPr="00171C6C">
        <w:rPr>
          <w:rFonts w:asciiTheme="majorHAnsi" w:hAnsiTheme="majorHAnsi"/>
        </w:rPr>
        <w:t xml:space="preserve">(1) Nothing in this Act shall apply to - </w:t>
      </w:r>
    </w:p>
    <w:p w:rsidR="00171C6C" w:rsidRPr="00171C6C" w:rsidRDefault="00171C6C" w:rsidP="005F7DD0">
      <w:pPr>
        <w:spacing w:after="0"/>
        <w:ind w:left="1418" w:right="443" w:hanging="425"/>
        <w:jc w:val="both"/>
        <w:rPr>
          <w:rFonts w:asciiTheme="majorHAnsi" w:hAnsiTheme="majorHAnsi"/>
        </w:rPr>
      </w:pPr>
      <w:r w:rsidRPr="00171C6C">
        <w:rPr>
          <w:rFonts w:asciiTheme="majorHAnsi" w:hAnsiTheme="majorHAnsi"/>
        </w:rPr>
        <w:t xml:space="preserve">(a)  accommodation which is the property of the Government: </w:t>
      </w:r>
    </w:p>
    <w:p w:rsidR="00171C6C" w:rsidRPr="00171C6C" w:rsidRDefault="00171C6C" w:rsidP="005F7DD0">
      <w:pPr>
        <w:spacing w:after="0"/>
        <w:ind w:left="1418" w:right="443" w:hanging="425"/>
        <w:jc w:val="both"/>
        <w:rPr>
          <w:rFonts w:asciiTheme="majorHAnsi" w:hAnsiTheme="majorHAnsi"/>
        </w:rPr>
      </w:pPr>
      <w:r w:rsidRPr="00171C6C">
        <w:rPr>
          <w:rFonts w:asciiTheme="majorHAnsi" w:hAnsiTheme="majorHAnsi"/>
        </w:rPr>
        <w:t xml:space="preserve">(b) accommodation which is the property of a local authority used exclusively for non-residential purposes: </w:t>
      </w:r>
    </w:p>
    <w:p w:rsidR="00767A05" w:rsidRDefault="00171C6C" w:rsidP="005F7DD0">
      <w:pPr>
        <w:spacing w:after="0"/>
        <w:ind w:left="426" w:right="443"/>
        <w:jc w:val="both"/>
        <w:rPr>
          <w:rFonts w:asciiTheme="majorHAnsi" w:hAnsiTheme="majorHAnsi"/>
        </w:rPr>
      </w:pPr>
      <w:r>
        <w:rPr>
          <w:rFonts w:asciiTheme="majorHAnsi" w:hAnsiTheme="majorHAnsi"/>
        </w:rPr>
        <w:t xml:space="preserve">(2) </w:t>
      </w:r>
      <w:r w:rsidRPr="00171C6C">
        <w:rPr>
          <w:rFonts w:asciiTheme="majorHAnsi" w:hAnsiTheme="majorHAnsi"/>
        </w:rPr>
        <w:t xml:space="preserve">The Government may, by notification, exempt from all or any of the provisions of this Act any accommodation which is owned by any educational, religious or charitable institutin or by any nursing or maternity home, the whole of the income derived from which is utilized for that institution or nursing home or maternity home. </w:t>
      </w:r>
    </w:p>
    <w:p w:rsidR="005F7DD0" w:rsidRDefault="005F7DD0" w:rsidP="005F7DD0">
      <w:pPr>
        <w:spacing w:after="0"/>
        <w:ind w:right="443"/>
        <w:jc w:val="both"/>
        <w:rPr>
          <w:rFonts w:asciiTheme="majorHAnsi" w:hAnsiTheme="majorHAnsi"/>
        </w:rPr>
      </w:pPr>
    </w:p>
    <w:p w:rsidR="005F7DD0" w:rsidRPr="005F7DD0" w:rsidRDefault="005F7DD0" w:rsidP="00967A2E">
      <w:pPr>
        <w:spacing w:after="0"/>
        <w:ind w:right="443"/>
        <w:jc w:val="both"/>
        <w:rPr>
          <w:rFonts w:asciiTheme="majorHAnsi" w:hAnsiTheme="majorHAnsi"/>
          <w:b/>
          <w:color w:val="C00000"/>
          <w:u w:val="single"/>
        </w:rPr>
      </w:pPr>
      <w:r w:rsidRPr="005F7DD0">
        <w:rPr>
          <w:rFonts w:asciiTheme="majorHAnsi" w:hAnsiTheme="majorHAnsi"/>
          <w:b/>
          <w:color w:val="C00000"/>
          <w:u w:val="single"/>
          <w:shd w:val="clear" w:color="auto" w:fill="FDE9D9" w:themeFill="accent6" w:themeFillTint="33"/>
        </w:rPr>
        <w:t>SEC. 4</w:t>
      </w:r>
      <w:r w:rsidRPr="005F7DD0">
        <w:rPr>
          <w:rFonts w:asciiTheme="majorHAnsi" w:hAnsiTheme="majorHAnsi"/>
          <w:b/>
          <w:color w:val="C00000"/>
          <w:shd w:val="clear" w:color="auto" w:fill="FDE9D9" w:themeFill="accent6" w:themeFillTint="33"/>
        </w:rPr>
        <w:t xml:space="preserve">: </w:t>
      </w:r>
      <w:r w:rsidRPr="005F7DD0">
        <w:rPr>
          <w:rFonts w:asciiTheme="majorHAnsi" w:hAnsiTheme="majorHAnsi"/>
          <w:b/>
          <w:color w:val="C00000"/>
          <w:u w:val="single"/>
          <w:shd w:val="clear" w:color="auto" w:fill="FDE9D9" w:themeFill="accent6" w:themeFillTint="33"/>
        </w:rPr>
        <w:t>PROVISIONS OF THE CHAPTER NOT TO APPLY TO CERTAIN ACCOMMODATI</w:t>
      </w:r>
      <w:r w:rsidR="00967A2E">
        <w:rPr>
          <w:rFonts w:asciiTheme="majorHAnsi" w:hAnsiTheme="majorHAnsi"/>
          <w:b/>
          <w:color w:val="C00000"/>
          <w:u w:val="single"/>
          <w:shd w:val="clear" w:color="auto" w:fill="FDE9D9" w:themeFill="accent6" w:themeFillTint="33"/>
        </w:rPr>
        <w:t>O</w:t>
      </w:r>
      <w:r w:rsidRPr="005F7DD0">
        <w:rPr>
          <w:rFonts w:asciiTheme="majorHAnsi" w:hAnsiTheme="majorHAnsi"/>
          <w:b/>
          <w:color w:val="C00000"/>
          <w:u w:val="single"/>
          <w:shd w:val="clear" w:color="auto" w:fill="FDE9D9" w:themeFill="accent6" w:themeFillTint="33"/>
        </w:rPr>
        <w:t>NS FOR SPECIFIED PERIOD</w:t>
      </w:r>
    </w:p>
    <w:p w:rsidR="005F7DD0" w:rsidRDefault="00700DEB" w:rsidP="00700DEB">
      <w:pPr>
        <w:spacing w:after="0"/>
        <w:ind w:right="443" w:firstLine="720"/>
        <w:jc w:val="both"/>
        <w:rPr>
          <w:rFonts w:asciiTheme="majorHAnsi" w:hAnsiTheme="majorHAnsi"/>
        </w:rPr>
      </w:pPr>
      <w:r>
        <w:rPr>
          <w:rFonts w:asciiTheme="majorHAnsi" w:hAnsiTheme="majorHAnsi"/>
        </w:rPr>
        <w:t xml:space="preserve"> </w:t>
      </w:r>
      <w:r w:rsidR="005F7DD0" w:rsidRPr="005F7DD0">
        <w:rPr>
          <w:rFonts w:asciiTheme="majorHAnsi" w:hAnsiTheme="majorHAnsi"/>
        </w:rPr>
        <w:t>Nothing in this Chapter shall apply to any accommodation or part thereof, constructi</w:t>
      </w:r>
      <w:r w:rsidR="00EE330C">
        <w:rPr>
          <w:rFonts w:asciiTheme="majorHAnsi" w:hAnsiTheme="majorHAnsi"/>
        </w:rPr>
        <w:t xml:space="preserve">on of </w:t>
      </w:r>
      <w:r w:rsidR="000A474C">
        <w:rPr>
          <w:rFonts w:asciiTheme="majorHAnsi" w:hAnsiTheme="majorHAnsi"/>
        </w:rPr>
        <w:t>which</w:t>
      </w:r>
      <w:r w:rsidR="005F7DD0" w:rsidRPr="005F7DD0">
        <w:rPr>
          <w:rFonts w:asciiTheme="majorHAnsi" w:hAnsiTheme="majorHAnsi"/>
        </w:rPr>
        <w:t xml:space="preserve"> w</w:t>
      </w:r>
      <w:r w:rsidR="00EE330C">
        <w:rPr>
          <w:rFonts w:asciiTheme="majorHAnsi" w:hAnsiTheme="majorHAnsi"/>
        </w:rPr>
        <w:t>a</w:t>
      </w:r>
      <w:r w:rsidR="005F7DD0" w:rsidRPr="005F7DD0">
        <w:rPr>
          <w:rFonts w:asciiTheme="majorHAnsi" w:hAnsiTheme="majorHAnsi"/>
        </w:rPr>
        <w:t xml:space="preserve">s completed before or after the commencement of this Act, </w:t>
      </w:r>
      <w:r w:rsidR="005F7DD0" w:rsidRPr="00EE330C">
        <w:rPr>
          <w:rFonts w:asciiTheme="majorHAnsi" w:hAnsiTheme="majorHAnsi"/>
          <w:b/>
          <w:i/>
          <w:color w:val="C00000"/>
          <w:u w:val="single"/>
          <w:shd w:val="clear" w:color="auto" w:fill="FDE9D9" w:themeFill="accent6" w:themeFillTint="33"/>
        </w:rPr>
        <w:t>for a period of five years</w:t>
      </w:r>
      <w:r w:rsidR="005F7DD0" w:rsidRPr="005F7DD0">
        <w:rPr>
          <w:rFonts w:asciiTheme="majorHAnsi" w:hAnsiTheme="majorHAnsi"/>
        </w:rPr>
        <w:t xml:space="preserve"> from the date on which completion of such construction was notified to the local authority concerned.</w:t>
      </w:r>
    </w:p>
    <w:p w:rsidR="00CA7171" w:rsidRPr="005F7DD0" w:rsidRDefault="00DA3B5C" w:rsidP="00DA3B5C">
      <w:pPr>
        <w:spacing w:after="0"/>
        <w:ind w:right="443" w:firstLine="720"/>
        <w:jc w:val="both"/>
        <w:rPr>
          <w:rFonts w:asciiTheme="majorHAnsi" w:hAnsiTheme="majorHAnsi"/>
          <w:sz w:val="18"/>
        </w:rPr>
      </w:pPr>
      <w:r>
        <w:rPr>
          <w:rFonts w:asciiTheme="majorHAnsi" w:hAnsiTheme="majorHAnsi"/>
        </w:rPr>
        <w:t xml:space="preserve"> </w:t>
      </w:r>
      <w:r w:rsidR="00CA7171">
        <w:rPr>
          <w:rFonts w:asciiTheme="majorHAnsi" w:hAnsiTheme="majorHAnsi"/>
        </w:rPr>
        <w:t>The effect of such exemption is that such a landlord would be entitled to charge rent from a tenant as per agreement and no standard rent of that accommodation can be fixed before the expiry of five years of its construction.</w:t>
      </w:r>
      <w:r w:rsidR="00101B5B">
        <w:rPr>
          <w:rFonts w:asciiTheme="majorHAnsi" w:hAnsiTheme="majorHAnsi"/>
        </w:rPr>
        <w:t xml:space="preserve"> </w:t>
      </w:r>
      <w:r w:rsidR="00343EE7">
        <w:rPr>
          <w:rFonts w:asciiTheme="majorHAnsi" w:hAnsiTheme="majorHAnsi"/>
        </w:rPr>
        <w:t>Further, the landlord of such accommodation can also receive premium for the grant os any lease in respect of such accommodations.</w:t>
      </w:r>
    </w:p>
    <w:p w:rsidR="00767A05" w:rsidRDefault="00767A05" w:rsidP="00003344">
      <w:pPr>
        <w:spacing w:after="0" w:line="240" w:lineRule="auto"/>
        <w:ind w:right="443"/>
        <w:rPr>
          <w:rFonts w:asciiTheme="majorHAnsi" w:hAnsiTheme="majorHAnsi" w:cs="Arial"/>
        </w:rPr>
      </w:pPr>
    </w:p>
    <w:p w:rsidR="00447FD3" w:rsidRDefault="006310CA" w:rsidP="00003344">
      <w:pPr>
        <w:spacing w:after="0" w:line="240" w:lineRule="auto"/>
        <w:ind w:right="443"/>
        <w:rPr>
          <w:rFonts w:asciiTheme="majorHAnsi" w:hAnsiTheme="majorHAnsi" w:cs="Arial"/>
        </w:rPr>
      </w:pPr>
      <w:r w:rsidRPr="006310CA">
        <w:rPr>
          <w:rFonts w:asciiTheme="majorHAnsi" w:hAnsiTheme="majorHAnsi" w:cs="Arial"/>
          <w:noProof/>
          <w:lang w:val="en-IN" w:eastAsia="en-IN"/>
        </w:rPr>
        <w:pict>
          <v:shape id="_x0000_s1195" type="#_x0000_t16" style="position:absolute;margin-left:99.05pt;margin-top:1.35pt;width:298.95pt;height:34pt;z-index:251753472" fillcolor="white [3201]" strokecolor="#4e6128 [1606]" strokeweight="1pt">
            <v:fill color2="#d6e3bc [1302]" focusposition="1" focussize="" focus="100%" type="gradient"/>
            <v:shadow on="t" type="perspective" color="#4e6128 [1606]" opacity=".5" offset="1pt" offset2="-3pt"/>
            <v:textbox style="mso-next-textbox:#_x0000_s1195">
              <w:txbxContent>
                <w:p w:rsidR="008B5FB0" w:rsidRPr="004E7C39" w:rsidRDefault="008B5FB0" w:rsidP="009767FC">
                  <w:pPr>
                    <w:jc w:val="center"/>
                    <w:rPr>
                      <w:rFonts w:asciiTheme="majorHAnsi" w:hAnsiTheme="majorHAnsi"/>
                      <w:b/>
                    </w:rPr>
                  </w:pPr>
                  <w:r>
                    <w:rPr>
                      <w:rFonts w:asciiTheme="majorHAnsi" w:hAnsiTheme="majorHAnsi"/>
                      <w:b/>
                    </w:rPr>
                    <w:t>INTERPRETATION CLAUSE/DEFINITIONS (SEC. 2)</w:t>
                  </w:r>
                </w:p>
              </w:txbxContent>
            </v:textbox>
          </v:shape>
        </w:pict>
      </w:r>
    </w:p>
    <w:p w:rsidR="00A5123A" w:rsidRDefault="00A5123A" w:rsidP="00003344">
      <w:pPr>
        <w:spacing w:after="0" w:line="240" w:lineRule="auto"/>
        <w:ind w:right="443"/>
        <w:rPr>
          <w:rFonts w:asciiTheme="majorHAnsi" w:hAnsiTheme="majorHAnsi" w:cs="Arial"/>
        </w:rPr>
      </w:pPr>
    </w:p>
    <w:p w:rsidR="00A5123A" w:rsidRDefault="00A5123A" w:rsidP="00003344">
      <w:pPr>
        <w:spacing w:after="0" w:line="240" w:lineRule="auto"/>
        <w:ind w:right="443"/>
        <w:rPr>
          <w:rFonts w:asciiTheme="majorHAnsi" w:hAnsiTheme="majorHAnsi" w:cs="Arial"/>
        </w:rPr>
      </w:pPr>
    </w:p>
    <w:p w:rsidR="00573EBA" w:rsidRDefault="007605EC" w:rsidP="00BE7755">
      <w:pPr>
        <w:spacing w:after="0"/>
        <w:ind w:right="443"/>
        <w:jc w:val="both"/>
        <w:rPr>
          <w:rFonts w:asciiTheme="majorHAnsi" w:hAnsiTheme="majorHAnsi" w:cs="Arial"/>
        </w:rPr>
      </w:pPr>
      <w:r>
        <w:rPr>
          <w:rFonts w:asciiTheme="majorHAnsi" w:hAnsiTheme="majorHAnsi" w:cs="Arial"/>
        </w:rPr>
        <w:t>Sec.2 which provides for the interpretation clause opens with the words- “</w:t>
      </w:r>
      <w:r w:rsidRPr="007605EC">
        <w:rPr>
          <w:rFonts w:asciiTheme="majorHAnsi" w:hAnsiTheme="majorHAnsi" w:cs="Arial"/>
          <w:b/>
          <w:i/>
          <w:color w:val="002060"/>
          <w:u w:val="single"/>
          <w:shd w:val="clear" w:color="auto" w:fill="DAEEF3" w:themeFill="accent5" w:themeFillTint="33"/>
        </w:rPr>
        <w:t>In this Act, unless the context otherwise requires</w:t>
      </w:r>
      <w:r w:rsidRPr="00F570D0">
        <w:rPr>
          <w:rFonts w:asciiTheme="majorHAnsi" w:hAnsiTheme="majorHAnsi" w:cs="Arial"/>
          <w:b/>
          <w:i/>
          <w:color w:val="002060"/>
          <w:shd w:val="clear" w:color="auto" w:fill="DAEEF3" w:themeFill="accent5" w:themeFillTint="33"/>
        </w:rPr>
        <w:t>-</w:t>
      </w:r>
      <w:r>
        <w:rPr>
          <w:rFonts w:asciiTheme="majorHAnsi" w:hAnsiTheme="majorHAnsi" w:cs="Arial"/>
        </w:rPr>
        <w:t>”.</w:t>
      </w:r>
      <w:r w:rsidR="00C57977">
        <w:rPr>
          <w:rFonts w:asciiTheme="majorHAnsi" w:hAnsiTheme="majorHAnsi" w:cs="Arial"/>
        </w:rPr>
        <w:t xml:space="preserve"> </w:t>
      </w:r>
      <w:r w:rsidR="00F02E9F">
        <w:rPr>
          <w:rFonts w:asciiTheme="majorHAnsi" w:hAnsiTheme="majorHAnsi" w:cs="Arial"/>
        </w:rPr>
        <w:t xml:space="preserve"> This simply means that all statutory definitions or abbreviations must be read subject to the qualification variously expressed in the definition clauses which created them and it may be that even where the definition is exhaustive in as much as the word defined is said to mean a certain thing, it is possible for the word to have a somewhat different meaning in different sections of the Act depending upon the subject or the context.</w:t>
      </w:r>
      <w:r w:rsidR="003D09B5">
        <w:rPr>
          <w:rFonts w:asciiTheme="majorHAnsi" w:hAnsiTheme="majorHAnsi" w:cs="Arial"/>
        </w:rPr>
        <w:t xml:space="preserve"> </w:t>
      </w:r>
    </w:p>
    <w:p w:rsidR="00573EBA" w:rsidRPr="00573EBA" w:rsidRDefault="00573EBA" w:rsidP="00BE7755">
      <w:pPr>
        <w:spacing w:after="0"/>
        <w:ind w:right="443"/>
        <w:jc w:val="both"/>
        <w:rPr>
          <w:rFonts w:asciiTheme="majorHAnsi" w:hAnsiTheme="majorHAnsi" w:cs="Arial"/>
        </w:rPr>
      </w:pPr>
    </w:p>
    <w:p w:rsidR="003D09B5" w:rsidRDefault="003D09B5" w:rsidP="00BE7755">
      <w:pPr>
        <w:spacing w:after="0"/>
        <w:ind w:right="443"/>
        <w:jc w:val="both"/>
        <w:rPr>
          <w:rFonts w:asciiTheme="majorHAnsi" w:hAnsiTheme="majorHAnsi" w:cs="Arial"/>
        </w:rPr>
      </w:pPr>
      <w:r w:rsidRPr="00573EBA">
        <w:rPr>
          <w:rFonts w:asciiTheme="majorHAnsi" w:hAnsiTheme="majorHAnsi" w:cs="Arial"/>
          <w:b/>
          <w:i/>
          <w:color w:val="C00000"/>
          <w:u w:val="single"/>
          <w:shd w:val="clear" w:color="auto" w:fill="FDE9D9" w:themeFill="accent6" w:themeFillTint="33"/>
        </w:rPr>
        <w:t>There are following definitions under Sec. 2 of the Act</w:t>
      </w:r>
      <w:r w:rsidRPr="00573EBA">
        <w:rPr>
          <w:rFonts w:asciiTheme="majorHAnsi" w:hAnsiTheme="majorHAnsi" w:cs="Arial"/>
          <w:b/>
          <w:i/>
          <w:color w:val="C00000"/>
        </w:rPr>
        <w:t>-</w:t>
      </w:r>
    </w:p>
    <w:p w:rsidR="003D09B5" w:rsidRPr="003D09B5" w:rsidRDefault="003D09B5" w:rsidP="005E51DC">
      <w:pPr>
        <w:pStyle w:val="ListParagraph"/>
        <w:numPr>
          <w:ilvl w:val="0"/>
          <w:numId w:val="109"/>
        </w:numPr>
        <w:spacing w:after="0"/>
        <w:ind w:right="443"/>
        <w:jc w:val="both"/>
        <w:rPr>
          <w:rFonts w:asciiTheme="majorHAnsi" w:hAnsiTheme="majorHAnsi"/>
        </w:rPr>
      </w:pPr>
      <w:r w:rsidRPr="003D09B5">
        <w:rPr>
          <w:rFonts w:asciiTheme="majorHAnsi" w:hAnsiTheme="majorHAnsi"/>
        </w:rPr>
        <w:t>"</w:t>
      </w:r>
      <w:r w:rsidRPr="003D09B5">
        <w:rPr>
          <w:rFonts w:asciiTheme="majorHAnsi" w:hAnsiTheme="majorHAnsi"/>
          <w:b/>
          <w:i/>
          <w:color w:val="002060"/>
          <w:u w:val="single"/>
          <w:shd w:val="clear" w:color="auto" w:fill="DAEEF3" w:themeFill="accent5" w:themeFillTint="33"/>
        </w:rPr>
        <w:t>accommodation</w:t>
      </w:r>
      <w:r w:rsidRPr="003D09B5">
        <w:rPr>
          <w:rFonts w:asciiTheme="majorHAnsi" w:hAnsiTheme="majorHAnsi"/>
        </w:rPr>
        <w:t xml:space="preserve">" means any building or part of a building, whether residential or non-residential and includes, - </w:t>
      </w:r>
    </w:p>
    <w:p w:rsidR="003D09B5" w:rsidRPr="003D09B5" w:rsidRDefault="003D09B5" w:rsidP="005E51DC">
      <w:pPr>
        <w:pStyle w:val="ListParagraph"/>
        <w:numPr>
          <w:ilvl w:val="0"/>
          <w:numId w:val="110"/>
        </w:numPr>
        <w:spacing w:after="0"/>
        <w:ind w:left="1276" w:right="443" w:hanging="164"/>
        <w:jc w:val="both"/>
        <w:rPr>
          <w:rFonts w:asciiTheme="majorHAnsi" w:hAnsiTheme="majorHAnsi"/>
        </w:rPr>
      </w:pPr>
      <w:r w:rsidRPr="003D09B5">
        <w:rPr>
          <w:rFonts w:asciiTheme="majorHAnsi" w:hAnsiTheme="majorHAnsi"/>
        </w:rPr>
        <w:t>any land which is not being used for agricultural purposes:</w:t>
      </w:r>
    </w:p>
    <w:p w:rsidR="003D09B5" w:rsidRPr="003D09B5" w:rsidRDefault="003D09B5" w:rsidP="005E51DC">
      <w:pPr>
        <w:pStyle w:val="ListParagraph"/>
        <w:numPr>
          <w:ilvl w:val="0"/>
          <w:numId w:val="110"/>
        </w:numPr>
        <w:spacing w:after="0"/>
        <w:ind w:left="1276" w:right="443" w:hanging="164"/>
        <w:jc w:val="both"/>
        <w:rPr>
          <w:rFonts w:asciiTheme="majorHAnsi" w:hAnsiTheme="majorHAnsi"/>
        </w:rPr>
      </w:pPr>
      <w:r w:rsidRPr="003D09B5">
        <w:rPr>
          <w:rFonts w:asciiTheme="majorHAnsi" w:hAnsiTheme="majorHAnsi"/>
        </w:rPr>
        <w:t xml:space="preserve">garden, grounds, garages and out-houses, if any, appurtenant to such building or part of the building; </w:t>
      </w:r>
    </w:p>
    <w:p w:rsidR="003D09B5" w:rsidRPr="003D09B5" w:rsidRDefault="003D09B5" w:rsidP="005E51DC">
      <w:pPr>
        <w:pStyle w:val="ListParagraph"/>
        <w:numPr>
          <w:ilvl w:val="0"/>
          <w:numId w:val="110"/>
        </w:numPr>
        <w:spacing w:after="0"/>
        <w:ind w:left="1276" w:right="443" w:hanging="164"/>
        <w:jc w:val="both"/>
        <w:rPr>
          <w:rFonts w:asciiTheme="majorHAnsi" w:hAnsiTheme="majorHAnsi"/>
        </w:rPr>
      </w:pPr>
      <w:r w:rsidRPr="003D09B5">
        <w:rPr>
          <w:rFonts w:asciiTheme="majorHAnsi" w:hAnsiTheme="majorHAnsi"/>
        </w:rPr>
        <w:t xml:space="preserve">any fittings affixed to such building or part of a building for the more beneficial enjoyment thereof; </w:t>
      </w:r>
    </w:p>
    <w:p w:rsidR="003D09B5" w:rsidRDefault="003D09B5" w:rsidP="005E51DC">
      <w:pPr>
        <w:pStyle w:val="ListParagraph"/>
        <w:numPr>
          <w:ilvl w:val="0"/>
          <w:numId w:val="110"/>
        </w:numPr>
        <w:spacing w:after="0"/>
        <w:ind w:left="1276" w:right="443" w:hanging="164"/>
        <w:jc w:val="both"/>
        <w:rPr>
          <w:rFonts w:asciiTheme="majorHAnsi" w:hAnsiTheme="majorHAnsi"/>
        </w:rPr>
      </w:pPr>
      <w:r w:rsidRPr="003D09B5">
        <w:rPr>
          <w:rFonts w:asciiTheme="majorHAnsi" w:hAnsiTheme="majorHAnsi"/>
        </w:rPr>
        <w:t xml:space="preserve">any furniture supplied by the landlord for use in such building or part of building; </w:t>
      </w:r>
    </w:p>
    <w:p w:rsidR="00C352E5" w:rsidRPr="00496959" w:rsidRDefault="00C352E5" w:rsidP="00A24BA3">
      <w:pPr>
        <w:spacing w:after="0"/>
        <w:ind w:left="360" w:right="443"/>
        <w:jc w:val="both"/>
        <w:rPr>
          <w:rFonts w:asciiTheme="majorHAnsi" w:hAnsiTheme="majorHAnsi"/>
          <w:sz w:val="8"/>
        </w:rPr>
      </w:pPr>
    </w:p>
    <w:p w:rsidR="00A24BA3" w:rsidRDefault="00A24BA3" w:rsidP="00A24BA3">
      <w:pPr>
        <w:spacing w:after="0"/>
        <w:ind w:left="360" w:right="443"/>
        <w:jc w:val="both"/>
        <w:rPr>
          <w:rFonts w:asciiTheme="majorHAnsi" w:hAnsiTheme="majorHAnsi"/>
        </w:rPr>
      </w:pPr>
      <w:r>
        <w:rPr>
          <w:rFonts w:asciiTheme="majorHAnsi" w:hAnsiTheme="majorHAnsi"/>
        </w:rPr>
        <w:t>The Act gives its own definition to the term “Accomodation” and the definition is exhaustive.</w:t>
      </w:r>
      <w:r w:rsidR="000333C8">
        <w:rPr>
          <w:rFonts w:asciiTheme="majorHAnsi" w:hAnsiTheme="majorHAnsi"/>
        </w:rPr>
        <w:t xml:space="preserve"> What is meant by accommodation is a building or part of a building irrespective of its use.</w:t>
      </w:r>
      <w:r w:rsidR="0052163D">
        <w:rPr>
          <w:rFonts w:asciiTheme="majorHAnsi" w:hAnsiTheme="majorHAnsi"/>
        </w:rPr>
        <w:t xml:space="preserve"> It may be used for the purpose of residence or otherwise.</w:t>
      </w:r>
    </w:p>
    <w:p w:rsidR="00A24BA3" w:rsidRPr="0079184F" w:rsidRDefault="00A24BA3" w:rsidP="00A24BA3">
      <w:pPr>
        <w:spacing w:after="0"/>
        <w:ind w:left="360" w:right="443"/>
        <w:jc w:val="both"/>
        <w:rPr>
          <w:rFonts w:asciiTheme="majorHAnsi" w:hAnsiTheme="majorHAnsi"/>
          <w:sz w:val="10"/>
        </w:rPr>
      </w:pPr>
    </w:p>
    <w:p w:rsidR="003D09B5" w:rsidRDefault="003D09B5" w:rsidP="005E51DC">
      <w:pPr>
        <w:pStyle w:val="ListParagraph"/>
        <w:numPr>
          <w:ilvl w:val="0"/>
          <w:numId w:val="109"/>
        </w:numPr>
        <w:spacing w:after="0"/>
        <w:ind w:right="443"/>
        <w:jc w:val="both"/>
        <w:rPr>
          <w:rFonts w:asciiTheme="majorHAnsi" w:hAnsiTheme="majorHAnsi"/>
        </w:rPr>
      </w:pPr>
      <w:r w:rsidRPr="003D09B5">
        <w:rPr>
          <w:rFonts w:asciiTheme="majorHAnsi" w:hAnsiTheme="majorHAnsi"/>
        </w:rPr>
        <w:t>"</w:t>
      </w:r>
      <w:r w:rsidRPr="003D09B5">
        <w:rPr>
          <w:rFonts w:asciiTheme="majorHAnsi" w:hAnsiTheme="majorHAnsi"/>
          <w:b/>
          <w:i/>
          <w:color w:val="002060"/>
          <w:u w:val="single"/>
          <w:shd w:val="clear" w:color="auto" w:fill="DAEEF3" w:themeFill="accent5" w:themeFillTint="33"/>
        </w:rPr>
        <w:t>landlord</w:t>
      </w:r>
      <w:r w:rsidRPr="003D09B5">
        <w:rPr>
          <w:rFonts w:asciiTheme="majorHAnsi" w:hAnsiTheme="majorHAnsi"/>
        </w:rPr>
        <w:t>" means a person, who, for the time being, is receiving, or is entitled to received, the rent of any accommodation, whether on his own account or on account of or on behalf of or for the benefit of, any other person or as a trustee, guardian or receiver for any other person or who would so received the rent or be</w:t>
      </w:r>
      <w:r w:rsidR="00043F47">
        <w:rPr>
          <w:rFonts w:asciiTheme="majorHAnsi" w:hAnsiTheme="majorHAnsi"/>
        </w:rPr>
        <w:t xml:space="preserve"> entitled to receive the rent, i</w:t>
      </w:r>
      <w:r w:rsidRPr="003D09B5">
        <w:rPr>
          <w:rFonts w:asciiTheme="majorHAnsi" w:hAnsiTheme="majorHAnsi"/>
        </w:rPr>
        <w:t>f the accommodation we</w:t>
      </w:r>
      <w:r w:rsidR="00C36A4F">
        <w:rPr>
          <w:rFonts w:asciiTheme="majorHAnsi" w:hAnsiTheme="majorHAnsi"/>
        </w:rPr>
        <w:t>r</w:t>
      </w:r>
      <w:r w:rsidRPr="003D09B5">
        <w:rPr>
          <w:rFonts w:asciiTheme="majorHAnsi" w:hAnsiTheme="majorHAnsi"/>
        </w:rPr>
        <w:t xml:space="preserve">e let to a tenant and includes every person not being a tenant who from time to time derives title under a landlord. </w:t>
      </w:r>
    </w:p>
    <w:p w:rsidR="00FC7A69" w:rsidRDefault="006F29B6" w:rsidP="006F29B6">
      <w:pPr>
        <w:spacing w:after="0"/>
        <w:ind w:right="443" w:firstLine="360"/>
        <w:jc w:val="both"/>
        <w:rPr>
          <w:rFonts w:asciiTheme="majorHAnsi" w:hAnsiTheme="majorHAnsi"/>
        </w:rPr>
      </w:pPr>
      <w:r>
        <w:rPr>
          <w:rFonts w:asciiTheme="majorHAnsi" w:hAnsiTheme="majorHAnsi"/>
          <w:b/>
          <w:i/>
        </w:rPr>
        <w:t xml:space="preserve">        </w:t>
      </w:r>
      <w:r>
        <w:rPr>
          <w:rFonts w:asciiTheme="majorHAnsi" w:hAnsiTheme="majorHAnsi"/>
          <w:b/>
          <w:i/>
        </w:rPr>
        <w:tab/>
      </w:r>
      <w:r w:rsidR="00043F47" w:rsidRPr="00086862">
        <w:rPr>
          <w:rFonts w:asciiTheme="majorHAnsi" w:hAnsiTheme="majorHAnsi"/>
          <w:b/>
          <w:i/>
        </w:rPr>
        <w:t>This definition is exhaustive as well as inclusive</w:t>
      </w:r>
      <w:r w:rsidR="00043F47">
        <w:rPr>
          <w:rFonts w:asciiTheme="majorHAnsi" w:hAnsiTheme="majorHAnsi"/>
        </w:rPr>
        <w:t>.</w:t>
      </w:r>
      <w:r w:rsidR="00086862">
        <w:rPr>
          <w:rFonts w:asciiTheme="majorHAnsi" w:hAnsiTheme="majorHAnsi"/>
        </w:rPr>
        <w:t xml:space="preserve"> </w:t>
      </w:r>
      <w:r w:rsidR="00043F47">
        <w:rPr>
          <w:rFonts w:asciiTheme="majorHAnsi" w:hAnsiTheme="majorHAnsi"/>
        </w:rPr>
        <w:t xml:space="preserve"> </w:t>
      </w:r>
    </w:p>
    <w:p w:rsidR="00043F47" w:rsidRPr="0079184F" w:rsidRDefault="00043F47" w:rsidP="00043F47">
      <w:pPr>
        <w:spacing w:after="0"/>
        <w:ind w:left="360" w:right="443"/>
        <w:jc w:val="both"/>
        <w:rPr>
          <w:rFonts w:asciiTheme="majorHAnsi" w:hAnsiTheme="majorHAnsi"/>
          <w:sz w:val="8"/>
        </w:rPr>
      </w:pPr>
    </w:p>
    <w:p w:rsidR="003D09B5" w:rsidRPr="003D09B5" w:rsidRDefault="003D09B5" w:rsidP="005E51DC">
      <w:pPr>
        <w:pStyle w:val="ListParagraph"/>
        <w:numPr>
          <w:ilvl w:val="0"/>
          <w:numId w:val="109"/>
        </w:numPr>
        <w:spacing w:after="0"/>
        <w:ind w:right="443"/>
        <w:jc w:val="both"/>
        <w:rPr>
          <w:rFonts w:asciiTheme="majorHAnsi" w:hAnsiTheme="majorHAnsi"/>
        </w:rPr>
      </w:pPr>
      <w:r w:rsidRPr="003D09B5">
        <w:rPr>
          <w:rFonts w:asciiTheme="majorHAnsi" w:hAnsiTheme="majorHAnsi"/>
        </w:rPr>
        <w:t>"</w:t>
      </w:r>
      <w:r w:rsidRPr="003D09B5">
        <w:rPr>
          <w:rFonts w:asciiTheme="majorHAnsi" w:hAnsiTheme="majorHAnsi"/>
          <w:b/>
          <w:i/>
          <w:color w:val="002060"/>
          <w:u w:val="single"/>
          <w:shd w:val="clear" w:color="auto" w:fill="DAEEF3" w:themeFill="accent5" w:themeFillTint="33"/>
        </w:rPr>
        <w:t>lawful increase</w:t>
      </w:r>
      <w:r w:rsidRPr="003D09B5">
        <w:rPr>
          <w:rFonts w:asciiTheme="majorHAnsi" w:hAnsiTheme="majorHAnsi"/>
        </w:rPr>
        <w:t>" means an increase in rent permitted un</w:t>
      </w:r>
      <w:r w:rsidR="00C47582">
        <w:rPr>
          <w:rFonts w:asciiTheme="majorHAnsi" w:hAnsiTheme="majorHAnsi"/>
        </w:rPr>
        <w:t>der the provisions of this Act;</w:t>
      </w:r>
    </w:p>
    <w:p w:rsidR="003D09B5" w:rsidRPr="003D09B5" w:rsidRDefault="003D09B5" w:rsidP="005E51DC">
      <w:pPr>
        <w:pStyle w:val="ListParagraph"/>
        <w:numPr>
          <w:ilvl w:val="0"/>
          <w:numId w:val="109"/>
        </w:numPr>
        <w:spacing w:after="0"/>
        <w:ind w:right="443"/>
        <w:jc w:val="both"/>
        <w:rPr>
          <w:rFonts w:asciiTheme="majorHAnsi" w:hAnsiTheme="majorHAnsi"/>
        </w:rPr>
      </w:pPr>
      <w:r w:rsidRPr="003D09B5">
        <w:rPr>
          <w:rFonts w:asciiTheme="majorHAnsi" w:hAnsiTheme="majorHAnsi"/>
        </w:rPr>
        <w:t>"</w:t>
      </w:r>
      <w:r w:rsidRPr="003D09B5">
        <w:rPr>
          <w:rFonts w:asciiTheme="majorHAnsi" w:hAnsiTheme="majorHAnsi"/>
          <w:b/>
          <w:i/>
          <w:color w:val="002060"/>
          <w:u w:val="single"/>
          <w:shd w:val="clear" w:color="auto" w:fill="DAEEF3" w:themeFill="accent5" w:themeFillTint="33"/>
        </w:rPr>
        <w:t>lease</w:t>
      </w:r>
      <w:r w:rsidRPr="003D09B5">
        <w:rPr>
          <w:rFonts w:asciiTheme="majorHAnsi" w:hAnsiTheme="majorHAnsi"/>
        </w:rPr>
        <w:t xml:space="preserve">" includes a sub-lease; </w:t>
      </w:r>
    </w:p>
    <w:p w:rsidR="003D09B5" w:rsidRDefault="003D09B5" w:rsidP="005E51DC">
      <w:pPr>
        <w:pStyle w:val="ListParagraph"/>
        <w:numPr>
          <w:ilvl w:val="0"/>
          <w:numId w:val="109"/>
        </w:numPr>
        <w:spacing w:after="0"/>
        <w:ind w:right="443"/>
        <w:jc w:val="both"/>
        <w:rPr>
          <w:rFonts w:asciiTheme="majorHAnsi" w:hAnsiTheme="majorHAnsi"/>
        </w:rPr>
      </w:pPr>
      <w:r w:rsidRPr="003D09B5">
        <w:rPr>
          <w:rFonts w:asciiTheme="majorHAnsi" w:hAnsiTheme="majorHAnsi"/>
        </w:rPr>
        <w:t>"</w:t>
      </w:r>
      <w:r w:rsidRPr="003D09B5">
        <w:rPr>
          <w:rFonts w:asciiTheme="majorHAnsi" w:hAnsiTheme="majorHAnsi"/>
          <w:b/>
          <w:i/>
          <w:color w:val="002060"/>
          <w:u w:val="single"/>
          <w:shd w:val="clear" w:color="auto" w:fill="DAEEF3" w:themeFill="accent5" w:themeFillTint="33"/>
        </w:rPr>
        <w:t>member of the family</w:t>
      </w:r>
      <w:r w:rsidRPr="003D09B5">
        <w:rPr>
          <w:rFonts w:asciiTheme="majorHAnsi" w:hAnsiTheme="majorHAnsi"/>
        </w:rPr>
        <w:t>" in case of any person means the spouse, son, unmarried daughter, father, grand father, mother, grand mother, brother, unmarried sister, paternal un</w:t>
      </w:r>
      <w:r w:rsidR="00EF149B">
        <w:rPr>
          <w:rFonts w:asciiTheme="majorHAnsi" w:hAnsiTheme="majorHAnsi"/>
        </w:rPr>
        <w:t>cle, paternal uncle's wife or wi</w:t>
      </w:r>
      <w:r w:rsidRPr="003D09B5">
        <w:rPr>
          <w:rFonts w:asciiTheme="majorHAnsi" w:hAnsiTheme="majorHAnsi"/>
        </w:rPr>
        <w:t xml:space="preserve">dow, or brother's son or unmarried daughter living jointly with, or any </w:t>
      </w:r>
      <w:r w:rsidR="00C47582">
        <w:rPr>
          <w:rFonts w:asciiTheme="majorHAnsi" w:hAnsiTheme="majorHAnsi"/>
        </w:rPr>
        <w:t>other relation dependent on him;</w:t>
      </w:r>
      <w:r w:rsidRPr="003D09B5">
        <w:rPr>
          <w:rFonts w:asciiTheme="majorHAnsi" w:hAnsiTheme="majorHAnsi"/>
        </w:rPr>
        <w:t xml:space="preserve"> </w:t>
      </w:r>
    </w:p>
    <w:p w:rsidR="00EF149B" w:rsidRDefault="00C24F37" w:rsidP="00C24F37">
      <w:pPr>
        <w:spacing w:after="0"/>
        <w:ind w:left="360" w:right="443" w:firstLine="360"/>
        <w:jc w:val="both"/>
        <w:rPr>
          <w:rFonts w:asciiTheme="majorHAnsi" w:hAnsiTheme="majorHAnsi"/>
        </w:rPr>
      </w:pPr>
      <w:r>
        <w:rPr>
          <w:rFonts w:asciiTheme="majorHAnsi" w:hAnsiTheme="majorHAnsi"/>
        </w:rPr>
        <w:t xml:space="preserve">       </w:t>
      </w:r>
      <w:r w:rsidR="001D5C3B">
        <w:rPr>
          <w:rFonts w:asciiTheme="majorHAnsi" w:hAnsiTheme="majorHAnsi"/>
        </w:rPr>
        <w:t xml:space="preserve"> </w:t>
      </w:r>
      <w:r w:rsidR="00AB5CEA">
        <w:rPr>
          <w:rFonts w:asciiTheme="majorHAnsi" w:hAnsiTheme="majorHAnsi"/>
        </w:rPr>
        <w:t>The expression “member of the family” has been used in clause (e) of Sec. 12(1) and Sec. 23-A of the Act.</w:t>
      </w:r>
      <w:r w:rsidR="00884EC9">
        <w:rPr>
          <w:rFonts w:asciiTheme="majorHAnsi" w:hAnsiTheme="majorHAnsi"/>
        </w:rPr>
        <w:t xml:space="preserve"> </w:t>
      </w:r>
      <w:r w:rsidR="00784D92">
        <w:rPr>
          <w:rFonts w:asciiTheme="majorHAnsi" w:hAnsiTheme="majorHAnsi"/>
        </w:rPr>
        <w:t>It becomes quite clear that a member of the family</w:t>
      </w:r>
      <w:r w:rsidR="00C3201B">
        <w:rPr>
          <w:rFonts w:asciiTheme="majorHAnsi" w:hAnsiTheme="majorHAnsi"/>
        </w:rPr>
        <w:t xml:space="preserve"> </w:t>
      </w:r>
      <w:r w:rsidR="002B4AD1">
        <w:rPr>
          <w:rFonts w:asciiTheme="majorHAnsi" w:hAnsiTheme="majorHAnsi"/>
        </w:rPr>
        <w:t>is divided into three categories of relations.</w:t>
      </w:r>
      <w:r w:rsidR="00D30206">
        <w:rPr>
          <w:rFonts w:asciiTheme="majorHAnsi" w:hAnsiTheme="majorHAnsi"/>
        </w:rPr>
        <w:t xml:space="preserve"> In the first category, certain named relations alone are included while in the second it is brother’s son or unmarried daughter living jointly with him and in the third category is any other relationwho is dependent on him.</w:t>
      </w:r>
    </w:p>
    <w:p w:rsidR="002D4B77" w:rsidRPr="00EF149B" w:rsidRDefault="002D4B77" w:rsidP="00EF149B">
      <w:pPr>
        <w:spacing w:after="0"/>
        <w:ind w:left="360" w:right="443"/>
        <w:jc w:val="both"/>
        <w:rPr>
          <w:rFonts w:asciiTheme="majorHAnsi" w:hAnsiTheme="majorHAnsi"/>
        </w:rPr>
      </w:pPr>
      <w:r>
        <w:rPr>
          <w:rFonts w:asciiTheme="majorHAnsi" w:hAnsiTheme="majorHAnsi"/>
        </w:rPr>
        <w:tab/>
      </w:r>
      <w:r w:rsidR="00C53A21">
        <w:rPr>
          <w:rFonts w:asciiTheme="majorHAnsi" w:hAnsiTheme="majorHAnsi"/>
        </w:rPr>
        <w:t xml:space="preserve">       </w:t>
      </w:r>
      <w:r>
        <w:rPr>
          <w:rFonts w:asciiTheme="majorHAnsi" w:hAnsiTheme="majorHAnsi"/>
        </w:rPr>
        <w:t xml:space="preserve">Here, what is to be marked is that the condition attached with the second category is not attached to the first and the condition attached to the third category is neither attached to the first nor to the second category. </w:t>
      </w:r>
      <w:r w:rsidR="00E14BDB">
        <w:rPr>
          <w:rFonts w:asciiTheme="majorHAnsi" w:hAnsiTheme="majorHAnsi"/>
        </w:rPr>
        <w:t xml:space="preserve">Therefore, in true sense, in order to </w:t>
      </w:r>
      <w:r w:rsidR="003C7F39">
        <w:rPr>
          <w:rFonts w:asciiTheme="majorHAnsi" w:hAnsiTheme="majorHAnsi"/>
        </w:rPr>
        <w:t>decide whether a particular person is a member of the family or not, his relationship with the landlord must be checked and found out whether he belongs to the first category or the second category or the thirs category and if he belongs to the second ot the third category, whether he fulfills the condition attached to such categories.</w:t>
      </w:r>
      <w:r>
        <w:rPr>
          <w:rFonts w:asciiTheme="majorHAnsi" w:hAnsiTheme="majorHAnsi"/>
        </w:rPr>
        <w:t xml:space="preserve"> </w:t>
      </w:r>
    </w:p>
    <w:p w:rsidR="00EF149B" w:rsidRPr="00FA0D6F" w:rsidRDefault="00EF149B" w:rsidP="00FA0D6F">
      <w:pPr>
        <w:spacing w:after="0"/>
        <w:ind w:right="443"/>
        <w:jc w:val="both"/>
        <w:rPr>
          <w:rFonts w:asciiTheme="majorHAnsi" w:hAnsiTheme="majorHAnsi"/>
          <w:sz w:val="10"/>
        </w:rPr>
      </w:pPr>
    </w:p>
    <w:p w:rsidR="003D09B5" w:rsidRPr="003D09B5" w:rsidRDefault="003D09B5" w:rsidP="005E51DC">
      <w:pPr>
        <w:pStyle w:val="ListParagraph"/>
        <w:numPr>
          <w:ilvl w:val="0"/>
          <w:numId w:val="109"/>
        </w:numPr>
        <w:spacing w:after="0"/>
        <w:ind w:right="443"/>
        <w:jc w:val="both"/>
        <w:rPr>
          <w:rFonts w:asciiTheme="majorHAnsi" w:hAnsiTheme="majorHAnsi"/>
        </w:rPr>
      </w:pPr>
      <w:r w:rsidRPr="003D09B5">
        <w:rPr>
          <w:rFonts w:asciiTheme="majorHAnsi" w:hAnsiTheme="majorHAnsi"/>
        </w:rPr>
        <w:t>"</w:t>
      </w:r>
      <w:r w:rsidRPr="003D09B5">
        <w:rPr>
          <w:rFonts w:asciiTheme="majorHAnsi" w:hAnsiTheme="majorHAnsi"/>
          <w:b/>
          <w:i/>
          <w:color w:val="002060"/>
          <w:u w:val="single"/>
          <w:shd w:val="clear" w:color="auto" w:fill="DAEEF3" w:themeFill="accent5" w:themeFillTint="33"/>
        </w:rPr>
        <w:t>Rent Controlling Authority</w:t>
      </w:r>
      <w:r w:rsidRPr="003D09B5">
        <w:rPr>
          <w:rFonts w:asciiTheme="majorHAnsi" w:hAnsiTheme="majorHAnsi"/>
        </w:rPr>
        <w:t>" means</w:t>
      </w:r>
      <w:r w:rsidR="00996503">
        <w:rPr>
          <w:rFonts w:asciiTheme="majorHAnsi" w:hAnsiTheme="majorHAnsi"/>
        </w:rPr>
        <w:t xml:space="preserve"> </w:t>
      </w:r>
      <w:r w:rsidRPr="003D09B5">
        <w:rPr>
          <w:rFonts w:asciiTheme="majorHAnsi" w:hAnsiTheme="majorHAnsi"/>
        </w:rPr>
        <w:t>an of</w:t>
      </w:r>
      <w:r w:rsidR="00C47582">
        <w:rPr>
          <w:rFonts w:asciiTheme="majorHAnsi" w:hAnsiTheme="majorHAnsi"/>
        </w:rPr>
        <w:t>ficer appointed under sectin 28;</w:t>
      </w:r>
      <w:r w:rsidRPr="003D09B5">
        <w:rPr>
          <w:rFonts w:asciiTheme="majorHAnsi" w:hAnsiTheme="majorHAnsi"/>
        </w:rPr>
        <w:t xml:space="preserve"> </w:t>
      </w:r>
    </w:p>
    <w:p w:rsidR="003D09B5" w:rsidRDefault="003D09B5" w:rsidP="005E51DC">
      <w:pPr>
        <w:pStyle w:val="ListParagraph"/>
        <w:numPr>
          <w:ilvl w:val="0"/>
          <w:numId w:val="109"/>
        </w:numPr>
        <w:spacing w:after="0"/>
        <w:ind w:right="443"/>
        <w:jc w:val="both"/>
        <w:rPr>
          <w:rFonts w:asciiTheme="majorHAnsi" w:hAnsiTheme="majorHAnsi"/>
        </w:rPr>
      </w:pPr>
      <w:r w:rsidRPr="003D09B5">
        <w:rPr>
          <w:rFonts w:asciiTheme="majorHAnsi" w:hAnsiTheme="majorHAnsi"/>
        </w:rPr>
        <w:t>"</w:t>
      </w:r>
      <w:r w:rsidRPr="003D09B5">
        <w:rPr>
          <w:rFonts w:asciiTheme="majorHAnsi" w:hAnsiTheme="majorHAnsi"/>
          <w:b/>
          <w:i/>
          <w:color w:val="002060"/>
          <w:u w:val="single"/>
          <w:shd w:val="clear" w:color="auto" w:fill="DAEEF3" w:themeFill="accent5" w:themeFillTint="33"/>
        </w:rPr>
        <w:t>repealed Act</w:t>
      </w:r>
      <w:r w:rsidRPr="003D09B5">
        <w:rPr>
          <w:rFonts w:asciiTheme="majorHAnsi" w:hAnsiTheme="majorHAnsi"/>
        </w:rPr>
        <w:t>" means the Madhya Pradesh Acommodation Control Act. 1955 (XXIII of 19</w:t>
      </w:r>
      <w:r w:rsidR="00C47582">
        <w:rPr>
          <w:rFonts w:asciiTheme="majorHAnsi" w:hAnsiTheme="majorHAnsi"/>
        </w:rPr>
        <w:t>55), repealed under section 51;</w:t>
      </w:r>
    </w:p>
    <w:p w:rsidR="00C47582" w:rsidRPr="00C47582" w:rsidRDefault="00C47582" w:rsidP="00C47582">
      <w:pPr>
        <w:spacing w:after="0"/>
        <w:ind w:left="360" w:right="443"/>
        <w:jc w:val="both"/>
        <w:rPr>
          <w:rFonts w:asciiTheme="majorHAnsi" w:hAnsiTheme="majorHAnsi"/>
          <w:sz w:val="10"/>
        </w:rPr>
      </w:pPr>
    </w:p>
    <w:p w:rsidR="003D09B5" w:rsidRDefault="003D09B5" w:rsidP="005E51DC">
      <w:pPr>
        <w:pStyle w:val="ListParagraph"/>
        <w:numPr>
          <w:ilvl w:val="0"/>
          <w:numId w:val="109"/>
        </w:numPr>
        <w:spacing w:after="0"/>
        <w:ind w:right="443"/>
        <w:jc w:val="both"/>
        <w:rPr>
          <w:rFonts w:asciiTheme="majorHAnsi" w:hAnsiTheme="majorHAnsi"/>
        </w:rPr>
      </w:pPr>
      <w:r w:rsidRPr="003D09B5">
        <w:rPr>
          <w:rFonts w:asciiTheme="majorHAnsi" w:hAnsiTheme="majorHAnsi"/>
        </w:rPr>
        <w:t>"</w:t>
      </w:r>
      <w:r w:rsidRPr="003D09B5">
        <w:rPr>
          <w:rFonts w:asciiTheme="majorHAnsi" w:hAnsiTheme="majorHAnsi"/>
          <w:b/>
          <w:i/>
          <w:color w:val="002060"/>
          <w:u w:val="single"/>
          <w:shd w:val="clear" w:color="auto" w:fill="DAEEF3" w:themeFill="accent5" w:themeFillTint="33"/>
        </w:rPr>
        <w:t>standard rent</w:t>
      </w:r>
      <w:r w:rsidRPr="003D09B5">
        <w:rPr>
          <w:rFonts w:asciiTheme="majorHAnsi" w:hAnsiTheme="majorHAnsi"/>
        </w:rPr>
        <w:t>" in relation to any accomm</w:t>
      </w:r>
      <w:r w:rsidR="008F430E">
        <w:rPr>
          <w:rFonts w:asciiTheme="majorHAnsi" w:hAnsiTheme="majorHAnsi"/>
        </w:rPr>
        <w:t>odation means standar</w:t>
      </w:r>
      <w:r w:rsidRPr="003D09B5">
        <w:rPr>
          <w:rFonts w:asciiTheme="majorHAnsi" w:hAnsiTheme="majorHAnsi"/>
        </w:rPr>
        <w:t>d rent referred to in section 7 or where the standard rent has been increased under</w:t>
      </w:r>
      <w:r w:rsidR="00042ECF">
        <w:rPr>
          <w:rFonts w:asciiTheme="majorHAnsi" w:hAnsiTheme="majorHAnsi"/>
        </w:rPr>
        <w:t xml:space="preserve"> section 8, such increased rent;</w:t>
      </w:r>
    </w:p>
    <w:p w:rsidR="00042ECF" w:rsidRDefault="00B01D18" w:rsidP="008F430E">
      <w:pPr>
        <w:spacing w:after="0"/>
        <w:ind w:left="360" w:right="443" w:firstLine="360"/>
        <w:jc w:val="both"/>
        <w:rPr>
          <w:rFonts w:asciiTheme="majorHAnsi" w:hAnsiTheme="majorHAnsi"/>
        </w:rPr>
      </w:pPr>
      <w:r>
        <w:rPr>
          <w:rFonts w:asciiTheme="majorHAnsi" w:hAnsiTheme="majorHAnsi"/>
        </w:rPr>
        <w:t xml:space="preserve">           </w:t>
      </w:r>
      <w:r w:rsidR="00EE2292">
        <w:rPr>
          <w:rFonts w:asciiTheme="majorHAnsi" w:hAnsiTheme="majorHAnsi"/>
        </w:rPr>
        <w:t xml:space="preserve">The Act does not define the term rent. </w:t>
      </w:r>
      <w:r w:rsidR="00E72651">
        <w:rPr>
          <w:rFonts w:asciiTheme="majorHAnsi" w:hAnsiTheme="majorHAnsi"/>
        </w:rPr>
        <w:t>Even c</w:t>
      </w:r>
      <w:r w:rsidR="00EE2292">
        <w:rPr>
          <w:rFonts w:asciiTheme="majorHAnsi" w:hAnsiTheme="majorHAnsi"/>
        </w:rPr>
        <w:t xml:space="preserve">lause (h) also does not give any definition of the term ‘standard rent’. </w:t>
      </w:r>
      <w:r w:rsidR="008F430E">
        <w:rPr>
          <w:rFonts w:asciiTheme="majorHAnsi" w:hAnsiTheme="majorHAnsi"/>
        </w:rPr>
        <w:t xml:space="preserve">It just gives a reference to </w:t>
      </w:r>
      <w:r w:rsidR="00AD4184">
        <w:rPr>
          <w:rFonts w:asciiTheme="majorHAnsi" w:hAnsiTheme="majorHAnsi"/>
        </w:rPr>
        <w:t xml:space="preserve">standard rent under </w:t>
      </w:r>
      <w:r w:rsidR="008F430E">
        <w:rPr>
          <w:rFonts w:asciiTheme="majorHAnsi" w:hAnsiTheme="majorHAnsi"/>
        </w:rPr>
        <w:t xml:space="preserve">Sec. 7 and </w:t>
      </w:r>
      <w:r w:rsidR="00AD4184">
        <w:rPr>
          <w:rFonts w:asciiTheme="majorHAnsi" w:hAnsiTheme="majorHAnsi"/>
        </w:rPr>
        <w:t xml:space="preserve">lawfully increased rent under </w:t>
      </w:r>
      <w:r w:rsidR="008F430E">
        <w:rPr>
          <w:rFonts w:asciiTheme="majorHAnsi" w:hAnsiTheme="majorHAnsi"/>
        </w:rPr>
        <w:t>Sec. 8 respectively</w:t>
      </w:r>
      <w:r w:rsidR="00AD4184">
        <w:rPr>
          <w:rFonts w:asciiTheme="majorHAnsi" w:hAnsiTheme="majorHAnsi"/>
        </w:rPr>
        <w:t>.</w:t>
      </w:r>
      <w:r w:rsidR="008F430E">
        <w:rPr>
          <w:rFonts w:asciiTheme="majorHAnsi" w:hAnsiTheme="majorHAnsi"/>
        </w:rPr>
        <w:t xml:space="preserve"> </w:t>
      </w:r>
      <w:r w:rsidR="00123AE7">
        <w:rPr>
          <w:rFonts w:asciiTheme="majorHAnsi" w:hAnsiTheme="majorHAnsi"/>
        </w:rPr>
        <w:t>In general, the term “rent” is comprehensive enough to include all payments agreed by tenant to be paid to his landlord for the use and occupation not only of the building and its appurtenants but also of furniture electric installations and other amenities agreed between the landlord and the tenant to be provided by and at the cost of the landlord.</w:t>
      </w:r>
      <w:r w:rsidR="00885CB7">
        <w:rPr>
          <w:rFonts w:asciiTheme="majorHAnsi" w:hAnsiTheme="majorHAnsi"/>
        </w:rPr>
        <w:t xml:space="preserve"> </w:t>
      </w:r>
    </w:p>
    <w:p w:rsidR="00C47582" w:rsidRPr="00042ECF" w:rsidRDefault="00C47582" w:rsidP="008F430E">
      <w:pPr>
        <w:spacing w:after="0"/>
        <w:ind w:left="360" w:right="443" w:firstLine="360"/>
        <w:jc w:val="both"/>
        <w:rPr>
          <w:rFonts w:asciiTheme="majorHAnsi" w:hAnsiTheme="majorHAnsi"/>
        </w:rPr>
      </w:pPr>
    </w:p>
    <w:p w:rsidR="003D09B5" w:rsidRDefault="003D09B5" w:rsidP="005E51DC">
      <w:pPr>
        <w:pStyle w:val="ListParagraph"/>
        <w:numPr>
          <w:ilvl w:val="0"/>
          <w:numId w:val="109"/>
        </w:numPr>
        <w:spacing w:after="0"/>
        <w:ind w:right="443"/>
        <w:jc w:val="both"/>
        <w:rPr>
          <w:rFonts w:asciiTheme="majorHAnsi" w:hAnsiTheme="majorHAnsi"/>
        </w:rPr>
      </w:pPr>
      <w:r w:rsidRPr="003D09B5">
        <w:rPr>
          <w:rFonts w:asciiTheme="majorHAnsi" w:hAnsiTheme="majorHAnsi"/>
        </w:rPr>
        <w:t>"</w:t>
      </w:r>
      <w:r w:rsidRPr="003D09B5">
        <w:rPr>
          <w:rFonts w:asciiTheme="majorHAnsi" w:hAnsiTheme="majorHAnsi"/>
          <w:b/>
          <w:i/>
          <w:color w:val="002060"/>
          <w:u w:val="single"/>
          <w:shd w:val="clear" w:color="auto" w:fill="DAEEF3" w:themeFill="accent5" w:themeFillTint="33"/>
        </w:rPr>
        <w:t>tenant</w:t>
      </w:r>
      <w:r w:rsidRPr="003D09B5">
        <w:rPr>
          <w:rFonts w:asciiTheme="majorHAnsi" w:hAnsiTheme="majorHAnsi"/>
        </w:rPr>
        <w:t xml:space="preserve">" means a person by whom or on whose account or behalf the rent of any accommodation is, or, but for the contract express or implied, would be payable for any accommodation and includes any person occupying the accommodation as a sub-tenant and also, any person continuing in possessin after the termination of his tenancy whether before or after the commencement of this Act: but shall not include any person against whom any order or decree for eviction has been made. </w:t>
      </w:r>
    </w:p>
    <w:p w:rsidR="00DF7470" w:rsidRPr="003D09B5" w:rsidRDefault="00DF7470" w:rsidP="00DF7470">
      <w:pPr>
        <w:pStyle w:val="ListParagraph"/>
        <w:spacing w:after="0"/>
        <w:ind w:right="443"/>
        <w:jc w:val="both"/>
        <w:rPr>
          <w:rFonts w:asciiTheme="majorHAnsi" w:hAnsiTheme="majorHAnsi"/>
        </w:rPr>
      </w:pPr>
    </w:p>
    <w:p w:rsidR="00A5123A" w:rsidRPr="00615425" w:rsidRDefault="00A5123A" w:rsidP="00003344">
      <w:pPr>
        <w:spacing w:after="0" w:line="240" w:lineRule="auto"/>
        <w:ind w:right="443"/>
        <w:rPr>
          <w:rFonts w:asciiTheme="majorHAnsi" w:hAnsiTheme="majorHAnsi" w:cs="Arial"/>
        </w:rPr>
      </w:pPr>
    </w:p>
    <w:p w:rsidR="00BE562E" w:rsidRPr="00615425" w:rsidRDefault="006310CA" w:rsidP="00003344">
      <w:pPr>
        <w:spacing w:after="0" w:line="240" w:lineRule="auto"/>
        <w:ind w:left="284" w:right="443"/>
        <w:jc w:val="both"/>
        <w:rPr>
          <w:rFonts w:asciiTheme="majorHAnsi" w:hAnsiTheme="majorHAnsi" w:cs="Times New Roman"/>
          <w:b/>
        </w:rPr>
      </w:pPr>
      <w:r w:rsidRPr="006310CA">
        <w:rPr>
          <w:rFonts w:asciiTheme="majorHAnsi" w:hAnsiTheme="majorHAnsi" w:cs="Times New Roman"/>
          <w:b/>
          <w:noProof/>
          <w:lang w:val="en-IN" w:eastAsia="en-IN"/>
        </w:rPr>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_x0000_s1077" type="#_x0000_t53" style="position:absolute;left:0;text-align:left;margin-left:79.5pt;margin-top:.8pt;width:331.75pt;height:29.25pt;z-index:251706368" adj="4424" fillcolor="#fabf8f [1945]" strokecolor="#622423 [1605]" strokeweight="1pt">
            <v:fill color2="#fde9d9 [665]" angle="-45" focus="-50%" type="gradient"/>
            <v:shadow on="t" type="perspective" color="#974706 [1609]" opacity=".5" offset="1pt" offset2="-3pt"/>
            <v:textbox style="mso-next-textbox:#_x0000_s1077">
              <w:txbxContent>
                <w:p w:rsidR="008B5FB0" w:rsidRPr="00157F42" w:rsidRDefault="008B5FB0" w:rsidP="00157F42">
                  <w:pPr>
                    <w:jc w:val="center"/>
                    <w:rPr>
                      <w:rFonts w:asciiTheme="majorHAnsi" w:hAnsiTheme="majorHAnsi"/>
                      <w:b/>
                      <w:sz w:val="24"/>
                    </w:rPr>
                  </w:pPr>
                  <w:r w:rsidRPr="00157F42">
                    <w:rPr>
                      <w:rFonts w:asciiTheme="majorHAnsi" w:hAnsiTheme="majorHAnsi"/>
                      <w:b/>
                      <w:sz w:val="24"/>
                    </w:rPr>
                    <w:t>PROVISIONS REGARDING RENT</w:t>
                  </w:r>
                </w:p>
              </w:txbxContent>
            </v:textbox>
          </v:shape>
        </w:pict>
      </w:r>
    </w:p>
    <w:p w:rsidR="00276502" w:rsidRPr="00615425" w:rsidRDefault="00276502" w:rsidP="00003344">
      <w:pPr>
        <w:spacing w:after="0" w:line="240" w:lineRule="auto"/>
        <w:ind w:left="284" w:right="443"/>
        <w:jc w:val="both"/>
        <w:rPr>
          <w:rFonts w:asciiTheme="majorHAnsi" w:hAnsiTheme="majorHAnsi" w:cs="Times New Roman"/>
          <w:b/>
        </w:rPr>
      </w:pPr>
    </w:p>
    <w:p w:rsidR="00276502" w:rsidRPr="00615425" w:rsidRDefault="00276502" w:rsidP="00003344">
      <w:pPr>
        <w:spacing w:after="0" w:line="240" w:lineRule="auto"/>
        <w:ind w:left="284" w:right="443"/>
        <w:jc w:val="both"/>
        <w:rPr>
          <w:rFonts w:asciiTheme="majorHAnsi" w:hAnsiTheme="majorHAnsi" w:cs="Times New Roman"/>
          <w:b/>
        </w:rPr>
      </w:pPr>
    </w:p>
    <w:p w:rsidR="00B41F77" w:rsidRPr="00B41F77" w:rsidRDefault="00B41F77" w:rsidP="007536F3">
      <w:pPr>
        <w:spacing w:after="0"/>
        <w:ind w:left="284" w:right="443"/>
        <w:jc w:val="both"/>
        <w:rPr>
          <w:rFonts w:asciiTheme="majorHAnsi" w:hAnsiTheme="majorHAnsi"/>
          <w:b/>
          <w:color w:val="C00000"/>
          <w:u w:val="single"/>
        </w:rPr>
      </w:pPr>
      <w:r w:rsidRPr="00B41F77">
        <w:rPr>
          <w:rFonts w:asciiTheme="majorHAnsi" w:hAnsiTheme="majorHAnsi"/>
          <w:b/>
          <w:color w:val="C00000"/>
          <w:u w:val="single"/>
          <w:shd w:val="clear" w:color="auto" w:fill="FDE9D9" w:themeFill="accent6" w:themeFillTint="33"/>
        </w:rPr>
        <w:t xml:space="preserve">SEC. </w:t>
      </w:r>
      <w:r w:rsidR="007536F3" w:rsidRPr="00B41F77">
        <w:rPr>
          <w:rFonts w:asciiTheme="majorHAnsi" w:hAnsiTheme="majorHAnsi"/>
          <w:b/>
          <w:color w:val="C00000"/>
          <w:u w:val="single"/>
          <w:shd w:val="clear" w:color="auto" w:fill="FDE9D9" w:themeFill="accent6" w:themeFillTint="33"/>
        </w:rPr>
        <w:t>5</w:t>
      </w:r>
      <w:r w:rsidRPr="00B41F77">
        <w:rPr>
          <w:rFonts w:asciiTheme="majorHAnsi" w:hAnsiTheme="majorHAnsi"/>
          <w:b/>
          <w:color w:val="C00000"/>
          <w:shd w:val="clear" w:color="auto" w:fill="FDE9D9" w:themeFill="accent6" w:themeFillTint="33"/>
        </w:rPr>
        <w:t>:</w:t>
      </w:r>
      <w:r w:rsidR="007536F3" w:rsidRPr="00B41F77">
        <w:rPr>
          <w:rFonts w:asciiTheme="majorHAnsi" w:hAnsiTheme="majorHAnsi"/>
          <w:b/>
          <w:color w:val="C00000"/>
          <w:shd w:val="clear" w:color="auto" w:fill="FDE9D9" w:themeFill="accent6" w:themeFillTint="33"/>
        </w:rPr>
        <w:t xml:space="preserve"> </w:t>
      </w:r>
      <w:r w:rsidRPr="00B41F77">
        <w:rPr>
          <w:rFonts w:asciiTheme="majorHAnsi" w:hAnsiTheme="majorHAnsi"/>
          <w:b/>
          <w:color w:val="C00000"/>
          <w:u w:val="single"/>
          <w:shd w:val="clear" w:color="auto" w:fill="FDE9D9" w:themeFill="accent6" w:themeFillTint="33"/>
        </w:rPr>
        <w:t>RENT IN EXCESS OF STANDARD RENT NOT RECOVERABLE</w:t>
      </w:r>
    </w:p>
    <w:p w:rsidR="007536F3" w:rsidRPr="00B41F77" w:rsidRDefault="007536F3" w:rsidP="005E51DC">
      <w:pPr>
        <w:pStyle w:val="ListParagraph"/>
        <w:numPr>
          <w:ilvl w:val="0"/>
          <w:numId w:val="111"/>
        </w:numPr>
        <w:spacing w:after="0"/>
        <w:ind w:left="851" w:right="443" w:hanging="284"/>
        <w:jc w:val="both"/>
        <w:rPr>
          <w:rFonts w:asciiTheme="majorHAnsi" w:hAnsiTheme="majorHAnsi"/>
        </w:rPr>
      </w:pPr>
      <w:r w:rsidRPr="00B41F77">
        <w:rPr>
          <w:rFonts w:asciiTheme="majorHAnsi" w:hAnsiTheme="majorHAnsi"/>
        </w:rPr>
        <w:t xml:space="preserve">No tenant shall, notwithstanding any agreement to the contrary, be liable to pay to his landlord for the occupation of any accommodation any amount in excess of the standard rent of the accommodation, </w:t>
      </w:r>
    </w:p>
    <w:p w:rsidR="007536F3" w:rsidRPr="00B41F77" w:rsidRDefault="007536F3" w:rsidP="005E51DC">
      <w:pPr>
        <w:pStyle w:val="ListParagraph"/>
        <w:numPr>
          <w:ilvl w:val="0"/>
          <w:numId w:val="111"/>
        </w:numPr>
        <w:spacing w:after="0"/>
        <w:ind w:left="851" w:right="443" w:hanging="284"/>
        <w:jc w:val="both"/>
        <w:rPr>
          <w:rFonts w:asciiTheme="majorHAnsi" w:hAnsiTheme="majorHAnsi"/>
        </w:rPr>
      </w:pPr>
      <w:r w:rsidRPr="00B41F77">
        <w:rPr>
          <w:rFonts w:asciiTheme="majorHAnsi" w:hAnsiTheme="majorHAnsi"/>
        </w:rPr>
        <w:t>Any agreeem</w:t>
      </w:r>
      <w:r w:rsidR="00B66660">
        <w:rPr>
          <w:rFonts w:asciiTheme="majorHAnsi" w:hAnsiTheme="majorHAnsi"/>
        </w:rPr>
        <w:t>ent</w:t>
      </w:r>
      <w:r w:rsidRPr="00B41F77">
        <w:rPr>
          <w:rFonts w:asciiTheme="majorHAnsi" w:hAnsiTheme="majorHAnsi"/>
        </w:rPr>
        <w:t xml:space="preserve"> for the payment of rent in excess of the standard rent shall be construed as if it were an agreement for the payment of the standard rent only. </w:t>
      </w:r>
    </w:p>
    <w:p w:rsidR="00B41F77" w:rsidRPr="00216651" w:rsidRDefault="00B41F77" w:rsidP="007536F3">
      <w:pPr>
        <w:spacing w:after="0"/>
        <w:ind w:left="284" w:right="443"/>
        <w:jc w:val="both"/>
        <w:rPr>
          <w:rFonts w:asciiTheme="majorHAnsi" w:hAnsiTheme="majorHAnsi"/>
          <w:b/>
          <w:sz w:val="8"/>
        </w:rPr>
      </w:pPr>
    </w:p>
    <w:p w:rsidR="00B41F77" w:rsidRPr="00B41F77" w:rsidRDefault="00B41F77" w:rsidP="007536F3">
      <w:pPr>
        <w:spacing w:after="0"/>
        <w:ind w:left="284" w:right="443"/>
        <w:jc w:val="both"/>
        <w:rPr>
          <w:rFonts w:asciiTheme="majorHAnsi" w:hAnsiTheme="majorHAnsi"/>
          <w:b/>
          <w:color w:val="C00000"/>
          <w:u w:val="single"/>
        </w:rPr>
      </w:pPr>
      <w:r w:rsidRPr="00B41F77">
        <w:rPr>
          <w:rFonts w:asciiTheme="majorHAnsi" w:hAnsiTheme="majorHAnsi"/>
          <w:b/>
          <w:color w:val="C00000"/>
          <w:u w:val="single"/>
          <w:shd w:val="clear" w:color="auto" w:fill="FDE9D9" w:themeFill="accent6" w:themeFillTint="33"/>
        </w:rPr>
        <w:t xml:space="preserve">SEC. </w:t>
      </w:r>
      <w:r w:rsidR="007536F3" w:rsidRPr="00B41F77">
        <w:rPr>
          <w:rFonts w:asciiTheme="majorHAnsi" w:hAnsiTheme="majorHAnsi"/>
          <w:b/>
          <w:color w:val="C00000"/>
          <w:u w:val="single"/>
          <w:shd w:val="clear" w:color="auto" w:fill="FDE9D9" w:themeFill="accent6" w:themeFillTint="33"/>
        </w:rPr>
        <w:t>6</w:t>
      </w:r>
      <w:r w:rsidRPr="00B41F77">
        <w:rPr>
          <w:rFonts w:asciiTheme="majorHAnsi" w:hAnsiTheme="majorHAnsi"/>
          <w:b/>
          <w:color w:val="C00000"/>
          <w:shd w:val="clear" w:color="auto" w:fill="FDE9D9" w:themeFill="accent6" w:themeFillTint="33"/>
        </w:rPr>
        <w:t>:</w:t>
      </w:r>
      <w:r w:rsidR="007536F3" w:rsidRPr="00B41F77">
        <w:rPr>
          <w:rFonts w:asciiTheme="majorHAnsi" w:hAnsiTheme="majorHAnsi"/>
          <w:b/>
          <w:color w:val="C00000"/>
          <w:shd w:val="clear" w:color="auto" w:fill="FDE9D9" w:themeFill="accent6" w:themeFillTint="33"/>
        </w:rPr>
        <w:t xml:space="preserve"> </w:t>
      </w:r>
      <w:r w:rsidRPr="00B41F77">
        <w:rPr>
          <w:rFonts w:asciiTheme="majorHAnsi" w:hAnsiTheme="majorHAnsi"/>
          <w:b/>
          <w:color w:val="C00000"/>
          <w:u w:val="single"/>
          <w:shd w:val="clear" w:color="auto" w:fill="FDE9D9" w:themeFill="accent6" w:themeFillTint="33"/>
        </w:rPr>
        <w:t>UNLAWFUL CHARGES NOT TO BE CLAIMED OR RECEIVED</w:t>
      </w:r>
    </w:p>
    <w:p w:rsidR="007536F3" w:rsidRPr="00090770" w:rsidRDefault="007536F3" w:rsidP="005E51DC">
      <w:pPr>
        <w:pStyle w:val="ListParagraph"/>
        <w:numPr>
          <w:ilvl w:val="0"/>
          <w:numId w:val="112"/>
        </w:numPr>
        <w:spacing w:after="0"/>
        <w:ind w:left="851" w:right="443" w:hanging="284"/>
        <w:jc w:val="both"/>
        <w:rPr>
          <w:rFonts w:asciiTheme="majorHAnsi" w:hAnsiTheme="majorHAnsi"/>
        </w:rPr>
      </w:pPr>
      <w:r w:rsidRPr="00090770">
        <w:rPr>
          <w:rFonts w:asciiTheme="majorHAnsi" w:hAnsiTheme="majorHAnsi"/>
        </w:rPr>
        <w:t xml:space="preserve">Subject to the provisions of this Act, no person shall claim or received any rent in excess of the standard rent, notwithstanding any agreement to the contrary. </w:t>
      </w:r>
    </w:p>
    <w:p w:rsidR="007536F3" w:rsidRPr="00090770" w:rsidRDefault="007536F3" w:rsidP="005E51DC">
      <w:pPr>
        <w:pStyle w:val="ListParagraph"/>
        <w:numPr>
          <w:ilvl w:val="0"/>
          <w:numId w:val="112"/>
        </w:numPr>
        <w:spacing w:after="0"/>
        <w:ind w:left="851" w:right="443" w:hanging="284"/>
        <w:jc w:val="both"/>
        <w:rPr>
          <w:rFonts w:asciiTheme="majorHAnsi" w:hAnsiTheme="majorHAnsi"/>
        </w:rPr>
      </w:pPr>
      <w:r w:rsidRPr="00090770">
        <w:rPr>
          <w:rFonts w:asciiTheme="majorHAnsi" w:hAnsiTheme="majorHAnsi"/>
        </w:rPr>
        <w:t xml:space="preserve">No person shall, in consideration of the grant, renewal or continuance of a tenancy or sub- tenancy of any accommodation,- </w:t>
      </w:r>
    </w:p>
    <w:p w:rsidR="007536F3" w:rsidRPr="00090770" w:rsidRDefault="00DC381D" w:rsidP="005E51DC">
      <w:pPr>
        <w:pStyle w:val="ListParagraph"/>
        <w:numPr>
          <w:ilvl w:val="0"/>
          <w:numId w:val="113"/>
        </w:numPr>
        <w:spacing w:after="0"/>
        <w:ind w:left="1418" w:right="443" w:hanging="425"/>
        <w:jc w:val="both"/>
        <w:rPr>
          <w:rFonts w:asciiTheme="majorHAnsi" w:hAnsiTheme="majorHAnsi"/>
        </w:rPr>
      </w:pPr>
      <w:r>
        <w:rPr>
          <w:rFonts w:asciiTheme="majorHAnsi" w:hAnsiTheme="majorHAnsi"/>
        </w:rPr>
        <w:t>c</w:t>
      </w:r>
      <w:r w:rsidR="007536F3" w:rsidRPr="00090770">
        <w:rPr>
          <w:rFonts w:asciiTheme="majorHAnsi" w:hAnsiTheme="majorHAnsi"/>
        </w:rPr>
        <w:t xml:space="preserve">laim or receive the payment of any sum as premium or </w:t>
      </w:r>
      <w:r w:rsidR="00B642BC">
        <w:rPr>
          <w:rFonts w:asciiTheme="majorHAnsi" w:hAnsiTheme="majorHAnsi"/>
        </w:rPr>
        <w:t>‘</w:t>
      </w:r>
      <w:r w:rsidR="007536F3" w:rsidRPr="00B642BC">
        <w:rPr>
          <w:rFonts w:asciiTheme="majorHAnsi" w:hAnsiTheme="majorHAnsi"/>
          <w:i/>
        </w:rPr>
        <w:t>pugree</w:t>
      </w:r>
      <w:r w:rsidR="00B642BC">
        <w:rPr>
          <w:rFonts w:asciiTheme="majorHAnsi" w:hAnsiTheme="majorHAnsi"/>
          <w:i/>
        </w:rPr>
        <w:t>’</w:t>
      </w:r>
      <w:r w:rsidR="007536F3" w:rsidRPr="00090770">
        <w:rPr>
          <w:rFonts w:asciiTheme="majorHAnsi" w:hAnsiTheme="majorHAnsi"/>
        </w:rPr>
        <w:t xml:space="preserve"> or claim or receive any consideration whatsoever, in cash or i</w:t>
      </w:r>
      <w:r>
        <w:rPr>
          <w:rFonts w:asciiTheme="majorHAnsi" w:hAnsiTheme="majorHAnsi"/>
        </w:rPr>
        <w:t>n kind, in addition to the rent;</w:t>
      </w:r>
      <w:r w:rsidR="007536F3" w:rsidRPr="00090770">
        <w:rPr>
          <w:rFonts w:asciiTheme="majorHAnsi" w:hAnsiTheme="majorHAnsi"/>
        </w:rPr>
        <w:t xml:space="preserve">  </w:t>
      </w:r>
    </w:p>
    <w:p w:rsidR="007536F3" w:rsidRPr="00090770" w:rsidRDefault="00DC381D" w:rsidP="005E51DC">
      <w:pPr>
        <w:pStyle w:val="ListParagraph"/>
        <w:numPr>
          <w:ilvl w:val="0"/>
          <w:numId w:val="113"/>
        </w:numPr>
        <w:spacing w:after="0"/>
        <w:ind w:left="1418" w:right="443" w:hanging="425"/>
        <w:jc w:val="both"/>
        <w:rPr>
          <w:rFonts w:asciiTheme="majorHAnsi" w:hAnsiTheme="majorHAnsi"/>
        </w:rPr>
      </w:pPr>
      <w:r>
        <w:rPr>
          <w:rFonts w:asciiTheme="majorHAnsi" w:hAnsiTheme="majorHAnsi"/>
        </w:rPr>
        <w:t>e</w:t>
      </w:r>
      <w:r w:rsidR="007536F3" w:rsidRPr="00090770">
        <w:rPr>
          <w:rFonts w:asciiTheme="majorHAnsi" w:hAnsiTheme="majorHAnsi"/>
        </w:rPr>
        <w:t xml:space="preserve">xcept with the previous permission of the Rent Controlling Authority, claim or receive the payment or any sum exceeding one month's rent of such accommodation as rent in advance. </w:t>
      </w:r>
    </w:p>
    <w:p w:rsidR="007536F3" w:rsidRPr="00090770" w:rsidRDefault="007536F3" w:rsidP="005E51DC">
      <w:pPr>
        <w:pStyle w:val="ListParagraph"/>
        <w:numPr>
          <w:ilvl w:val="0"/>
          <w:numId w:val="112"/>
        </w:numPr>
        <w:spacing w:after="0"/>
        <w:ind w:left="851" w:right="443" w:hanging="284"/>
        <w:jc w:val="both"/>
        <w:rPr>
          <w:rFonts w:asciiTheme="majorHAnsi" w:hAnsiTheme="majorHAnsi"/>
        </w:rPr>
      </w:pPr>
      <w:r w:rsidRPr="00090770">
        <w:rPr>
          <w:rFonts w:asciiTheme="majorHAnsi" w:hAnsiTheme="majorHAnsi"/>
        </w:rPr>
        <w:t>It shall not be lawful for the tenant or any other person acting or purporting t</w:t>
      </w:r>
      <w:r w:rsidR="001D0463">
        <w:rPr>
          <w:rFonts w:asciiTheme="majorHAnsi" w:hAnsiTheme="majorHAnsi"/>
        </w:rPr>
        <w:t>o</w:t>
      </w:r>
      <w:r w:rsidRPr="00090770">
        <w:rPr>
          <w:rFonts w:asciiTheme="majorHAnsi" w:hAnsiTheme="majorHAnsi"/>
        </w:rPr>
        <w:t xml:space="preserve"> act on behalf of the tenant or a sub-tenant to claim or receive any payment in consideration of the relinquishment, transfer or as</w:t>
      </w:r>
      <w:r w:rsidR="001D0463">
        <w:rPr>
          <w:rFonts w:asciiTheme="majorHAnsi" w:hAnsiTheme="majorHAnsi"/>
        </w:rPr>
        <w:t>signment of his tenancy or sub-</w:t>
      </w:r>
      <w:r w:rsidRPr="00090770">
        <w:rPr>
          <w:rFonts w:asciiTheme="majorHAnsi" w:hAnsiTheme="majorHAnsi"/>
        </w:rPr>
        <w:t xml:space="preserve">tenancy, as the case may be, of any accommodation. </w:t>
      </w:r>
    </w:p>
    <w:p w:rsidR="007536F3" w:rsidRPr="00090770" w:rsidRDefault="007536F3" w:rsidP="005E51DC">
      <w:pPr>
        <w:pStyle w:val="ListParagraph"/>
        <w:numPr>
          <w:ilvl w:val="0"/>
          <w:numId w:val="112"/>
        </w:numPr>
        <w:spacing w:after="0"/>
        <w:ind w:left="851" w:right="443" w:hanging="284"/>
        <w:jc w:val="both"/>
        <w:rPr>
          <w:rFonts w:asciiTheme="majorHAnsi" w:hAnsiTheme="majorHAnsi"/>
        </w:rPr>
      </w:pPr>
      <w:r w:rsidRPr="00090770">
        <w:rPr>
          <w:rFonts w:asciiTheme="majorHAnsi" w:hAnsiTheme="majorHAnsi"/>
        </w:rPr>
        <w:t>Nothing in this section sh</w:t>
      </w:r>
      <w:r w:rsidR="001D0463">
        <w:rPr>
          <w:rFonts w:asciiTheme="majorHAnsi" w:hAnsiTheme="majorHAnsi"/>
        </w:rPr>
        <w:t>a</w:t>
      </w:r>
      <w:r w:rsidRPr="00090770">
        <w:rPr>
          <w:rFonts w:asciiTheme="majorHAnsi" w:hAnsiTheme="majorHAnsi"/>
        </w:rPr>
        <w:t>ll apply to any payment made under an agreement by any person to a landlord for the purpose of financing the construction of the whole or part of any accommodation on the land belonging to, or taking on le</w:t>
      </w:r>
      <w:r w:rsidR="001D0463">
        <w:rPr>
          <w:rFonts w:asciiTheme="majorHAnsi" w:hAnsiTheme="majorHAnsi"/>
        </w:rPr>
        <w:t>a</w:t>
      </w:r>
      <w:r w:rsidRPr="00090770">
        <w:rPr>
          <w:rFonts w:asciiTheme="majorHAnsi" w:hAnsiTheme="majorHAnsi"/>
        </w:rPr>
        <w:t>se, by the landlord, if one of the conditions of the agreement is that the landlord is to let to that person the whole or part of the accommodation when completed for the use of that per</w:t>
      </w:r>
      <w:r w:rsidR="001D0463">
        <w:rPr>
          <w:rFonts w:asciiTheme="majorHAnsi" w:hAnsiTheme="majorHAnsi"/>
        </w:rPr>
        <w:t>son or any member of his family</w:t>
      </w:r>
      <w:r w:rsidRPr="00090770">
        <w:rPr>
          <w:rFonts w:asciiTheme="majorHAnsi" w:hAnsiTheme="majorHAnsi"/>
        </w:rPr>
        <w:t xml:space="preserve">: </w:t>
      </w:r>
    </w:p>
    <w:p w:rsidR="007536F3" w:rsidRPr="00090770" w:rsidRDefault="007536F3" w:rsidP="001D0463">
      <w:pPr>
        <w:pStyle w:val="ListParagraph"/>
        <w:spacing w:after="0"/>
        <w:ind w:left="851" w:right="443"/>
        <w:jc w:val="both"/>
        <w:rPr>
          <w:rFonts w:asciiTheme="majorHAnsi" w:hAnsiTheme="majorHAnsi"/>
        </w:rPr>
      </w:pPr>
      <w:r w:rsidRPr="001D0463">
        <w:rPr>
          <w:rFonts w:asciiTheme="majorHAnsi" w:hAnsiTheme="majorHAnsi"/>
          <w:b/>
          <w:i/>
          <w:u w:val="single"/>
        </w:rPr>
        <w:t>Provided that</w:t>
      </w:r>
      <w:r w:rsidRPr="00090770">
        <w:rPr>
          <w:rFonts w:asciiTheme="majorHAnsi" w:hAnsiTheme="majorHAnsi"/>
        </w:rPr>
        <w:t xml:space="preserve"> such payment shall not exceed the amount of agreed rent for a period </w:t>
      </w:r>
      <w:r w:rsidR="00031528">
        <w:rPr>
          <w:rFonts w:asciiTheme="majorHAnsi" w:hAnsiTheme="majorHAnsi"/>
        </w:rPr>
        <w:t xml:space="preserve">of </w:t>
      </w:r>
      <w:r w:rsidRPr="00090770">
        <w:rPr>
          <w:rFonts w:asciiTheme="majorHAnsi" w:hAnsiTheme="majorHAnsi"/>
        </w:rPr>
        <w:t xml:space="preserve">five years of the whole or part of the accommodation to be let to such person. </w:t>
      </w:r>
    </w:p>
    <w:p w:rsidR="007536F3" w:rsidRPr="00090770" w:rsidRDefault="00031528" w:rsidP="005E51DC">
      <w:pPr>
        <w:pStyle w:val="ListParagraph"/>
        <w:numPr>
          <w:ilvl w:val="0"/>
          <w:numId w:val="112"/>
        </w:numPr>
        <w:spacing w:after="0"/>
        <w:ind w:left="851" w:right="443" w:hanging="284"/>
        <w:jc w:val="both"/>
        <w:rPr>
          <w:rFonts w:asciiTheme="majorHAnsi" w:hAnsiTheme="majorHAnsi"/>
        </w:rPr>
      </w:pPr>
      <w:r>
        <w:rPr>
          <w:rFonts w:asciiTheme="majorHAnsi" w:hAnsiTheme="majorHAnsi"/>
        </w:rPr>
        <w:t>Any payment made under sub-</w:t>
      </w:r>
      <w:r w:rsidR="007536F3" w:rsidRPr="00090770">
        <w:rPr>
          <w:rFonts w:asciiTheme="majorHAnsi" w:hAnsiTheme="majorHAnsi"/>
        </w:rPr>
        <w:t xml:space="preserve">section (4) shall be deemed to be the payment of rent in advance for such period from the commencement of the tenancy to which it is relatable. </w:t>
      </w:r>
    </w:p>
    <w:p w:rsidR="00090770" w:rsidRPr="00216651" w:rsidRDefault="00090770" w:rsidP="007536F3">
      <w:pPr>
        <w:spacing w:after="0"/>
        <w:ind w:left="284" w:right="443"/>
        <w:jc w:val="both"/>
        <w:rPr>
          <w:rFonts w:asciiTheme="majorHAnsi" w:hAnsiTheme="majorHAnsi"/>
          <w:b/>
          <w:sz w:val="12"/>
        </w:rPr>
      </w:pPr>
    </w:p>
    <w:p w:rsidR="007536F3" w:rsidRPr="007536F3" w:rsidRDefault="009B1C3C" w:rsidP="007536F3">
      <w:pPr>
        <w:spacing w:after="0"/>
        <w:ind w:left="284" w:right="443"/>
        <w:jc w:val="both"/>
        <w:rPr>
          <w:rFonts w:asciiTheme="majorHAnsi" w:hAnsiTheme="majorHAnsi"/>
        </w:rPr>
      </w:pPr>
      <w:r>
        <w:rPr>
          <w:rFonts w:asciiTheme="majorHAnsi" w:hAnsiTheme="majorHAnsi"/>
          <w:b/>
          <w:color w:val="C00000"/>
          <w:u w:val="single"/>
          <w:shd w:val="clear" w:color="auto" w:fill="FDE9D9" w:themeFill="accent6" w:themeFillTint="33"/>
        </w:rPr>
        <w:t xml:space="preserve">SEC. </w:t>
      </w:r>
      <w:r w:rsidR="007536F3" w:rsidRPr="009B1C3C">
        <w:rPr>
          <w:rFonts w:asciiTheme="majorHAnsi" w:hAnsiTheme="majorHAnsi"/>
          <w:b/>
          <w:color w:val="C00000"/>
          <w:u w:val="single"/>
          <w:shd w:val="clear" w:color="auto" w:fill="FDE9D9" w:themeFill="accent6" w:themeFillTint="33"/>
        </w:rPr>
        <w:t>7</w:t>
      </w:r>
      <w:r w:rsidRPr="009B1C3C">
        <w:rPr>
          <w:rFonts w:asciiTheme="majorHAnsi" w:hAnsiTheme="majorHAnsi"/>
          <w:b/>
          <w:color w:val="C00000"/>
          <w:shd w:val="clear" w:color="auto" w:fill="FDE9D9" w:themeFill="accent6" w:themeFillTint="33"/>
        </w:rPr>
        <w:t>:</w:t>
      </w:r>
      <w:r w:rsidR="007536F3" w:rsidRPr="009B1C3C">
        <w:rPr>
          <w:rFonts w:asciiTheme="majorHAnsi" w:hAnsiTheme="majorHAnsi"/>
          <w:b/>
          <w:color w:val="C00000"/>
          <w:shd w:val="clear" w:color="auto" w:fill="FDE9D9" w:themeFill="accent6" w:themeFillTint="33"/>
        </w:rPr>
        <w:t xml:space="preserve"> </w:t>
      </w:r>
      <w:r w:rsidR="007536F3" w:rsidRPr="009B1C3C">
        <w:rPr>
          <w:rFonts w:asciiTheme="majorHAnsi" w:hAnsiTheme="majorHAnsi"/>
          <w:b/>
          <w:color w:val="C00000"/>
          <w:u w:val="single"/>
          <w:shd w:val="clear" w:color="auto" w:fill="FDE9D9" w:themeFill="accent6" w:themeFillTint="33"/>
        </w:rPr>
        <w:t>S</w:t>
      </w:r>
      <w:r w:rsidRPr="009B1C3C">
        <w:rPr>
          <w:rFonts w:asciiTheme="majorHAnsi" w:hAnsiTheme="majorHAnsi"/>
          <w:b/>
          <w:color w:val="C00000"/>
          <w:u w:val="single"/>
          <w:shd w:val="clear" w:color="auto" w:fill="FDE9D9" w:themeFill="accent6" w:themeFillTint="33"/>
        </w:rPr>
        <w:t>TANDARD RENT</w:t>
      </w:r>
      <w:r w:rsidR="00216651" w:rsidRPr="00216651">
        <w:rPr>
          <w:rFonts w:asciiTheme="majorHAnsi" w:hAnsiTheme="majorHAnsi"/>
          <w:b/>
          <w:color w:val="C00000"/>
        </w:rPr>
        <w:t xml:space="preserve">- </w:t>
      </w:r>
      <w:r w:rsidR="007536F3" w:rsidRPr="007536F3">
        <w:rPr>
          <w:rFonts w:asciiTheme="majorHAnsi" w:hAnsiTheme="majorHAnsi"/>
        </w:rPr>
        <w:t>"</w:t>
      </w:r>
      <w:r w:rsidR="007536F3" w:rsidRPr="005B363D">
        <w:rPr>
          <w:rFonts w:asciiTheme="majorHAnsi" w:hAnsiTheme="majorHAnsi"/>
          <w:b/>
          <w:i/>
          <w:u w:val="single"/>
        </w:rPr>
        <w:t>Standard rent</w:t>
      </w:r>
      <w:r w:rsidR="007536F3" w:rsidRPr="007536F3">
        <w:rPr>
          <w:rFonts w:asciiTheme="majorHAnsi" w:hAnsiTheme="majorHAnsi"/>
        </w:rPr>
        <w:t>" in rela</w:t>
      </w:r>
      <w:r w:rsidR="005B363D">
        <w:rPr>
          <w:rFonts w:asciiTheme="majorHAnsi" w:hAnsiTheme="majorHAnsi"/>
        </w:rPr>
        <w:t>tion to any accommodation means</w:t>
      </w:r>
      <w:r w:rsidR="007536F3" w:rsidRPr="007536F3">
        <w:rPr>
          <w:rFonts w:asciiTheme="majorHAnsi" w:hAnsiTheme="majorHAnsi"/>
        </w:rPr>
        <w:t xml:space="preserve">- </w:t>
      </w:r>
    </w:p>
    <w:p w:rsidR="007536F3" w:rsidRPr="00130D98" w:rsidRDefault="007536F3" w:rsidP="005E51DC">
      <w:pPr>
        <w:pStyle w:val="ListParagraph"/>
        <w:numPr>
          <w:ilvl w:val="0"/>
          <w:numId w:val="114"/>
        </w:numPr>
        <w:spacing w:after="0"/>
        <w:ind w:right="443"/>
        <w:jc w:val="both"/>
        <w:rPr>
          <w:rFonts w:asciiTheme="majorHAnsi" w:hAnsiTheme="majorHAnsi"/>
        </w:rPr>
      </w:pPr>
      <w:r w:rsidRPr="00130D98">
        <w:rPr>
          <w:rFonts w:asciiTheme="majorHAnsi" w:hAnsiTheme="majorHAnsi"/>
        </w:rPr>
        <w:t>Where reasonable annual rent or fair rent has been fixed by a competent authority under the repealed Act or prior to the commencement of the repealed Act, as the case may be, by a competent authority under the enactment for the time being in force, such reason</w:t>
      </w:r>
      <w:r w:rsidR="00C96822">
        <w:rPr>
          <w:rFonts w:asciiTheme="majorHAnsi" w:hAnsiTheme="majorHAnsi"/>
        </w:rPr>
        <w:t>alble annual rent or fair rent;</w:t>
      </w:r>
    </w:p>
    <w:p w:rsidR="007536F3" w:rsidRPr="00130D98" w:rsidRDefault="00C96822" w:rsidP="005E51DC">
      <w:pPr>
        <w:pStyle w:val="ListParagraph"/>
        <w:numPr>
          <w:ilvl w:val="0"/>
          <w:numId w:val="114"/>
        </w:numPr>
        <w:spacing w:after="0"/>
        <w:ind w:right="443"/>
        <w:jc w:val="both"/>
        <w:rPr>
          <w:rFonts w:asciiTheme="majorHAnsi" w:hAnsiTheme="majorHAnsi"/>
        </w:rPr>
      </w:pPr>
      <w:r>
        <w:rPr>
          <w:rFonts w:asciiTheme="majorHAnsi" w:hAnsiTheme="majorHAnsi"/>
        </w:rPr>
        <w:t xml:space="preserve">(i) </w:t>
      </w:r>
      <w:r w:rsidR="007536F3" w:rsidRPr="00130D98">
        <w:rPr>
          <w:rFonts w:asciiTheme="majorHAnsi" w:hAnsiTheme="majorHAnsi"/>
        </w:rPr>
        <w:t>where the accommodatio</w:t>
      </w:r>
      <w:r>
        <w:rPr>
          <w:rFonts w:asciiTheme="majorHAnsi" w:hAnsiTheme="majorHAnsi"/>
        </w:rPr>
        <w:t>n was let out on or before the 1</w:t>
      </w:r>
      <w:r w:rsidR="007536F3" w:rsidRPr="00130D98">
        <w:rPr>
          <w:rFonts w:asciiTheme="majorHAnsi" w:hAnsiTheme="majorHAnsi"/>
        </w:rPr>
        <w:t>st day of January, 1948, and the reasonable annual rent or fair rent has not been so fixed, the rent of that accommodation as shown in the Municipal Assessment Register or as was realized on the 1st day of J</w:t>
      </w:r>
      <w:r w:rsidR="00C20555">
        <w:rPr>
          <w:rFonts w:asciiTheme="majorHAnsi" w:hAnsiTheme="majorHAnsi"/>
        </w:rPr>
        <w:t>anuary, 1948, whichever is less;</w:t>
      </w:r>
      <w:r w:rsidR="007536F3" w:rsidRPr="00130D98">
        <w:rPr>
          <w:rFonts w:asciiTheme="majorHAnsi" w:hAnsiTheme="majorHAnsi"/>
        </w:rPr>
        <w:t xml:space="preserve"> or </w:t>
      </w:r>
    </w:p>
    <w:p w:rsidR="007536F3" w:rsidRPr="00C96822" w:rsidRDefault="00A84170" w:rsidP="00C96822">
      <w:pPr>
        <w:pStyle w:val="ListParagraph"/>
        <w:spacing w:after="0"/>
        <w:ind w:right="443"/>
        <w:jc w:val="both"/>
        <w:rPr>
          <w:rFonts w:asciiTheme="majorHAnsi" w:hAnsiTheme="majorHAnsi"/>
        </w:rPr>
      </w:pPr>
      <w:r>
        <w:rPr>
          <w:rFonts w:asciiTheme="majorHAnsi" w:hAnsiTheme="majorHAnsi"/>
        </w:rPr>
        <w:t xml:space="preserve">(ii) </w:t>
      </w:r>
      <w:r w:rsidR="007536F3" w:rsidRPr="00130D98">
        <w:rPr>
          <w:rFonts w:asciiTheme="majorHAnsi" w:hAnsiTheme="majorHAnsi"/>
        </w:rPr>
        <w:t>where the accommodation was not let out on or before the 1st day of January, 1948, the rent of that accommodation as shown in the Municipal Assessment Register or as could be realised on the 1st day of J</w:t>
      </w:r>
      <w:r w:rsidR="00C96822">
        <w:rPr>
          <w:rFonts w:asciiTheme="majorHAnsi" w:hAnsiTheme="majorHAnsi"/>
        </w:rPr>
        <w:t>anuary, 1948, whichever is less;</w:t>
      </w:r>
      <w:r w:rsidR="007536F3" w:rsidRPr="00130D98">
        <w:rPr>
          <w:rFonts w:asciiTheme="majorHAnsi" w:hAnsiTheme="majorHAnsi"/>
        </w:rPr>
        <w:t xml:space="preserve"> </w:t>
      </w:r>
      <w:r w:rsidR="00C96822">
        <w:rPr>
          <w:rFonts w:asciiTheme="majorHAnsi" w:hAnsiTheme="majorHAnsi"/>
        </w:rPr>
        <w:t>increased</w:t>
      </w:r>
      <w:r w:rsidR="007536F3" w:rsidRPr="00C96822">
        <w:rPr>
          <w:rFonts w:asciiTheme="majorHAnsi" w:hAnsiTheme="majorHAnsi"/>
        </w:rPr>
        <w:t xml:space="preserve">- </w:t>
      </w:r>
    </w:p>
    <w:p w:rsidR="007536F3" w:rsidRPr="00130D98" w:rsidRDefault="007536F3" w:rsidP="005E51DC">
      <w:pPr>
        <w:pStyle w:val="ListParagraph"/>
        <w:numPr>
          <w:ilvl w:val="0"/>
          <w:numId w:val="115"/>
        </w:numPr>
        <w:spacing w:after="0"/>
        <w:ind w:right="443"/>
        <w:jc w:val="both"/>
        <w:rPr>
          <w:rFonts w:asciiTheme="majorHAnsi" w:hAnsiTheme="majorHAnsi"/>
        </w:rPr>
      </w:pPr>
      <w:r w:rsidRPr="00130D98">
        <w:rPr>
          <w:rFonts w:asciiTheme="majorHAnsi" w:hAnsiTheme="majorHAnsi"/>
        </w:rPr>
        <w:t>in the case of residential accommodation and accommodation used for education purpose, by thirty-five per cent of such rent</w:t>
      </w:r>
      <w:r w:rsidR="00C20555">
        <w:rPr>
          <w:rFonts w:asciiTheme="majorHAnsi" w:hAnsiTheme="majorHAnsi"/>
        </w:rPr>
        <w:t>;</w:t>
      </w:r>
      <w:r w:rsidRPr="00130D98">
        <w:rPr>
          <w:rFonts w:asciiTheme="majorHAnsi" w:hAnsiTheme="majorHAnsi"/>
        </w:rPr>
        <w:t xml:space="preserve"> </w:t>
      </w:r>
    </w:p>
    <w:p w:rsidR="007536F3" w:rsidRPr="00130D98" w:rsidRDefault="007536F3" w:rsidP="005E51DC">
      <w:pPr>
        <w:pStyle w:val="ListParagraph"/>
        <w:numPr>
          <w:ilvl w:val="0"/>
          <w:numId w:val="115"/>
        </w:numPr>
        <w:spacing w:after="0"/>
        <w:ind w:right="443"/>
        <w:jc w:val="both"/>
        <w:rPr>
          <w:rFonts w:asciiTheme="majorHAnsi" w:hAnsiTheme="majorHAnsi"/>
        </w:rPr>
      </w:pPr>
      <w:r w:rsidRPr="00130D98">
        <w:rPr>
          <w:rFonts w:asciiTheme="majorHAnsi" w:hAnsiTheme="majorHAnsi"/>
        </w:rPr>
        <w:t>in the case of  other accommodation, by</w:t>
      </w:r>
      <w:r w:rsidR="00C20555">
        <w:rPr>
          <w:rFonts w:asciiTheme="majorHAnsi" w:hAnsiTheme="majorHAnsi"/>
        </w:rPr>
        <w:t xml:space="preserve"> seventy per cent of such rent;</w:t>
      </w:r>
      <w:r w:rsidRPr="00130D98">
        <w:rPr>
          <w:rFonts w:asciiTheme="majorHAnsi" w:hAnsiTheme="majorHAnsi"/>
        </w:rPr>
        <w:t xml:space="preserve"> and </w:t>
      </w:r>
    </w:p>
    <w:p w:rsidR="007536F3" w:rsidRPr="00130D98" w:rsidRDefault="007536F3" w:rsidP="005E51DC">
      <w:pPr>
        <w:pStyle w:val="ListParagraph"/>
        <w:numPr>
          <w:ilvl w:val="0"/>
          <w:numId w:val="115"/>
        </w:numPr>
        <w:spacing w:after="0"/>
        <w:ind w:right="443"/>
        <w:jc w:val="both"/>
        <w:rPr>
          <w:rFonts w:asciiTheme="majorHAnsi" w:hAnsiTheme="majorHAnsi"/>
        </w:rPr>
      </w:pPr>
      <w:r w:rsidRPr="00130D98">
        <w:rPr>
          <w:rFonts w:asciiTheme="majorHAnsi" w:hAnsiTheme="majorHAnsi"/>
        </w:rPr>
        <w:t>in case the tenant is not liable to pay the municipal tax and there has been any increase in municipal tax subsequ</w:t>
      </w:r>
      <w:r w:rsidR="00C20555">
        <w:rPr>
          <w:rFonts w:asciiTheme="majorHAnsi" w:hAnsiTheme="majorHAnsi"/>
        </w:rPr>
        <w:t>ent to 1st day of January, 1948,</w:t>
      </w:r>
      <w:r w:rsidRPr="00130D98">
        <w:rPr>
          <w:rFonts w:asciiTheme="majorHAnsi" w:hAnsiTheme="majorHAnsi"/>
        </w:rPr>
        <w:t xml:space="preserve"> by an </w:t>
      </w:r>
      <w:r w:rsidR="00465402">
        <w:rPr>
          <w:rFonts w:asciiTheme="majorHAnsi" w:hAnsiTheme="majorHAnsi"/>
        </w:rPr>
        <w:t>amoun</w:t>
      </w:r>
      <w:r w:rsidR="00C20555">
        <w:rPr>
          <w:rFonts w:asciiTheme="majorHAnsi" w:hAnsiTheme="majorHAnsi"/>
        </w:rPr>
        <w:t>t equal to such increases</w:t>
      </w:r>
      <w:r w:rsidR="00E22C71">
        <w:rPr>
          <w:rFonts w:asciiTheme="majorHAnsi" w:hAnsiTheme="majorHAnsi"/>
        </w:rPr>
        <w:t>:</w:t>
      </w:r>
    </w:p>
    <w:p w:rsidR="007536F3" w:rsidRPr="00465402" w:rsidRDefault="007536F3" w:rsidP="00465402">
      <w:pPr>
        <w:spacing w:after="0"/>
        <w:ind w:left="360" w:right="443"/>
        <w:jc w:val="both"/>
        <w:rPr>
          <w:rFonts w:asciiTheme="majorHAnsi" w:hAnsiTheme="majorHAnsi"/>
        </w:rPr>
      </w:pPr>
      <w:r w:rsidRPr="00465402">
        <w:rPr>
          <w:rFonts w:asciiTheme="majorHAnsi" w:hAnsiTheme="majorHAnsi"/>
          <w:b/>
          <w:i/>
          <w:u w:val="single"/>
        </w:rPr>
        <w:t>Provided that</w:t>
      </w:r>
      <w:r w:rsidRPr="00465402">
        <w:rPr>
          <w:rFonts w:asciiTheme="majorHAnsi" w:hAnsiTheme="majorHAnsi"/>
        </w:rPr>
        <w:t xml:space="preserve"> the increase specified in paragraphs (a) and (b) shall be permissible only if the accommodation has been kept in good and tenantable repairs:</w:t>
      </w:r>
    </w:p>
    <w:p w:rsidR="00E22C71" w:rsidRPr="00423ED0" w:rsidRDefault="00E22C71" w:rsidP="00423ED0">
      <w:pPr>
        <w:spacing w:after="0"/>
        <w:ind w:right="443"/>
        <w:jc w:val="both"/>
        <w:rPr>
          <w:rFonts w:asciiTheme="majorHAnsi" w:hAnsiTheme="majorHAnsi"/>
          <w:sz w:val="10"/>
        </w:rPr>
      </w:pPr>
    </w:p>
    <w:p w:rsidR="007536F3" w:rsidRPr="00130D98" w:rsidRDefault="007536F3" w:rsidP="005E51DC">
      <w:pPr>
        <w:pStyle w:val="ListParagraph"/>
        <w:numPr>
          <w:ilvl w:val="0"/>
          <w:numId w:val="114"/>
        </w:numPr>
        <w:spacing w:after="0"/>
        <w:ind w:right="443"/>
        <w:jc w:val="both"/>
        <w:rPr>
          <w:rFonts w:asciiTheme="majorHAnsi" w:hAnsiTheme="majorHAnsi"/>
        </w:rPr>
      </w:pPr>
      <w:r w:rsidRPr="00130D98">
        <w:rPr>
          <w:rFonts w:asciiTheme="majorHAnsi" w:hAnsiTheme="majorHAnsi"/>
        </w:rPr>
        <w:t>in case of accommodation not falling</w:t>
      </w:r>
      <w:r w:rsidR="00F36E1A">
        <w:rPr>
          <w:rFonts w:asciiTheme="majorHAnsi" w:hAnsiTheme="majorHAnsi"/>
        </w:rPr>
        <w:t xml:space="preserve"> under clause (1) or (2) above</w:t>
      </w:r>
      <w:r w:rsidRPr="00130D98">
        <w:rPr>
          <w:rFonts w:asciiTheme="majorHAnsi" w:hAnsiTheme="majorHAnsi"/>
        </w:rPr>
        <w:t xml:space="preserve">- </w:t>
      </w:r>
    </w:p>
    <w:p w:rsidR="007536F3" w:rsidRPr="00130D98" w:rsidRDefault="007536F3" w:rsidP="005E51DC">
      <w:pPr>
        <w:pStyle w:val="ListParagraph"/>
        <w:numPr>
          <w:ilvl w:val="0"/>
          <w:numId w:val="116"/>
        </w:numPr>
        <w:spacing w:after="0"/>
        <w:ind w:left="1134" w:right="443" w:hanging="425"/>
        <w:jc w:val="both"/>
        <w:rPr>
          <w:rFonts w:asciiTheme="majorHAnsi" w:hAnsiTheme="majorHAnsi"/>
        </w:rPr>
      </w:pPr>
      <w:r w:rsidRPr="00130D98">
        <w:rPr>
          <w:rFonts w:asciiTheme="majorHAnsi" w:hAnsiTheme="majorHAnsi"/>
        </w:rPr>
        <w:t>if the accommodation is separately assessed to municipal assessment, the annual rent according to such assessment plus fifteen per cent thereon</w:t>
      </w:r>
      <w:r w:rsidR="00BE1CD1">
        <w:rPr>
          <w:rFonts w:asciiTheme="majorHAnsi" w:hAnsiTheme="majorHAnsi"/>
        </w:rPr>
        <w:t>;</w:t>
      </w:r>
      <w:r w:rsidRPr="00130D98">
        <w:rPr>
          <w:rFonts w:asciiTheme="majorHAnsi" w:hAnsiTheme="majorHAnsi"/>
        </w:rPr>
        <w:t xml:space="preserve"> </w:t>
      </w:r>
    </w:p>
    <w:p w:rsidR="007536F3" w:rsidRPr="00130D98" w:rsidRDefault="007536F3" w:rsidP="005E51DC">
      <w:pPr>
        <w:pStyle w:val="ListParagraph"/>
        <w:numPr>
          <w:ilvl w:val="0"/>
          <w:numId w:val="116"/>
        </w:numPr>
        <w:spacing w:after="0"/>
        <w:ind w:left="1134" w:right="443" w:hanging="425"/>
        <w:jc w:val="both"/>
        <w:rPr>
          <w:rFonts w:asciiTheme="majorHAnsi" w:hAnsiTheme="majorHAnsi"/>
        </w:rPr>
      </w:pPr>
      <w:r w:rsidRPr="00130D98">
        <w:rPr>
          <w:rFonts w:asciiTheme="majorHAnsi" w:hAnsiTheme="majorHAnsi"/>
        </w:rPr>
        <w:t>if only a part of the accommodation is so assessed, the proportionate amount of the annual rent for the whole accommodation according to s</w:t>
      </w:r>
      <w:r w:rsidR="00AE3CEA">
        <w:rPr>
          <w:rFonts w:asciiTheme="majorHAnsi" w:hAnsiTheme="majorHAnsi"/>
        </w:rPr>
        <w:t>uch assessment plus fifteen per</w:t>
      </w:r>
      <w:r w:rsidRPr="00130D98">
        <w:rPr>
          <w:rFonts w:asciiTheme="majorHAnsi" w:hAnsiTheme="majorHAnsi"/>
        </w:rPr>
        <w:t>cent thereon</w:t>
      </w:r>
      <w:r w:rsidR="00BE1CD1">
        <w:rPr>
          <w:rFonts w:asciiTheme="majorHAnsi" w:hAnsiTheme="majorHAnsi"/>
        </w:rPr>
        <w:t>;</w:t>
      </w:r>
      <w:r w:rsidRPr="00130D98">
        <w:rPr>
          <w:rFonts w:asciiTheme="majorHAnsi" w:hAnsiTheme="majorHAnsi"/>
        </w:rPr>
        <w:t xml:space="preserve"> </w:t>
      </w:r>
    </w:p>
    <w:p w:rsidR="007536F3" w:rsidRPr="00130D98" w:rsidRDefault="007536F3" w:rsidP="005E51DC">
      <w:pPr>
        <w:pStyle w:val="ListParagraph"/>
        <w:numPr>
          <w:ilvl w:val="0"/>
          <w:numId w:val="116"/>
        </w:numPr>
        <w:spacing w:after="0"/>
        <w:ind w:left="1134" w:right="443" w:hanging="425"/>
        <w:jc w:val="both"/>
        <w:rPr>
          <w:rFonts w:asciiTheme="majorHAnsi" w:hAnsiTheme="majorHAnsi"/>
        </w:rPr>
      </w:pPr>
      <w:r w:rsidRPr="00130D98">
        <w:rPr>
          <w:rFonts w:asciiTheme="majorHAnsi" w:hAnsiTheme="majorHAnsi"/>
        </w:rPr>
        <w:t xml:space="preserve">if the accommodation is not so assessed, - </w:t>
      </w:r>
    </w:p>
    <w:p w:rsidR="007536F3" w:rsidRPr="00130D98" w:rsidRDefault="007536F3" w:rsidP="005E51DC">
      <w:pPr>
        <w:pStyle w:val="ListParagraph"/>
        <w:numPr>
          <w:ilvl w:val="0"/>
          <w:numId w:val="117"/>
        </w:numPr>
        <w:spacing w:after="0"/>
        <w:ind w:left="1560" w:right="443" w:hanging="142"/>
        <w:jc w:val="both"/>
        <w:rPr>
          <w:rFonts w:asciiTheme="majorHAnsi" w:hAnsiTheme="majorHAnsi"/>
        </w:rPr>
      </w:pPr>
      <w:r w:rsidRPr="00130D98">
        <w:rPr>
          <w:rFonts w:asciiTheme="majorHAnsi" w:hAnsiTheme="majorHAnsi"/>
        </w:rPr>
        <w:t>the annual rent calculated with reference to the rent agreed upon between the landlord and the tenant when such accommodation is first let out, and if it has not been so let out, to such amount for which it could be let out immediately after its constructi</w:t>
      </w:r>
      <w:r w:rsidR="00BE1CD1">
        <w:rPr>
          <w:rFonts w:asciiTheme="majorHAnsi" w:hAnsiTheme="majorHAnsi"/>
        </w:rPr>
        <w:t>on was completed;</w:t>
      </w:r>
      <w:r w:rsidRPr="00130D98">
        <w:rPr>
          <w:rFonts w:asciiTheme="majorHAnsi" w:hAnsiTheme="majorHAnsi"/>
        </w:rPr>
        <w:t xml:space="preserve"> or </w:t>
      </w:r>
    </w:p>
    <w:p w:rsidR="007536F3" w:rsidRPr="00130D98" w:rsidRDefault="007536F3" w:rsidP="005E51DC">
      <w:pPr>
        <w:pStyle w:val="ListParagraph"/>
        <w:numPr>
          <w:ilvl w:val="0"/>
          <w:numId w:val="117"/>
        </w:numPr>
        <w:spacing w:after="0"/>
        <w:ind w:left="1560" w:right="443" w:hanging="142"/>
        <w:jc w:val="both"/>
        <w:rPr>
          <w:rFonts w:asciiTheme="majorHAnsi" w:hAnsiTheme="majorHAnsi"/>
        </w:rPr>
      </w:pPr>
      <w:r w:rsidRPr="00130D98">
        <w:rPr>
          <w:rFonts w:asciiTheme="majorHAnsi" w:hAnsiTheme="majorHAnsi"/>
        </w:rPr>
        <w:t>the annual rent calculated on the basis of annual pa</w:t>
      </w:r>
      <w:r w:rsidR="00BD1D3B">
        <w:rPr>
          <w:rFonts w:asciiTheme="majorHAnsi" w:hAnsiTheme="majorHAnsi"/>
        </w:rPr>
        <w:t>yment of an amount equal to 6 3/4 per</w:t>
      </w:r>
      <w:r w:rsidRPr="00130D98">
        <w:rPr>
          <w:rFonts w:asciiTheme="majorHAnsi" w:hAnsiTheme="majorHAnsi"/>
        </w:rPr>
        <w:t>cent per annum of the aggregate amount of the actual cost of constructi</w:t>
      </w:r>
      <w:r w:rsidR="00BD1D3B">
        <w:rPr>
          <w:rFonts w:asciiTheme="majorHAnsi" w:hAnsiTheme="majorHAnsi"/>
        </w:rPr>
        <w:t>o</w:t>
      </w:r>
      <w:r w:rsidRPr="00130D98">
        <w:rPr>
          <w:rFonts w:asciiTheme="majorHAnsi" w:hAnsiTheme="majorHAnsi"/>
        </w:rPr>
        <w:t>n and the market price of the land comprised in the accommodation on the date of the commenceme</w:t>
      </w:r>
      <w:r w:rsidR="00BD1D3B">
        <w:rPr>
          <w:rFonts w:asciiTheme="majorHAnsi" w:hAnsiTheme="majorHAnsi"/>
        </w:rPr>
        <w:t>nt of the construction;</w:t>
      </w:r>
      <w:r w:rsidRPr="00130D98">
        <w:rPr>
          <w:rFonts w:asciiTheme="majorHAnsi" w:hAnsiTheme="majorHAnsi"/>
        </w:rPr>
        <w:t xml:space="preserve"> </w:t>
      </w:r>
    </w:p>
    <w:p w:rsidR="007536F3" w:rsidRPr="007205E5" w:rsidRDefault="001A3CC3" w:rsidP="00AE3CEA">
      <w:pPr>
        <w:tabs>
          <w:tab w:val="center" w:pos="4961"/>
        </w:tabs>
        <w:spacing w:after="0"/>
        <w:ind w:right="443"/>
        <w:jc w:val="both"/>
        <w:rPr>
          <w:rFonts w:asciiTheme="majorHAnsi" w:hAnsiTheme="majorHAnsi"/>
        </w:rPr>
      </w:pPr>
      <w:r>
        <w:rPr>
          <w:rFonts w:asciiTheme="majorHAnsi" w:hAnsiTheme="majorHAnsi"/>
        </w:rPr>
        <w:t xml:space="preserve">      </w:t>
      </w:r>
      <w:r w:rsidR="007536F3" w:rsidRPr="007205E5">
        <w:rPr>
          <w:rFonts w:asciiTheme="majorHAnsi" w:hAnsiTheme="majorHAnsi"/>
        </w:rPr>
        <w:t xml:space="preserve">whichever is less. </w:t>
      </w:r>
      <w:r w:rsidR="00AE3CEA">
        <w:rPr>
          <w:rFonts w:asciiTheme="majorHAnsi" w:hAnsiTheme="majorHAnsi"/>
        </w:rPr>
        <w:tab/>
      </w:r>
    </w:p>
    <w:p w:rsidR="00130D98" w:rsidRPr="00216651" w:rsidRDefault="00130D98" w:rsidP="007536F3">
      <w:pPr>
        <w:spacing w:after="0"/>
        <w:ind w:left="284" w:right="443"/>
        <w:jc w:val="both"/>
        <w:rPr>
          <w:rFonts w:asciiTheme="majorHAnsi" w:hAnsiTheme="majorHAnsi"/>
          <w:b/>
          <w:sz w:val="12"/>
        </w:rPr>
      </w:pPr>
    </w:p>
    <w:p w:rsidR="009D7243" w:rsidRDefault="009D7243" w:rsidP="007536F3">
      <w:pPr>
        <w:spacing w:after="0"/>
        <w:ind w:left="284" w:right="443"/>
        <w:jc w:val="both"/>
        <w:rPr>
          <w:rFonts w:asciiTheme="majorHAnsi" w:hAnsiTheme="majorHAnsi"/>
          <w:b/>
          <w:color w:val="C00000"/>
          <w:u w:val="single"/>
          <w:shd w:val="clear" w:color="auto" w:fill="FDE9D9" w:themeFill="accent6" w:themeFillTint="33"/>
        </w:rPr>
      </w:pPr>
      <w:r>
        <w:rPr>
          <w:rFonts w:asciiTheme="majorHAnsi" w:hAnsiTheme="majorHAnsi"/>
          <w:b/>
          <w:color w:val="C00000"/>
          <w:u w:val="single"/>
          <w:shd w:val="clear" w:color="auto" w:fill="FDE9D9" w:themeFill="accent6" w:themeFillTint="33"/>
        </w:rPr>
        <w:t>SEC. 8</w:t>
      </w:r>
      <w:r w:rsidRPr="009D7243">
        <w:rPr>
          <w:rFonts w:asciiTheme="majorHAnsi" w:hAnsiTheme="majorHAnsi"/>
          <w:b/>
          <w:color w:val="C00000"/>
          <w:shd w:val="clear" w:color="auto" w:fill="FDE9D9" w:themeFill="accent6" w:themeFillTint="33"/>
        </w:rPr>
        <w:t>:</w:t>
      </w:r>
      <w:r w:rsidR="007536F3" w:rsidRPr="009D7243">
        <w:rPr>
          <w:rFonts w:asciiTheme="majorHAnsi" w:hAnsiTheme="majorHAnsi"/>
          <w:b/>
          <w:color w:val="C00000"/>
          <w:shd w:val="clear" w:color="auto" w:fill="FDE9D9" w:themeFill="accent6" w:themeFillTint="33"/>
        </w:rPr>
        <w:t xml:space="preserve"> </w:t>
      </w:r>
      <w:r w:rsidRPr="009D7243">
        <w:rPr>
          <w:rFonts w:asciiTheme="majorHAnsi" w:hAnsiTheme="majorHAnsi"/>
          <w:b/>
          <w:color w:val="C00000"/>
          <w:u w:val="single"/>
          <w:shd w:val="clear" w:color="auto" w:fill="FDE9D9" w:themeFill="accent6" w:themeFillTint="33"/>
        </w:rPr>
        <w:t>LAWFUL INCREASE OF STANDARD RENT IN CERTAIN CASES AND RECOVERY OF OTHER CHARGES</w:t>
      </w:r>
    </w:p>
    <w:p w:rsidR="007536F3" w:rsidRPr="009D7243" w:rsidRDefault="007536F3" w:rsidP="005E51DC">
      <w:pPr>
        <w:pStyle w:val="ListParagraph"/>
        <w:numPr>
          <w:ilvl w:val="0"/>
          <w:numId w:val="118"/>
        </w:numPr>
        <w:spacing w:after="0"/>
        <w:ind w:left="851" w:right="443" w:hanging="425"/>
        <w:jc w:val="both"/>
        <w:rPr>
          <w:rFonts w:asciiTheme="majorHAnsi" w:hAnsiTheme="majorHAnsi"/>
        </w:rPr>
      </w:pPr>
      <w:r w:rsidRPr="009D7243">
        <w:rPr>
          <w:rFonts w:asciiTheme="majorHAnsi" w:hAnsiTheme="majorHAnsi"/>
        </w:rPr>
        <w:t xml:space="preserve">Where a landlord has, at any time, </w:t>
      </w:r>
      <w:r w:rsidRPr="00470F99">
        <w:rPr>
          <w:rFonts w:asciiTheme="majorHAnsi" w:hAnsiTheme="majorHAnsi"/>
          <w:b/>
          <w:i/>
          <w:color w:val="002060"/>
          <w:u w:val="single"/>
          <w:shd w:val="clear" w:color="auto" w:fill="DAEEF3" w:themeFill="accent5" w:themeFillTint="33"/>
        </w:rPr>
        <w:t>before the commencement of this Act with or without the approval of the tenant</w:t>
      </w:r>
      <w:r w:rsidRPr="009D7243">
        <w:rPr>
          <w:rFonts w:asciiTheme="majorHAnsi" w:hAnsiTheme="majorHAnsi"/>
        </w:rPr>
        <w:t xml:space="preserve"> </w:t>
      </w:r>
      <w:r w:rsidRPr="000C238C">
        <w:rPr>
          <w:rFonts w:asciiTheme="majorHAnsi" w:hAnsiTheme="majorHAnsi"/>
          <w:b/>
          <w:i/>
        </w:rPr>
        <w:t>or</w:t>
      </w:r>
      <w:r w:rsidRPr="009D7243">
        <w:rPr>
          <w:rFonts w:asciiTheme="majorHAnsi" w:hAnsiTheme="majorHAnsi"/>
        </w:rPr>
        <w:t xml:space="preserve"> </w:t>
      </w:r>
      <w:r w:rsidRPr="00470F99">
        <w:rPr>
          <w:rFonts w:asciiTheme="majorHAnsi" w:hAnsiTheme="majorHAnsi"/>
          <w:b/>
          <w:i/>
          <w:color w:val="002060"/>
          <w:u w:val="single"/>
          <w:shd w:val="clear" w:color="auto" w:fill="DAEEF3" w:themeFill="accent5" w:themeFillTint="33"/>
        </w:rPr>
        <w:t>after the commencement of this Act with the written approval of the tenant or of the Rent Controlling Authority</w:t>
      </w:r>
      <w:r w:rsidRPr="009D7243">
        <w:rPr>
          <w:rFonts w:asciiTheme="majorHAnsi" w:hAnsiTheme="majorHAnsi"/>
        </w:rPr>
        <w:t xml:space="preserve">, incurred expenditure for any improvement, addition or structural alteration in the accommodation not being expenditure on decoration or tenantable repairs necessary or usual for such accommodation, and the cost of that improvement, addition or alteration has not been taken into account, in determining the rent of the accommodation, the landlord may lawfully increase the standard rent per year by an amount </w:t>
      </w:r>
      <w:r w:rsidR="00807F3E">
        <w:rPr>
          <w:rFonts w:asciiTheme="majorHAnsi" w:hAnsiTheme="majorHAnsi"/>
          <w:b/>
          <w:i/>
          <w:color w:val="002060"/>
          <w:u w:val="single"/>
          <w:shd w:val="clear" w:color="auto" w:fill="DAEEF3" w:themeFill="accent5" w:themeFillTint="33"/>
        </w:rPr>
        <w:t>not exceeding ten perc</w:t>
      </w:r>
      <w:r w:rsidRPr="00807F3E">
        <w:rPr>
          <w:rFonts w:asciiTheme="majorHAnsi" w:hAnsiTheme="majorHAnsi"/>
          <w:b/>
          <w:i/>
          <w:color w:val="002060"/>
          <w:u w:val="single"/>
          <w:shd w:val="clear" w:color="auto" w:fill="DAEEF3" w:themeFill="accent5" w:themeFillTint="33"/>
        </w:rPr>
        <w:t>ent of the rent payable</w:t>
      </w:r>
      <w:r w:rsidRPr="009D7243">
        <w:rPr>
          <w:rFonts w:asciiTheme="majorHAnsi" w:hAnsiTheme="majorHAnsi"/>
        </w:rPr>
        <w:t xml:space="preserve">, for the time being. </w:t>
      </w:r>
    </w:p>
    <w:p w:rsidR="007536F3" w:rsidRPr="009D7243" w:rsidRDefault="007536F3" w:rsidP="005E51DC">
      <w:pPr>
        <w:pStyle w:val="ListParagraph"/>
        <w:numPr>
          <w:ilvl w:val="0"/>
          <w:numId w:val="118"/>
        </w:numPr>
        <w:spacing w:after="0"/>
        <w:ind w:left="851" w:right="443" w:hanging="425"/>
        <w:jc w:val="both"/>
        <w:rPr>
          <w:rFonts w:asciiTheme="majorHAnsi" w:hAnsiTheme="majorHAnsi"/>
        </w:rPr>
      </w:pPr>
      <w:r w:rsidRPr="009D7243">
        <w:rPr>
          <w:rFonts w:asciiTheme="majorHAnsi" w:hAnsiTheme="majorHAnsi"/>
        </w:rPr>
        <w:t xml:space="preserve">Where a landlord pays in respect of the accommodation any charge for electricity or water consumed in the accommodation or any other charge levied by a local authority having jurisdiction in the area which is ordinarily payable by the tenant, he may recover from the tenant the amount so paid by him, but the landlord shall not save as provided in </w:t>
      </w:r>
      <w:r w:rsidR="00CA47C0">
        <w:rPr>
          <w:rFonts w:asciiTheme="majorHAnsi" w:hAnsiTheme="majorHAnsi"/>
        </w:rPr>
        <w:t>S</w:t>
      </w:r>
      <w:r w:rsidRPr="009D7243">
        <w:rPr>
          <w:rFonts w:asciiTheme="majorHAnsi" w:hAnsiTheme="majorHAnsi"/>
        </w:rPr>
        <w:t>ec</w:t>
      </w:r>
      <w:r w:rsidR="00CA47C0">
        <w:rPr>
          <w:rFonts w:asciiTheme="majorHAnsi" w:hAnsiTheme="majorHAnsi"/>
        </w:rPr>
        <w:t>.</w:t>
      </w:r>
      <w:r w:rsidRPr="009D7243">
        <w:rPr>
          <w:rFonts w:asciiTheme="majorHAnsi" w:hAnsiTheme="majorHAnsi"/>
        </w:rPr>
        <w:t xml:space="preserve"> 7, recover from the tenant whether by means of an increase in rent or otherwise, the amount of any tax on building or land imposed in respect of the accommodation occupied by the tenant. </w:t>
      </w:r>
    </w:p>
    <w:p w:rsidR="007536F3" w:rsidRDefault="007536F3" w:rsidP="005E51DC">
      <w:pPr>
        <w:pStyle w:val="ListParagraph"/>
        <w:numPr>
          <w:ilvl w:val="0"/>
          <w:numId w:val="118"/>
        </w:numPr>
        <w:spacing w:after="0"/>
        <w:ind w:left="851" w:right="443" w:hanging="425"/>
        <w:jc w:val="both"/>
        <w:rPr>
          <w:rFonts w:asciiTheme="majorHAnsi" w:hAnsiTheme="majorHAnsi"/>
        </w:rPr>
      </w:pPr>
      <w:r w:rsidRPr="009D7243">
        <w:rPr>
          <w:rFonts w:asciiTheme="majorHAnsi" w:hAnsiTheme="majorHAnsi"/>
        </w:rPr>
        <w:t xml:space="preserve">Provided that nothing in this sub-section shall affect the liability of any tenant under an agreement, whether express or implied, to pay from time to time the amount of any such tax as aforesaid. </w:t>
      </w:r>
    </w:p>
    <w:p w:rsidR="00C539CA" w:rsidRPr="009D7243" w:rsidRDefault="00C539CA" w:rsidP="00C539CA">
      <w:pPr>
        <w:pStyle w:val="ListParagraph"/>
        <w:spacing w:after="0"/>
        <w:ind w:left="851" w:right="443"/>
        <w:jc w:val="both"/>
        <w:rPr>
          <w:rFonts w:asciiTheme="majorHAnsi" w:hAnsiTheme="majorHAnsi"/>
        </w:rPr>
      </w:pPr>
    </w:p>
    <w:p w:rsidR="00CA47C0" w:rsidRPr="00CA47C0" w:rsidRDefault="00CA47C0" w:rsidP="007536F3">
      <w:pPr>
        <w:spacing w:after="0"/>
        <w:ind w:left="284" w:right="443"/>
        <w:jc w:val="both"/>
        <w:rPr>
          <w:rFonts w:asciiTheme="majorHAnsi" w:hAnsiTheme="majorHAnsi"/>
          <w:b/>
          <w:color w:val="C00000"/>
          <w:u w:val="single"/>
        </w:rPr>
      </w:pPr>
      <w:r w:rsidRPr="00CA47C0">
        <w:rPr>
          <w:rFonts w:asciiTheme="majorHAnsi" w:hAnsiTheme="majorHAnsi"/>
          <w:b/>
          <w:color w:val="C00000"/>
          <w:u w:val="single"/>
          <w:shd w:val="clear" w:color="auto" w:fill="FDE9D9" w:themeFill="accent6" w:themeFillTint="33"/>
        </w:rPr>
        <w:t>SEC. 9</w:t>
      </w:r>
      <w:r w:rsidRPr="00CA47C0">
        <w:rPr>
          <w:rFonts w:asciiTheme="majorHAnsi" w:hAnsiTheme="majorHAnsi"/>
          <w:b/>
          <w:color w:val="C00000"/>
          <w:shd w:val="clear" w:color="auto" w:fill="FDE9D9" w:themeFill="accent6" w:themeFillTint="33"/>
        </w:rPr>
        <w:t xml:space="preserve">: </w:t>
      </w:r>
      <w:r w:rsidRPr="00CA47C0">
        <w:rPr>
          <w:rFonts w:asciiTheme="majorHAnsi" w:hAnsiTheme="majorHAnsi"/>
          <w:b/>
          <w:color w:val="C00000"/>
          <w:u w:val="single"/>
          <w:shd w:val="clear" w:color="auto" w:fill="FDE9D9" w:themeFill="accent6" w:themeFillTint="33"/>
        </w:rPr>
        <w:t>NOTICE OF INCREASE OF RENT</w:t>
      </w:r>
    </w:p>
    <w:p w:rsidR="007536F3" w:rsidRPr="00E65636" w:rsidRDefault="007536F3" w:rsidP="005E51DC">
      <w:pPr>
        <w:pStyle w:val="ListParagraph"/>
        <w:numPr>
          <w:ilvl w:val="0"/>
          <w:numId w:val="119"/>
        </w:numPr>
        <w:spacing w:after="0"/>
        <w:ind w:left="851" w:right="443" w:hanging="425"/>
        <w:jc w:val="both"/>
        <w:rPr>
          <w:rFonts w:asciiTheme="majorHAnsi" w:hAnsiTheme="majorHAnsi"/>
        </w:rPr>
      </w:pPr>
      <w:r w:rsidRPr="00E65636">
        <w:rPr>
          <w:rFonts w:asciiTheme="majorHAnsi" w:hAnsiTheme="majorHAnsi"/>
        </w:rPr>
        <w:t>Where a landlord wishes to increase the rent of any accommodation, he shall give the tenant notice of his intention to make the increase and in so far as such incre</w:t>
      </w:r>
      <w:r w:rsidR="00487734">
        <w:rPr>
          <w:rFonts w:asciiTheme="majorHAnsi" w:hAnsiTheme="majorHAnsi"/>
        </w:rPr>
        <w:t>ase is lawful under this Act,</w:t>
      </w:r>
      <w:r w:rsidRPr="00E65636">
        <w:rPr>
          <w:rFonts w:asciiTheme="majorHAnsi" w:hAnsiTheme="majorHAnsi"/>
        </w:rPr>
        <w:t xml:space="preserve"> it shall be due and recoverable only in respect of the period of the tenancy after the expiry of thirty days from the date on which the notice is given. </w:t>
      </w:r>
    </w:p>
    <w:p w:rsidR="007536F3" w:rsidRPr="00E65636" w:rsidRDefault="00487734" w:rsidP="005E51DC">
      <w:pPr>
        <w:pStyle w:val="ListParagraph"/>
        <w:numPr>
          <w:ilvl w:val="0"/>
          <w:numId w:val="119"/>
        </w:numPr>
        <w:spacing w:after="0"/>
        <w:ind w:left="851" w:right="443" w:hanging="425"/>
        <w:jc w:val="both"/>
        <w:rPr>
          <w:rFonts w:asciiTheme="majorHAnsi" w:hAnsiTheme="majorHAnsi"/>
        </w:rPr>
      </w:pPr>
      <w:r>
        <w:rPr>
          <w:rFonts w:asciiTheme="majorHAnsi" w:hAnsiTheme="majorHAnsi"/>
        </w:rPr>
        <w:t>Every notice under sub-sec</w:t>
      </w:r>
      <w:r w:rsidR="007536F3" w:rsidRPr="00E65636">
        <w:rPr>
          <w:rFonts w:asciiTheme="majorHAnsi" w:hAnsiTheme="majorHAnsi"/>
        </w:rPr>
        <w:t>tion (</w:t>
      </w:r>
      <w:r>
        <w:rPr>
          <w:rFonts w:asciiTheme="majorHAnsi" w:hAnsiTheme="majorHAnsi"/>
        </w:rPr>
        <w:t>1</w:t>
      </w:r>
      <w:r w:rsidR="007536F3" w:rsidRPr="00E65636">
        <w:rPr>
          <w:rFonts w:asciiTheme="majorHAnsi" w:hAnsiTheme="majorHAnsi"/>
        </w:rPr>
        <w:t xml:space="preserve">) </w:t>
      </w:r>
      <w:r>
        <w:rPr>
          <w:rFonts w:asciiTheme="majorHAnsi" w:hAnsiTheme="majorHAnsi"/>
        </w:rPr>
        <w:t>must</w:t>
      </w:r>
      <w:r w:rsidR="007536F3" w:rsidRPr="00E65636">
        <w:rPr>
          <w:rFonts w:asciiTheme="majorHAnsi" w:hAnsiTheme="majorHAnsi"/>
        </w:rPr>
        <w:t xml:space="preserve"> be </w:t>
      </w:r>
      <w:r w:rsidR="007536F3" w:rsidRPr="00487734">
        <w:rPr>
          <w:rFonts w:asciiTheme="majorHAnsi" w:hAnsiTheme="majorHAnsi"/>
          <w:b/>
          <w:i/>
          <w:u w:val="single"/>
        </w:rPr>
        <w:t>in writing signed by or on behalf of the landlord</w:t>
      </w:r>
      <w:r w:rsidR="007536F3" w:rsidRPr="00E65636">
        <w:rPr>
          <w:rFonts w:asciiTheme="majorHAnsi" w:hAnsiTheme="majorHAnsi"/>
        </w:rPr>
        <w:t xml:space="preserve"> and </w:t>
      </w:r>
      <w:r w:rsidR="007536F3" w:rsidRPr="00487734">
        <w:rPr>
          <w:rFonts w:asciiTheme="majorHAnsi" w:hAnsiTheme="majorHAnsi"/>
          <w:b/>
          <w:i/>
          <w:u w:val="single"/>
        </w:rPr>
        <w:t xml:space="preserve">either </w:t>
      </w:r>
      <w:r>
        <w:rPr>
          <w:rFonts w:asciiTheme="majorHAnsi" w:hAnsiTheme="majorHAnsi"/>
          <w:b/>
          <w:i/>
          <w:u w:val="single"/>
        </w:rPr>
        <w:t>be sent by regist</w:t>
      </w:r>
      <w:r w:rsidR="007536F3" w:rsidRPr="00487734">
        <w:rPr>
          <w:rFonts w:asciiTheme="majorHAnsi" w:hAnsiTheme="majorHAnsi"/>
          <w:b/>
          <w:i/>
          <w:u w:val="single"/>
        </w:rPr>
        <w:t>ered post acknowledgment due to the tenant</w:t>
      </w:r>
      <w:r w:rsidR="007536F3" w:rsidRPr="00E65636">
        <w:rPr>
          <w:rFonts w:asciiTheme="majorHAnsi" w:hAnsiTheme="majorHAnsi"/>
        </w:rPr>
        <w:t xml:space="preserve"> or </w:t>
      </w:r>
      <w:r w:rsidR="007536F3" w:rsidRPr="00487734">
        <w:rPr>
          <w:rFonts w:asciiTheme="majorHAnsi" w:hAnsiTheme="majorHAnsi"/>
          <w:b/>
          <w:i/>
          <w:u w:val="single"/>
        </w:rPr>
        <w:t>be tendered or delivered personally to him, or to one of his family or servants at his residence</w:t>
      </w:r>
      <w:r w:rsidR="007536F3" w:rsidRPr="00E65636">
        <w:rPr>
          <w:rFonts w:asciiTheme="majorHAnsi" w:hAnsiTheme="majorHAnsi"/>
        </w:rPr>
        <w:t xml:space="preserve">, or </w:t>
      </w:r>
      <w:r w:rsidR="007536F3" w:rsidRPr="00487734">
        <w:rPr>
          <w:rFonts w:asciiTheme="majorHAnsi" w:hAnsiTheme="majorHAnsi"/>
          <w:b/>
          <w:i/>
          <w:u w:val="single"/>
        </w:rPr>
        <w:t>(if such tender or delivery is not practicable) affixed to a conspicuous part of the accommodation</w:t>
      </w:r>
      <w:r w:rsidR="007536F3" w:rsidRPr="00E65636">
        <w:rPr>
          <w:rFonts w:asciiTheme="majorHAnsi" w:hAnsiTheme="majorHAnsi"/>
        </w:rPr>
        <w:t xml:space="preserve">. </w:t>
      </w:r>
    </w:p>
    <w:p w:rsidR="00340C7B" w:rsidRPr="00C539CA" w:rsidRDefault="00340C7B" w:rsidP="007536F3">
      <w:pPr>
        <w:spacing w:after="0"/>
        <w:ind w:left="284" w:right="443"/>
        <w:jc w:val="both"/>
        <w:rPr>
          <w:rFonts w:asciiTheme="majorHAnsi" w:hAnsiTheme="majorHAnsi"/>
          <w:b/>
          <w:sz w:val="10"/>
        </w:rPr>
      </w:pPr>
    </w:p>
    <w:p w:rsidR="00054378" w:rsidRPr="00054378" w:rsidRDefault="00054378" w:rsidP="007536F3">
      <w:pPr>
        <w:spacing w:after="0"/>
        <w:ind w:left="284" w:right="443"/>
        <w:jc w:val="both"/>
        <w:rPr>
          <w:rFonts w:asciiTheme="majorHAnsi" w:hAnsiTheme="majorHAnsi"/>
          <w:b/>
          <w:color w:val="C00000"/>
          <w:u w:val="single"/>
        </w:rPr>
      </w:pPr>
      <w:r w:rsidRPr="00054378">
        <w:rPr>
          <w:rFonts w:asciiTheme="majorHAnsi" w:hAnsiTheme="majorHAnsi"/>
          <w:b/>
          <w:color w:val="C00000"/>
          <w:u w:val="single"/>
          <w:shd w:val="clear" w:color="auto" w:fill="FDE9D9" w:themeFill="accent6" w:themeFillTint="33"/>
        </w:rPr>
        <w:t>SEC. 10</w:t>
      </w:r>
      <w:r w:rsidRPr="00054378">
        <w:rPr>
          <w:rFonts w:asciiTheme="majorHAnsi" w:hAnsiTheme="majorHAnsi"/>
          <w:b/>
          <w:color w:val="C00000"/>
          <w:shd w:val="clear" w:color="auto" w:fill="FDE9D9" w:themeFill="accent6" w:themeFillTint="33"/>
        </w:rPr>
        <w:t xml:space="preserve">: </w:t>
      </w:r>
      <w:r w:rsidRPr="00054378">
        <w:rPr>
          <w:rFonts w:asciiTheme="majorHAnsi" w:hAnsiTheme="majorHAnsi"/>
          <w:b/>
          <w:color w:val="C00000"/>
          <w:u w:val="single"/>
          <w:shd w:val="clear" w:color="auto" w:fill="FDE9D9" w:themeFill="accent6" w:themeFillTint="33"/>
        </w:rPr>
        <w:t>RENT CONTROLLING AUTHORITY TO FIX STANDARD RENT, ETC.</w:t>
      </w:r>
      <w:r w:rsidR="007536F3" w:rsidRPr="00054378">
        <w:rPr>
          <w:rFonts w:asciiTheme="majorHAnsi" w:hAnsiTheme="majorHAnsi"/>
          <w:b/>
          <w:color w:val="C00000"/>
          <w:u w:val="single"/>
        </w:rPr>
        <w:t xml:space="preserve"> </w:t>
      </w:r>
    </w:p>
    <w:p w:rsidR="007536F3" w:rsidRPr="00B93C0D" w:rsidRDefault="007536F3" w:rsidP="005E51DC">
      <w:pPr>
        <w:pStyle w:val="ListParagraph"/>
        <w:numPr>
          <w:ilvl w:val="0"/>
          <w:numId w:val="120"/>
        </w:numPr>
        <w:spacing w:after="0"/>
        <w:ind w:left="1134" w:right="443" w:hanging="425"/>
        <w:jc w:val="both"/>
        <w:rPr>
          <w:rFonts w:asciiTheme="majorHAnsi" w:hAnsiTheme="majorHAnsi"/>
        </w:rPr>
      </w:pPr>
      <w:r w:rsidRPr="00B93C0D">
        <w:rPr>
          <w:rFonts w:asciiTheme="majorHAnsi" w:hAnsiTheme="majorHAnsi"/>
        </w:rPr>
        <w:t xml:space="preserve">The Rent Controlling Authority shall, on an application made to it in this behalf, either by the landlord or by the tenant, in the prescribed manner, fix </w:t>
      </w:r>
      <w:r w:rsidR="00E912C8">
        <w:rPr>
          <w:rFonts w:asciiTheme="majorHAnsi" w:hAnsiTheme="majorHAnsi"/>
        </w:rPr>
        <w:t>in respect of any accommodation</w:t>
      </w:r>
      <w:r w:rsidRPr="00B93C0D">
        <w:rPr>
          <w:rFonts w:asciiTheme="majorHAnsi" w:hAnsiTheme="majorHAnsi"/>
        </w:rPr>
        <w:t xml:space="preserve">- </w:t>
      </w:r>
    </w:p>
    <w:p w:rsidR="007536F3" w:rsidRPr="00B93C0D" w:rsidRDefault="007536F3" w:rsidP="005E51DC">
      <w:pPr>
        <w:pStyle w:val="ListParagraph"/>
        <w:numPr>
          <w:ilvl w:val="0"/>
          <w:numId w:val="121"/>
        </w:numPr>
        <w:spacing w:after="0"/>
        <w:ind w:right="443" w:hanging="153"/>
        <w:jc w:val="both"/>
        <w:rPr>
          <w:rFonts w:asciiTheme="majorHAnsi" w:hAnsiTheme="majorHAnsi"/>
        </w:rPr>
      </w:pPr>
      <w:r w:rsidRPr="00B93C0D">
        <w:rPr>
          <w:rFonts w:asciiTheme="majorHAnsi" w:hAnsiTheme="majorHAnsi"/>
        </w:rPr>
        <w:t xml:space="preserve">the standard rent in accordance with the provisions of </w:t>
      </w:r>
      <w:r w:rsidR="00E912C8">
        <w:rPr>
          <w:rFonts w:asciiTheme="majorHAnsi" w:hAnsiTheme="majorHAnsi"/>
        </w:rPr>
        <w:t>S</w:t>
      </w:r>
      <w:r w:rsidRPr="00B93C0D">
        <w:rPr>
          <w:rFonts w:asciiTheme="majorHAnsi" w:hAnsiTheme="majorHAnsi"/>
        </w:rPr>
        <w:t>ec</w:t>
      </w:r>
      <w:r w:rsidR="00E912C8">
        <w:rPr>
          <w:rFonts w:asciiTheme="majorHAnsi" w:hAnsiTheme="majorHAnsi"/>
        </w:rPr>
        <w:t>. 7;</w:t>
      </w:r>
      <w:r w:rsidRPr="00B93C0D">
        <w:rPr>
          <w:rFonts w:asciiTheme="majorHAnsi" w:hAnsiTheme="majorHAnsi"/>
        </w:rPr>
        <w:t xml:space="preserve"> or </w:t>
      </w:r>
    </w:p>
    <w:p w:rsidR="007536F3" w:rsidRPr="00B93C0D" w:rsidRDefault="007536F3" w:rsidP="005E51DC">
      <w:pPr>
        <w:pStyle w:val="ListParagraph"/>
        <w:numPr>
          <w:ilvl w:val="0"/>
          <w:numId w:val="121"/>
        </w:numPr>
        <w:spacing w:after="0"/>
        <w:ind w:right="443" w:hanging="153"/>
        <w:jc w:val="both"/>
        <w:rPr>
          <w:rFonts w:asciiTheme="majorHAnsi" w:hAnsiTheme="majorHAnsi"/>
        </w:rPr>
      </w:pPr>
      <w:r w:rsidRPr="00B93C0D">
        <w:rPr>
          <w:rFonts w:asciiTheme="majorHAnsi" w:hAnsiTheme="majorHAnsi"/>
        </w:rPr>
        <w:t xml:space="preserve">the increase, if any, referred to in </w:t>
      </w:r>
      <w:r w:rsidR="00E912C8">
        <w:rPr>
          <w:rFonts w:asciiTheme="majorHAnsi" w:hAnsiTheme="majorHAnsi"/>
        </w:rPr>
        <w:t>S</w:t>
      </w:r>
      <w:r w:rsidRPr="00B93C0D">
        <w:rPr>
          <w:rFonts w:asciiTheme="majorHAnsi" w:hAnsiTheme="majorHAnsi"/>
        </w:rPr>
        <w:t>ec</w:t>
      </w:r>
      <w:r w:rsidR="00E912C8">
        <w:rPr>
          <w:rFonts w:asciiTheme="majorHAnsi" w:hAnsiTheme="majorHAnsi"/>
        </w:rPr>
        <w:t>.</w:t>
      </w:r>
      <w:r w:rsidRPr="00B93C0D">
        <w:rPr>
          <w:rFonts w:asciiTheme="majorHAnsi" w:hAnsiTheme="majorHAnsi"/>
        </w:rPr>
        <w:t xml:space="preserve"> 8. </w:t>
      </w:r>
    </w:p>
    <w:p w:rsidR="007536F3" w:rsidRPr="00B93C0D" w:rsidRDefault="007536F3" w:rsidP="005E51DC">
      <w:pPr>
        <w:pStyle w:val="ListParagraph"/>
        <w:numPr>
          <w:ilvl w:val="0"/>
          <w:numId w:val="120"/>
        </w:numPr>
        <w:spacing w:after="0"/>
        <w:ind w:left="1134" w:right="443" w:hanging="425"/>
        <w:jc w:val="both"/>
        <w:rPr>
          <w:rFonts w:asciiTheme="majorHAnsi" w:hAnsiTheme="majorHAnsi"/>
        </w:rPr>
      </w:pPr>
      <w:r w:rsidRPr="00B93C0D">
        <w:rPr>
          <w:rFonts w:asciiTheme="majorHAnsi" w:hAnsiTheme="majorHAnsi"/>
        </w:rPr>
        <w:t xml:space="preserve">In fixing the standard rent of any accommodation or the lawful increase thereof, the Rent Controlling Authority shall fix an amount which appears to it to be reasonable having regard to the provisions of </w:t>
      </w:r>
      <w:r w:rsidR="00E912C8">
        <w:rPr>
          <w:rFonts w:asciiTheme="majorHAnsi" w:hAnsiTheme="majorHAnsi"/>
        </w:rPr>
        <w:t>S</w:t>
      </w:r>
      <w:r w:rsidRPr="00B93C0D">
        <w:rPr>
          <w:rFonts w:asciiTheme="majorHAnsi" w:hAnsiTheme="majorHAnsi"/>
        </w:rPr>
        <w:t>ec</w:t>
      </w:r>
      <w:r w:rsidR="00E912C8">
        <w:rPr>
          <w:rFonts w:asciiTheme="majorHAnsi" w:hAnsiTheme="majorHAnsi"/>
        </w:rPr>
        <w:t>.</w:t>
      </w:r>
      <w:r w:rsidRPr="00B93C0D">
        <w:rPr>
          <w:rFonts w:asciiTheme="majorHAnsi" w:hAnsiTheme="majorHAnsi"/>
        </w:rPr>
        <w:t xml:space="preserve"> 7 or </w:t>
      </w:r>
      <w:r w:rsidR="00E912C8">
        <w:rPr>
          <w:rFonts w:asciiTheme="majorHAnsi" w:hAnsiTheme="majorHAnsi"/>
        </w:rPr>
        <w:t>S</w:t>
      </w:r>
      <w:r w:rsidR="00E912C8" w:rsidRPr="00B93C0D">
        <w:rPr>
          <w:rFonts w:asciiTheme="majorHAnsi" w:hAnsiTheme="majorHAnsi"/>
        </w:rPr>
        <w:t>ec</w:t>
      </w:r>
      <w:r w:rsidR="00E912C8">
        <w:rPr>
          <w:rFonts w:asciiTheme="majorHAnsi" w:hAnsiTheme="majorHAnsi"/>
        </w:rPr>
        <w:t>.</w:t>
      </w:r>
      <w:r w:rsidRPr="00B93C0D">
        <w:rPr>
          <w:rFonts w:asciiTheme="majorHAnsi" w:hAnsiTheme="majorHAnsi"/>
        </w:rPr>
        <w:t xml:space="preserve"> 8 and the circumstances of the case. </w:t>
      </w:r>
    </w:p>
    <w:p w:rsidR="007536F3" w:rsidRPr="00B93C0D" w:rsidRDefault="007536F3" w:rsidP="005E51DC">
      <w:pPr>
        <w:pStyle w:val="ListParagraph"/>
        <w:numPr>
          <w:ilvl w:val="0"/>
          <w:numId w:val="120"/>
        </w:numPr>
        <w:spacing w:after="0"/>
        <w:ind w:left="1134" w:right="443" w:hanging="425"/>
        <w:jc w:val="both"/>
        <w:rPr>
          <w:rFonts w:asciiTheme="majorHAnsi" w:hAnsiTheme="majorHAnsi"/>
        </w:rPr>
      </w:pPr>
      <w:r w:rsidRPr="00B93C0D">
        <w:rPr>
          <w:rFonts w:asciiTheme="majorHAnsi" w:hAnsiTheme="majorHAnsi"/>
        </w:rPr>
        <w:t xml:space="preserve">In fixing the standard rent of any accommodation part of which has been lawfully sub-let, the Rent Controlling Authority may also fix the standard rent of the part sub-let. </w:t>
      </w:r>
    </w:p>
    <w:p w:rsidR="007536F3" w:rsidRPr="00B93C0D" w:rsidRDefault="007536F3" w:rsidP="005E51DC">
      <w:pPr>
        <w:pStyle w:val="ListParagraph"/>
        <w:numPr>
          <w:ilvl w:val="0"/>
          <w:numId w:val="120"/>
        </w:numPr>
        <w:spacing w:after="0"/>
        <w:ind w:left="1134" w:right="443" w:hanging="425"/>
        <w:jc w:val="both"/>
        <w:rPr>
          <w:rFonts w:asciiTheme="majorHAnsi" w:hAnsiTheme="majorHAnsi"/>
        </w:rPr>
      </w:pPr>
      <w:r w:rsidRPr="00B93C0D">
        <w:rPr>
          <w:rFonts w:asciiTheme="majorHAnsi" w:hAnsiTheme="majorHAnsi"/>
        </w:rPr>
        <w:t xml:space="preserve">Where for any reason it is not possible to determine the standard rent of any accommodation on the principles set forth under </w:t>
      </w:r>
      <w:r w:rsidR="00E912C8">
        <w:rPr>
          <w:rFonts w:asciiTheme="majorHAnsi" w:hAnsiTheme="majorHAnsi"/>
        </w:rPr>
        <w:t>S</w:t>
      </w:r>
      <w:r w:rsidR="00E912C8" w:rsidRPr="00B93C0D">
        <w:rPr>
          <w:rFonts w:asciiTheme="majorHAnsi" w:hAnsiTheme="majorHAnsi"/>
        </w:rPr>
        <w:t>ec</w:t>
      </w:r>
      <w:r w:rsidR="00E912C8">
        <w:rPr>
          <w:rFonts w:asciiTheme="majorHAnsi" w:hAnsiTheme="majorHAnsi"/>
        </w:rPr>
        <w:t>.</w:t>
      </w:r>
      <w:r w:rsidRPr="00B93C0D">
        <w:rPr>
          <w:rFonts w:asciiTheme="majorHAnsi" w:hAnsiTheme="majorHAnsi"/>
        </w:rPr>
        <w:t xml:space="preserve"> 7, the Rent Controlling Authority may fix such rent as would be reasonable having regard to the situati</w:t>
      </w:r>
      <w:r w:rsidR="00E912C8">
        <w:rPr>
          <w:rFonts w:asciiTheme="majorHAnsi" w:hAnsiTheme="majorHAnsi"/>
        </w:rPr>
        <w:t>o</w:t>
      </w:r>
      <w:r w:rsidRPr="00B93C0D">
        <w:rPr>
          <w:rFonts w:asciiTheme="majorHAnsi" w:hAnsiTheme="majorHAnsi"/>
        </w:rPr>
        <w:t xml:space="preserve">n, locality and condition of the accommodation and the amenities provided therein and where there are similar or nearly similar accommodation in the locality, having regard also to the standard rent payable in respect to such accommodations. </w:t>
      </w:r>
    </w:p>
    <w:p w:rsidR="007536F3" w:rsidRPr="00B93C0D" w:rsidRDefault="007536F3" w:rsidP="005E51DC">
      <w:pPr>
        <w:pStyle w:val="ListParagraph"/>
        <w:numPr>
          <w:ilvl w:val="0"/>
          <w:numId w:val="120"/>
        </w:numPr>
        <w:spacing w:after="0"/>
        <w:ind w:left="1134" w:right="443" w:hanging="425"/>
        <w:jc w:val="both"/>
        <w:rPr>
          <w:rFonts w:asciiTheme="majorHAnsi" w:hAnsiTheme="majorHAnsi"/>
        </w:rPr>
      </w:pPr>
      <w:r w:rsidRPr="00B93C0D">
        <w:rPr>
          <w:rFonts w:asciiTheme="majorHAnsi" w:hAnsiTheme="majorHAnsi"/>
        </w:rPr>
        <w:t xml:space="preserve">The standard rent shall be fixed for a tenancy of twelve months: </w:t>
      </w:r>
    </w:p>
    <w:p w:rsidR="007536F3" w:rsidRPr="00B93C0D" w:rsidRDefault="007536F3" w:rsidP="00E912C8">
      <w:pPr>
        <w:pStyle w:val="ListParagraph"/>
        <w:spacing w:after="0"/>
        <w:ind w:left="1134" w:right="443"/>
        <w:jc w:val="both"/>
        <w:rPr>
          <w:rFonts w:asciiTheme="majorHAnsi" w:hAnsiTheme="majorHAnsi"/>
        </w:rPr>
      </w:pPr>
      <w:r w:rsidRPr="00E912C8">
        <w:rPr>
          <w:rFonts w:asciiTheme="majorHAnsi" w:hAnsiTheme="majorHAnsi"/>
          <w:b/>
          <w:i/>
          <w:u w:val="single"/>
        </w:rPr>
        <w:t>Provided that</w:t>
      </w:r>
      <w:r w:rsidRPr="00B93C0D">
        <w:rPr>
          <w:rFonts w:asciiTheme="majorHAnsi" w:hAnsiTheme="majorHAnsi"/>
        </w:rPr>
        <w:t xml:space="preserve"> where the tenancy is from month to month or for any period less than a month, the standard rent for such tenancy shall bear the same proportion to the annual standard rent as the period or tenancy bears to twelve months. </w:t>
      </w:r>
    </w:p>
    <w:p w:rsidR="007536F3" w:rsidRPr="00B93C0D" w:rsidRDefault="007536F3" w:rsidP="005E51DC">
      <w:pPr>
        <w:pStyle w:val="ListParagraph"/>
        <w:numPr>
          <w:ilvl w:val="0"/>
          <w:numId w:val="120"/>
        </w:numPr>
        <w:spacing w:after="0"/>
        <w:ind w:left="1134" w:right="443" w:hanging="425"/>
        <w:jc w:val="both"/>
        <w:rPr>
          <w:rFonts w:asciiTheme="majorHAnsi" w:hAnsiTheme="majorHAnsi"/>
        </w:rPr>
      </w:pPr>
      <w:r w:rsidRPr="00B93C0D">
        <w:rPr>
          <w:rFonts w:asciiTheme="majorHAnsi" w:hAnsiTheme="majorHAnsi"/>
        </w:rPr>
        <w:t>In fixing the standard rent of any accommodation under this section, the Rent Controlling Authority sh</w:t>
      </w:r>
      <w:r w:rsidR="00E912C8">
        <w:rPr>
          <w:rFonts w:asciiTheme="majorHAnsi" w:hAnsiTheme="majorHAnsi"/>
        </w:rPr>
        <w:t>a</w:t>
      </w:r>
      <w:r w:rsidRPr="00B93C0D">
        <w:rPr>
          <w:rFonts w:asciiTheme="majorHAnsi" w:hAnsiTheme="majorHAnsi"/>
        </w:rPr>
        <w:t>ll fix the standard rent thereof in an unfurnished state and may also determine an additional charge to be payable on account of any furniture supplied by the landlord and it shall be lawful for the landlord t</w:t>
      </w:r>
      <w:r w:rsidR="00E912C8">
        <w:rPr>
          <w:rFonts w:asciiTheme="majorHAnsi" w:hAnsiTheme="majorHAnsi"/>
        </w:rPr>
        <w:t>o</w:t>
      </w:r>
      <w:r w:rsidRPr="00B93C0D">
        <w:rPr>
          <w:rFonts w:asciiTheme="majorHAnsi" w:hAnsiTheme="majorHAnsi"/>
        </w:rPr>
        <w:t xml:space="preserve"> recover such additional charge from the tenant. </w:t>
      </w:r>
    </w:p>
    <w:p w:rsidR="007536F3" w:rsidRPr="00B93C0D" w:rsidRDefault="007536F3" w:rsidP="005E51DC">
      <w:pPr>
        <w:pStyle w:val="ListParagraph"/>
        <w:numPr>
          <w:ilvl w:val="0"/>
          <w:numId w:val="120"/>
        </w:numPr>
        <w:spacing w:after="0"/>
        <w:ind w:left="1134" w:right="443" w:hanging="425"/>
        <w:jc w:val="both"/>
        <w:rPr>
          <w:rFonts w:asciiTheme="majorHAnsi" w:hAnsiTheme="majorHAnsi"/>
        </w:rPr>
      </w:pPr>
      <w:r w:rsidRPr="00B93C0D">
        <w:rPr>
          <w:rFonts w:asciiTheme="majorHAnsi" w:hAnsiTheme="majorHAnsi"/>
        </w:rPr>
        <w:t>In fixing the standard rent of any accommodation under the section, the Rent Controlling Authority shall specify a date from which the standard rent so fixed</w:t>
      </w:r>
      <w:r w:rsidR="00E912C8">
        <w:rPr>
          <w:rFonts w:asciiTheme="majorHAnsi" w:hAnsiTheme="majorHAnsi"/>
        </w:rPr>
        <w:t xml:space="preserve"> shall be deemed to have effect</w:t>
      </w:r>
      <w:r w:rsidRPr="00B93C0D">
        <w:rPr>
          <w:rFonts w:asciiTheme="majorHAnsi" w:hAnsiTheme="majorHAnsi"/>
        </w:rPr>
        <w:t xml:space="preserve">: </w:t>
      </w:r>
    </w:p>
    <w:p w:rsidR="007536F3" w:rsidRPr="00B93C0D" w:rsidRDefault="007536F3" w:rsidP="00E912C8">
      <w:pPr>
        <w:pStyle w:val="ListParagraph"/>
        <w:spacing w:after="0"/>
        <w:ind w:left="1134" w:right="443"/>
        <w:jc w:val="both"/>
        <w:rPr>
          <w:rFonts w:asciiTheme="majorHAnsi" w:hAnsiTheme="majorHAnsi"/>
        </w:rPr>
      </w:pPr>
      <w:r w:rsidRPr="00E912C8">
        <w:rPr>
          <w:rFonts w:asciiTheme="majorHAnsi" w:hAnsiTheme="majorHAnsi"/>
          <w:b/>
          <w:i/>
          <w:u w:val="single"/>
        </w:rPr>
        <w:t>Provided that</w:t>
      </w:r>
      <w:r w:rsidRPr="00B93C0D">
        <w:rPr>
          <w:rFonts w:asciiTheme="majorHAnsi" w:hAnsiTheme="majorHAnsi"/>
        </w:rPr>
        <w:t xml:space="preserve"> in no case the date so specified shall be earlier than thirty days prior to the date of the filing of the application for the fixation of the standard rent. </w:t>
      </w:r>
    </w:p>
    <w:p w:rsidR="00B93C0D" w:rsidRPr="00C539CA" w:rsidRDefault="00B93C0D" w:rsidP="007536F3">
      <w:pPr>
        <w:spacing w:after="0"/>
        <w:ind w:left="284" w:right="443"/>
        <w:jc w:val="both"/>
        <w:rPr>
          <w:rFonts w:asciiTheme="majorHAnsi" w:hAnsiTheme="majorHAnsi"/>
          <w:b/>
          <w:sz w:val="12"/>
        </w:rPr>
      </w:pPr>
    </w:p>
    <w:p w:rsidR="007F50FF" w:rsidRPr="007F50FF" w:rsidRDefault="007F50FF" w:rsidP="007536F3">
      <w:pPr>
        <w:spacing w:after="0"/>
        <w:ind w:left="284" w:right="443"/>
        <w:jc w:val="both"/>
        <w:rPr>
          <w:rFonts w:asciiTheme="majorHAnsi" w:hAnsiTheme="majorHAnsi"/>
          <w:b/>
          <w:color w:val="C00000"/>
          <w:u w:val="single"/>
        </w:rPr>
      </w:pPr>
      <w:r w:rsidRPr="007F50FF">
        <w:rPr>
          <w:rFonts w:asciiTheme="majorHAnsi" w:hAnsiTheme="majorHAnsi"/>
          <w:b/>
          <w:color w:val="C00000"/>
          <w:u w:val="single"/>
          <w:shd w:val="clear" w:color="auto" w:fill="FDE9D9" w:themeFill="accent6" w:themeFillTint="33"/>
        </w:rPr>
        <w:t>SEC. 11</w:t>
      </w:r>
      <w:r w:rsidRPr="007F50FF">
        <w:rPr>
          <w:rFonts w:asciiTheme="majorHAnsi" w:hAnsiTheme="majorHAnsi"/>
          <w:b/>
          <w:color w:val="C00000"/>
          <w:shd w:val="clear" w:color="auto" w:fill="FDE9D9" w:themeFill="accent6" w:themeFillTint="33"/>
        </w:rPr>
        <w:t xml:space="preserve">:  </w:t>
      </w:r>
      <w:r w:rsidRPr="007F50FF">
        <w:rPr>
          <w:rFonts w:asciiTheme="majorHAnsi" w:hAnsiTheme="majorHAnsi"/>
          <w:b/>
          <w:color w:val="C00000"/>
          <w:u w:val="single"/>
          <w:shd w:val="clear" w:color="auto" w:fill="FDE9D9" w:themeFill="accent6" w:themeFillTint="33"/>
        </w:rPr>
        <w:t xml:space="preserve">FIXATION OF INTERIM RENT </w:t>
      </w:r>
    </w:p>
    <w:p w:rsidR="007536F3" w:rsidRPr="007536F3" w:rsidRDefault="007536F3" w:rsidP="007536F3">
      <w:pPr>
        <w:spacing w:after="0"/>
        <w:ind w:left="284" w:right="443"/>
        <w:jc w:val="both"/>
        <w:rPr>
          <w:rFonts w:asciiTheme="majorHAnsi" w:hAnsiTheme="majorHAnsi"/>
        </w:rPr>
      </w:pPr>
      <w:r w:rsidRPr="007536F3">
        <w:rPr>
          <w:rFonts w:asciiTheme="majorHAnsi" w:hAnsiTheme="majorHAnsi"/>
        </w:rPr>
        <w:t xml:space="preserve">If an application for fixing the standard rent or for determining the lawful increase of such rent is made under section 10, the Rent Controlling Authority shall, pending final decision on the application, makle, as expeditiously as possible, a provisional order specifying the amount of the interim rent or lawful increase to be paid by the tenant to the landlord and shall appoint the date from which such interim rent or lawful increase so specified shall be deemed to have effect. </w:t>
      </w:r>
    </w:p>
    <w:p w:rsidR="00623DE0" w:rsidRPr="00615425" w:rsidRDefault="006310CA" w:rsidP="00003344">
      <w:pPr>
        <w:spacing w:after="0" w:line="240" w:lineRule="auto"/>
        <w:ind w:right="443"/>
        <w:rPr>
          <w:rFonts w:asciiTheme="majorHAnsi" w:hAnsiTheme="majorHAnsi"/>
        </w:rPr>
      </w:pPr>
      <w:r w:rsidRPr="006310CA">
        <w:rPr>
          <w:rFonts w:asciiTheme="majorHAnsi" w:hAnsiTheme="majorHAnsi"/>
          <w:noProof/>
          <w:lang w:val="en-IN" w:eastAsia="en-IN"/>
        </w:rPr>
        <w:pict>
          <v:shape id="_x0000_s1147" type="#_x0000_t114" style="position:absolute;margin-left:42pt;margin-top:3.6pt;width:422.25pt;height:50.75pt;z-index:251720704" fillcolor="#fabf8f [1945]" strokecolor="#fabf8f [1945]" strokeweight="1pt">
            <v:fill color2="#fde9d9 [665]" angle="-45" focus="-50%" type="gradient"/>
            <v:shadow on="t" type="perspective" color="#974706 [1609]" opacity=".5" offset="1pt" offset2="-3pt"/>
            <v:textbox style="mso-next-textbox:#_x0000_s1147">
              <w:txbxContent>
                <w:p w:rsidR="008B5FB0" w:rsidRPr="00157F42" w:rsidRDefault="008B5FB0" w:rsidP="00157F42">
                  <w:pPr>
                    <w:tabs>
                      <w:tab w:val="num" w:pos="720"/>
                    </w:tabs>
                    <w:spacing w:after="0"/>
                    <w:jc w:val="center"/>
                    <w:rPr>
                      <w:rFonts w:asciiTheme="majorHAnsi" w:hAnsiTheme="majorHAnsi"/>
                      <w:b/>
                      <w:lang w:val="en-IN"/>
                    </w:rPr>
                  </w:pPr>
                  <w:r w:rsidRPr="00157F42">
                    <w:rPr>
                      <w:rFonts w:asciiTheme="majorHAnsi" w:hAnsiTheme="majorHAnsi"/>
                      <w:b/>
                    </w:rPr>
                    <w:t>CONTROL OF EVICTIONS OF TENANTS</w:t>
                  </w:r>
                  <w:r>
                    <w:rPr>
                      <w:rFonts w:asciiTheme="majorHAnsi" w:hAnsiTheme="majorHAnsi"/>
                      <w:b/>
                    </w:rPr>
                    <w:t xml:space="preserve">, </w:t>
                  </w:r>
                  <w:r w:rsidRPr="00157F42">
                    <w:rPr>
                      <w:rFonts w:asciiTheme="majorHAnsi" w:hAnsiTheme="majorHAnsi"/>
                      <w:b/>
                    </w:rPr>
                    <w:t>EVICTION ON GROUNDS OF BONAFIDE REQUIREMENT</w:t>
                  </w:r>
                  <w:r>
                    <w:rPr>
                      <w:rFonts w:asciiTheme="majorHAnsi" w:hAnsiTheme="majorHAnsi"/>
                      <w:b/>
                    </w:rPr>
                    <w:t xml:space="preserve">, </w:t>
                  </w:r>
                  <w:r w:rsidRPr="00157F42">
                    <w:rPr>
                      <w:rFonts w:asciiTheme="majorHAnsi" w:hAnsiTheme="majorHAnsi"/>
                      <w:b/>
                    </w:rPr>
                    <w:t>DEPOSIT OF RENTS</w:t>
                  </w:r>
                  <w:r w:rsidRPr="00157F42">
                    <w:rPr>
                      <w:rFonts w:asciiTheme="majorHAnsi" w:hAnsiTheme="majorHAnsi"/>
                      <w:b/>
                      <w:lang w:val="en-IN"/>
                    </w:rPr>
                    <w:t xml:space="preserve"> </w:t>
                  </w:r>
                </w:p>
                <w:p w:rsidR="008B5FB0" w:rsidRPr="00157F42" w:rsidRDefault="008B5FB0" w:rsidP="00157F42">
                  <w:pPr>
                    <w:spacing w:after="0"/>
                    <w:rPr>
                      <w:rFonts w:asciiTheme="majorHAnsi" w:hAnsiTheme="majorHAnsi"/>
                      <w:b/>
                    </w:rPr>
                  </w:pPr>
                </w:p>
              </w:txbxContent>
            </v:textbox>
          </v:shape>
        </w:pict>
      </w:r>
    </w:p>
    <w:p w:rsidR="00A92F7C" w:rsidRPr="00615425" w:rsidRDefault="00A92F7C" w:rsidP="00003344">
      <w:pPr>
        <w:spacing w:after="0" w:line="240" w:lineRule="auto"/>
        <w:ind w:right="443"/>
        <w:rPr>
          <w:rFonts w:asciiTheme="majorHAnsi" w:hAnsiTheme="majorHAnsi"/>
        </w:rPr>
      </w:pPr>
    </w:p>
    <w:p w:rsidR="00623DE0" w:rsidRPr="00615425" w:rsidRDefault="00623DE0" w:rsidP="00003344">
      <w:pPr>
        <w:spacing w:after="0" w:line="240" w:lineRule="auto"/>
        <w:ind w:right="443"/>
        <w:rPr>
          <w:rFonts w:asciiTheme="majorHAnsi" w:hAnsiTheme="majorHAnsi"/>
        </w:rPr>
      </w:pPr>
    </w:p>
    <w:p w:rsidR="00623DE0" w:rsidRPr="00615425" w:rsidRDefault="00623DE0" w:rsidP="00003344">
      <w:pPr>
        <w:spacing w:after="0" w:line="240" w:lineRule="auto"/>
        <w:ind w:right="443"/>
        <w:rPr>
          <w:rFonts w:asciiTheme="majorHAnsi" w:hAnsiTheme="majorHAnsi"/>
        </w:rPr>
      </w:pPr>
    </w:p>
    <w:p w:rsidR="00A92F7C" w:rsidRPr="00615425" w:rsidRDefault="00A92F7C" w:rsidP="00003344">
      <w:pPr>
        <w:spacing w:after="0" w:line="240" w:lineRule="auto"/>
        <w:ind w:right="443"/>
        <w:rPr>
          <w:rFonts w:asciiTheme="majorHAnsi" w:hAnsiTheme="majorHAnsi" w:cs="Times New Roman"/>
        </w:rPr>
      </w:pPr>
    </w:p>
    <w:p w:rsidR="00F45316" w:rsidRPr="009D4B4F" w:rsidRDefault="00F45316" w:rsidP="008170B6">
      <w:pPr>
        <w:spacing w:after="0"/>
        <w:ind w:right="443"/>
        <w:jc w:val="both"/>
        <w:rPr>
          <w:rFonts w:asciiTheme="majorHAnsi" w:hAnsiTheme="majorHAnsi"/>
        </w:rPr>
      </w:pPr>
      <w:r w:rsidRPr="00F45316">
        <w:rPr>
          <w:rFonts w:asciiTheme="majorHAnsi" w:hAnsiTheme="majorHAnsi"/>
          <w:b/>
          <w:color w:val="C00000"/>
          <w:u w:val="single"/>
          <w:shd w:val="clear" w:color="auto" w:fill="FDE9D9" w:themeFill="accent6" w:themeFillTint="33"/>
        </w:rPr>
        <w:t>Chapter III</w:t>
      </w:r>
      <w:r w:rsidRPr="00F45316">
        <w:rPr>
          <w:rFonts w:asciiTheme="majorHAnsi" w:hAnsiTheme="majorHAnsi"/>
        </w:rPr>
        <w:t xml:space="preserve"> of the Act provides for “</w:t>
      </w:r>
      <w:r w:rsidRPr="00F45316">
        <w:rPr>
          <w:rFonts w:asciiTheme="majorHAnsi" w:hAnsiTheme="majorHAnsi"/>
          <w:b/>
          <w:i/>
          <w:color w:val="C00000"/>
          <w:u w:val="single"/>
          <w:shd w:val="clear" w:color="auto" w:fill="FDE9D9" w:themeFill="accent6" w:themeFillTint="33"/>
        </w:rPr>
        <w:t>Control of Eviction of Tenants</w:t>
      </w:r>
      <w:r w:rsidRPr="00F45316">
        <w:rPr>
          <w:rFonts w:asciiTheme="majorHAnsi" w:hAnsiTheme="majorHAnsi"/>
        </w:rPr>
        <w:t>”</w:t>
      </w:r>
      <w:r>
        <w:rPr>
          <w:rFonts w:asciiTheme="majorHAnsi" w:hAnsiTheme="majorHAnsi"/>
        </w:rPr>
        <w:t>. But</w:t>
      </w:r>
      <w:r w:rsidR="006F4BD6">
        <w:rPr>
          <w:rFonts w:asciiTheme="majorHAnsi" w:hAnsiTheme="majorHAnsi"/>
        </w:rPr>
        <w:t>,</w:t>
      </w:r>
      <w:r>
        <w:rPr>
          <w:rFonts w:asciiTheme="majorHAnsi" w:hAnsiTheme="majorHAnsi"/>
        </w:rPr>
        <w:t xml:space="preserve"> the very first provision </w:t>
      </w:r>
      <w:r w:rsidR="006F4BD6">
        <w:rPr>
          <w:rFonts w:asciiTheme="majorHAnsi" w:hAnsiTheme="majorHAnsi"/>
        </w:rPr>
        <w:t>of</w:t>
      </w:r>
      <w:r>
        <w:rPr>
          <w:rFonts w:asciiTheme="majorHAnsi" w:hAnsiTheme="majorHAnsi"/>
        </w:rPr>
        <w:t xml:space="preserve"> this Chapter i.e. </w:t>
      </w:r>
      <w:r w:rsidRPr="00F45316">
        <w:rPr>
          <w:rFonts w:asciiTheme="majorHAnsi" w:hAnsiTheme="majorHAnsi"/>
          <w:b/>
          <w:i/>
          <w:u w:val="single"/>
        </w:rPr>
        <w:t xml:space="preserve">Sec. 11-A </w:t>
      </w:r>
      <w:r w:rsidR="006F4BD6">
        <w:rPr>
          <w:rFonts w:asciiTheme="majorHAnsi" w:hAnsiTheme="majorHAnsi"/>
        </w:rPr>
        <w:t>creates</w:t>
      </w:r>
      <w:r>
        <w:rPr>
          <w:rFonts w:asciiTheme="majorHAnsi" w:hAnsiTheme="majorHAnsi"/>
        </w:rPr>
        <w:t xml:space="preserve"> </w:t>
      </w:r>
      <w:r w:rsidR="006F4BD6">
        <w:rPr>
          <w:rFonts w:asciiTheme="majorHAnsi" w:hAnsiTheme="majorHAnsi"/>
        </w:rPr>
        <w:t xml:space="preserve">an </w:t>
      </w:r>
      <w:r>
        <w:rPr>
          <w:rFonts w:asciiTheme="majorHAnsi" w:hAnsiTheme="majorHAnsi"/>
        </w:rPr>
        <w:t xml:space="preserve">exclusion </w:t>
      </w:r>
      <w:r w:rsidR="006F4BD6">
        <w:rPr>
          <w:rFonts w:asciiTheme="majorHAnsi" w:hAnsiTheme="majorHAnsi"/>
        </w:rPr>
        <w:t>in favour of</w:t>
      </w:r>
      <w:r>
        <w:rPr>
          <w:rFonts w:asciiTheme="majorHAnsi" w:hAnsiTheme="majorHAnsi"/>
        </w:rPr>
        <w:t xml:space="preserve"> certain landlords regarding applicability of this Chapter.</w:t>
      </w:r>
      <w:r w:rsidRPr="00F45316">
        <w:rPr>
          <w:rFonts w:asciiTheme="majorHAnsi" w:hAnsiTheme="majorHAnsi"/>
          <w:sz w:val="26"/>
        </w:rPr>
        <w:t xml:space="preserve"> </w:t>
      </w:r>
      <w:r w:rsidR="009D4B4F" w:rsidRPr="009D4B4F">
        <w:rPr>
          <w:rFonts w:asciiTheme="majorHAnsi" w:hAnsiTheme="majorHAnsi"/>
        </w:rPr>
        <w:t>It is as follows-</w:t>
      </w:r>
    </w:p>
    <w:p w:rsidR="009D4B4F" w:rsidRDefault="009D4B4F" w:rsidP="009D4B4F">
      <w:pPr>
        <w:spacing w:after="0"/>
        <w:ind w:left="284" w:right="443"/>
        <w:jc w:val="both"/>
        <w:rPr>
          <w:rFonts w:asciiTheme="majorHAnsi" w:hAnsiTheme="majorHAnsi"/>
          <w:b/>
        </w:rPr>
      </w:pPr>
    </w:p>
    <w:p w:rsidR="009D4B4F" w:rsidRPr="009D4B4F" w:rsidRDefault="009D4B4F" w:rsidP="008170B6">
      <w:pPr>
        <w:spacing w:after="0"/>
        <w:ind w:right="443"/>
        <w:jc w:val="both"/>
        <w:rPr>
          <w:rFonts w:asciiTheme="majorHAnsi" w:hAnsiTheme="majorHAnsi"/>
          <w:b/>
          <w:color w:val="C00000"/>
          <w:u w:val="single"/>
        </w:rPr>
      </w:pPr>
      <w:r w:rsidRPr="009D4B4F">
        <w:rPr>
          <w:rFonts w:asciiTheme="majorHAnsi" w:hAnsiTheme="majorHAnsi"/>
          <w:b/>
          <w:color w:val="C00000"/>
          <w:u w:val="single"/>
          <w:shd w:val="clear" w:color="auto" w:fill="FDE9D9" w:themeFill="accent6" w:themeFillTint="33"/>
        </w:rPr>
        <w:t>SEC. 11-A</w:t>
      </w:r>
      <w:r w:rsidRPr="009D4B4F">
        <w:rPr>
          <w:rFonts w:asciiTheme="majorHAnsi" w:hAnsiTheme="majorHAnsi"/>
          <w:b/>
          <w:color w:val="C00000"/>
          <w:shd w:val="clear" w:color="auto" w:fill="FDE9D9" w:themeFill="accent6" w:themeFillTint="33"/>
        </w:rPr>
        <w:t xml:space="preserve">: </w:t>
      </w:r>
      <w:r w:rsidRPr="009D4B4F">
        <w:rPr>
          <w:rFonts w:asciiTheme="majorHAnsi" w:hAnsiTheme="majorHAnsi"/>
          <w:b/>
          <w:color w:val="C00000"/>
          <w:u w:val="single"/>
          <w:shd w:val="clear" w:color="auto" w:fill="FDE9D9" w:themeFill="accent6" w:themeFillTint="33"/>
        </w:rPr>
        <w:t xml:space="preserve">CERTAIN PROVISION NOT TO APPLY TO CERTAIN CATEGORIES OF LANDLORDS </w:t>
      </w:r>
    </w:p>
    <w:p w:rsidR="009D4B4F" w:rsidRDefault="008170B6" w:rsidP="008170B6">
      <w:pPr>
        <w:spacing w:after="0"/>
        <w:ind w:right="443" w:firstLine="720"/>
        <w:jc w:val="both"/>
        <w:rPr>
          <w:rFonts w:asciiTheme="majorHAnsi" w:hAnsiTheme="majorHAnsi"/>
        </w:rPr>
      </w:pPr>
      <w:r>
        <w:rPr>
          <w:rFonts w:asciiTheme="majorHAnsi" w:hAnsiTheme="majorHAnsi"/>
        </w:rPr>
        <w:t xml:space="preserve"> </w:t>
      </w:r>
      <w:r w:rsidR="009D4B4F" w:rsidRPr="009D4B4F">
        <w:rPr>
          <w:rFonts w:asciiTheme="majorHAnsi" w:hAnsiTheme="majorHAnsi"/>
        </w:rPr>
        <w:t>The Provision of this Chapter so far as they relate to matter specially provided in Chapter III-A shall not apply to the landlord defined in section 23-J.</w:t>
      </w:r>
    </w:p>
    <w:p w:rsidR="00AB4E07" w:rsidRDefault="00AB4E07" w:rsidP="00AB4E07">
      <w:pPr>
        <w:spacing w:after="0"/>
        <w:ind w:right="443"/>
        <w:jc w:val="both"/>
        <w:rPr>
          <w:rFonts w:asciiTheme="majorHAnsi" w:hAnsiTheme="majorHAnsi"/>
        </w:rPr>
      </w:pPr>
    </w:p>
    <w:p w:rsidR="00AB4E07" w:rsidRPr="00AB4E07" w:rsidRDefault="00AB4E07" w:rsidP="00AB4E07">
      <w:pPr>
        <w:spacing w:after="0"/>
        <w:ind w:right="443"/>
        <w:jc w:val="both"/>
        <w:rPr>
          <w:rFonts w:asciiTheme="majorHAnsi" w:hAnsiTheme="majorHAnsi"/>
          <w:b/>
          <w:color w:val="C00000"/>
          <w:u w:val="single"/>
        </w:rPr>
      </w:pPr>
      <w:r w:rsidRPr="00AB4E07">
        <w:rPr>
          <w:rFonts w:asciiTheme="majorHAnsi" w:hAnsiTheme="majorHAnsi"/>
          <w:b/>
          <w:color w:val="C00000"/>
          <w:u w:val="single"/>
          <w:shd w:val="clear" w:color="auto" w:fill="FDE9D9" w:themeFill="accent6" w:themeFillTint="33"/>
        </w:rPr>
        <w:t>SEC. 12</w:t>
      </w:r>
      <w:r w:rsidRPr="00AB4E07">
        <w:rPr>
          <w:rFonts w:asciiTheme="majorHAnsi" w:hAnsiTheme="majorHAnsi"/>
          <w:b/>
          <w:color w:val="C00000"/>
          <w:shd w:val="clear" w:color="auto" w:fill="FDE9D9" w:themeFill="accent6" w:themeFillTint="33"/>
        </w:rPr>
        <w:t xml:space="preserve">: </w:t>
      </w:r>
      <w:r w:rsidRPr="00AB4E07">
        <w:rPr>
          <w:rFonts w:asciiTheme="majorHAnsi" w:hAnsiTheme="majorHAnsi"/>
          <w:b/>
          <w:color w:val="C00000"/>
          <w:u w:val="single"/>
          <w:shd w:val="clear" w:color="auto" w:fill="FDE9D9" w:themeFill="accent6" w:themeFillTint="33"/>
        </w:rPr>
        <w:t>RESTRICTION ON EVICTION OF TENANTS</w:t>
      </w:r>
      <w:r w:rsidRPr="00AB4E07">
        <w:rPr>
          <w:rFonts w:asciiTheme="majorHAnsi" w:hAnsiTheme="majorHAnsi"/>
          <w:b/>
          <w:color w:val="C00000"/>
          <w:u w:val="single"/>
        </w:rPr>
        <w:t xml:space="preserve">  </w:t>
      </w:r>
    </w:p>
    <w:p w:rsidR="00AB4E07" w:rsidRPr="00AF0BD5" w:rsidRDefault="00AB4E07" w:rsidP="005E51DC">
      <w:pPr>
        <w:pStyle w:val="ListParagraph"/>
        <w:numPr>
          <w:ilvl w:val="0"/>
          <w:numId w:val="122"/>
        </w:numPr>
        <w:spacing w:after="0"/>
        <w:ind w:left="426" w:right="443" w:hanging="284"/>
        <w:jc w:val="both"/>
        <w:rPr>
          <w:rFonts w:asciiTheme="majorHAnsi" w:hAnsiTheme="majorHAnsi"/>
        </w:rPr>
      </w:pPr>
      <w:r w:rsidRPr="00AF0BD5">
        <w:rPr>
          <w:rFonts w:asciiTheme="majorHAnsi" w:hAnsiTheme="majorHAnsi"/>
        </w:rPr>
        <w:t>Notwithstanding anything to the contrary contained in any other law or contract, no suit shall be filed in any civil Court against a tenant for his eviction from any accommodation except on one or more of the</w:t>
      </w:r>
      <w:r w:rsidR="00AF0BD5" w:rsidRPr="00AF0BD5">
        <w:rPr>
          <w:rFonts w:asciiTheme="majorHAnsi" w:hAnsiTheme="majorHAnsi"/>
        </w:rPr>
        <w:t xml:space="preserve"> following grounds only, namely</w:t>
      </w:r>
      <w:r w:rsidRPr="00AF0BD5">
        <w:rPr>
          <w:rFonts w:asciiTheme="majorHAnsi" w:hAnsiTheme="majorHAnsi"/>
        </w:rPr>
        <w:t xml:space="preserve">: </w:t>
      </w:r>
    </w:p>
    <w:p w:rsidR="00AB4E07" w:rsidRPr="00107268" w:rsidRDefault="00AB4E07" w:rsidP="005E51DC">
      <w:pPr>
        <w:pStyle w:val="ListParagraph"/>
        <w:numPr>
          <w:ilvl w:val="0"/>
          <w:numId w:val="123"/>
        </w:numPr>
        <w:spacing w:after="0"/>
        <w:ind w:left="993" w:right="443" w:hanging="426"/>
        <w:jc w:val="both"/>
        <w:rPr>
          <w:rFonts w:asciiTheme="majorHAnsi" w:hAnsiTheme="majorHAnsi"/>
        </w:rPr>
      </w:pPr>
      <w:r w:rsidRPr="00AF0BD5">
        <w:rPr>
          <w:rFonts w:asciiTheme="majorHAnsi" w:hAnsiTheme="majorHAnsi"/>
        </w:rPr>
        <w:t xml:space="preserve">that the tenant has neither paid nor tendered the whole of the arrears of the rent legally recoverable from him </w:t>
      </w:r>
      <w:r w:rsidRPr="00107268">
        <w:rPr>
          <w:rFonts w:asciiTheme="majorHAnsi" w:hAnsiTheme="majorHAnsi"/>
        </w:rPr>
        <w:t xml:space="preserve">within two months of the date on which a notice of demand for the arrears of rent has been served on him by the landlord in the prescribed manner; </w:t>
      </w:r>
    </w:p>
    <w:p w:rsidR="008A6A72" w:rsidRPr="00107268" w:rsidRDefault="008A6A72" w:rsidP="00A63015">
      <w:pPr>
        <w:spacing w:after="0"/>
        <w:ind w:left="567" w:right="443"/>
        <w:jc w:val="both"/>
        <w:rPr>
          <w:rFonts w:asciiTheme="majorHAnsi" w:hAnsiTheme="majorHAnsi"/>
          <w:sz w:val="8"/>
        </w:rPr>
      </w:pPr>
    </w:p>
    <w:p w:rsidR="00AB4E07" w:rsidRPr="00107268" w:rsidRDefault="00AB4E07" w:rsidP="005E51DC">
      <w:pPr>
        <w:pStyle w:val="ListParagraph"/>
        <w:numPr>
          <w:ilvl w:val="0"/>
          <w:numId w:val="123"/>
        </w:numPr>
        <w:spacing w:after="0"/>
        <w:ind w:left="993" w:right="443" w:hanging="426"/>
        <w:jc w:val="both"/>
        <w:rPr>
          <w:rFonts w:asciiTheme="majorHAnsi" w:hAnsiTheme="majorHAnsi"/>
        </w:rPr>
      </w:pPr>
      <w:r w:rsidRPr="00107268">
        <w:rPr>
          <w:rFonts w:asciiTheme="majorHAnsi" w:hAnsiTheme="majorHAnsi"/>
        </w:rPr>
        <w:t>that the tenant has, whether before or after the commencement of this Act, unlawfully sub-let, assigned or otherwise parted with the possession of the whole or any part of the accommodation for consideration or otherwise</w:t>
      </w:r>
      <w:r w:rsidR="008A6A72" w:rsidRPr="00107268">
        <w:rPr>
          <w:rFonts w:asciiTheme="majorHAnsi" w:hAnsiTheme="majorHAnsi"/>
        </w:rPr>
        <w:t>;</w:t>
      </w:r>
      <w:r w:rsidRPr="00107268">
        <w:rPr>
          <w:rFonts w:asciiTheme="majorHAnsi" w:hAnsiTheme="majorHAnsi"/>
        </w:rPr>
        <w:t xml:space="preserve"> </w:t>
      </w:r>
    </w:p>
    <w:p w:rsidR="008A6A72" w:rsidRPr="00107268" w:rsidRDefault="008A6A72" w:rsidP="00A63015">
      <w:pPr>
        <w:spacing w:after="0"/>
        <w:ind w:left="567" w:right="443"/>
        <w:jc w:val="both"/>
        <w:rPr>
          <w:rFonts w:asciiTheme="majorHAnsi" w:hAnsiTheme="majorHAnsi"/>
          <w:sz w:val="8"/>
        </w:rPr>
      </w:pPr>
    </w:p>
    <w:p w:rsidR="00AB4E07" w:rsidRPr="00107268" w:rsidRDefault="00AB4E07" w:rsidP="005E51DC">
      <w:pPr>
        <w:pStyle w:val="ListParagraph"/>
        <w:numPr>
          <w:ilvl w:val="0"/>
          <w:numId w:val="123"/>
        </w:numPr>
        <w:spacing w:after="0"/>
        <w:ind w:left="993" w:right="443" w:hanging="426"/>
        <w:jc w:val="both"/>
        <w:rPr>
          <w:rFonts w:asciiTheme="majorHAnsi" w:hAnsiTheme="majorHAnsi"/>
        </w:rPr>
      </w:pPr>
      <w:r w:rsidRPr="00107268">
        <w:rPr>
          <w:rFonts w:asciiTheme="majorHAnsi" w:hAnsiTheme="majorHAnsi"/>
        </w:rPr>
        <w:t>that the tenant or any person residing with him has created a nuisance or has done any act which is inconsistent with the purpose for which he was admitted to the tenancy of the accommodation, or which is likely to affect adversely and substantilally the interest of the landlord</w:t>
      </w:r>
      <w:r w:rsidR="008A6A72" w:rsidRPr="00107268">
        <w:rPr>
          <w:rFonts w:asciiTheme="majorHAnsi" w:hAnsiTheme="majorHAnsi"/>
        </w:rPr>
        <w:t xml:space="preserve"> therein;</w:t>
      </w:r>
      <w:r w:rsidRPr="00107268">
        <w:rPr>
          <w:rFonts w:asciiTheme="majorHAnsi" w:hAnsiTheme="majorHAnsi"/>
        </w:rPr>
        <w:t xml:space="preserve"> </w:t>
      </w:r>
    </w:p>
    <w:p w:rsidR="00A03C8C" w:rsidRPr="00A03C8C" w:rsidRDefault="00A03C8C" w:rsidP="00A03C8C">
      <w:pPr>
        <w:spacing w:after="0"/>
        <w:ind w:right="443"/>
        <w:jc w:val="both"/>
        <w:rPr>
          <w:rFonts w:asciiTheme="majorHAnsi" w:hAnsiTheme="majorHAnsi"/>
          <w:b/>
          <w:i/>
          <w:sz w:val="8"/>
          <w:u w:val="single"/>
        </w:rPr>
      </w:pPr>
    </w:p>
    <w:p w:rsidR="00AB4E07" w:rsidRPr="008A6A72" w:rsidRDefault="00AB4E07" w:rsidP="008A6A72">
      <w:pPr>
        <w:spacing w:after="0"/>
        <w:ind w:left="567" w:right="443"/>
        <w:jc w:val="both"/>
        <w:rPr>
          <w:rFonts w:asciiTheme="majorHAnsi" w:hAnsiTheme="majorHAnsi"/>
        </w:rPr>
      </w:pPr>
      <w:r w:rsidRPr="008A6A72">
        <w:rPr>
          <w:rFonts w:asciiTheme="majorHAnsi" w:hAnsiTheme="majorHAnsi"/>
          <w:b/>
          <w:i/>
          <w:u w:val="single"/>
        </w:rPr>
        <w:t>Provided that</w:t>
      </w:r>
      <w:r w:rsidRPr="008A6A72">
        <w:rPr>
          <w:rFonts w:asciiTheme="majorHAnsi" w:hAnsiTheme="majorHAnsi"/>
        </w:rPr>
        <w:t xml:space="preserve"> the use by a tenant of a portion of the accommodation as his office shall not be deemed to be an act inconsistent with the purpose for which he was admitted to the tenancy:</w:t>
      </w:r>
    </w:p>
    <w:p w:rsidR="008A6A72" w:rsidRPr="00A63015" w:rsidRDefault="008A6A72" w:rsidP="00A63015">
      <w:pPr>
        <w:spacing w:after="0"/>
        <w:ind w:right="443"/>
        <w:jc w:val="both"/>
        <w:rPr>
          <w:rFonts w:asciiTheme="majorHAnsi" w:hAnsiTheme="majorHAnsi"/>
          <w:sz w:val="12"/>
        </w:rPr>
      </w:pPr>
    </w:p>
    <w:p w:rsidR="00AB4E07" w:rsidRPr="00AF0BD5" w:rsidRDefault="00AB4E07" w:rsidP="005E51DC">
      <w:pPr>
        <w:pStyle w:val="ListParagraph"/>
        <w:numPr>
          <w:ilvl w:val="0"/>
          <w:numId w:val="123"/>
        </w:numPr>
        <w:spacing w:after="0"/>
        <w:ind w:left="993" w:right="443" w:hanging="426"/>
        <w:jc w:val="both"/>
        <w:rPr>
          <w:rFonts w:asciiTheme="majorHAnsi" w:hAnsiTheme="majorHAnsi"/>
        </w:rPr>
      </w:pPr>
      <w:r w:rsidRPr="00AF0BD5">
        <w:rPr>
          <w:rFonts w:asciiTheme="majorHAnsi" w:hAnsiTheme="majorHAnsi"/>
        </w:rPr>
        <w:t>that the accommodation ha</w:t>
      </w:r>
      <w:r w:rsidR="00A870E9">
        <w:rPr>
          <w:rFonts w:asciiTheme="majorHAnsi" w:hAnsiTheme="majorHAnsi"/>
        </w:rPr>
        <w:t>s not been used without reasona</w:t>
      </w:r>
      <w:r w:rsidRPr="00AF0BD5">
        <w:rPr>
          <w:rFonts w:asciiTheme="majorHAnsi" w:hAnsiTheme="majorHAnsi"/>
        </w:rPr>
        <w:t xml:space="preserve">ble cause for which it was let, for a continuous period of six months immediately preceding the date of the filling of the suit for the </w:t>
      </w:r>
      <w:r w:rsidR="00A870E9">
        <w:rPr>
          <w:rFonts w:asciiTheme="majorHAnsi" w:hAnsiTheme="majorHAnsi"/>
        </w:rPr>
        <w:t>recovery of possession thereof;</w:t>
      </w:r>
      <w:r w:rsidRPr="00AF0BD5">
        <w:rPr>
          <w:rFonts w:asciiTheme="majorHAnsi" w:hAnsiTheme="majorHAnsi"/>
        </w:rPr>
        <w:t xml:space="preserve"> </w:t>
      </w:r>
    </w:p>
    <w:p w:rsidR="00A870E9" w:rsidRPr="00454779" w:rsidRDefault="00A870E9" w:rsidP="00A870E9">
      <w:pPr>
        <w:spacing w:after="0"/>
        <w:ind w:left="567" w:right="443"/>
        <w:jc w:val="both"/>
        <w:rPr>
          <w:rFonts w:asciiTheme="majorHAnsi" w:hAnsiTheme="majorHAnsi"/>
          <w:sz w:val="14"/>
        </w:rPr>
      </w:pPr>
    </w:p>
    <w:p w:rsidR="00AB4E07" w:rsidRPr="00AF0BD5" w:rsidRDefault="00AB4E07" w:rsidP="005E51DC">
      <w:pPr>
        <w:pStyle w:val="ListParagraph"/>
        <w:numPr>
          <w:ilvl w:val="0"/>
          <w:numId w:val="123"/>
        </w:numPr>
        <w:spacing w:after="0"/>
        <w:ind w:left="993" w:right="443" w:hanging="426"/>
        <w:jc w:val="both"/>
        <w:rPr>
          <w:rFonts w:asciiTheme="majorHAnsi" w:hAnsiTheme="majorHAnsi"/>
        </w:rPr>
      </w:pPr>
      <w:r w:rsidRPr="00AF0BD5">
        <w:rPr>
          <w:rFonts w:asciiTheme="majorHAnsi" w:hAnsiTheme="majorHAnsi"/>
        </w:rPr>
        <w:t>that the accommodation let for residential purposes is required bonafide by the landlord for occupation as a residence for himself or for any member of his family, if he is the owner thereof, or for any person for whose benefit the accommodation is held and that the landlord or such person has no other reasonably suitable residential accommodation of his own in his occupation</w:t>
      </w:r>
      <w:r w:rsidR="00A870E9">
        <w:rPr>
          <w:rFonts w:asciiTheme="majorHAnsi" w:hAnsiTheme="majorHAnsi"/>
        </w:rPr>
        <w:t xml:space="preserve"> in the city or town concerned;</w:t>
      </w:r>
      <w:r w:rsidRPr="00AF0BD5">
        <w:rPr>
          <w:rFonts w:asciiTheme="majorHAnsi" w:hAnsiTheme="majorHAnsi"/>
        </w:rPr>
        <w:t xml:space="preserve"> </w:t>
      </w:r>
    </w:p>
    <w:p w:rsidR="00454779" w:rsidRPr="00454779" w:rsidRDefault="00454779" w:rsidP="00454779">
      <w:pPr>
        <w:spacing w:after="0"/>
        <w:ind w:right="443"/>
        <w:jc w:val="both"/>
        <w:rPr>
          <w:rFonts w:asciiTheme="majorHAnsi" w:hAnsiTheme="majorHAnsi"/>
          <w:sz w:val="14"/>
        </w:rPr>
      </w:pPr>
    </w:p>
    <w:p w:rsidR="00AB4E07" w:rsidRPr="00AF0BD5" w:rsidRDefault="00AB4E07" w:rsidP="005E51DC">
      <w:pPr>
        <w:pStyle w:val="ListParagraph"/>
        <w:numPr>
          <w:ilvl w:val="0"/>
          <w:numId w:val="123"/>
        </w:numPr>
        <w:spacing w:after="0"/>
        <w:ind w:left="993" w:right="443" w:hanging="426"/>
        <w:jc w:val="both"/>
        <w:rPr>
          <w:rFonts w:asciiTheme="majorHAnsi" w:hAnsiTheme="majorHAnsi"/>
        </w:rPr>
      </w:pPr>
      <w:r w:rsidRPr="00AF0BD5">
        <w:rPr>
          <w:rFonts w:asciiTheme="majorHAnsi" w:hAnsiTheme="majorHAnsi"/>
        </w:rPr>
        <w:t>that the accommodation let for non-residential purposes is required bonafide by the landlord for the purpose of continuing or starting his business or that of any of his major sons or unmarried daughters if he is the owner thereof or for any person for whose benefit the accommodation is held and that the landlord or such person has no other reasonalbly  suitable non-residential accommodation of his own in his occupatio</w:t>
      </w:r>
      <w:r w:rsidR="00A870E9">
        <w:rPr>
          <w:rFonts w:asciiTheme="majorHAnsi" w:hAnsiTheme="majorHAnsi"/>
        </w:rPr>
        <w:t>n in the city or town concerned;</w:t>
      </w:r>
      <w:r w:rsidRPr="00AF0BD5">
        <w:rPr>
          <w:rFonts w:asciiTheme="majorHAnsi" w:hAnsiTheme="majorHAnsi"/>
        </w:rPr>
        <w:t xml:space="preserve"> </w:t>
      </w:r>
    </w:p>
    <w:p w:rsidR="00AB4E07" w:rsidRPr="00AF0BD5" w:rsidRDefault="00AB4E07" w:rsidP="005E51DC">
      <w:pPr>
        <w:pStyle w:val="ListParagraph"/>
        <w:numPr>
          <w:ilvl w:val="0"/>
          <w:numId w:val="123"/>
        </w:numPr>
        <w:spacing w:after="0"/>
        <w:ind w:left="993" w:right="443" w:hanging="426"/>
        <w:jc w:val="both"/>
        <w:rPr>
          <w:rFonts w:asciiTheme="majorHAnsi" w:hAnsiTheme="majorHAnsi"/>
        </w:rPr>
      </w:pPr>
      <w:r w:rsidRPr="00AF0BD5">
        <w:rPr>
          <w:rFonts w:asciiTheme="majorHAnsi" w:hAnsiTheme="majorHAnsi"/>
        </w:rPr>
        <w:t>that the accommodation has become unsafe, or unfit for human habitation and is required bonafide by the landlord for carrying out repairs which cannot be carried out without t</w:t>
      </w:r>
      <w:r w:rsidR="00792F19">
        <w:rPr>
          <w:rFonts w:asciiTheme="majorHAnsi" w:hAnsiTheme="majorHAnsi"/>
        </w:rPr>
        <w:t>he accommodation being vacated;</w:t>
      </w:r>
      <w:r w:rsidRPr="00AF0BD5">
        <w:rPr>
          <w:rFonts w:asciiTheme="majorHAnsi" w:hAnsiTheme="majorHAnsi"/>
        </w:rPr>
        <w:t xml:space="preserve"> </w:t>
      </w:r>
    </w:p>
    <w:p w:rsidR="00AB4E07" w:rsidRPr="00AF0BD5" w:rsidRDefault="00AB4E07" w:rsidP="005E51DC">
      <w:pPr>
        <w:pStyle w:val="ListParagraph"/>
        <w:numPr>
          <w:ilvl w:val="0"/>
          <w:numId w:val="123"/>
        </w:numPr>
        <w:spacing w:after="0"/>
        <w:ind w:left="993" w:right="443" w:hanging="426"/>
        <w:jc w:val="both"/>
        <w:rPr>
          <w:rFonts w:asciiTheme="majorHAnsi" w:hAnsiTheme="majorHAnsi"/>
        </w:rPr>
      </w:pPr>
      <w:r w:rsidRPr="00AF0BD5">
        <w:rPr>
          <w:rFonts w:asciiTheme="majorHAnsi" w:hAnsiTheme="majorHAnsi"/>
        </w:rPr>
        <w:t>that the accommodation is required bonafide by the landlord for the purpose of building or re-building or making thereto any substantial additions or alterations and that such</w:t>
      </w:r>
      <w:r w:rsidR="00A439F3">
        <w:rPr>
          <w:rFonts w:asciiTheme="majorHAnsi" w:hAnsiTheme="majorHAnsi"/>
        </w:rPr>
        <w:t xml:space="preserve"> building or re-building or al</w:t>
      </w:r>
      <w:r w:rsidRPr="00AF0BD5">
        <w:rPr>
          <w:rFonts w:asciiTheme="majorHAnsi" w:hAnsiTheme="majorHAnsi"/>
        </w:rPr>
        <w:t>t</w:t>
      </w:r>
      <w:r w:rsidR="00A439F3">
        <w:rPr>
          <w:rFonts w:asciiTheme="majorHAnsi" w:hAnsiTheme="majorHAnsi"/>
        </w:rPr>
        <w:t>e</w:t>
      </w:r>
      <w:r w:rsidRPr="00AF0BD5">
        <w:rPr>
          <w:rFonts w:asciiTheme="majorHAnsi" w:hAnsiTheme="majorHAnsi"/>
        </w:rPr>
        <w:t>rations cannot be carried out without t</w:t>
      </w:r>
      <w:r w:rsidR="00B32EAC">
        <w:rPr>
          <w:rFonts w:asciiTheme="majorHAnsi" w:hAnsiTheme="majorHAnsi"/>
        </w:rPr>
        <w:t>he accommodation being vacated;</w:t>
      </w:r>
      <w:r w:rsidRPr="00AF0BD5">
        <w:rPr>
          <w:rFonts w:asciiTheme="majorHAnsi" w:hAnsiTheme="majorHAnsi"/>
        </w:rPr>
        <w:t xml:space="preserve"> </w:t>
      </w:r>
    </w:p>
    <w:p w:rsidR="00AB4E07" w:rsidRPr="00AF0BD5" w:rsidRDefault="00AB4E07" w:rsidP="005E51DC">
      <w:pPr>
        <w:pStyle w:val="ListParagraph"/>
        <w:numPr>
          <w:ilvl w:val="0"/>
          <w:numId w:val="123"/>
        </w:numPr>
        <w:spacing w:after="0"/>
        <w:ind w:left="993" w:right="443" w:hanging="426"/>
        <w:jc w:val="both"/>
        <w:rPr>
          <w:rFonts w:asciiTheme="majorHAnsi" w:hAnsiTheme="majorHAnsi"/>
        </w:rPr>
      </w:pPr>
      <w:r w:rsidRPr="00AF0BD5">
        <w:rPr>
          <w:rFonts w:asciiTheme="majorHAnsi" w:hAnsiTheme="majorHAnsi"/>
        </w:rPr>
        <w:t>that the tenant has, whether before or after the commencement of this Act, built, acquired vacant possession of, or, been allotted an accommodat</w:t>
      </w:r>
      <w:r w:rsidR="00B32EAC">
        <w:rPr>
          <w:rFonts w:asciiTheme="majorHAnsi" w:hAnsiTheme="majorHAnsi"/>
        </w:rPr>
        <w:t>ion suitable for his residence;</w:t>
      </w:r>
      <w:r w:rsidRPr="00AF0BD5">
        <w:rPr>
          <w:rFonts w:asciiTheme="majorHAnsi" w:hAnsiTheme="majorHAnsi"/>
        </w:rPr>
        <w:t xml:space="preserve"> </w:t>
      </w:r>
    </w:p>
    <w:p w:rsidR="00AB4E07" w:rsidRPr="00AF0BD5" w:rsidRDefault="00AB4E07" w:rsidP="005E51DC">
      <w:pPr>
        <w:pStyle w:val="ListParagraph"/>
        <w:numPr>
          <w:ilvl w:val="0"/>
          <w:numId w:val="123"/>
        </w:numPr>
        <w:spacing w:after="0"/>
        <w:ind w:left="993" w:right="443" w:hanging="426"/>
        <w:jc w:val="both"/>
        <w:rPr>
          <w:rFonts w:asciiTheme="majorHAnsi" w:hAnsiTheme="majorHAnsi"/>
        </w:rPr>
      </w:pPr>
      <w:r w:rsidRPr="00AF0BD5">
        <w:rPr>
          <w:rFonts w:asciiTheme="majorHAnsi" w:hAnsiTheme="majorHAnsi"/>
        </w:rPr>
        <w:t>that the accommodation was let to the tenant for use as a residence by reason of his being in the service or employment of the landlord, and that the tenant has ceased, whether before or after the commencement of this Act, to b</w:t>
      </w:r>
      <w:r w:rsidR="00B32EAC">
        <w:rPr>
          <w:rFonts w:asciiTheme="majorHAnsi" w:hAnsiTheme="majorHAnsi"/>
        </w:rPr>
        <w:t>e in such service or employment</w:t>
      </w:r>
      <w:r w:rsidRPr="00AF0BD5">
        <w:rPr>
          <w:rFonts w:asciiTheme="majorHAnsi" w:hAnsiTheme="majorHAnsi"/>
        </w:rPr>
        <w:t xml:space="preserve">; </w:t>
      </w:r>
    </w:p>
    <w:p w:rsidR="00AB4E07" w:rsidRPr="00AF0BD5" w:rsidRDefault="00AB4E07" w:rsidP="005E51DC">
      <w:pPr>
        <w:pStyle w:val="ListParagraph"/>
        <w:numPr>
          <w:ilvl w:val="0"/>
          <w:numId w:val="123"/>
        </w:numPr>
        <w:spacing w:after="0"/>
        <w:ind w:left="993" w:right="443" w:hanging="426"/>
        <w:jc w:val="both"/>
        <w:rPr>
          <w:rFonts w:asciiTheme="majorHAnsi" w:hAnsiTheme="majorHAnsi"/>
        </w:rPr>
      </w:pPr>
      <w:r w:rsidRPr="00AF0BD5">
        <w:rPr>
          <w:rFonts w:asciiTheme="majorHAnsi" w:hAnsiTheme="majorHAnsi"/>
        </w:rPr>
        <w:t>that the tenant has, whether before or after the commencement of th</w:t>
      </w:r>
      <w:r w:rsidR="00B32EAC">
        <w:rPr>
          <w:rFonts w:asciiTheme="majorHAnsi" w:hAnsiTheme="majorHAnsi"/>
        </w:rPr>
        <w:t>is Act, caused or permitted to b</w:t>
      </w:r>
      <w:r w:rsidRPr="00AF0BD5">
        <w:rPr>
          <w:rFonts w:asciiTheme="majorHAnsi" w:hAnsiTheme="majorHAnsi"/>
        </w:rPr>
        <w:t>e caused substantial damage t</w:t>
      </w:r>
      <w:r w:rsidR="00B32EAC">
        <w:rPr>
          <w:rFonts w:asciiTheme="majorHAnsi" w:hAnsiTheme="majorHAnsi"/>
        </w:rPr>
        <w:t>o the accommodation</w:t>
      </w:r>
      <w:r w:rsidRPr="00AF0BD5">
        <w:rPr>
          <w:rFonts w:asciiTheme="majorHAnsi" w:hAnsiTheme="majorHAnsi"/>
        </w:rPr>
        <w:t xml:space="preserve">; </w:t>
      </w:r>
    </w:p>
    <w:p w:rsidR="00AB4E07" w:rsidRPr="00AF0BD5" w:rsidRDefault="00AB4E07" w:rsidP="005E51DC">
      <w:pPr>
        <w:pStyle w:val="ListParagraph"/>
        <w:numPr>
          <w:ilvl w:val="0"/>
          <w:numId w:val="123"/>
        </w:numPr>
        <w:spacing w:after="0"/>
        <w:ind w:left="993" w:right="443" w:hanging="426"/>
        <w:jc w:val="both"/>
        <w:rPr>
          <w:rFonts w:asciiTheme="majorHAnsi" w:hAnsiTheme="majorHAnsi"/>
        </w:rPr>
      </w:pPr>
      <w:r w:rsidRPr="00AF0BD5">
        <w:rPr>
          <w:rFonts w:asciiTheme="majorHAnsi" w:hAnsiTheme="majorHAnsi"/>
        </w:rPr>
        <w:t>that the tenant has given written notice to quit and in consequence of that notice, the landlord has contracted to sell the accommodation or has taken any other step as a result of which his interests would seriously suffer if he is not put in p</w:t>
      </w:r>
      <w:r w:rsidR="00B32EAC">
        <w:rPr>
          <w:rFonts w:asciiTheme="majorHAnsi" w:hAnsiTheme="majorHAnsi"/>
        </w:rPr>
        <w:t>ossession of that accommodation</w:t>
      </w:r>
      <w:r w:rsidRPr="00AF0BD5">
        <w:rPr>
          <w:rFonts w:asciiTheme="majorHAnsi" w:hAnsiTheme="majorHAnsi"/>
        </w:rPr>
        <w:t xml:space="preserve">; </w:t>
      </w:r>
    </w:p>
    <w:p w:rsidR="00AB4E07" w:rsidRPr="00AF0BD5" w:rsidRDefault="00AB4E07" w:rsidP="005E51DC">
      <w:pPr>
        <w:pStyle w:val="ListParagraph"/>
        <w:numPr>
          <w:ilvl w:val="0"/>
          <w:numId w:val="123"/>
        </w:numPr>
        <w:spacing w:after="0"/>
        <w:ind w:left="993" w:right="443" w:hanging="426"/>
        <w:jc w:val="both"/>
        <w:rPr>
          <w:rFonts w:asciiTheme="majorHAnsi" w:hAnsiTheme="majorHAnsi"/>
        </w:rPr>
      </w:pPr>
      <w:r w:rsidRPr="00AF0BD5">
        <w:rPr>
          <w:rFonts w:asciiTheme="majorHAnsi" w:hAnsiTheme="majorHAnsi"/>
        </w:rPr>
        <w:t>that the tenant has, without the written per</w:t>
      </w:r>
      <w:r w:rsidR="00B32EAC">
        <w:rPr>
          <w:rFonts w:asciiTheme="majorHAnsi" w:hAnsiTheme="majorHAnsi"/>
        </w:rPr>
        <w:t>mission of the landlord, made or</w:t>
      </w:r>
      <w:r w:rsidRPr="00AF0BD5">
        <w:rPr>
          <w:rFonts w:asciiTheme="majorHAnsi" w:hAnsiTheme="majorHAnsi"/>
        </w:rPr>
        <w:t xml:space="preserve"> permitted to be made, any such construction as has materially altered the accommodation to the detriment of the landlord</w:t>
      </w:r>
      <w:r w:rsidR="00B32EAC">
        <w:rPr>
          <w:rFonts w:asciiTheme="majorHAnsi" w:hAnsiTheme="majorHAnsi"/>
        </w:rPr>
        <w:t>’s</w:t>
      </w:r>
      <w:r w:rsidRPr="00AF0BD5">
        <w:rPr>
          <w:rFonts w:asciiTheme="majorHAnsi" w:hAnsiTheme="majorHAnsi"/>
        </w:rPr>
        <w:t xml:space="preserve"> interest or is likely to d</w:t>
      </w:r>
      <w:r w:rsidR="00B32EAC">
        <w:rPr>
          <w:rFonts w:asciiTheme="majorHAnsi" w:hAnsiTheme="majorHAnsi"/>
        </w:rPr>
        <w:t>iminish its value substantially</w:t>
      </w:r>
      <w:r w:rsidRPr="00AF0BD5">
        <w:rPr>
          <w:rFonts w:asciiTheme="majorHAnsi" w:hAnsiTheme="majorHAnsi"/>
        </w:rPr>
        <w:t xml:space="preserve">; </w:t>
      </w:r>
    </w:p>
    <w:p w:rsidR="00AB4E07" w:rsidRPr="00AF0BD5" w:rsidRDefault="00AB4E07" w:rsidP="005E51DC">
      <w:pPr>
        <w:pStyle w:val="ListParagraph"/>
        <w:numPr>
          <w:ilvl w:val="0"/>
          <w:numId w:val="123"/>
        </w:numPr>
        <w:spacing w:after="0"/>
        <w:ind w:left="993" w:right="443" w:hanging="426"/>
        <w:jc w:val="both"/>
        <w:rPr>
          <w:rFonts w:asciiTheme="majorHAnsi" w:hAnsiTheme="majorHAnsi"/>
        </w:rPr>
      </w:pPr>
      <w:r w:rsidRPr="00AF0BD5">
        <w:rPr>
          <w:rFonts w:asciiTheme="majorHAnsi" w:hAnsiTheme="majorHAnsi"/>
        </w:rPr>
        <w:t>in the c</w:t>
      </w:r>
      <w:r w:rsidR="00B32EAC">
        <w:rPr>
          <w:rFonts w:asciiTheme="majorHAnsi" w:hAnsiTheme="majorHAnsi"/>
        </w:rPr>
        <w:t>ase of accommodation which is op</w:t>
      </w:r>
      <w:r w:rsidRPr="00AF0BD5">
        <w:rPr>
          <w:rFonts w:asciiTheme="majorHAnsi" w:hAnsiTheme="majorHAnsi"/>
        </w:rPr>
        <w:t xml:space="preserve">en land, that the landlord requires it </w:t>
      </w:r>
      <w:r w:rsidR="00B32EAC">
        <w:rPr>
          <w:rFonts w:asciiTheme="majorHAnsi" w:hAnsiTheme="majorHAnsi"/>
        </w:rPr>
        <w:t>for constructing a house on it;</w:t>
      </w:r>
      <w:r w:rsidRPr="00AF0BD5">
        <w:rPr>
          <w:rFonts w:asciiTheme="majorHAnsi" w:hAnsiTheme="majorHAnsi"/>
        </w:rPr>
        <w:t xml:space="preserve"> </w:t>
      </w:r>
    </w:p>
    <w:p w:rsidR="00AB4E07" w:rsidRPr="00AF0BD5" w:rsidRDefault="00AB4E07" w:rsidP="005E51DC">
      <w:pPr>
        <w:pStyle w:val="ListParagraph"/>
        <w:numPr>
          <w:ilvl w:val="0"/>
          <w:numId w:val="123"/>
        </w:numPr>
        <w:spacing w:after="0"/>
        <w:ind w:left="993" w:right="443" w:hanging="426"/>
        <w:jc w:val="both"/>
        <w:rPr>
          <w:rFonts w:asciiTheme="majorHAnsi" w:hAnsiTheme="majorHAnsi"/>
        </w:rPr>
      </w:pPr>
      <w:r w:rsidRPr="00AF0BD5">
        <w:rPr>
          <w:rFonts w:asciiTheme="majorHAnsi" w:hAnsiTheme="majorHAnsi"/>
        </w:rPr>
        <w:t xml:space="preserve">that </w:t>
      </w:r>
      <w:r w:rsidR="00B32EAC">
        <w:rPr>
          <w:rFonts w:asciiTheme="majorHAnsi" w:hAnsiTheme="majorHAnsi"/>
        </w:rPr>
        <w:t>the tenant has without the writt</w:t>
      </w:r>
      <w:r w:rsidRPr="00AF0BD5">
        <w:rPr>
          <w:rFonts w:asciiTheme="majorHAnsi" w:hAnsiTheme="majorHAnsi"/>
        </w:rPr>
        <w:t>en permission of the landlord also taken possession of s</w:t>
      </w:r>
      <w:r w:rsidR="00B32EAC">
        <w:rPr>
          <w:rFonts w:asciiTheme="majorHAnsi" w:hAnsiTheme="majorHAnsi"/>
        </w:rPr>
        <w:t xml:space="preserve">uch portion or portions </w:t>
      </w:r>
      <w:r w:rsidRPr="00AF0BD5">
        <w:rPr>
          <w:rFonts w:asciiTheme="majorHAnsi" w:hAnsiTheme="majorHAnsi"/>
        </w:rPr>
        <w:t>of accommodation which is not included in the accommodation let to him and whic</w:t>
      </w:r>
      <w:r w:rsidR="00B32EAC">
        <w:rPr>
          <w:rFonts w:asciiTheme="majorHAnsi" w:hAnsiTheme="majorHAnsi"/>
        </w:rPr>
        <w:t>h the tenant has not vacated in</w:t>
      </w:r>
      <w:r w:rsidRPr="00AF0BD5">
        <w:rPr>
          <w:rFonts w:asciiTheme="majorHAnsi" w:hAnsiTheme="majorHAnsi"/>
        </w:rPr>
        <w:t xml:space="preserve">spite of a written notice </w:t>
      </w:r>
      <w:r w:rsidR="00B32EAC">
        <w:rPr>
          <w:rFonts w:asciiTheme="majorHAnsi" w:hAnsiTheme="majorHAnsi"/>
        </w:rPr>
        <w:t>of the landlord in that behalf;</w:t>
      </w:r>
      <w:r w:rsidRPr="00AF0BD5">
        <w:rPr>
          <w:rFonts w:asciiTheme="majorHAnsi" w:hAnsiTheme="majorHAnsi"/>
        </w:rPr>
        <w:t xml:space="preserve"> </w:t>
      </w:r>
    </w:p>
    <w:p w:rsidR="00AB4E07" w:rsidRDefault="00AB4E07" w:rsidP="005E51DC">
      <w:pPr>
        <w:pStyle w:val="ListParagraph"/>
        <w:numPr>
          <w:ilvl w:val="0"/>
          <w:numId w:val="123"/>
        </w:numPr>
        <w:spacing w:after="0"/>
        <w:ind w:left="993" w:right="443" w:hanging="426"/>
        <w:jc w:val="both"/>
        <w:rPr>
          <w:rFonts w:asciiTheme="majorHAnsi" w:hAnsiTheme="majorHAnsi"/>
        </w:rPr>
      </w:pPr>
      <w:r w:rsidRPr="00AF0BD5">
        <w:rPr>
          <w:rFonts w:asciiTheme="majorHAnsi" w:hAnsiTheme="majorHAnsi"/>
        </w:rPr>
        <w:t xml:space="preserve">that the tenant has been convicted under any law for the time being in force of an offence of using the building or allowing the building to be used for immoral or illegal purposes. </w:t>
      </w:r>
    </w:p>
    <w:p w:rsidR="0038734B" w:rsidRPr="00454779" w:rsidRDefault="0038734B" w:rsidP="00454779">
      <w:pPr>
        <w:spacing w:after="0"/>
        <w:ind w:right="443"/>
        <w:jc w:val="both"/>
        <w:rPr>
          <w:rFonts w:asciiTheme="majorHAnsi" w:hAnsiTheme="majorHAnsi"/>
          <w:sz w:val="10"/>
        </w:rPr>
      </w:pPr>
    </w:p>
    <w:p w:rsidR="00AB4E07" w:rsidRPr="00AF0BD5" w:rsidRDefault="00AB4E07" w:rsidP="005E51DC">
      <w:pPr>
        <w:pStyle w:val="ListParagraph"/>
        <w:numPr>
          <w:ilvl w:val="0"/>
          <w:numId w:val="122"/>
        </w:numPr>
        <w:spacing w:after="0"/>
        <w:ind w:left="426" w:right="443" w:hanging="284"/>
        <w:jc w:val="both"/>
        <w:rPr>
          <w:rFonts w:asciiTheme="majorHAnsi" w:hAnsiTheme="majorHAnsi"/>
        </w:rPr>
      </w:pPr>
      <w:r w:rsidRPr="00AF0BD5">
        <w:rPr>
          <w:rFonts w:asciiTheme="majorHAnsi" w:hAnsiTheme="majorHAnsi"/>
        </w:rPr>
        <w:t xml:space="preserve">No order for the eviction of tenant in any proceeding under sub-section (1) shall be binding on any sub-tenant referred to in </w:t>
      </w:r>
      <w:r w:rsidR="00E646B6">
        <w:rPr>
          <w:rFonts w:asciiTheme="majorHAnsi" w:hAnsiTheme="majorHAnsi"/>
        </w:rPr>
        <w:t>Sec.</w:t>
      </w:r>
      <w:r w:rsidRPr="00AF0BD5">
        <w:rPr>
          <w:rFonts w:asciiTheme="majorHAnsi" w:hAnsiTheme="majorHAnsi"/>
        </w:rPr>
        <w:t xml:space="preserve"> 15 who has given notice of his sub-tenancy to the landlord under the provisions of that secti</w:t>
      </w:r>
      <w:r w:rsidR="00E646B6">
        <w:rPr>
          <w:rFonts w:asciiTheme="majorHAnsi" w:hAnsiTheme="majorHAnsi"/>
        </w:rPr>
        <w:t>o</w:t>
      </w:r>
      <w:r w:rsidRPr="00AF0BD5">
        <w:rPr>
          <w:rFonts w:asciiTheme="majorHAnsi" w:hAnsiTheme="majorHAnsi"/>
        </w:rPr>
        <w:t xml:space="preserve">n, unless the sub-tenant is made a party to the proceeding and the order for eviction is made binding on him. </w:t>
      </w:r>
    </w:p>
    <w:p w:rsidR="004B36E4" w:rsidRPr="004B36E4" w:rsidRDefault="004B36E4" w:rsidP="004B36E4">
      <w:pPr>
        <w:spacing w:after="0"/>
        <w:ind w:left="142" w:right="443"/>
        <w:jc w:val="both"/>
        <w:rPr>
          <w:rFonts w:asciiTheme="majorHAnsi" w:hAnsiTheme="majorHAnsi"/>
          <w:sz w:val="8"/>
        </w:rPr>
      </w:pPr>
    </w:p>
    <w:p w:rsidR="00AB4E07" w:rsidRPr="00AF0BD5" w:rsidRDefault="00AB4E07" w:rsidP="005E51DC">
      <w:pPr>
        <w:pStyle w:val="ListParagraph"/>
        <w:numPr>
          <w:ilvl w:val="0"/>
          <w:numId w:val="122"/>
        </w:numPr>
        <w:spacing w:after="0"/>
        <w:ind w:left="426" w:right="443" w:hanging="284"/>
        <w:jc w:val="both"/>
        <w:rPr>
          <w:rFonts w:asciiTheme="majorHAnsi" w:hAnsiTheme="majorHAnsi"/>
        </w:rPr>
      </w:pPr>
      <w:r w:rsidRPr="00AF0BD5">
        <w:rPr>
          <w:rFonts w:asciiTheme="majorHAnsi" w:hAnsiTheme="majorHAnsi"/>
        </w:rPr>
        <w:t>No order for the eviction of a tenant shall be made on the ground specified in clause (a) of sub-section (1), if the tenant makes payment or deposit as required by secti</w:t>
      </w:r>
      <w:r w:rsidR="00E646B6">
        <w:rPr>
          <w:rFonts w:asciiTheme="majorHAnsi" w:hAnsiTheme="majorHAnsi"/>
        </w:rPr>
        <w:t>o</w:t>
      </w:r>
      <w:r w:rsidRPr="00AF0BD5">
        <w:rPr>
          <w:rFonts w:asciiTheme="majorHAnsi" w:hAnsiTheme="majorHAnsi"/>
        </w:rPr>
        <w:t xml:space="preserve">n 13: </w:t>
      </w:r>
    </w:p>
    <w:p w:rsidR="00AB4E07" w:rsidRPr="00E646B6" w:rsidRDefault="00AB4E07" w:rsidP="0009090B">
      <w:pPr>
        <w:spacing w:after="0"/>
        <w:ind w:left="426" w:right="443"/>
        <w:jc w:val="both"/>
        <w:rPr>
          <w:rFonts w:asciiTheme="majorHAnsi" w:hAnsiTheme="majorHAnsi"/>
        </w:rPr>
      </w:pPr>
      <w:r w:rsidRPr="00E646B6">
        <w:rPr>
          <w:rFonts w:asciiTheme="majorHAnsi" w:hAnsiTheme="majorHAnsi"/>
          <w:b/>
          <w:i/>
          <w:u w:val="single"/>
        </w:rPr>
        <w:t>Provided that</w:t>
      </w:r>
      <w:r w:rsidRPr="00E646B6">
        <w:rPr>
          <w:rFonts w:asciiTheme="majorHAnsi" w:hAnsiTheme="majorHAnsi"/>
        </w:rPr>
        <w:t xml:space="preserve"> no tenant shall be entitled to the benefit under this sub-section, if, having obtained such benefit once in respect of any accommodation, he again makes a default in the payment of rent of that accommodation for three consecutive months. </w:t>
      </w:r>
    </w:p>
    <w:p w:rsidR="00E646B6" w:rsidRPr="00E646B6" w:rsidRDefault="00E646B6" w:rsidP="00E646B6">
      <w:pPr>
        <w:spacing w:after="0"/>
        <w:ind w:right="443"/>
        <w:jc w:val="both"/>
        <w:rPr>
          <w:rFonts w:asciiTheme="majorHAnsi" w:hAnsiTheme="majorHAnsi"/>
          <w:sz w:val="8"/>
        </w:rPr>
      </w:pPr>
    </w:p>
    <w:p w:rsidR="00AB4E07" w:rsidRPr="00AF0BD5" w:rsidRDefault="00AB4E07" w:rsidP="005E51DC">
      <w:pPr>
        <w:pStyle w:val="ListParagraph"/>
        <w:numPr>
          <w:ilvl w:val="0"/>
          <w:numId w:val="122"/>
        </w:numPr>
        <w:spacing w:after="0"/>
        <w:ind w:left="426" w:right="443" w:hanging="284"/>
        <w:jc w:val="both"/>
        <w:rPr>
          <w:rFonts w:asciiTheme="majorHAnsi" w:hAnsiTheme="majorHAnsi"/>
        </w:rPr>
      </w:pPr>
      <w:r w:rsidRPr="00AF0BD5">
        <w:rPr>
          <w:rFonts w:asciiTheme="majorHAnsi" w:hAnsiTheme="majorHAnsi"/>
        </w:rPr>
        <w:t>Where a landlord has acquired any accommodation by transfer, no suit for the eviction of tenant shall be maintainable under sub-secti</w:t>
      </w:r>
      <w:r w:rsidR="009E075D">
        <w:rPr>
          <w:rFonts w:asciiTheme="majorHAnsi" w:hAnsiTheme="majorHAnsi"/>
        </w:rPr>
        <w:t>o</w:t>
      </w:r>
      <w:r w:rsidRPr="00AF0BD5">
        <w:rPr>
          <w:rFonts w:asciiTheme="majorHAnsi" w:hAnsiTheme="majorHAnsi"/>
        </w:rPr>
        <w:t xml:space="preserve">n (1) on the ground specified in clause (e) or clause (f) thereof, unless a period of one year has elapsed from the date of the acquisition. </w:t>
      </w:r>
    </w:p>
    <w:p w:rsidR="009E075D" w:rsidRPr="009E075D" w:rsidRDefault="009E075D" w:rsidP="009E075D">
      <w:pPr>
        <w:spacing w:after="0"/>
        <w:ind w:left="142" w:right="443"/>
        <w:jc w:val="both"/>
        <w:rPr>
          <w:rFonts w:asciiTheme="majorHAnsi" w:hAnsiTheme="majorHAnsi"/>
          <w:sz w:val="10"/>
        </w:rPr>
      </w:pPr>
    </w:p>
    <w:p w:rsidR="00AB4E07" w:rsidRPr="00AF0BD5" w:rsidRDefault="00AB4E07" w:rsidP="005E51DC">
      <w:pPr>
        <w:pStyle w:val="ListParagraph"/>
        <w:numPr>
          <w:ilvl w:val="0"/>
          <w:numId w:val="122"/>
        </w:numPr>
        <w:spacing w:after="0"/>
        <w:ind w:left="426" w:right="443" w:hanging="284"/>
        <w:jc w:val="both"/>
        <w:rPr>
          <w:rFonts w:asciiTheme="majorHAnsi" w:hAnsiTheme="majorHAnsi"/>
        </w:rPr>
      </w:pPr>
      <w:r w:rsidRPr="00AF0BD5">
        <w:rPr>
          <w:rFonts w:asciiTheme="majorHAnsi" w:hAnsiTheme="majorHAnsi"/>
        </w:rPr>
        <w:t>Where an order for the eviction of a tenant is made on the ground specified in clause (e) of sub-secti</w:t>
      </w:r>
      <w:r w:rsidR="009E075D">
        <w:rPr>
          <w:rFonts w:asciiTheme="majorHAnsi" w:hAnsiTheme="majorHAnsi"/>
        </w:rPr>
        <w:t>on (1</w:t>
      </w:r>
      <w:r w:rsidRPr="00AF0BD5">
        <w:rPr>
          <w:rFonts w:asciiTheme="majorHAnsi" w:hAnsiTheme="majorHAnsi"/>
        </w:rPr>
        <w:t xml:space="preserve">), the landlord shall not be entitled to obtain possession thereof before the expiration of a period of two months from the date of the order. </w:t>
      </w:r>
    </w:p>
    <w:p w:rsidR="00AB4E07" w:rsidRPr="00AF0BD5" w:rsidRDefault="00AB4E07" w:rsidP="005E51DC">
      <w:pPr>
        <w:pStyle w:val="ListParagraph"/>
        <w:numPr>
          <w:ilvl w:val="0"/>
          <w:numId w:val="122"/>
        </w:numPr>
        <w:spacing w:after="0"/>
        <w:ind w:left="426" w:right="443" w:hanging="284"/>
        <w:jc w:val="both"/>
        <w:rPr>
          <w:rFonts w:asciiTheme="majorHAnsi" w:hAnsiTheme="majorHAnsi"/>
        </w:rPr>
      </w:pPr>
      <w:r w:rsidRPr="00AF0BD5">
        <w:rPr>
          <w:rFonts w:asciiTheme="majorHAnsi" w:hAnsiTheme="majorHAnsi"/>
        </w:rPr>
        <w:t>Where an order for the eviction of a tenant is made on the ground specified</w:t>
      </w:r>
      <w:r w:rsidR="009E075D">
        <w:rPr>
          <w:rFonts w:asciiTheme="majorHAnsi" w:hAnsiTheme="majorHAnsi"/>
        </w:rPr>
        <w:t xml:space="preserve"> in clause (f) of sub-section (1</w:t>
      </w:r>
      <w:r w:rsidRPr="00AF0BD5">
        <w:rPr>
          <w:rFonts w:asciiTheme="majorHAnsi" w:hAnsiTheme="majorHAnsi"/>
        </w:rPr>
        <w:t xml:space="preserve">), the landlord shall not be entitiled to obtain possession thereof- </w:t>
      </w:r>
    </w:p>
    <w:p w:rsidR="00AB4E07" w:rsidRPr="00AF0BD5" w:rsidRDefault="00AB4E07" w:rsidP="005E51DC">
      <w:pPr>
        <w:pStyle w:val="ListParagraph"/>
        <w:numPr>
          <w:ilvl w:val="0"/>
          <w:numId w:val="124"/>
        </w:numPr>
        <w:spacing w:after="0"/>
        <w:ind w:left="851" w:right="443" w:hanging="425"/>
        <w:jc w:val="both"/>
        <w:rPr>
          <w:rFonts w:asciiTheme="majorHAnsi" w:hAnsiTheme="majorHAnsi"/>
        </w:rPr>
      </w:pPr>
      <w:r w:rsidRPr="00AF0BD5">
        <w:rPr>
          <w:rFonts w:asciiTheme="majorHAnsi" w:hAnsiTheme="majorHAnsi"/>
        </w:rPr>
        <w:t>before the expiration of a period of two mon</w:t>
      </w:r>
      <w:r w:rsidR="007C266F">
        <w:rPr>
          <w:rFonts w:asciiTheme="majorHAnsi" w:hAnsiTheme="majorHAnsi"/>
        </w:rPr>
        <w:t>ths from the date of the order;</w:t>
      </w:r>
      <w:r w:rsidRPr="00AF0BD5">
        <w:rPr>
          <w:rFonts w:asciiTheme="majorHAnsi" w:hAnsiTheme="majorHAnsi"/>
        </w:rPr>
        <w:t xml:space="preserve"> and </w:t>
      </w:r>
    </w:p>
    <w:p w:rsidR="00AB4E07" w:rsidRPr="00AF0BD5" w:rsidRDefault="00AB4E07" w:rsidP="005E51DC">
      <w:pPr>
        <w:pStyle w:val="ListParagraph"/>
        <w:numPr>
          <w:ilvl w:val="0"/>
          <w:numId w:val="124"/>
        </w:numPr>
        <w:spacing w:after="0"/>
        <w:ind w:left="851" w:right="443" w:hanging="425"/>
        <w:jc w:val="both"/>
        <w:rPr>
          <w:rFonts w:asciiTheme="majorHAnsi" w:hAnsiTheme="majorHAnsi"/>
        </w:rPr>
      </w:pPr>
      <w:r w:rsidRPr="00AF0BD5">
        <w:rPr>
          <w:rFonts w:asciiTheme="majorHAnsi" w:hAnsiTheme="majorHAnsi"/>
        </w:rPr>
        <w:t xml:space="preserve">If the accommodation is situated in cities of Gwalior (including Lashkar and Morar), Indore, Ujjain, Ratlam, Bhopal, Jabalpur, Raipur, Durg or such other towns or cities specified by the State Government by a notification in that behalf,  unless the landlord pays to the tenant such amount by way of </w:t>
      </w:r>
      <w:r w:rsidR="007C266F">
        <w:rPr>
          <w:rFonts w:asciiTheme="majorHAnsi" w:hAnsiTheme="majorHAnsi"/>
        </w:rPr>
        <w:t>compensation as may be equal to</w:t>
      </w:r>
      <w:r w:rsidRPr="00AF0BD5">
        <w:rPr>
          <w:rFonts w:asciiTheme="majorHAnsi" w:hAnsiTheme="majorHAnsi"/>
        </w:rPr>
        <w:t xml:space="preserve">- </w:t>
      </w:r>
    </w:p>
    <w:p w:rsidR="00AB4E07" w:rsidRPr="00AF0BD5" w:rsidRDefault="00AB4E07" w:rsidP="005E51DC">
      <w:pPr>
        <w:pStyle w:val="ListParagraph"/>
        <w:numPr>
          <w:ilvl w:val="0"/>
          <w:numId w:val="125"/>
        </w:numPr>
        <w:spacing w:after="0"/>
        <w:ind w:left="1276" w:right="443" w:hanging="142"/>
        <w:jc w:val="both"/>
        <w:rPr>
          <w:rFonts w:asciiTheme="majorHAnsi" w:hAnsiTheme="majorHAnsi"/>
        </w:rPr>
      </w:pPr>
      <w:r w:rsidRPr="0019385A">
        <w:rPr>
          <w:rFonts w:asciiTheme="majorHAnsi" w:hAnsiTheme="majorHAnsi"/>
          <w:b/>
          <w:i/>
          <w:u w:val="single"/>
        </w:rPr>
        <w:t>double the amount of the annual standard rent of the accommodation in the following cases, namely</w:t>
      </w:r>
      <w:r w:rsidRPr="00AF0BD5">
        <w:rPr>
          <w:rFonts w:asciiTheme="majorHAnsi" w:hAnsiTheme="majorHAnsi"/>
        </w:rPr>
        <w:t xml:space="preserve">- </w:t>
      </w:r>
    </w:p>
    <w:p w:rsidR="00AB4E07" w:rsidRPr="00AF0BD5" w:rsidRDefault="0025358A" w:rsidP="005E51DC">
      <w:pPr>
        <w:pStyle w:val="ListParagraph"/>
        <w:numPr>
          <w:ilvl w:val="0"/>
          <w:numId w:val="126"/>
        </w:numPr>
        <w:spacing w:after="0"/>
        <w:ind w:right="443"/>
        <w:jc w:val="both"/>
        <w:rPr>
          <w:rFonts w:asciiTheme="majorHAnsi" w:hAnsiTheme="majorHAnsi"/>
        </w:rPr>
      </w:pPr>
      <w:r>
        <w:rPr>
          <w:rFonts w:asciiTheme="majorHAnsi" w:hAnsiTheme="majorHAnsi"/>
        </w:rPr>
        <w:t>w</w:t>
      </w:r>
      <w:r w:rsidR="00AB4E07" w:rsidRPr="00AF0BD5">
        <w:rPr>
          <w:rFonts w:asciiTheme="majorHAnsi" w:hAnsiTheme="majorHAnsi"/>
        </w:rPr>
        <w:t>here the accommodation has, for a period of ten years immediately preceding the date on which the landlord files a suit for posse</w:t>
      </w:r>
      <w:r w:rsidR="00F87FE8">
        <w:rPr>
          <w:rFonts w:asciiTheme="majorHAnsi" w:hAnsiTheme="majorHAnsi"/>
        </w:rPr>
        <w:t>ssion thereof, been used for bus</w:t>
      </w:r>
      <w:r w:rsidR="00AB4E07" w:rsidRPr="00AF0BD5">
        <w:rPr>
          <w:rFonts w:asciiTheme="majorHAnsi" w:hAnsiTheme="majorHAnsi"/>
        </w:rPr>
        <w:t xml:space="preserve">iness purposes or for any other purpose along with such purpose, by </w:t>
      </w:r>
      <w:r w:rsidR="00F87FE8">
        <w:rPr>
          <w:rFonts w:asciiTheme="majorHAnsi" w:hAnsiTheme="majorHAnsi"/>
        </w:rPr>
        <w:t>the tenant who is being evicted;</w:t>
      </w:r>
      <w:r w:rsidR="00AB4E07" w:rsidRPr="00AF0BD5">
        <w:rPr>
          <w:rFonts w:asciiTheme="majorHAnsi" w:hAnsiTheme="majorHAnsi"/>
        </w:rPr>
        <w:t xml:space="preserve"> </w:t>
      </w:r>
    </w:p>
    <w:p w:rsidR="00AB4E07" w:rsidRPr="00AF0BD5" w:rsidRDefault="00AB4E07" w:rsidP="005E51DC">
      <w:pPr>
        <w:pStyle w:val="ListParagraph"/>
        <w:numPr>
          <w:ilvl w:val="0"/>
          <w:numId w:val="126"/>
        </w:numPr>
        <w:spacing w:after="0"/>
        <w:ind w:right="443"/>
        <w:jc w:val="both"/>
        <w:rPr>
          <w:rFonts w:asciiTheme="majorHAnsi" w:hAnsiTheme="majorHAnsi"/>
        </w:rPr>
      </w:pPr>
      <w:r w:rsidRPr="00AF0BD5">
        <w:rPr>
          <w:rFonts w:asciiTheme="majorHAnsi" w:hAnsiTheme="majorHAnsi"/>
        </w:rPr>
        <w:t>where during the aforesaid period of ten years, the tenant carrying on any business in the accommodation has left it, and the tenant immediately succeeding has acquired the business of his predecessor either t</w:t>
      </w:r>
      <w:r w:rsidR="00F87FE8">
        <w:rPr>
          <w:rFonts w:asciiTheme="majorHAnsi" w:hAnsiTheme="majorHAnsi"/>
        </w:rPr>
        <w:t>hrough transfer or inheritance;</w:t>
      </w:r>
      <w:r w:rsidRPr="00AF0BD5">
        <w:rPr>
          <w:rFonts w:asciiTheme="majorHAnsi" w:hAnsiTheme="majorHAnsi"/>
        </w:rPr>
        <w:t xml:space="preserve"> </w:t>
      </w:r>
    </w:p>
    <w:p w:rsidR="00AB4E07" w:rsidRPr="00AF0BD5" w:rsidRDefault="00AB4E07" w:rsidP="005E51DC">
      <w:pPr>
        <w:pStyle w:val="ListParagraph"/>
        <w:numPr>
          <w:ilvl w:val="0"/>
          <w:numId w:val="125"/>
        </w:numPr>
        <w:spacing w:after="0"/>
        <w:ind w:left="1276" w:right="443" w:firstLine="0"/>
        <w:jc w:val="both"/>
        <w:rPr>
          <w:rFonts w:asciiTheme="majorHAnsi" w:hAnsiTheme="majorHAnsi"/>
        </w:rPr>
      </w:pPr>
      <w:r w:rsidRPr="00AF0BD5">
        <w:rPr>
          <w:rFonts w:asciiTheme="majorHAnsi" w:hAnsiTheme="majorHAnsi"/>
        </w:rPr>
        <w:t xml:space="preserve">the amount of the annual standard rent in other cases.) </w:t>
      </w:r>
    </w:p>
    <w:p w:rsidR="00A80396" w:rsidRPr="00A80396" w:rsidRDefault="00A80396" w:rsidP="00A80396">
      <w:pPr>
        <w:spacing w:after="0"/>
        <w:ind w:right="443"/>
        <w:jc w:val="both"/>
        <w:rPr>
          <w:rFonts w:asciiTheme="majorHAnsi" w:hAnsiTheme="majorHAnsi"/>
          <w:sz w:val="12"/>
        </w:rPr>
      </w:pPr>
    </w:p>
    <w:p w:rsidR="00AB4E07" w:rsidRPr="00AF0BD5" w:rsidRDefault="00AB4E07" w:rsidP="005E51DC">
      <w:pPr>
        <w:pStyle w:val="ListParagraph"/>
        <w:numPr>
          <w:ilvl w:val="0"/>
          <w:numId w:val="122"/>
        </w:numPr>
        <w:spacing w:after="0"/>
        <w:ind w:left="426" w:right="443" w:hanging="284"/>
        <w:jc w:val="both"/>
        <w:rPr>
          <w:rFonts w:asciiTheme="majorHAnsi" w:hAnsiTheme="majorHAnsi"/>
        </w:rPr>
      </w:pPr>
      <w:r w:rsidRPr="00AF0BD5">
        <w:rPr>
          <w:rFonts w:asciiTheme="majorHAnsi" w:hAnsiTheme="majorHAnsi"/>
        </w:rPr>
        <w:t>No order for the evicti</w:t>
      </w:r>
      <w:r w:rsidR="00A80396">
        <w:rPr>
          <w:rFonts w:asciiTheme="majorHAnsi" w:hAnsiTheme="majorHAnsi"/>
        </w:rPr>
        <w:t>o</w:t>
      </w:r>
      <w:r w:rsidRPr="00AF0BD5">
        <w:rPr>
          <w:rFonts w:asciiTheme="majorHAnsi" w:hAnsiTheme="majorHAnsi"/>
        </w:rPr>
        <w:t>n of a tenant shall be made on the ground specified in clause (h) of sub-secti</w:t>
      </w:r>
      <w:r w:rsidR="00AF0720">
        <w:rPr>
          <w:rFonts w:asciiTheme="majorHAnsi" w:hAnsiTheme="majorHAnsi"/>
        </w:rPr>
        <w:t xml:space="preserve">on </w:t>
      </w:r>
      <w:r w:rsidRPr="00AF0BD5">
        <w:rPr>
          <w:rFonts w:asciiTheme="majorHAnsi" w:hAnsiTheme="majorHAnsi"/>
        </w:rPr>
        <w:t xml:space="preserve">10, unless the Court is satisfied that the proposed reconstruction will not radically alter the purpose for which the accommodation was let or that radical alteration is in the public interest, and that the plans and estimates of such reconstruction have been properly prepared and that necessary funds for the purpose are available with the landlord. </w:t>
      </w:r>
    </w:p>
    <w:p w:rsidR="00AF0720" w:rsidRPr="00AF0720" w:rsidRDefault="00AF0720" w:rsidP="00AF0720">
      <w:pPr>
        <w:spacing w:after="0"/>
        <w:ind w:right="443"/>
        <w:jc w:val="both"/>
        <w:rPr>
          <w:rFonts w:asciiTheme="majorHAnsi" w:hAnsiTheme="majorHAnsi"/>
          <w:sz w:val="6"/>
        </w:rPr>
      </w:pPr>
    </w:p>
    <w:p w:rsidR="00AB4E07" w:rsidRPr="00AF0BD5" w:rsidRDefault="00AB4E07" w:rsidP="005E51DC">
      <w:pPr>
        <w:pStyle w:val="ListParagraph"/>
        <w:numPr>
          <w:ilvl w:val="0"/>
          <w:numId w:val="122"/>
        </w:numPr>
        <w:spacing w:after="0"/>
        <w:ind w:left="426" w:right="443" w:hanging="284"/>
        <w:jc w:val="both"/>
        <w:rPr>
          <w:rFonts w:asciiTheme="majorHAnsi" w:hAnsiTheme="majorHAnsi"/>
        </w:rPr>
      </w:pPr>
      <w:r w:rsidRPr="00AF0BD5">
        <w:rPr>
          <w:rFonts w:asciiTheme="majorHAnsi" w:hAnsiTheme="majorHAnsi"/>
        </w:rPr>
        <w:t xml:space="preserve">No order for the eviction of a tenant shall be made on the ground specified in clause (j) of sub-section (1), if any dispute as to whether the tenant has ceased to be in the service or employment of the landlord is pending before any authority competent to decide such dispute. </w:t>
      </w:r>
    </w:p>
    <w:p w:rsidR="004653C2" w:rsidRPr="004653C2" w:rsidRDefault="004653C2" w:rsidP="004653C2">
      <w:pPr>
        <w:spacing w:after="0"/>
        <w:ind w:right="443"/>
        <w:jc w:val="both"/>
        <w:rPr>
          <w:rFonts w:asciiTheme="majorHAnsi" w:hAnsiTheme="majorHAnsi"/>
          <w:sz w:val="10"/>
        </w:rPr>
      </w:pPr>
    </w:p>
    <w:p w:rsidR="00AB4E07" w:rsidRPr="00AF0BD5" w:rsidRDefault="00AB4E07" w:rsidP="005E51DC">
      <w:pPr>
        <w:pStyle w:val="ListParagraph"/>
        <w:numPr>
          <w:ilvl w:val="0"/>
          <w:numId w:val="122"/>
        </w:numPr>
        <w:spacing w:after="0"/>
        <w:ind w:left="426" w:right="443" w:hanging="284"/>
        <w:jc w:val="both"/>
        <w:rPr>
          <w:rFonts w:asciiTheme="majorHAnsi" w:hAnsiTheme="majorHAnsi"/>
        </w:rPr>
      </w:pPr>
      <w:r w:rsidRPr="00AF0BD5">
        <w:rPr>
          <w:rFonts w:asciiTheme="majorHAnsi" w:hAnsiTheme="majorHAnsi"/>
        </w:rPr>
        <w:t xml:space="preserve">No order for the eviction of a tenant shall be made on the ground specified in clause (k) of sub-section (1), if the tenant, within such time as may be specified in this behalf by the Court, carries out repairs to the damage caused to the satisfaction of the Court or pays to the landlord such amount by way of compensation as the Court may direct. </w:t>
      </w:r>
    </w:p>
    <w:p w:rsidR="00B41DDD" w:rsidRPr="00B41DDD" w:rsidRDefault="00B41DDD" w:rsidP="00B41DDD">
      <w:pPr>
        <w:spacing w:after="0"/>
        <w:ind w:left="142" w:right="443"/>
        <w:jc w:val="both"/>
        <w:rPr>
          <w:rFonts w:asciiTheme="majorHAnsi" w:hAnsiTheme="majorHAnsi"/>
          <w:sz w:val="8"/>
        </w:rPr>
      </w:pPr>
    </w:p>
    <w:p w:rsidR="00AB4E07" w:rsidRPr="00AF0BD5" w:rsidRDefault="00AB4E07" w:rsidP="005E51DC">
      <w:pPr>
        <w:pStyle w:val="ListParagraph"/>
        <w:numPr>
          <w:ilvl w:val="0"/>
          <w:numId w:val="122"/>
        </w:numPr>
        <w:spacing w:after="0"/>
        <w:ind w:left="567" w:right="443" w:hanging="425"/>
        <w:jc w:val="both"/>
        <w:rPr>
          <w:rFonts w:asciiTheme="majorHAnsi" w:hAnsiTheme="majorHAnsi"/>
        </w:rPr>
      </w:pPr>
      <w:r w:rsidRPr="00AF0BD5">
        <w:rPr>
          <w:rFonts w:asciiTheme="majorHAnsi" w:hAnsiTheme="majorHAnsi"/>
        </w:rPr>
        <w:t>No order for the evicti</w:t>
      </w:r>
      <w:r w:rsidR="00E46198">
        <w:rPr>
          <w:rFonts w:asciiTheme="majorHAnsi" w:hAnsiTheme="majorHAnsi"/>
        </w:rPr>
        <w:t>o</w:t>
      </w:r>
      <w:r w:rsidRPr="00AF0BD5">
        <w:rPr>
          <w:rFonts w:asciiTheme="majorHAnsi" w:hAnsiTheme="majorHAnsi"/>
        </w:rPr>
        <w:t>n of a tenant shall be made on the ground specified in clause (m) of sub-secti</w:t>
      </w:r>
      <w:r w:rsidR="00E46198">
        <w:rPr>
          <w:rFonts w:asciiTheme="majorHAnsi" w:hAnsiTheme="majorHAnsi"/>
        </w:rPr>
        <w:t>o</w:t>
      </w:r>
      <w:r w:rsidRPr="00AF0BD5">
        <w:rPr>
          <w:rFonts w:asciiTheme="majorHAnsi" w:hAnsiTheme="majorHAnsi"/>
        </w:rPr>
        <w:t xml:space="preserve">n (1), if the tenant within such time as may be specified in this behalf by the Court restores the accommodation to its original condition or pays to the landlord such amount by way of compensation as it may direct. </w:t>
      </w:r>
    </w:p>
    <w:p w:rsidR="00B41DDD" w:rsidRPr="00B41DDD" w:rsidRDefault="00B41DDD" w:rsidP="00B41DDD">
      <w:pPr>
        <w:spacing w:after="0"/>
        <w:ind w:left="142" w:right="443"/>
        <w:jc w:val="both"/>
        <w:rPr>
          <w:rFonts w:asciiTheme="majorHAnsi" w:hAnsiTheme="majorHAnsi"/>
          <w:sz w:val="8"/>
        </w:rPr>
      </w:pPr>
    </w:p>
    <w:p w:rsidR="00AB4E07" w:rsidRPr="00AF0BD5" w:rsidRDefault="00AB4E07" w:rsidP="005E51DC">
      <w:pPr>
        <w:pStyle w:val="ListParagraph"/>
        <w:numPr>
          <w:ilvl w:val="0"/>
          <w:numId w:val="122"/>
        </w:numPr>
        <w:spacing w:after="0"/>
        <w:ind w:left="567" w:right="443" w:hanging="425"/>
        <w:jc w:val="both"/>
        <w:rPr>
          <w:rFonts w:asciiTheme="majorHAnsi" w:hAnsiTheme="majorHAnsi"/>
        </w:rPr>
      </w:pPr>
      <w:r w:rsidRPr="00AF0BD5">
        <w:rPr>
          <w:rFonts w:asciiTheme="majorHAnsi" w:hAnsiTheme="majorHAnsi"/>
        </w:rPr>
        <w:t xml:space="preserve">No order for the eviction of a tenant shall be made on the ground specified in clause (o) of sub-section (1), if the tenant within such time as may be specified in this behalf by the Court vacates the portion or portions of accommodation not let to him and pays to the landlord such amount by way of compensations as it may direct. </w:t>
      </w:r>
    </w:p>
    <w:p w:rsidR="00AB4E07" w:rsidRDefault="00AB4E07" w:rsidP="00AB4E07">
      <w:pPr>
        <w:spacing w:after="0"/>
        <w:ind w:right="443"/>
        <w:jc w:val="both"/>
        <w:rPr>
          <w:rFonts w:asciiTheme="majorHAnsi" w:hAnsiTheme="majorHAnsi"/>
        </w:rPr>
      </w:pPr>
    </w:p>
    <w:p w:rsidR="00353EA9" w:rsidRPr="00C127FA" w:rsidRDefault="00353EA9" w:rsidP="00353EA9">
      <w:pPr>
        <w:spacing w:after="0"/>
        <w:ind w:left="142" w:right="443"/>
        <w:jc w:val="both"/>
        <w:rPr>
          <w:rFonts w:asciiTheme="majorHAnsi" w:hAnsiTheme="majorHAnsi"/>
          <w:b/>
          <w:color w:val="C00000"/>
          <w:u w:val="single"/>
        </w:rPr>
      </w:pPr>
      <w:r w:rsidRPr="00C127FA">
        <w:rPr>
          <w:rFonts w:asciiTheme="majorHAnsi" w:hAnsiTheme="majorHAnsi"/>
          <w:b/>
          <w:color w:val="C00000"/>
          <w:u w:val="single"/>
          <w:shd w:val="clear" w:color="auto" w:fill="FDE9D9" w:themeFill="accent6" w:themeFillTint="33"/>
        </w:rPr>
        <w:t>SEC. 13</w:t>
      </w:r>
      <w:r w:rsidRPr="00C127FA">
        <w:rPr>
          <w:rFonts w:asciiTheme="majorHAnsi" w:hAnsiTheme="majorHAnsi"/>
          <w:b/>
          <w:color w:val="C00000"/>
          <w:shd w:val="clear" w:color="auto" w:fill="FDE9D9" w:themeFill="accent6" w:themeFillTint="33"/>
        </w:rPr>
        <w:t xml:space="preserve">: </w:t>
      </w:r>
      <w:r w:rsidRPr="00C127FA">
        <w:rPr>
          <w:rFonts w:asciiTheme="majorHAnsi" w:hAnsiTheme="majorHAnsi"/>
          <w:b/>
          <w:color w:val="C00000"/>
          <w:u w:val="single"/>
          <w:shd w:val="clear" w:color="auto" w:fill="FDE9D9" w:themeFill="accent6" w:themeFillTint="33"/>
        </w:rPr>
        <w:t>WHEN TENANT CAN GET BENEFIT OF PROTECTI</w:t>
      </w:r>
      <w:r w:rsidR="00164067">
        <w:rPr>
          <w:rFonts w:asciiTheme="majorHAnsi" w:hAnsiTheme="majorHAnsi"/>
          <w:b/>
          <w:color w:val="C00000"/>
          <w:u w:val="single"/>
          <w:shd w:val="clear" w:color="auto" w:fill="FDE9D9" w:themeFill="accent6" w:themeFillTint="33"/>
        </w:rPr>
        <w:t>O</w:t>
      </w:r>
      <w:r w:rsidRPr="00C127FA">
        <w:rPr>
          <w:rFonts w:asciiTheme="majorHAnsi" w:hAnsiTheme="majorHAnsi"/>
          <w:b/>
          <w:color w:val="C00000"/>
          <w:u w:val="single"/>
          <w:shd w:val="clear" w:color="auto" w:fill="FDE9D9" w:themeFill="accent6" w:themeFillTint="33"/>
        </w:rPr>
        <w:t xml:space="preserve">N AGAINST EVICTION </w:t>
      </w:r>
    </w:p>
    <w:p w:rsidR="00353EA9" w:rsidRPr="003438F6" w:rsidRDefault="00C127FA" w:rsidP="005E51DC">
      <w:pPr>
        <w:pStyle w:val="ListParagraph"/>
        <w:numPr>
          <w:ilvl w:val="0"/>
          <w:numId w:val="127"/>
        </w:numPr>
        <w:spacing w:after="0"/>
        <w:ind w:left="567" w:right="443" w:hanging="283"/>
        <w:jc w:val="both"/>
        <w:rPr>
          <w:rFonts w:asciiTheme="majorHAnsi" w:hAnsiTheme="majorHAnsi"/>
        </w:rPr>
      </w:pPr>
      <w:r w:rsidRPr="003438F6">
        <w:rPr>
          <w:rFonts w:asciiTheme="majorHAnsi" w:hAnsiTheme="majorHAnsi"/>
        </w:rPr>
        <w:t>O</w:t>
      </w:r>
      <w:r w:rsidR="00353EA9" w:rsidRPr="003438F6">
        <w:rPr>
          <w:rFonts w:asciiTheme="majorHAnsi" w:hAnsiTheme="majorHAnsi"/>
        </w:rPr>
        <w:t>n a suit or any other</w:t>
      </w:r>
      <w:r w:rsidR="00B93DB1">
        <w:rPr>
          <w:rFonts w:asciiTheme="majorHAnsi" w:hAnsiTheme="majorHAnsi"/>
        </w:rPr>
        <w:t xml:space="preserve"> </w:t>
      </w:r>
      <w:r w:rsidR="00353EA9" w:rsidRPr="003438F6">
        <w:rPr>
          <w:rFonts w:asciiTheme="majorHAnsi" w:hAnsiTheme="majorHAnsi"/>
        </w:rPr>
        <w:t xml:space="preserve">proceeding being instituted by a landlord on any of the grounds referred to in </w:t>
      </w:r>
      <w:r w:rsidR="00B93DB1">
        <w:rPr>
          <w:rFonts w:asciiTheme="majorHAnsi" w:hAnsiTheme="majorHAnsi"/>
        </w:rPr>
        <w:t>S</w:t>
      </w:r>
      <w:r w:rsidR="00353EA9" w:rsidRPr="003438F6">
        <w:rPr>
          <w:rFonts w:asciiTheme="majorHAnsi" w:hAnsiTheme="majorHAnsi"/>
        </w:rPr>
        <w:t>ec</w:t>
      </w:r>
      <w:r w:rsidR="00B93DB1">
        <w:rPr>
          <w:rFonts w:asciiTheme="majorHAnsi" w:hAnsiTheme="majorHAnsi"/>
        </w:rPr>
        <w:t>.</w:t>
      </w:r>
      <w:r w:rsidR="00353EA9" w:rsidRPr="003438F6">
        <w:rPr>
          <w:rFonts w:asciiTheme="majorHAnsi" w:hAnsiTheme="majorHAnsi"/>
        </w:rPr>
        <w:t xml:space="preserve"> 12 or in any appeal or any other proceeding by a tenant against any decree or order for his evicti</w:t>
      </w:r>
      <w:r w:rsidR="00A67CFC">
        <w:rPr>
          <w:rFonts w:asciiTheme="majorHAnsi" w:hAnsiTheme="majorHAnsi"/>
        </w:rPr>
        <w:t>o</w:t>
      </w:r>
      <w:r w:rsidR="00353EA9" w:rsidRPr="003438F6">
        <w:rPr>
          <w:rFonts w:asciiTheme="majorHAnsi" w:hAnsiTheme="majorHAnsi"/>
        </w:rPr>
        <w:t>n, the tenant sh</w:t>
      </w:r>
      <w:r w:rsidR="00A67CFC">
        <w:rPr>
          <w:rFonts w:asciiTheme="majorHAnsi" w:hAnsiTheme="majorHAnsi"/>
        </w:rPr>
        <w:t>a</w:t>
      </w:r>
      <w:r w:rsidR="00353EA9" w:rsidRPr="003438F6">
        <w:rPr>
          <w:rFonts w:asciiTheme="majorHAnsi" w:hAnsiTheme="majorHAnsi"/>
        </w:rPr>
        <w:t>ll, within one month of the service of writ of summons or notice of appeal or of any other proceeding, or within one month of institution of appeal or any other proceeding by the tenant, as the case may be, or within such further time as the Court may on an application made to it allow in this behalf, deposit in the Court or pay to the landlord, an amount calculated at the rate of rent at which it was paid, for the period for which the tenant may have made default including the period subsequent thereto up to the end of the month previous to that in which</w:t>
      </w:r>
      <w:r w:rsidR="00A67CFC">
        <w:rPr>
          <w:rFonts w:asciiTheme="majorHAnsi" w:hAnsiTheme="majorHAnsi"/>
        </w:rPr>
        <w:t xml:space="preserve"> the deposit or payment is made;</w:t>
      </w:r>
      <w:r w:rsidR="00353EA9" w:rsidRPr="003438F6">
        <w:rPr>
          <w:rFonts w:asciiTheme="majorHAnsi" w:hAnsiTheme="majorHAnsi"/>
        </w:rPr>
        <w:t xml:space="preserve"> and shall thereafter continue to deposit or pay, month by month by the 15th of e</w:t>
      </w:r>
      <w:r w:rsidR="00A67CFC">
        <w:rPr>
          <w:rFonts w:asciiTheme="majorHAnsi" w:hAnsiTheme="majorHAnsi"/>
        </w:rPr>
        <w:t>a</w:t>
      </w:r>
      <w:r w:rsidR="00353EA9" w:rsidRPr="003438F6">
        <w:rPr>
          <w:rFonts w:asciiTheme="majorHAnsi" w:hAnsiTheme="majorHAnsi"/>
        </w:rPr>
        <w:t xml:space="preserve">ch succeeding month a sum equivalent to the rent at that rate till the decision of the suit, appeal or proceeding, as the case may be. </w:t>
      </w:r>
    </w:p>
    <w:p w:rsidR="00A67CFC" w:rsidRPr="00A67CFC" w:rsidRDefault="00A67CFC" w:rsidP="00A67CFC">
      <w:pPr>
        <w:spacing w:after="0"/>
        <w:ind w:right="443"/>
        <w:jc w:val="both"/>
        <w:rPr>
          <w:rFonts w:asciiTheme="majorHAnsi" w:hAnsiTheme="majorHAnsi"/>
          <w:sz w:val="6"/>
        </w:rPr>
      </w:pPr>
    </w:p>
    <w:p w:rsidR="00353EA9" w:rsidRPr="003438F6" w:rsidRDefault="00353EA9" w:rsidP="005E51DC">
      <w:pPr>
        <w:pStyle w:val="ListParagraph"/>
        <w:numPr>
          <w:ilvl w:val="0"/>
          <w:numId w:val="127"/>
        </w:numPr>
        <w:spacing w:after="0"/>
        <w:ind w:left="567" w:right="443" w:hanging="283"/>
        <w:jc w:val="both"/>
        <w:rPr>
          <w:rFonts w:asciiTheme="majorHAnsi" w:hAnsiTheme="majorHAnsi"/>
        </w:rPr>
      </w:pPr>
      <w:r w:rsidRPr="003438F6">
        <w:rPr>
          <w:rFonts w:asciiTheme="majorHAnsi" w:hAnsiTheme="majorHAnsi"/>
        </w:rPr>
        <w:t>If in any suit or proceeding referred to in sub-section (1), there is any dispute as to the amount of  rent payable by the tenant, the Court shall, on a plea made either by landlord or tenant in that behalf which shall be taken at the earliest opportunity during such suit or proceeding, fix a reasonable provisional rent, in relation to the accommodation, to be deposited or paid in accordance with the provisions of sub-section (1) and no Court sh</w:t>
      </w:r>
      <w:r w:rsidR="00883067">
        <w:rPr>
          <w:rFonts w:asciiTheme="majorHAnsi" w:hAnsiTheme="majorHAnsi"/>
        </w:rPr>
        <w:t>a</w:t>
      </w:r>
      <w:r w:rsidRPr="003438F6">
        <w:rPr>
          <w:rFonts w:asciiTheme="majorHAnsi" w:hAnsiTheme="majorHAnsi"/>
        </w:rPr>
        <w:t xml:space="preserve">ll, save for reasons to be recorded in writing, entertain any plea on this </w:t>
      </w:r>
      <w:r w:rsidR="00883067">
        <w:rPr>
          <w:rFonts w:asciiTheme="majorHAnsi" w:hAnsiTheme="majorHAnsi"/>
        </w:rPr>
        <w:t>account at any subsequent stage</w:t>
      </w:r>
      <w:r w:rsidRPr="003438F6">
        <w:rPr>
          <w:rFonts w:asciiTheme="majorHAnsi" w:hAnsiTheme="majorHAnsi"/>
        </w:rPr>
        <w:t xml:space="preserve">. </w:t>
      </w:r>
    </w:p>
    <w:p w:rsidR="00883067" w:rsidRPr="00883067" w:rsidRDefault="00883067" w:rsidP="00883067">
      <w:pPr>
        <w:spacing w:after="0"/>
        <w:ind w:right="443"/>
        <w:jc w:val="both"/>
        <w:rPr>
          <w:rFonts w:asciiTheme="majorHAnsi" w:hAnsiTheme="majorHAnsi"/>
          <w:sz w:val="6"/>
        </w:rPr>
      </w:pPr>
    </w:p>
    <w:p w:rsidR="00353EA9" w:rsidRPr="003438F6" w:rsidRDefault="00353EA9" w:rsidP="005E51DC">
      <w:pPr>
        <w:pStyle w:val="ListParagraph"/>
        <w:numPr>
          <w:ilvl w:val="0"/>
          <w:numId w:val="127"/>
        </w:numPr>
        <w:spacing w:after="0"/>
        <w:ind w:left="567" w:right="443" w:hanging="283"/>
        <w:jc w:val="both"/>
        <w:rPr>
          <w:rFonts w:asciiTheme="majorHAnsi" w:hAnsiTheme="majorHAnsi"/>
        </w:rPr>
      </w:pPr>
      <w:r w:rsidRPr="003438F6">
        <w:rPr>
          <w:rFonts w:asciiTheme="majorHAnsi" w:hAnsiTheme="majorHAnsi"/>
        </w:rPr>
        <w:t>If, in any proceeding referred to in sub-section (1)</w:t>
      </w:r>
      <w:r w:rsidR="00883067">
        <w:rPr>
          <w:rFonts w:asciiTheme="majorHAnsi" w:hAnsiTheme="majorHAnsi"/>
        </w:rPr>
        <w:t>,</w:t>
      </w:r>
      <w:r w:rsidRPr="003438F6">
        <w:rPr>
          <w:rFonts w:asciiTheme="majorHAnsi" w:hAnsiTheme="majorHAnsi"/>
        </w:rPr>
        <w:t xml:space="preserve"> there is any dispute as to the person or persons to whom the rent is payable, the Court may direct the tenant to deposit with the Court the amount payable by him under sub-section (1) or sub-section </w:t>
      </w:r>
      <w:r w:rsidR="00883067">
        <w:rPr>
          <w:rFonts w:asciiTheme="majorHAnsi" w:hAnsiTheme="majorHAnsi"/>
        </w:rPr>
        <w:t>(</w:t>
      </w:r>
      <w:r w:rsidRPr="003438F6">
        <w:rPr>
          <w:rFonts w:asciiTheme="majorHAnsi" w:hAnsiTheme="majorHAnsi"/>
        </w:rPr>
        <w:t xml:space="preserve">2), and in such a case, no person shall be entitled to withdraw the amount in deposit until the Court decides the dispute and makes an order for payment of the same. </w:t>
      </w:r>
    </w:p>
    <w:p w:rsidR="00883067" w:rsidRPr="00883067" w:rsidRDefault="00883067" w:rsidP="00883067">
      <w:pPr>
        <w:spacing w:after="0"/>
        <w:ind w:right="443"/>
        <w:jc w:val="both"/>
        <w:rPr>
          <w:rFonts w:asciiTheme="majorHAnsi" w:hAnsiTheme="majorHAnsi"/>
          <w:sz w:val="6"/>
        </w:rPr>
      </w:pPr>
    </w:p>
    <w:p w:rsidR="00883067" w:rsidRPr="00883067" w:rsidRDefault="00353EA9" w:rsidP="005E51DC">
      <w:pPr>
        <w:pStyle w:val="ListParagraph"/>
        <w:numPr>
          <w:ilvl w:val="0"/>
          <w:numId w:val="127"/>
        </w:numPr>
        <w:spacing w:after="0"/>
        <w:ind w:left="567" w:right="443" w:hanging="283"/>
        <w:jc w:val="both"/>
        <w:rPr>
          <w:rFonts w:asciiTheme="majorHAnsi" w:hAnsiTheme="majorHAnsi"/>
        </w:rPr>
      </w:pPr>
      <w:r w:rsidRPr="003438F6">
        <w:rPr>
          <w:rFonts w:asciiTheme="majorHAnsi" w:hAnsiTheme="majorHAnsi"/>
        </w:rPr>
        <w:t xml:space="preserve">If the Court is satisfied that any dispute referred to in sub-section (3) has been raised by the tenant for reasons which are false or frivolous, the court may order the defence against eviction to be struck out and proceed with the hearing of the suit. </w:t>
      </w:r>
    </w:p>
    <w:p w:rsidR="00883067" w:rsidRPr="00883067" w:rsidRDefault="00883067" w:rsidP="00883067">
      <w:pPr>
        <w:spacing w:after="0"/>
        <w:ind w:right="443"/>
        <w:jc w:val="both"/>
        <w:rPr>
          <w:rFonts w:asciiTheme="majorHAnsi" w:hAnsiTheme="majorHAnsi"/>
          <w:sz w:val="4"/>
        </w:rPr>
      </w:pPr>
    </w:p>
    <w:p w:rsidR="00353EA9" w:rsidRPr="003438F6" w:rsidRDefault="00353EA9" w:rsidP="005E51DC">
      <w:pPr>
        <w:pStyle w:val="ListParagraph"/>
        <w:numPr>
          <w:ilvl w:val="0"/>
          <w:numId w:val="127"/>
        </w:numPr>
        <w:spacing w:after="0"/>
        <w:ind w:left="567" w:right="443" w:hanging="283"/>
        <w:jc w:val="both"/>
        <w:rPr>
          <w:rFonts w:asciiTheme="majorHAnsi" w:hAnsiTheme="majorHAnsi"/>
        </w:rPr>
      </w:pPr>
      <w:r w:rsidRPr="003438F6">
        <w:rPr>
          <w:rFonts w:asciiTheme="majorHAnsi" w:hAnsiTheme="majorHAnsi"/>
        </w:rPr>
        <w:t>If a tenant makes deposit or payment as required by sub-section (1) or sub-secti</w:t>
      </w:r>
      <w:r w:rsidR="00883067">
        <w:rPr>
          <w:rFonts w:asciiTheme="majorHAnsi" w:hAnsiTheme="majorHAnsi"/>
        </w:rPr>
        <w:t>o</w:t>
      </w:r>
      <w:r w:rsidRPr="003438F6">
        <w:rPr>
          <w:rFonts w:asciiTheme="majorHAnsi" w:hAnsiTheme="majorHAnsi"/>
        </w:rPr>
        <w:t xml:space="preserve">n (2), no decree or order shall be made by the Court for the recovery of possession of the accommodation on the ground of default in the </w:t>
      </w:r>
      <w:r w:rsidR="00883067">
        <w:rPr>
          <w:rFonts w:asciiTheme="majorHAnsi" w:hAnsiTheme="majorHAnsi"/>
        </w:rPr>
        <w:t>payment of rent by the tenant, b</w:t>
      </w:r>
      <w:r w:rsidRPr="003438F6">
        <w:rPr>
          <w:rFonts w:asciiTheme="majorHAnsi" w:hAnsiTheme="majorHAnsi"/>
        </w:rPr>
        <w:t xml:space="preserve">ut the Court may allow such cost as it may deem fit to the landlord. </w:t>
      </w:r>
    </w:p>
    <w:p w:rsidR="00353EA9" w:rsidRPr="003438F6" w:rsidRDefault="00353EA9" w:rsidP="005E51DC">
      <w:pPr>
        <w:pStyle w:val="ListParagraph"/>
        <w:numPr>
          <w:ilvl w:val="0"/>
          <w:numId w:val="127"/>
        </w:numPr>
        <w:spacing w:after="0"/>
        <w:ind w:left="567" w:right="443" w:hanging="283"/>
        <w:jc w:val="both"/>
        <w:rPr>
          <w:rFonts w:asciiTheme="majorHAnsi" w:hAnsiTheme="majorHAnsi"/>
        </w:rPr>
      </w:pPr>
      <w:r w:rsidRPr="003438F6">
        <w:rPr>
          <w:rFonts w:asciiTheme="majorHAnsi" w:hAnsiTheme="majorHAnsi"/>
        </w:rPr>
        <w:t xml:space="preserve">If the tenant fails to deposit or pay any amount as required by this section, the Court may order the defence against eviction to be struck out and shall proceed with the hearing of the suit, appeal or </w:t>
      </w:r>
      <w:r w:rsidR="003438F6" w:rsidRPr="003438F6">
        <w:rPr>
          <w:rFonts w:asciiTheme="majorHAnsi" w:hAnsiTheme="majorHAnsi"/>
        </w:rPr>
        <w:t>proceeding, as the case may be.</w:t>
      </w:r>
    </w:p>
    <w:p w:rsidR="003438F6" w:rsidRDefault="003438F6" w:rsidP="00353EA9">
      <w:pPr>
        <w:spacing w:after="0"/>
        <w:ind w:left="142" w:right="443"/>
        <w:jc w:val="both"/>
        <w:rPr>
          <w:rFonts w:asciiTheme="majorHAnsi" w:hAnsiTheme="majorHAnsi"/>
          <w:b/>
        </w:rPr>
      </w:pPr>
    </w:p>
    <w:p w:rsidR="0083740E" w:rsidRPr="0083740E" w:rsidRDefault="0083740E" w:rsidP="00353EA9">
      <w:pPr>
        <w:spacing w:after="0"/>
        <w:ind w:left="142" w:right="443"/>
        <w:jc w:val="both"/>
        <w:rPr>
          <w:rFonts w:asciiTheme="majorHAnsi" w:hAnsiTheme="majorHAnsi"/>
          <w:b/>
          <w:color w:val="C00000"/>
          <w:u w:val="single"/>
        </w:rPr>
      </w:pPr>
      <w:r w:rsidRPr="0083740E">
        <w:rPr>
          <w:rFonts w:asciiTheme="majorHAnsi" w:hAnsiTheme="majorHAnsi"/>
          <w:b/>
          <w:color w:val="C00000"/>
          <w:u w:val="single"/>
          <w:shd w:val="clear" w:color="auto" w:fill="FDE9D9" w:themeFill="accent6" w:themeFillTint="33"/>
        </w:rPr>
        <w:t>SEC. 14</w:t>
      </w:r>
      <w:r w:rsidRPr="0083740E">
        <w:rPr>
          <w:rFonts w:asciiTheme="majorHAnsi" w:hAnsiTheme="majorHAnsi"/>
          <w:b/>
          <w:color w:val="C00000"/>
          <w:shd w:val="clear" w:color="auto" w:fill="FDE9D9" w:themeFill="accent6" w:themeFillTint="33"/>
        </w:rPr>
        <w:t xml:space="preserve">: </w:t>
      </w:r>
      <w:r w:rsidRPr="0083740E">
        <w:rPr>
          <w:rFonts w:asciiTheme="majorHAnsi" w:hAnsiTheme="majorHAnsi"/>
          <w:b/>
          <w:color w:val="C00000"/>
          <w:u w:val="single"/>
          <w:shd w:val="clear" w:color="auto" w:fill="FDE9D9" w:themeFill="accent6" w:themeFillTint="33"/>
        </w:rPr>
        <w:t>RESTRICTIONS OF SUB-LETTING</w:t>
      </w:r>
    </w:p>
    <w:p w:rsidR="00353EA9" w:rsidRPr="004024D5" w:rsidRDefault="00353EA9" w:rsidP="005E51DC">
      <w:pPr>
        <w:pStyle w:val="ListParagraph"/>
        <w:numPr>
          <w:ilvl w:val="0"/>
          <w:numId w:val="128"/>
        </w:numPr>
        <w:spacing w:after="0"/>
        <w:ind w:right="443"/>
        <w:jc w:val="both"/>
        <w:rPr>
          <w:rFonts w:asciiTheme="majorHAnsi" w:hAnsiTheme="majorHAnsi"/>
        </w:rPr>
      </w:pPr>
      <w:r w:rsidRPr="004024D5">
        <w:rPr>
          <w:rFonts w:asciiTheme="majorHAnsi" w:hAnsiTheme="majorHAnsi"/>
        </w:rPr>
        <w:t>No tenant shall, without the previous cons</w:t>
      </w:r>
      <w:r w:rsidR="004024D5">
        <w:rPr>
          <w:rFonts w:asciiTheme="majorHAnsi" w:hAnsiTheme="majorHAnsi"/>
        </w:rPr>
        <w:t>ent in writing of the landlord</w:t>
      </w:r>
      <w:r w:rsidRPr="004024D5">
        <w:rPr>
          <w:rFonts w:asciiTheme="majorHAnsi" w:hAnsiTheme="majorHAnsi"/>
        </w:rPr>
        <w:t xml:space="preserve">- </w:t>
      </w:r>
    </w:p>
    <w:p w:rsidR="00353EA9" w:rsidRPr="004024D5" w:rsidRDefault="00353EA9" w:rsidP="005E51DC">
      <w:pPr>
        <w:pStyle w:val="ListParagraph"/>
        <w:numPr>
          <w:ilvl w:val="0"/>
          <w:numId w:val="129"/>
        </w:numPr>
        <w:spacing w:after="0"/>
        <w:ind w:right="443"/>
        <w:jc w:val="both"/>
        <w:rPr>
          <w:rFonts w:asciiTheme="majorHAnsi" w:hAnsiTheme="majorHAnsi"/>
        </w:rPr>
      </w:pPr>
      <w:r w:rsidRPr="004024D5">
        <w:rPr>
          <w:rFonts w:asciiTheme="majorHAnsi" w:hAnsiTheme="majorHAnsi"/>
        </w:rPr>
        <w:t>sub-let the whole or any part of the accomm</w:t>
      </w:r>
      <w:r w:rsidR="00CF5EB6">
        <w:rPr>
          <w:rFonts w:asciiTheme="majorHAnsi" w:hAnsiTheme="majorHAnsi"/>
        </w:rPr>
        <w:t>odation held by him as a tenant;</w:t>
      </w:r>
      <w:r w:rsidRPr="004024D5">
        <w:rPr>
          <w:rFonts w:asciiTheme="majorHAnsi" w:hAnsiTheme="majorHAnsi"/>
        </w:rPr>
        <w:t xml:space="preserve"> or </w:t>
      </w:r>
    </w:p>
    <w:p w:rsidR="00353EA9" w:rsidRPr="004024D5" w:rsidRDefault="00353EA9" w:rsidP="005E51DC">
      <w:pPr>
        <w:pStyle w:val="ListParagraph"/>
        <w:numPr>
          <w:ilvl w:val="0"/>
          <w:numId w:val="129"/>
        </w:numPr>
        <w:spacing w:after="0"/>
        <w:ind w:right="443"/>
        <w:jc w:val="both"/>
        <w:rPr>
          <w:rFonts w:asciiTheme="majorHAnsi" w:hAnsiTheme="majorHAnsi"/>
        </w:rPr>
      </w:pPr>
      <w:r w:rsidRPr="004024D5">
        <w:rPr>
          <w:rFonts w:asciiTheme="majorHAnsi" w:hAnsiTheme="majorHAnsi"/>
        </w:rPr>
        <w:t xml:space="preserve">transfer or assign his rights in the tenancy or in any part thereof. </w:t>
      </w:r>
    </w:p>
    <w:p w:rsidR="00353EA9" w:rsidRPr="004024D5" w:rsidRDefault="00353EA9" w:rsidP="005E51DC">
      <w:pPr>
        <w:pStyle w:val="ListParagraph"/>
        <w:numPr>
          <w:ilvl w:val="0"/>
          <w:numId w:val="128"/>
        </w:numPr>
        <w:spacing w:after="0"/>
        <w:ind w:right="443"/>
        <w:jc w:val="both"/>
        <w:rPr>
          <w:rFonts w:asciiTheme="majorHAnsi" w:hAnsiTheme="majorHAnsi"/>
        </w:rPr>
      </w:pPr>
      <w:r w:rsidRPr="004024D5">
        <w:rPr>
          <w:rFonts w:asciiTheme="majorHAnsi" w:hAnsiTheme="majorHAnsi"/>
        </w:rPr>
        <w:t xml:space="preserve">No landlord shall claim or receive the payment of any sum as premium or </w:t>
      </w:r>
      <w:r w:rsidR="00CF5EB6">
        <w:rPr>
          <w:rFonts w:asciiTheme="majorHAnsi" w:hAnsiTheme="majorHAnsi"/>
        </w:rPr>
        <w:t>‘</w:t>
      </w:r>
      <w:r w:rsidRPr="00CF5EB6">
        <w:rPr>
          <w:rFonts w:asciiTheme="majorHAnsi" w:hAnsiTheme="majorHAnsi"/>
          <w:i/>
        </w:rPr>
        <w:t>pugree</w:t>
      </w:r>
      <w:r w:rsidR="00CF5EB6">
        <w:rPr>
          <w:rFonts w:asciiTheme="majorHAnsi" w:hAnsiTheme="majorHAnsi"/>
          <w:i/>
        </w:rPr>
        <w:t>’</w:t>
      </w:r>
      <w:r w:rsidRPr="004024D5">
        <w:rPr>
          <w:rFonts w:asciiTheme="majorHAnsi" w:hAnsiTheme="majorHAnsi"/>
        </w:rPr>
        <w:t xml:space="preserve"> or claim or receive any consideration whatsoever in cash or in kind for</w:t>
      </w:r>
      <w:r w:rsidR="00F35B7C">
        <w:rPr>
          <w:rFonts w:asciiTheme="majorHAnsi" w:hAnsiTheme="majorHAnsi"/>
        </w:rPr>
        <w:t xml:space="preserve"> giving his consent to the sub-</w:t>
      </w:r>
      <w:r w:rsidRPr="004024D5">
        <w:rPr>
          <w:rFonts w:asciiTheme="majorHAnsi" w:hAnsiTheme="majorHAnsi"/>
        </w:rPr>
        <w:t xml:space="preserve">letting of the whole or any part of the accommodation held by the tenant. </w:t>
      </w:r>
    </w:p>
    <w:p w:rsidR="004024D5" w:rsidRPr="002A123E" w:rsidRDefault="004024D5" w:rsidP="002A123E">
      <w:pPr>
        <w:spacing w:after="0"/>
        <w:ind w:right="443"/>
        <w:jc w:val="both"/>
        <w:rPr>
          <w:rFonts w:asciiTheme="majorHAnsi" w:hAnsiTheme="majorHAnsi"/>
          <w:b/>
          <w:sz w:val="14"/>
        </w:rPr>
      </w:pPr>
    </w:p>
    <w:p w:rsidR="002A123E" w:rsidRDefault="002A123E" w:rsidP="00353EA9">
      <w:pPr>
        <w:spacing w:after="0"/>
        <w:ind w:left="142" w:right="443"/>
        <w:jc w:val="both"/>
        <w:rPr>
          <w:rFonts w:asciiTheme="majorHAnsi" w:hAnsiTheme="majorHAnsi"/>
          <w:b/>
          <w:color w:val="C00000"/>
          <w:u w:val="single"/>
          <w:shd w:val="clear" w:color="auto" w:fill="FDE9D9" w:themeFill="accent6" w:themeFillTint="33"/>
        </w:rPr>
      </w:pPr>
      <w:r>
        <w:rPr>
          <w:rFonts w:asciiTheme="majorHAnsi" w:hAnsiTheme="majorHAnsi"/>
          <w:b/>
          <w:color w:val="C00000"/>
          <w:u w:val="single"/>
          <w:shd w:val="clear" w:color="auto" w:fill="FDE9D9" w:themeFill="accent6" w:themeFillTint="33"/>
        </w:rPr>
        <w:t xml:space="preserve">SEC. </w:t>
      </w:r>
      <w:r w:rsidR="00353EA9" w:rsidRPr="002A123E">
        <w:rPr>
          <w:rFonts w:asciiTheme="majorHAnsi" w:hAnsiTheme="majorHAnsi"/>
          <w:b/>
          <w:color w:val="C00000"/>
          <w:u w:val="single"/>
          <w:shd w:val="clear" w:color="auto" w:fill="FDE9D9" w:themeFill="accent6" w:themeFillTint="33"/>
        </w:rPr>
        <w:t>15</w:t>
      </w:r>
      <w:r w:rsidRPr="002A123E">
        <w:rPr>
          <w:rFonts w:asciiTheme="majorHAnsi" w:hAnsiTheme="majorHAnsi"/>
          <w:b/>
          <w:color w:val="C00000"/>
          <w:shd w:val="clear" w:color="auto" w:fill="FDE9D9" w:themeFill="accent6" w:themeFillTint="33"/>
        </w:rPr>
        <w:t>:</w:t>
      </w:r>
      <w:r w:rsidR="00353EA9" w:rsidRPr="002A123E">
        <w:rPr>
          <w:rFonts w:asciiTheme="majorHAnsi" w:hAnsiTheme="majorHAnsi"/>
          <w:b/>
          <w:color w:val="C00000"/>
          <w:shd w:val="clear" w:color="auto" w:fill="FDE9D9" w:themeFill="accent6" w:themeFillTint="33"/>
        </w:rPr>
        <w:t xml:space="preserve"> </w:t>
      </w:r>
      <w:r w:rsidRPr="002A123E">
        <w:rPr>
          <w:rFonts w:asciiTheme="majorHAnsi" w:hAnsiTheme="majorHAnsi"/>
          <w:b/>
          <w:color w:val="C00000"/>
          <w:u w:val="single"/>
          <w:shd w:val="clear" w:color="auto" w:fill="FDE9D9" w:themeFill="accent6" w:themeFillTint="33"/>
        </w:rPr>
        <w:t>NOTICE OF CREATION AND TERMINATION OF SUB-TENANCY</w:t>
      </w:r>
    </w:p>
    <w:p w:rsidR="00353EA9" w:rsidRPr="000A2159" w:rsidRDefault="007D2D57" w:rsidP="005E51DC">
      <w:pPr>
        <w:pStyle w:val="ListParagraph"/>
        <w:numPr>
          <w:ilvl w:val="0"/>
          <w:numId w:val="130"/>
        </w:numPr>
        <w:spacing w:after="0"/>
        <w:ind w:right="443"/>
        <w:jc w:val="both"/>
        <w:rPr>
          <w:rFonts w:asciiTheme="majorHAnsi" w:hAnsiTheme="majorHAnsi"/>
        </w:rPr>
      </w:pPr>
      <w:r>
        <w:rPr>
          <w:rFonts w:asciiTheme="majorHAnsi" w:hAnsiTheme="majorHAnsi"/>
        </w:rPr>
        <w:t>W</w:t>
      </w:r>
      <w:r w:rsidR="00353EA9" w:rsidRPr="000A2159">
        <w:rPr>
          <w:rFonts w:asciiTheme="majorHAnsi" w:hAnsiTheme="majorHAnsi"/>
        </w:rPr>
        <w:t xml:space="preserve">here, after the commencement of this Act, any accommodation is sub-let either in whole or in part by the tenant with the previous consent in writing of the landlord, the tenant or the sub-tenant to whom the accommodation is sub-let may, in the prescribed manner, give notice to the landlord of the creation of the sub-tenancy within one month of the date of such sub-letting and notify the terminatin of such sub-tenancy within one month of such termination. </w:t>
      </w:r>
    </w:p>
    <w:p w:rsidR="00353EA9" w:rsidRPr="000A2159" w:rsidRDefault="00353EA9" w:rsidP="005E51DC">
      <w:pPr>
        <w:pStyle w:val="ListParagraph"/>
        <w:numPr>
          <w:ilvl w:val="0"/>
          <w:numId w:val="130"/>
        </w:numPr>
        <w:spacing w:after="0"/>
        <w:ind w:right="443"/>
        <w:jc w:val="both"/>
        <w:rPr>
          <w:rFonts w:asciiTheme="majorHAnsi" w:hAnsiTheme="majorHAnsi"/>
        </w:rPr>
      </w:pPr>
      <w:r w:rsidRPr="000A2159">
        <w:rPr>
          <w:rFonts w:asciiTheme="majorHAnsi" w:hAnsiTheme="majorHAnsi"/>
        </w:rPr>
        <w:t xml:space="preserve">Where, before the commencement of this Act, any accommodation has been lawfully sub-let either in whole or in part by the tenant, the tenant or the sub-tenant to whom the accommodation has been sub-let may, in the prescribed manner, give notice to the landlord of the creation of the sub-tenancy within six months of the commencement of this Act, and notify the termination of such sub-tenancy within one month of such termination. </w:t>
      </w:r>
    </w:p>
    <w:p w:rsidR="00353EA9" w:rsidRPr="000A2159" w:rsidRDefault="00353EA9" w:rsidP="005E51DC">
      <w:pPr>
        <w:pStyle w:val="ListParagraph"/>
        <w:numPr>
          <w:ilvl w:val="0"/>
          <w:numId w:val="130"/>
        </w:numPr>
        <w:spacing w:after="0"/>
        <w:ind w:right="443"/>
        <w:jc w:val="both"/>
        <w:rPr>
          <w:rFonts w:asciiTheme="majorHAnsi" w:hAnsiTheme="majorHAnsi"/>
        </w:rPr>
      </w:pPr>
      <w:r w:rsidRPr="000A2159">
        <w:rPr>
          <w:rFonts w:asciiTheme="majorHAnsi" w:hAnsiTheme="majorHAnsi"/>
        </w:rPr>
        <w:t>Where, in any case mentioned in sub-section (2), the landlord contests that the accommodation was not lawfully sub-let and an application is made t</w:t>
      </w:r>
      <w:r w:rsidR="004574C3">
        <w:rPr>
          <w:rFonts w:asciiTheme="majorHAnsi" w:hAnsiTheme="majorHAnsi"/>
        </w:rPr>
        <w:t>o</w:t>
      </w:r>
      <w:r w:rsidRPr="000A2159">
        <w:rPr>
          <w:rFonts w:asciiTheme="majorHAnsi" w:hAnsiTheme="majorHAnsi"/>
        </w:rPr>
        <w:t xml:space="preserve"> the Rent Controlling Authority in this behalf, either by the landlord or by the sub-tenant, within two months of the date of the receipt of the notice of sub-letting by the landlord or the issue of the notice by the tenant or the sub-tenant, as the case may be, the Rent Controlling Authority shall decided the dispute. </w:t>
      </w:r>
    </w:p>
    <w:p w:rsidR="000A2159" w:rsidRPr="004574C3" w:rsidRDefault="000A2159" w:rsidP="004574C3">
      <w:pPr>
        <w:spacing w:after="0"/>
        <w:ind w:right="443"/>
        <w:jc w:val="both"/>
        <w:rPr>
          <w:rFonts w:asciiTheme="majorHAnsi" w:hAnsiTheme="majorHAnsi"/>
          <w:b/>
          <w:sz w:val="12"/>
        </w:rPr>
      </w:pPr>
    </w:p>
    <w:p w:rsidR="004574C3" w:rsidRPr="004574C3" w:rsidRDefault="004574C3" w:rsidP="00353EA9">
      <w:pPr>
        <w:spacing w:after="0"/>
        <w:ind w:left="142" w:right="443"/>
        <w:jc w:val="both"/>
        <w:rPr>
          <w:rFonts w:asciiTheme="majorHAnsi" w:hAnsiTheme="majorHAnsi"/>
          <w:b/>
          <w:color w:val="C00000"/>
          <w:u w:val="single"/>
        </w:rPr>
      </w:pPr>
      <w:r w:rsidRPr="004574C3">
        <w:rPr>
          <w:rFonts w:asciiTheme="majorHAnsi" w:hAnsiTheme="majorHAnsi"/>
          <w:b/>
          <w:color w:val="C00000"/>
          <w:u w:val="single"/>
          <w:shd w:val="clear" w:color="auto" w:fill="FDE9D9" w:themeFill="accent6" w:themeFillTint="33"/>
        </w:rPr>
        <w:t>SEC. 16</w:t>
      </w:r>
      <w:r w:rsidRPr="004574C3">
        <w:rPr>
          <w:rFonts w:asciiTheme="majorHAnsi" w:hAnsiTheme="majorHAnsi"/>
          <w:b/>
          <w:color w:val="C00000"/>
          <w:shd w:val="clear" w:color="auto" w:fill="FDE9D9" w:themeFill="accent6" w:themeFillTint="33"/>
        </w:rPr>
        <w:t>:</w:t>
      </w:r>
      <w:r w:rsidR="00353EA9" w:rsidRPr="004574C3">
        <w:rPr>
          <w:rFonts w:asciiTheme="majorHAnsi" w:hAnsiTheme="majorHAnsi"/>
          <w:b/>
          <w:color w:val="C00000"/>
          <w:shd w:val="clear" w:color="auto" w:fill="FDE9D9" w:themeFill="accent6" w:themeFillTint="33"/>
        </w:rPr>
        <w:t xml:space="preserve"> </w:t>
      </w:r>
      <w:r w:rsidRPr="004574C3">
        <w:rPr>
          <w:rFonts w:asciiTheme="majorHAnsi" w:hAnsiTheme="majorHAnsi"/>
          <w:b/>
          <w:color w:val="C00000"/>
          <w:u w:val="single"/>
          <w:shd w:val="clear" w:color="auto" w:fill="FDE9D9" w:themeFill="accent6" w:themeFillTint="33"/>
        </w:rPr>
        <w:t>SUB-TENANT TO BE TENANT IN CERTAIN CASES</w:t>
      </w:r>
    </w:p>
    <w:p w:rsidR="00353EA9" w:rsidRPr="008E7F09" w:rsidRDefault="00353EA9" w:rsidP="005E51DC">
      <w:pPr>
        <w:pStyle w:val="ListParagraph"/>
        <w:numPr>
          <w:ilvl w:val="0"/>
          <w:numId w:val="131"/>
        </w:numPr>
        <w:spacing w:after="0"/>
        <w:ind w:left="709" w:right="443" w:hanging="425"/>
        <w:jc w:val="both"/>
        <w:rPr>
          <w:rFonts w:asciiTheme="majorHAnsi" w:hAnsiTheme="majorHAnsi"/>
        </w:rPr>
      </w:pPr>
      <w:r w:rsidRPr="008E7F09">
        <w:rPr>
          <w:rFonts w:asciiTheme="majorHAnsi" w:hAnsiTheme="majorHAnsi"/>
        </w:rPr>
        <w:t>Where an order for eviction in respect of a</w:t>
      </w:r>
      <w:r w:rsidR="00CE5ADE">
        <w:rPr>
          <w:rFonts w:asciiTheme="majorHAnsi" w:hAnsiTheme="majorHAnsi"/>
        </w:rPr>
        <w:t>ny accommodation is made under S</w:t>
      </w:r>
      <w:r w:rsidRPr="008E7F09">
        <w:rPr>
          <w:rFonts w:asciiTheme="majorHAnsi" w:hAnsiTheme="majorHAnsi"/>
        </w:rPr>
        <w:t>ec</w:t>
      </w:r>
      <w:r w:rsidR="00CE5ADE">
        <w:rPr>
          <w:rFonts w:asciiTheme="majorHAnsi" w:hAnsiTheme="majorHAnsi"/>
        </w:rPr>
        <w:t>.</w:t>
      </w:r>
      <w:r w:rsidRPr="008E7F09">
        <w:rPr>
          <w:rFonts w:asciiTheme="majorHAnsi" w:hAnsiTheme="majorHAnsi"/>
        </w:rPr>
        <w:t xml:space="preserve"> 12 against a tenant but not again</w:t>
      </w:r>
      <w:r w:rsidR="00CE5ADE">
        <w:rPr>
          <w:rFonts w:asciiTheme="majorHAnsi" w:hAnsiTheme="majorHAnsi"/>
        </w:rPr>
        <w:t>st a sub-tenant referred to in S</w:t>
      </w:r>
      <w:r w:rsidRPr="008E7F09">
        <w:rPr>
          <w:rFonts w:asciiTheme="majorHAnsi" w:hAnsiTheme="majorHAnsi"/>
        </w:rPr>
        <w:t>ec</w:t>
      </w:r>
      <w:r w:rsidR="00CE5ADE">
        <w:rPr>
          <w:rFonts w:asciiTheme="majorHAnsi" w:hAnsiTheme="majorHAnsi"/>
        </w:rPr>
        <w:t>.</w:t>
      </w:r>
      <w:r w:rsidRPr="008E7F09">
        <w:rPr>
          <w:rFonts w:asciiTheme="majorHAnsi" w:hAnsiTheme="majorHAnsi"/>
        </w:rPr>
        <w:t xml:space="preserve"> 15 and a notice of the sub-tenancy has been given to the landlord, the sub-tenant shall, with effect from the date of the order, be deemed to become a tenant holding directly under the landlord in respect of the accommodation in his occupation on the same terms and conditions on which the tenant would have </w:t>
      </w:r>
      <w:r w:rsidR="00CE5ADE">
        <w:rPr>
          <w:rFonts w:asciiTheme="majorHAnsi" w:hAnsiTheme="majorHAnsi"/>
        </w:rPr>
        <w:t>held</w:t>
      </w:r>
      <w:r w:rsidRPr="008E7F09">
        <w:rPr>
          <w:rFonts w:asciiTheme="majorHAnsi" w:hAnsiTheme="majorHAnsi"/>
        </w:rPr>
        <w:t xml:space="preserve"> from the landlord, if the tenancy had continued. </w:t>
      </w:r>
    </w:p>
    <w:p w:rsidR="009C4FB4" w:rsidRPr="009C4FB4" w:rsidRDefault="009C4FB4" w:rsidP="009C4FB4">
      <w:pPr>
        <w:spacing w:after="0"/>
        <w:ind w:right="443"/>
        <w:jc w:val="both"/>
        <w:rPr>
          <w:rFonts w:asciiTheme="majorHAnsi" w:hAnsiTheme="majorHAnsi"/>
          <w:sz w:val="12"/>
        </w:rPr>
      </w:pPr>
    </w:p>
    <w:p w:rsidR="00353EA9" w:rsidRPr="008E7F09" w:rsidRDefault="00353EA9" w:rsidP="005E51DC">
      <w:pPr>
        <w:pStyle w:val="ListParagraph"/>
        <w:numPr>
          <w:ilvl w:val="0"/>
          <w:numId w:val="131"/>
        </w:numPr>
        <w:spacing w:after="0"/>
        <w:ind w:left="709" w:right="443" w:hanging="425"/>
        <w:jc w:val="both"/>
        <w:rPr>
          <w:rFonts w:asciiTheme="majorHAnsi" w:hAnsiTheme="majorHAnsi"/>
        </w:rPr>
      </w:pPr>
      <w:r w:rsidRPr="008E7F09">
        <w:rPr>
          <w:rFonts w:asciiTheme="majorHAnsi" w:hAnsiTheme="majorHAnsi"/>
        </w:rPr>
        <w:t xml:space="preserve">Where, before the commencement of this Act, the interest of a tenant in respect of any accommodation has been determined without determining the interest of any sub-tenant to whom the accommodation either in whole or in part had been lawfully sub-let, the sub-tenant shall, with effect from the date of the commencement of this Act, be deemed to have become a tenant holding directly under the landlord on the same terms and conditions on which the tenant would have held from the landlord, if the tenancy had continued. </w:t>
      </w:r>
    </w:p>
    <w:p w:rsidR="008E7F09" w:rsidRDefault="006310CA" w:rsidP="00B7158C">
      <w:pPr>
        <w:spacing w:after="0"/>
        <w:ind w:left="142" w:right="443"/>
        <w:jc w:val="both"/>
        <w:rPr>
          <w:rFonts w:asciiTheme="majorHAnsi" w:hAnsiTheme="majorHAnsi"/>
          <w:b/>
        </w:rPr>
      </w:pPr>
      <w:r w:rsidRPr="006310CA">
        <w:rPr>
          <w:rFonts w:asciiTheme="majorHAnsi" w:hAnsiTheme="majorHAnsi" w:cs="Arial"/>
          <w:b/>
          <w:noProof/>
          <w:u w:val="single"/>
          <w:lang w:val="en-IN" w:eastAsia="en-IN"/>
        </w:rPr>
        <w:pict>
          <v:shape id="_x0000_s1132" type="#_x0000_t98" style="position:absolute;left:0;text-align:left;margin-left:36.85pt;margin-top:8.35pt;width:452.2pt;height:66.6pt;z-index:251710464" adj="3726" fillcolor="#b2a1c7 [1943]" strokecolor="#3f3151 [1607]" strokeweight="1pt">
            <v:fill color2="#e5dfec [663]" angle="-45" focus="-50%" type="gradient"/>
            <v:shadow on="t" type="perspective" color="#3f3151 [1607]" opacity=".5" offset="1pt" offset2="-3pt"/>
            <v:textbox style="mso-next-textbox:#_x0000_s1132">
              <w:txbxContent>
                <w:p w:rsidR="008B5FB0" w:rsidRPr="003105D9" w:rsidRDefault="008B5FB0" w:rsidP="00212227">
                  <w:pPr>
                    <w:spacing w:after="0" w:line="240" w:lineRule="auto"/>
                    <w:jc w:val="center"/>
                    <w:rPr>
                      <w:rFonts w:asciiTheme="majorHAnsi" w:hAnsiTheme="majorHAnsi"/>
                      <w:b/>
                      <w:sz w:val="26"/>
                      <w:u w:val="single"/>
                    </w:rPr>
                  </w:pPr>
                  <w:r w:rsidRPr="003105D9">
                    <w:rPr>
                      <w:rFonts w:asciiTheme="majorHAnsi" w:hAnsiTheme="majorHAnsi"/>
                      <w:b/>
                      <w:sz w:val="26"/>
                      <w:u w:val="single"/>
                    </w:rPr>
                    <w:t xml:space="preserve">CHAPTER III-A </w:t>
                  </w:r>
                  <w:r w:rsidRPr="003105D9">
                    <w:rPr>
                      <w:rFonts w:asciiTheme="majorHAnsi" w:hAnsiTheme="majorHAnsi"/>
                      <w:b/>
                      <w:sz w:val="26"/>
                    </w:rPr>
                    <w:t>(Sec. 23-A to 23-J)</w:t>
                  </w:r>
                </w:p>
                <w:p w:rsidR="008B5FB0" w:rsidRPr="003105D9" w:rsidRDefault="008B5FB0" w:rsidP="00212227">
                  <w:pPr>
                    <w:spacing w:after="0" w:line="240" w:lineRule="auto"/>
                    <w:jc w:val="center"/>
                    <w:rPr>
                      <w:rFonts w:asciiTheme="majorHAnsi" w:hAnsiTheme="majorHAnsi"/>
                      <w:b/>
                      <w:sz w:val="26"/>
                      <w:u w:val="single"/>
                    </w:rPr>
                  </w:pPr>
                  <w:r w:rsidRPr="003105D9">
                    <w:rPr>
                      <w:rFonts w:asciiTheme="majorHAnsi" w:hAnsiTheme="majorHAnsi"/>
                      <w:b/>
                      <w:sz w:val="26"/>
                      <w:u w:val="single"/>
                    </w:rPr>
                    <w:t>EVICTION OF TENANTS ON GROUNDS OF BONAFIDE REQUIREMENT</w:t>
                  </w:r>
                </w:p>
              </w:txbxContent>
            </v:textbox>
          </v:shape>
        </w:pict>
      </w:r>
    </w:p>
    <w:p w:rsidR="00141895" w:rsidRPr="00615425" w:rsidRDefault="00141895" w:rsidP="00003344">
      <w:pPr>
        <w:spacing w:after="0" w:line="240" w:lineRule="auto"/>
        <w:ind w:left="284" w:right="443"/>
        <w:jc w:val="center"/>
        <w:rPr>
          <w:rFonts w:asciiTheme="majorHAnsi" w:hAnsiTheme="majorHAnsi" w:cs="Arial"/>
          <w:b/>
          <w:u w:val="single"/>
        </w:rPr>
      </w:pPr>
    </w:p>
    <w:p w:rsidR="00141895" w:rsidRPr="00615425" w:rsidRDefault="00141895" w:rsidP="00003344">
      <w:pPr>
        <w:spacing w:after="0" w:line="240" w:lineRule="auto"/>
        <w:ind w:left="284" w:right="443"/>
        <w:jc w:val="center"/>
        <w:rPr>
          <w:rFonts w:asciiTheme="majorHAnsi" w:hAnsiTheme="majorHAnsi" w:cs="Arial"/>
          <w:b/>
          <w:u w:val="single"/>
        </w:rPr>
      </w:pPr>
    </w:p>
    <w:p w:rsidR="00141895" w:rsidRPr="00615425" w:rsidRDefault="00141895" w:rsidP="00003344">
      <w:pPr>
        <w:spacing w:after="0" w:line="240" w:lineRule="auto"/>
        <w:ind w:left="284" w:right="443"/>
        <w:jc w:val="center"/>
        <w:rPr>
          <w:rFonts w:asciiTheme="majorHAnsi" w:hAnsiTheme="majorHAnsi" w:cs="Arial"/>
          <w:b/>
          <w:u w:val="single"/>
        </w:rPr>
      </w:pPr>
    </w:p>
    <w:p w:rsidR="00481722" w:rsidRPr="00615425" w:rsidRDefault="00481722" w:rsidP="00003344">
      <w:pPr>
        <w:spacing w:after="0" w:line="240" w:lineRule="auto"/>
        <w:ind w:left="284" w:right="443"/>
        <w:jc w:val="both"/>
        <w:rPr>
          <w:rFonts w:asciiTheme="majorHAnsi" w:hAnsiTheme="majorHAnsi" w:cs="Arial"/>
          <w:b/>
        </w:rPr>
      </w:pPr>
    </w:p>
    <w:p w:rsidR="00ED6107" w:rsidRDefault="00ED6107" w:rsidP="000F407B">
      <w:pPr>
        <w:pStyle w:val="ListParagraph"/>
        <w:spacing w:after="0" w:line="240" w:lineRule="auto"/>
        <w:ind w:left="426" w:right="443"/>
        <w:jc w:val="both"/>
        <w:rPr>
          <w:rFonts w:asciiTheme="majorHAnsi" w:hAnsiTheme="majorHAnsi" w:cs="Arial"/>
        </w:rPr>
      </w:pPr>
    </w:p>
    <w:p w:rsidR="00212227" w:rsidRPr="00302D6B" w:rsidRDefault="00C236C5" w:rsidP="009C4FB4">
      <w:pPr>
        <w:spacing w:after="0"/>
        <w:ind w:right="443"/>
        <w:jc w:val="both"/>
        <w:rPr>
          <w:rFonts w:asciiTheme="majorHAnsi" w:hAnsiTheme="majorHAnsi" w:cs="Arial"/>
        </w:rPr>
      </w:pPr>
      <w:r w:rsidRPr="00423ACE">
        <w:rPr>
          <w:rFonts w:asciiTheme="majorHAnsi" w:hAnsiTheme="majorHAnsi" w:cs="Arial"/>
          <w:b/>
          <w:i/>
          <w:u w:val="single"/>
        </w:rPr>
        <w:t>Chapter III</w:t>
      </w:r>
      <w:r w:rsidR="00BD5203" w:rsidRPr="00423ACE">
        <w:rPr>
          <w:rFonts w:asciiTheme="majorHAnsi" w:hAnsiTheme="majorHAnsi" w:cs="Arial"/>
          <w:b/>
          <w:i/>
          <w:u w:val="single"/>
        </w:rPr>
        <w:t>-</w:t>
      </w:r>
      <w:r w:rsidRPr="00423ACE">
        <w:rPr>
          <w:rFonts w:asciiTheme="majorHAnsi" w:hAnsiTheme="majorHAnsi" w:cs="Arial"/>
          <w:b/>
          <w:i/>
          <w:u w:val="single"/>
        </w:rPr>
        <w:t>A</w:t>
      </w:r>
      <w:r w:rsidRPr="00302D6B">
        <w:rPr>
          <w:rFonts w:asciiTheme="majorHAnsi" w:hAnsiTheme="majorHAnsi" w:cs="Arial"/>
        </w:rPr>
        <w:t xml:space="preserve"> of </w:t>
      </w:r>
      <w:r w:rsidR="00546A4D">
        <w:rPr>
          <w:rFonts w:asciiTheme="majorHAnsi" w:hAnsiTheme="majorHAnsi" w:cs="Arial"/>
        </w:rPr>
        <w:t>M.P. Accomodation Control Act, 1961</w:t>
      </w:r>
      <w:r w:rsidRPr="00302D6B">
        <w:rPr>
          <w:rFonts w:asciiTheme="majorHAnsi" w:hAnsiTheme="majorHAnsi" w:cs="Arial"/>
        </w:rPr>
        <w:t xml:space="preserve"> is meant to apply on certain specified class of landlords which have been exhaustively defined under Sec. 23-J. </w:t>
      </w:r>
    </w:p>
    <w:p w:rsidR="00927F3A" w:rsidRDefault="00927F3A" w:rsidP="00927F3A">
      <w:pPr>
        <w:spacing w:after="0"/>
        <w:ind w:right="443"/>
        <w:jc w:val="both"/>
        <w:rPr>
          <w:rFonts w:asciiTheme="majorHAnsi" w:hAnsiTheme="majorHAnsi"/>
        </w:rPr>
      </w:pPr>
    </w:p>
    <w:p w:rsidR="00927F3A" w:rsidRPr="00927F3A" w:rsidRDefault="00927F3A" w:rsidP="00927F3A">
      <w:pPr>
        <w:spacing w:after="0"/>
        <w:ind w:right="443"/>
        <w:jc w:val="both"/>
        <w:rPr>
          <w:rFonts w:asciiTheme="majorHAnsi" w:hAnsiTheme="majorHAnsi"/>
          <w:b/>
          <w:color w:val="C00000"/>
          <w:u w:val="single"/>
        </w:rPr>
      </w:pPr>
      <w:r w:rsidRPr="00927F3A">
        <w:rPr>
          <w:rFonts w:asciiTheme="majorHAnsi" w:hAnsiTheme="majorHAnsi"/>
          <w:b/>
          <w:color w:val="C00000"/>
          <w:u w:val="single"/>
          <w:shd w:val="clear" w:color="auto" w:fill="FDE9D9" w:themeFill="accent6" w:themeFillTint="33"/>
        </w:rPr>
        <w:t>SEC. 23-J</w:t>
      </w:r>
      <w:r w:rsidRPr="00927F3A">
        <w:rPr>
          <w:rFonts w:asciiTheme="majorHAnsi" w:hAnsiTheme="majorHAnsi"/>
          <w:b/>
          <w:color w:val="C00000"/>
          <w:shd w:val="clear" w:color="auto" w:fill="FDE9D9" w:themeFill="accent6" w:themeFillTint="33"/>
        </w:rPr>
        <w:t xml:space="preserve">: </w:t>
      </w:r>
      <w:r w:rsidRPr="00927F3A">
        <w:rPr>
          <w:rFonts w:asciiTheme="majorHAnsi" w:hAnsiTheme="majorHAnsi"/>
          <w:b/>
          <w:color w:val="C00000"/>
          <w:u w:val="single"/>
          <w:shd w:val="clear" w:color="auto" w:fill="FDE9D9" w:themeFill="accent6" w:themeFillTint="33"/>
        </w:rPr>
        <w:t>DEFINITION OF LANDLORD FOR THE PURPOSES OF CHAPTER III-A</w:t>
      </w:r>
    </w:p>
    <w:p w:rsidR="00C236C5" w:rsidRPr="00185859" w:rsidRDefault="00C236C5" w:rsidP="00927F3A">
      <w:pPr>
        <w:spacing w:after="0"/>
        <w:ind w:right="443"/>
        <w:jc w:val="both"/>
        <w:rPr>
          <w:rFonts w:asciiTheme="majorHAnsi" w:hAnsiTheme="majorHAnsi"/>
        </w:rPr>
      </w:pPr>
      <w:r w:rsidRPr="0095427A">
        <w:rPr>
          <w:rFonts w:asciiTheme="majorHAnsi" w:hAnsiTheme="majorHAnsi"/>
          <w:b/>
          <w:i/>
          <w:u w:val="single"/>
        </w:rPr>
        <w:t>For the purposes of this Chapter 'landlord' means a landlord who is</w:t>
      </w:r>
      <w:r w:rsidRPr="0095427A">
        <w:rPr>
          <w:rFonts w:asciiTheme="majorHAnsi" w:hAnsiTheme="majorHAnsi"/>
          <w:b/>
          <w:i/>
        </w:rPr>
        <w:t>-</w:t>
      </w:r>
      <w:r w:rsidRPr="00185859">
        <w:rPr>
          <w:rFonts w:asciiTheme="majorHAnsi" w:hAnsiTheme="majorHAnsi"/>
        </w:rPr>
        <w:t xml:space="preserve"> </w:t>
      </w:r>
    </w:p>
    <w:p w:rsidR="00C236C5" w:rsidRPr="00185859" w:rsidRDefault="00C236C5" w:rsidP="00700F03">
      <w:pPr>
        <w:numPr>
          <w:ilvl w:val="0"/>
          <w:numId w:val="132"/>
        </w:numPr>
        <w:spacing w:after="0" w:line="360" w:lineRule="auto"/>
        <w:ind w:left="851" w:right="443" w:hanging="425"/>
        <w:jc w:val="both"/>
        <w:rPr>
          <w:rFonts w:asciiTheme="majorHAnsi" w:hAnsiTheme="majorHAnsi"/>
        </w:rPr>
      </w:pPr>
      <w:r w:rsidRPr="00185859">
        <w:rPr>
          <w:rFonts w:asciiTheme="majorHAnsi" w:hAnsiTheme="majorHAnsi"/>
        </w:rPr>
        <w:t>a retired servant of any Government including a ret</w:t>
      </w:r>
      <w:r w:rsidR="00927F3A">
        <w:rPr>
          <w:rFonts w:asciiTheme="majorHAnsi" w:hAnsiTheme="majorHAnsi"/>
        </w:rPr>
        <w:t>ired member of Defence Services;</w:t>
      </w:r>
      <w:r w:rsidRPr="00185859">
        <w:rPr>
          <w:rFonts w:asciiTheme="majorHAnsi" w:hAnsiTheme="majorHAnsi"/>
        </w:rPr>
        <w:t xml:space="preserve"> or </w:t>
      </w:r>
    </w:p>
    <w:p w:rsidR="00C236C5" w:rsidRPr="00185859" w:rsidRDefault="00C236C5" w:rsidP="00700F03">
      <w:pPr>
        <w:numPr>
          <w:ilvl w:val="0"/>
          <w:numId w:val="132"/>
        </w:numPr>
        <w:spacing w:after="0" w:line="360" w:lineRule="auto"/>
        <w:ind w:left="851" w:right="443" w:hanging="425"/>
        <w:jc w:val="both"/>
        <w:rPr>
          <w:rFonts w:asciiTheme="majorHAnsi" w:hAnsiTheme="majorHAnsi"/>
        </w:rPr>
      </w:pPr>
      <w:r w:rsidRPr="00185859">
        <w:rPr>
          <w:rFonts w:asciiTheme="majorHAnsi" w:hAnsiTheme="majorHAnsi"/>
        </w:rPr>
        <w:t xml:space="preserve">a retired servant of a company owned or controlled either by </w:t>
      </w:r>
      <w:r w:rsidR="00927F3A">
        <w:rPr>
          <w:rFonts w:asciiTheme="majorHAnsi" w:hAnsiTheme="majorHAnsi"/>
        </w:rPr>
        <w:t>the Central or State Government;</w:t>
      </w:r>
      <w:r w:rsidRPr="00185859">
        <w:rPr>
          <w:rFonts w:asciiTheme="majorHAnsi" w:hAnsiTheme="majorHAnsi"/>
        </w:rPr>
        <w:t xml:space="preserve">or </w:t>
      </w:r>
    </w:p>
    <w:p w:rsidR="00C236C5" w:rsidRPr="00185859" w:rsidRDefault="00C236C5" w:rsidP="00700F03">
      <w:pPr>
        <w:numPr>
          <w:ilvl w:val="0"/>
          <w:numId w:val="132"/>
        </w:numPr>
        <w:spacing w:after="0" w:line="360" w:lineRule="auto"/>
        <w:ind w:left="851" w:right="443" w:hanging="425"/>
        <w:jc w:val="both"/>
        <w:rPr>
          <w:rFonts w:asciiTheme="majorHAnsi" w:hAnsiTheme="majorHAnsi"/>
        </w:rPr>
      </w:pPr>
      <w:r w:rsidRPr="00185859">
        <w:rPr>
          <w:rFonts w:asciiTheme="majorHAnsi" w:hAnsiTheme="majorHAnsi"/>
        </w:rPr>
        <w:t xml:space="preserve">a widow or a divorced wife; or </w:t>
      </w:r>
    </w:p>
    <w:p w:rsidR="00927F3A" w:rsidRDefault="00927F3A" w:rsidP="00700F03">
      <w:pPr>
        <w:numPr>
          <w:ilvl w:val="0"/>
          <w:numId w:val="132"/>
        </w:numPr>
        <w:spacing w:after="0" w:line="360" w:lineRule="auto"/>
        <w:ind w:left="851" w:right="443" w:hanging="425"/>
        <w:jc w:val="both"/>
        <w:rPr>
          <w:rFonts w:asciiTheme="majorHAnsi" w:hAnsiTheme="majorHAnsi"/>
        </w:rPr>
      </w:pPr>
      <w:r w:rsidRPr="00927F3A">
        <w:rPr>
          <w:rFonts w:asciiTheme="majorHAnsi" w:hAnsiTheme="majorHAnsi"/>
        </w:rPr>
        <w:t>physically handicapped person</w:t>
      </w:r>
      <w:r w:rsidR="00C236C5" w:rsidRPr="00927F3A">
        <w:rPr>
          <w:rFonts w:asciiTheme="majorHAnsi" w:hAnsiTheme="majorHAnsi"/>
        </w:rPr>
        <w:t>; or</w:t>
      </w:r>
    </w:p>
    <w:p w:rsidR="00C236C5" w:rsidRPr="00927F3A" w:rsidRDefault="00C236C5" w:rsidP="00700F03">
      <w:pPr>
        <w:numPr>
          <w:ilvl w:val="0"/>
          <w:numId w:val="132"/>
        </w:numPr>
        <w:spacing w:after="0" w:line="360" w:lineRule="auto"/>
        <w:ind w:left="851" w:right="443" w:hanging="425"/>
        <w:jc w:val="both"/>
        <w:rPr>
          <w:rFonts w:asciiTheme="majorHAnsi" w:hAnsiTheme="majorHAnsi"/>
        </w:rPr>
      </w:pPr>
      <w:r w:rsidRPr="00927F3A">
        <w:rPr>
          <w:rFonts w:asciiTheme="majorHAnsi" w:hAnsiTheme="majorHAnsi"/>
        </w:rPr>
        <w:t>a servant of any Government including a member of defence services who, according to his service conditions, is not entitled to Government accommodation on his posting to a place where he owns a house or is entitled to such accommodation only on payment of a penal rent on his posting to such a place.</w:t>
      </w:r>
    </w:p>
    <w:p w:rsidR="00927F3A" w:rsidRPr="00927F3A" w:rsidRDefault="00927F3A" w:rsidP="00927F3A">
      <w:pPr>
        <w:spacing w:after="0"/>
        <w:ind w:right="443"/>
        <w:jc w:val="both"/>
        <w:rPr>
          <w:rFonts w:asciiTheme="majorHAnsi" w:hAnsiTheme="majorHAnsi"/>
          <w:b/>
          <w:i/>
          <w:u w:val="single"/>
        </w:rPr>
      </w:pPr>
      <w:r w:rsidRPr="00927F3A">
        <w:rPr>
          <w:rFonts w:asciiTheme="majorHAnsi" w:hAnsiTheme="majorHAnsi"/>
          <w:b/>
          <w:i/>
          <w:color w:val="C00000"/>
          <w:u w:val="single"/>
          <w:shd w:val="clear" w:color="auto" w:fill="FDE9D9" w:themeFill="accent6" w:themeFillTint="33"/>
        </w:rPr>
        <w:t>Provisions which are to apply on these landlords as provided under Chapter III-A are as follows</w:t>
      </w:r>
      <w:r w:rsidRPr="00927F3A">
        <w:rPr>
          <w:rFonts w:asciiTheme="majorHAnsi" w:hAnsiTheme="majorHAnsi"/>
          <w:b/>
          <w:i/>
          <w:color w:val="C00000"/>
        </w:rPr>
        <w:t>:-</w:t>
      </w:r>
    </w:p>
    <w:p w:rsidR="00927F3A" w:rsidRDefault="00927F3A" w:rsidP="00927F3A">
      <w:pPr>
        <w:spacing w:after="0"/>
        <w:ind w:right="443"/>
        <w:jc w:val="both"/>
        <w:rPr>
          <w:rFonts w:asciiTheme="majorHAnsi" w:hAnsiTheme="majorHAnsi" w:cs="Arial"/>
          <w:sz w:val="18"/>
        </w:rPr>
      </w:pPr>
    </w:p>
    <w:p w:rsidR="00772F1C" w:rsidRDefault="00772F1C" w:rsidP="00772F1C">
      <w:pPr>
        <w:shd w:val="clear" w:color="auto" w:fill="FDE9D9" w:themeFill="accent6" w:themeFillTint="33"/>
        <w:spacing w:after="0"/>
        <w:ind w:right="443"/>
        <w:jc w:val="center"/>
        <w:rPr>
          <w:rFonts w:asciiTheme="majorHAnsi" w:hAnsiTheme="majorHAnsi"/>
          <w:b/>
          <w:color w:val="C00000"/>
          <w:u w:val="single"/>
        </w:rPr>
      </w:pPr>
      <w:r w:rsidRPr="00772F1C">
        <w:rPr>
          <w:rFonts w:asciiTheme="majorHAnsi" w:hAnsiTheme="majorHAnsi"/>
          <w:b/>
          <w:color w:val="C00000"/>
          <w:u w:val="single"/>
        </w:rPr>
        <w:t>SEC. 23-A</w:t>
      </w:r>
      <w:r w:rsidRPr="00772F1C">
        <w:rPr>
          <w:rFonts w:asciiTheme="majorHAnsi" w:hAnsiTheme="majorHAnsi"/>
          <w:b/>
          <w:color w:val="C00000"/>
        </w:rPr>
        <w:t xml:space="preserve">: </w:t>
      </w:r>
      <w:r w:rsidRPr="00772F1C">
        <w:rPr>
          <w:rFonts w:asciiTheme="majorHAnsi" w:hAnsiTheme="majorHAnsi"/>
          <w:b/>
          <w:color w:val="C00000"/>
          <w:u w:val="single"/>
        </w:rPr>
        <w:t xml:space="preserve">SPECIAL PROVISION FOR EVICTION OF TENANT ON GROUND OF </w:t>
      </w:r>
    </w:p>
    <w:p w:rsidR="00772F1C" w:rsidRPr="00772F1C" w:rsidRDefault="00772F1C" w:rsidP="00772F1C">
      <w:pPr>
        <w:shd w:val="clear" w:color="auto" w:fill="FDE9D9" w:themeFill="accent6" w:themeFillTint="33"/>
        <w:spacing w:after="0"/>
        <w:ind w:right="443"/>
        <w:jc w:val="center"/>
        <w:rPr>
          <w:rFonts w:asciiTheme="majorHAnsi" w:hAnsiTheme="majorHAnsi"/>
          <w:b/>
          <w:color w:val="C00000"/>
          <w:u w:val="single"/>
        </w:rPr>
      </w:pPr>
      <w:r w:rsidRPr="00772F1C">
        <w:rPr>
          <w:rFonts w:asciiTheme="majorHAnsi" w:hAnsiTheme="majorHAnsi"/>
          <w:b/>
          <w:color w:val="C00000"/>
          <w:u w:val="single"/>
        </w:rPr>
        <w:t>BONA FIDE REQUIREMENT</w:t>
      </w:r>
    </w:p>
    <w:p w:rsidR="00C236C5" w:rsidRPr="00185859" w:rsidRDefault="00C236C5" w:rsidP="00927F3A">
      <w:pPr>
        <w:spacing w:after="0"/>
        <w:ind w:right="443"/>
        <w:jc w:val="both"/>
        <w:rPr>
          <w:rFonts w:asciiTheme="majorHAnsi" w:hAnsiTheme="majorHAnsi"/>
        </w:rPr>
      </w:pPr>
      <w:r w:rsidRPr="00185859">
        <w:rPr>
          <w:rFonts w:asciiTheme="majorHAnsi" w:hAnsiTheme="majorHAnsi"/>
        </w:rPr>
        <w:t xml:space="preserve">Notwithstanding anything contained in any other law for the time being in force or contract to the contrary, a landlord may submit an application, signed and verified in a manner provided in rules 14 and 15 of Order VI of the First Schedule to the Code of Civil Procedure, 1908 </w:t>
      </w:r>
      <w:r w:rsidRPr="00CD4DF9">
        <w:rPr>
          <w:rFonts w:asciiTheme="majorHAnsi" w:hAnsiTheme="majorHAnsi"/>
          <w:b/>
          <w:i/>
          <w:u w:val="single"/>
        </w:rPr>
        <w:t>as if it were a plaint</w:t>
      </w:r>
      <w:r w:rsidRPr="00185859">
        <w:rPr>
          <w:rFonts w:asciiTheme="majorHAnsi" w:hAnsiTheme="majorHAnsi"/>
        </w:rPr>
        <w:t xml:space="preserve"> </w:t>
      </w:r>
      <w:r w:rsidRPr="00CD4DF9">
        <w:rPr>
          <w:rFonts w:asciiTheme="majorHAnsi" w:hAnsiTheme="majorHAnsi"/>
          <w:b/>
          <w:i/>
          <w:u w:val="single"/>
        </w:rPr>
        <w:t>to the Rent Controlling Authority</w:t>
      </w:r>
      <w:r w:rsidRPr="00185859">
        <w:rPr>
          <w:rFonts w:asciiTheme="majorHAnsi" w:hAnsiTheme="majorHAnsi"/>
        </w:rPr>
        <w:t xml:space="preserve"> on one or more of the following grounds for an order directing the tenant to put the landlord in possessi</w:t>
      </w:r>
      <w:r w:rsidR="00CD4DF9">
        <w:rPr>
          <w:rFonts w:asciiTheme="majorHAnsi" w:hAnsiTheme="majorHAnsi"/>
        </w:rPr>
        <w:t>on of the accommodation, namely</w:t>
      </w:r>
      <w:r w:rsidRPr="00185859">
        <w:rPr>
          <w:rFonts w:asciiTheme="majorHAnsi" w:hAnsiTheme="majorHAnsi"/>
        </w:rPr>
        <w:t xml:space="preserve">:- </w:t>
      </w:r>
    </w:p>
    <w:p w:rsidR="00C236C5" w:rsidRPr="00185859" w:rsidRDefault="00C236C5" w:rsidP="00185859">
      <w:pPr>
        <w:numPr>
          <w:ilvl w:val="0"/>
          <w:numId w:val="133"/>
        </w:numPr>
        <w:spacing w:after="0"/>
        <w:ind w:left="851" w:right="443" w:hanging="425"/>
        <w:jc w:val="both"/>
        <w:rPr>
          <w:rFonts w:asciiTheme="majorHAnsi" w:hAnsiTheme="majorHAnsi"/>
        </w:rPr>
      </w:pPr>
      <w:r w:rsidRPr="00185859">
        <w:rPr>
          <w:rFonts w:asciiTheme="majorHAnsi" w:hAnsiTheme="majorHAnsi"/>
        </w:rPr>
        <w:t>that the accommodation let for residential purposes is required "bona fide" by the landlord for occupation as residence for himself  or for any member of his family, or f</w:t>
      </w:r>
      <w:r w:rsidR="00D05335">
        <w:rPr>
          <w:rFonts w:asciiTheme="majorHAnsi" w:hAnsiTheme="majorHAnsi"/>
        </w:rPr>
        <w:t>or any person for whose benefit</w:t>
      </w:r>
      <w:r w:rsidRPr="00185859">
        <w:rPr>
          <w:rFonts w:asciiTheme="majorHAnsi" w:hAnsiTheme="majorHAnsi"/>
        </w:rPr>
        <w:t xml:space="preserve"> the accommodation is held and that the landlord or such person has no other reasonably suitable residential accommodation of his own in his occupation in the city or town concerned. </w:t>
      </w:r>
    </w:p>
    <w:p w:rsidR="007A2873" w:rsidRDefault="00C236C5" w:rsidP="00D05335">
      <w:pPr>
        <w:spacing w:after="0"/>
        <w:ind w:right="443"/>
        <w:jc w:val="both"/>
        <w:rPr>
          <w:rFonts w:asciiTheme="majorHAnsi" w:hAnsiTheme="majorHAnsi"/>
          <w:b/>
          <w:i/>
          <w:color w:val="C00000"/>
        </w:rPr>
      </w:pPr>
      <w:r w:rsidRPr="00D05335">
        <w:rPr>
          <w:rFonts w:asciiTheme="majorHAnsi" w:hAnsiTheme="majorHAnsi"/>
          <w:b/>
          <w:i/>
          <w:color w:val="C00000"/>
          <w:u w:val="single"/>
          <w:shd w:val="clear" w:color="auto" w:fill="FDE9D9" w:themeFill="accent6" w:themeFillTint="33"/>
        </w:rPr>
        <w:t>Explanation</w:t>
      </w:r>
      <w:r w:rsidRPr="00D05335">
        <w:rPr>
          <w:rFonts w:asciiTheme="majorHAnsi" w:hAnsiTheme="majorHAnsi"/>
          <w:b/>
          <w:i/>
          <w:color w:val="C00000"/>
        </w:rPr>
        <w:t>-</w:t>
      </w:r>
    </w:p>
    <w:p w:rsidR="00C236C5" w:rsidRPr="00185859" w:rsidRDefault="00C236C5" w:rsidP="00D05335">
      <w:pPr>
        <w:spacing w:after="0"/>
        <w:ind w:right="443"/>
        <w:jc w:val="both"/>
        <w:rPr>
          <w:rFonts w:asciiTheme="majorHAnsi" w:hAnsiTheme="majorHAnsi"/>
          <w:i/>
        </w:rPr>
      </w:pPr>
      <w:r w:rsidRPr="00185859">
        <w:rPr>
          <w:rFonts w:asciiTheme="majorHAnsi" w:hAnsiTheme="majorHAnsi"/>
          <w:i/>
        </w:rPr>
        <w:t xml:space="preserve"> </w:t>
      </w:r>
      <w:r w:rsidRPr="00D05335">
        <w:rPr>
          <w:rFonts w:asciiTheme="majorHAnsi" w:hAnsiTheme="majorHAnsi"/>
          <w:b/>
          <w:i/>
          <w:color w:val="C00000"/>
          <w:u w:val="single"/>
          <w:shd w:val="clear" w:color="auto" w:fill="FDE9D9" w:themeFill="accent6" w:themeFillTint="33"/>
        </w:rPr>
        <w:t>For the purposes of this clause, "accommodation</w:t>
      </w:r>
      <w:r w:rsidR="00D05335">
        <w:rPr>
          <w:rFonts w:asciiTheme="majorHAnsi" w:hAnsiTheme="majorHAnsi"/>
          <w:b/>
          <w:i/>
          <w:color w:val="C00000"/>
          <w:u w:val="single"/>
          <w:shd w:val="clear" w:color="auto" w:fill="FDE9D9" w:themeFill="accent6" w:themeFillTint="33"/>
        </w:rPr>
        <w:t xml:space="preserve"> let for residential purposes" i</w:t>
      </w:r>
      <w:r w:rsidRPr="00D05335">
        <w:rPr>
          <w:rFonts w:asciiTheme="majorHAnsi" w:hAnsiTheme="majorHAnsi"/>
          <w:b/>
          <w:i/>
          <w:color w:val="C00000"/>
          <w:u w:val="single"/>
          <w:shd w:val="clear" w:color="auto" w:fill="FDE9D9" w:themeFill="accent6" w:themeFillTint="33"/>
        </w:rPr>
        <w:t>ncludes</w:t>
      </w:r>
      <w:r w:rsidRPr="00185859">
        <w:rPr>
          <w:rFonts w:asciiTheme="majorHAnsi" w:hAnsiTheme="majorHAnsi"/>
          <w:i/>
        </w:rPr>
        <w:t xml:space="preserve"> - </w:t>
      </w:r>
    </w:p>
    <w:p w:rsidR="00C236C5" w:rsidRPr="00185859" w:rsidRDefault="00C236C5" w:rsidP="007A2873">
      <w:pPr>
        <w:numPr>
          <w:ilvl w:val="0"/>
          <w:numId w:val="134"/>
        </w:numPr>
        <w:spacing w:after="0"/>
        <w:ind w:left="1418" w:right="443" w:hanging="425"/>
        <w:jc w:val="both"/>
        <w:rPr>
          <w:rFonts w:asciiTheme="majorHAnsi" w:hAnsiTheme="majorHAnsi"/>
          <w:i/>
        </w:rPr>
      </w:pPr>
      <w:r w:rsidRPr="00327CB3">
        <w:rPr>
          <w:rFonts w:asciiTheme="majorHAnsi" w:hAnsiTheme="majorHAnsi"/>
        </w:rPr>
        <w:t>any</w:t>
      </w:r>
      <w:r w:rsidRPr="00185859">
        <w:rPr>
          <w:rFonts w:asciiTheme="majorHAnsi" w:hAnsiTheme="majorHAnsi"/>
          <w:i/>
        </w:rPr>
        <w:t xml:space="preserve"> </w:t>
      </w:r>
      <w:r w:rsidRPr="00185859">
        <w:rPr>
          <w:rFonts w:asciiTheme="majorHAnsi" w:hAnsiTheme="majorHAnsi"/>
        </w:rPr>
        <w:t xml:space="preserve">accommodation which having been let for use as a residence is without the </w:t>
      </w:r>
      <w:r w:rsidR="00327CB3">
        <w:rPr>
          <w:rFonts w:asciiTheme="majorHAnsi" w:hAnsiTheme="majorHAnsi"/>
        </w:rPr>
        <w:t>express consent of the landlord</w:t>
      </w:r>
      <w:r w:rsidRPr="00185859">
        <w:rPr>
          <w:rFonts w:asciiTheme="majorHAnsi" w:hAnsiTheme="majorHAnsi"/>
        </w:rPr>
        <w:t xml:space="preserve"> use</w:t>
      </w:r>
      <w:r w:rsidR="00327CB3">
        <w:rPr>
          <w:rFonts w:asciiTheme="majorHAnsi" w:hAnsiTheme="majorHAnsi"/>
        </w:rPr>
        <w:t>d wholly or partly for any non-</w:t>
      </w:r>
      <w:r w:rsidRPr="00185859">
        <w:rPr>
          <w:rFonts w:asciiTheme="majorHAnsi" w:hAnsiTheme="majorHAnsi"/>
        </w:rPr>
        <w:t>residential purpose</w:t>
      </w:r>
      <w:r w:rsidR="00327CB3">
        <w:rPr>
          <w:rFonts w:asciiTheme="majorHAnsi" w:hAnsiTheme="majorHAnsi"/>
        </w:rPr>
        <w:t>;</w:t>
      </w:r>
    </w:p>
    <w:p w:rsidR="00C236C5" w:rsidRPr="00185859" w:rsidRDefault="00C236C5" w:rsidP="007A2873">
      <w:pPr>
        <w:numPr>
          <w:ilvl w:val="0"/>
          <w:numId w:val="134"/>
        </w:numPr>
        <w:spacing w:after="0"/>
        <w:ind w:left="1418" w:right="443" w:hanging="425"/>
        <w:jc w:val="both"/>
        <w:rPr>
          <w:rFonts w:asciiTheme="majorHAnsi" w:hAnsiTheme="majorHAnsi"/>
          <w:i/>
        </w:rPr>
      </w:pPr>
      <w:r w:rsidRPr="00185859">
        <w:rPr>
          <w:rFonts w:asciiTheme="majorHAnsi" w:hAnsiTheme="majorHAnsi"/>
        </w:rPr>
        <w:t>any accommodation which has not been let under an express provision of contra</w:t>
      </w:r>
      <w:r w:rsidR="00327CB3">
        <w:rPr>
          <w:rFonts w:asciiTheme="majorHAnsi" w:hAnsiTheme="majorHAnsi"/>
        </w:rPr>
        <w:t>ct for non- residential purpose;</w:t>
      </w:r>
      <w:r w:rsidRPr="00185859">
        <w:rPr>
          <w:rFonts w:asciiTheme="majorHAnsi" w:hAnsiTheme="majorHAnsi"/>
        </w:rPr>
        <w:t xml:space="preserve"> </w:t>
      </w:r>
    </w:p>
    <w:p w:rsidR="00C236C5" w:rsidRPr="00185859" w:rsidRDefault="00C236C5" w:rsidP="00185859">
      <w:pPr>
        <w:numPr>
          <w:ilvl w:val="0"/>
          <w:numId w:val="133"/>
        </w:numPr>
        <w:spacing w:after="0"/>
        <w:ind w:left="851" w:right="443" w:hanging="425"/>
        <w:jc w:val="both"/>
        <w:rPr>
          <w:rFonts w:asciiTheme="majorHAnsi" w:hAnsiTheme="majorHAnsi"/>
        </w:rPr>
      </w:pPr>
      <w:r w:rsidRPr="00185859">
        <w:rPr>
          <w:rFonts w:asciiTheme="majorHAnsi" w:hAnsiTheme="majorHAnsi"/>
        </w:rPr>
        <w:t>that the accommodation let for non-residential purposes is required "bona fide" by the landlord for the purpose of continuing or starting his business or that of any of his ma</w:t>
      </w:r>
      <w:r w:rsidR="00327CB3">
        <w:rPr>
          <w:rFonts w:asciiTheme="majorHAnsi" w:hAnsiTheme="majorHAnsi"/>
        </w:rPr>
        <w:t>jor sons or unmarried daughters,</w:t>
      </w:r>
      <w:r w:rsidRPr="00185859">
        <w:rPr>
          <w:rFonts w:asciiTheme="majorHAnsi" w:hAnsiTheme="majorHAnsi"/>
        </w:rPr>
        <w:t xml:space="preserve"> if he is the owner thereof or for any person for whose benefit the accommodation is held and that the landlord or such person has no other reasonably suitable non-residential accommodation of his own in his occupation in the city or town concerned. </w:t>
      </w:r>
    </w:p>
    <w:p w:rsidR="00327CB3" w:rsidRPr="00327CB3" w:rsidRDefault="00327CB3" w:rsidP="00327CB3">
      <w:pPr>
        <w:spacing w:after="0"/>
        <w:ind w:right="443"/>
        <w:jc w:val="both"/>
        <w:rPr>
          <w:rFonts w:asciiTheme="majorHAnsi" w:hAnsiTheme="majorHAnsi"/>
          <w:sz w:val="8"/>
        </w:rPr>
      </w:pPr>
    </w:p>
    <w:p w:rsidR="00C236C5" w:rsidRPr="00185859" w:rsidRDefault="00C236C5" w:rsidP="00327CB3">
      <w:pPr>
        <w:spacing w:after="0"/>
        <w:ind w:right="443"/>
        <w:jc w:val="both"/>
        <w:rPr>
          <w:rFonts w:asciiTheme="majorHAnsi" w:hAnsiTheme="majorHAnsi"/>
        </w:rPr>
      </w:pPr>
      <w:r w:rsidRPr="00EC32AA">
        <w:rPr>
          <w:rFonts w:asciiTheme="majorHAnsi" w:hAnsiTheme="majorHAnsi"/>
          <w:b/>
          <w:i/>
          <w:u w:val="single"/>
        </w:rPr>
        <w:t>Provided that</w:t>
      </w:r>
      <w:r w:rsidR="00EC32AA">
        <w:rPr>
          <w:rFonts w:asciiTheme="majorHAnsi" w:hAnsiTheme="majorHAnsi"/>
          <w:b/>
          <w:i/>
          <w:u w:val="single"/>
        </w:rPr>
        <w:t>,</w:t>
      </w:r>
      <w:r w:rsidRPr="00185859">
        <w:rPr>
          <w:rFonts w:asciiTheme="majorHAnsi" w:hAnsiTheme="majorHAnsi"/>
        </w:rPr>
        <w:t xml:space="preserve"> where a person</w:t>
      </w:r>
      <w:r w:rsidR="00EC32AA">
        <w:rPr>
          <w:rFonts w:asciiTheme="majorHAnsi" w:hAnsiTheme="majorHAnsi"/>
        </w:rPr>
        <w:t>,</w:t>
      </w:r>
      <w:r w:rsidRPr="00185859">
        <w:rPr>
          <w:rFonts w:asciiTheme="majorHAnsi" w:hAnsiTheme="majorHAnsi"/>
        </w:rPr>
        <w:t xml:space="preserve"> who is a </w:t>
      </w:r>
      <w:r w:rsidR="00EC32AA" w:rsidRPr="00185859">
        <w:rPr>
          <w:rFonts w:asciiTheme="majorHAnsi" w:hAnsiTheme="majorHAnsi"/>
        </w:rPr>
        <w:t>landlord,</w:t>
      </w:r>
      <w:r w:rsidRPr="00185859">
        <w:rPr>
          <w:rFonts w:asciiTheme="majorHAnsi" w:hAnsiTheme="majorHAnsi"/>
        </w:rPr>
        <w:t xml:space="preserve"> has acquired any accommodation or a</w:t>
      </w:r>
      <w:r w:rsidR="00EC32AA">
        <w:rPr>
          <w:rFonts w:asciiTheme="majorHAnsi" w:hAnsiTheme="majorHAnsi"/>
        </w:rPr>
        <w:t>ny interest therein by transfer,</w:t>
      </w:r>
      <w:r w:rsidRPr="00185859">
        <w:rPr>
          <w:rFonts w:asciiTheme="majorHAnsi" w:hAnsiTheme="majorHAnsi"/>
        </w:rPr>
        <w:t xml:space="preserve"> no application for eviction of tenant of such accommodation shall be maintainable at the insta</w:t>
      </w:r>
      <w:r w:rsidR="001C6DD0">
        <w:rPr>
          <w:rFonts w:asciiTheme="majorHAnsi" w:hAnsiTheme="majorHAnsi"/>
        </w:rPr>
        <w:t>n</w:t>
      </w:r>
      <w:r w:rsidRPr="00185859">
        <w:rPr>
          <w:rFonts w:asciiTheme="majorHAnsi" w:hAnsiTheme="majorHAnsi"/>
        </w:rPr>
        <w:t xml:space="preserve">ce of such person unless a period of one year has elapsed from the date of such acquisition. </w:t>
      </w:r>
    </w:p>
    <w:p w:rsidR="00927F3A" w:rsidRDefault="00927F3A" w:rsidP="00185859">
      <w:pPr>
        <w:spacing w:after="0"/>
        <w:ind w:left="851" w:right="443" w:hanging="425"/>
        <w:jc w:val="both"/>
        <w:rPr>
          <w:rFonts w:asciiTheme="majorHAnsi" w:hAnsiTheme="majorHAnsi"/>
        </w:rPr>
      </w:pPr>
    </w:p>
    <w:p w:rsidR="00C236C5" w:rsidRPr="001C6DD0" w:rsidRDefault="004B5960" w:rsidP="001C6DD0">
      <w:pPr>
        <w:shd w:val="clear" w:color="auto" w:fill="FDE9D9" w:themeFill="accent6" w:themeFillTint="33"/>
        <w:spacing w:after="0"/>
        <w:ind w:right="443"/>
        <w:jc w:val="both"/>
        <w:rPr>
          <w:rFonts w:asciiTheme="majorHAnsi" w:hAnsiTheme="majorHAnsi"/>
          <w:b/>
          <w:i/>
          <w:color w:val="C00000"/>
        </w:rPr>
      </w:pPr>
      <w:r>
        <w:rPr>
          <w:rFonts w:asciiTheme="majorHAnsi" w:hAnsiTheme="majorHAnsi"/>
          <w:b/>
          <w:i/>
          <w:color w:val="C00000"/>
          <w:u w:val="single"/>
        </w:rPr>
        <w:t xml:space="preserve">SEC. </w:t>
      </w:r>
      <w:r w:rsidR="001C6DD0" w:rsidRPr="004B5960">
        <w:rPr>
          <w:rFonts w:asciiTheme="majorHAnsi" w:hAnsiTheme="majorHAnsi"/>
          <w:b/>
          <w:i/>
          <w:color w:val="C00000"/>
          <w:u w:val="single"/>
        </w:rPr>
        <w:t>23-B</w:t>
      </w:r>
      <w:r w:rsidR="001C6DD0" w:rsidRPr="001C6DD0">
        <w:rPr>
          <w:rFonts w:asciiTheme="majorHAnsi" w:hAnsiTheme="majorHAnsi"/>
          <w:b/>
          <w:i/>
          <w:color w:val="C00000"/>
        </w:rPr>
        <w:t>:</w:t>
      </w:r>
      <w:r w:rsidR="00C236C5" w:rsidRPr="001C6DD0">
        <w:rPr>
          <w:rFonts w:asciiTheme="majorHAnsi" w:hAnsiTheme="majorHAnsi"/>
          <w:b/>
          <w:i/>
          <w:color w:val="C00000"/>
        </w:rPr>
        <w:t xml:space="preserve"> </w:t>
      </w:r>
      <w:r w:rsidR="00C236C5" w:rsidRPr="009828D4">
        <w:rPr>
          <w:rFonts w:asciiTheme="majorHAnsi" w:hAnsiTheme="majorHAnsi"/>
          <w:b/>
          <w:i/>
        </w:rPr>
        <w:t>R</w:t>
      </w:r>
      <w:r w:rsidR="001C6DD0" w:rsidRPr="009828D4">
        <w:rPr>
          <w:rFonts w:asciiTheme="majorHAnsi" w:hAnsiTheme="majorHAnsi"/>
          <w:b/>
          <w:i/>
        </w:rPr>
        <w:t>CA</w:t>
      </w:r>
      <w:r w:rsidR="00C236C5" w:rsidRPr="009828D4">
        <w:rPr>
          <w:rFonts w:asciiTheme="majorHAnsi" w:hAnsiTheme="majorHAnsi"/>
          <w:b/>
          <w:i/>
        </w:rPr>
        <w:t xml:space="preserve"> to issue summons in relation to every</w:t>
      </w:r>
      <w:r w:rsidR="001C6DD0" w:rsidRPr="009828D4">
        <w:rPr>
          <w:rFonts w:asciiTheme="majorHAnsi" w:hAnsiTheme="majorHAnsi"/>
          <w:b/>
          <w:i/>
        </w:rPr>
        <w:t xml:space="preserve"> application under section 23-A</w:t>
      </w:r>
      <w:r w:rsidR="00C236C5" w:rsidRPr="001C6DD0">
        <w:rPr>
          <w:rFonts w:asciiTheme="majorHAnsi" w:hAnsiTheme="majorHAnsi"/>
          <w:b/>
          <w:i/>
          <w:color w:val="C00000"/>
        </w:rPr>
        <w:t xml:space="preserve"> </w:t>
      </w:r>
    </w:p>
    <w:p w:rsidR="00C236C5" w:rsidRPr="001C6DD0" w:rsidRDefault="004B5960" w:rsidP="001C6DD0">
      <w:pPr>
        <w:shd w:val="clear" w:color="auto" w:fill="FDE9D9" w:themeFill="accent6" w:themeFillTint="33"/>
        <w:spacing w:after="0"/>
        <w:ind w:right="443"/>
        <w:jc w:val="both"/>
        <w:rPr>
          <w:rFonts w:asciiTheme="majorHAnsi" w:hAnsiTheme="majorHAnsi"/>
          <w:b/>
          <w:i/>
          <w:color w:val="C00000"/>
        </w:rPr>
      </w:pPr>
      <w:r w:rsidRPr="004B5960">
        <w:rPr>
          <w:rFonts w:asciiTheme="majorHAnsi" w:hAnsiTheme="majorHAnsi"/>
          <w:b/>
          <w:i/>
          <w:color w:val="C00000"/>
          <w:u w:val="single"/>
        </w:rPr>
        <w:t xml:space="preserve">SEC. </w:t>
      </w:r>
      <w:r w:rsidR="001C6DD0" w:rsidRPr="004B5960">
        <w:rPr>
          <w:rFonts w:asciiTheme="majorHAnsi" w:hAnsiTheme="majorHAnsi"/>
          <w:b/>
          <w:i/>
          <w:color w:val="C00000"/>
          <w:u w:val="single"/>
        </w:rPr>
        <w:t>23-C</w:t>
      </w:r>
      <w:r w:rsidR="001C6DD0" w:rsidRPr="001C6DD0">
        <w:rPr>
          <w:rFonts w:asciiTheme="majorHAnsi" w:hAnsiTheme="majorHAnsi"/>
          <w:b/>
          <w:i/>
          <w:color w:val="C00000"/>
        </w:rPr>
        <w:t>:</w:t>
      </w:r>
      <w:r w:rsidR="00C236C5" w:rsidRPr="001C6DD0">
        <w:rPr>
          <w:rFonts w:asciiTheme="majorHAnsi" w:hAnsiTheme="majorHAnsi"/>
          <w:b/>
          <w:i/>
          <w:color w:val="C00000"/>
        </w:rPr>
        <w:t xml:space="preserve"> </w:t>
      </w:r>
      <w:r w:rsidR="00C236C5" w:rsidRPr="009828D4">
        <w:rPr>
          <w:rFonts w:asciiTheme="majorHAnsi" w:hAnsiTheme="majorHAnsi"/>
          <w:b/>
          <w:i/>
        </w:rPr>
        <w:t>Tenant not entitled to contest exc</w:t>
      </w:r>
      <w:r w:rsidR="001C6DD0" w:rsidRPr="009828D4">
        <w:rPr>
          <w:rFonts w:asciiTheme="majorHAnsi" w:hAnsiTheme="majorHAnsi"/>
          <w:b/>
          <w:i/>
        </w:rPr>
        <w:t>ept under certain circumstances</w:t>
      </w:r>
      <w:r w:rsidR="00C236C5" w:rsidRPr="001C6DD0">
        <w:rPr>
          <w:rFonts w:asciiTheme="majorHAnsi" w:hAnsiTheme="majorHAnsi"/>
          <w:b/>
          <w:i/>
          <w:color w:val="C00000"/>
        </w:rPr>
        <w:t xml:space="preserve"> </w:t>
      </w:r>
    </w:p>
    <w:p w:rsidR="00C236C5" w:rsidRPr="001C6DD0" w:rsidRDefault="004B5960" w:rsidP="001C6DD0">
      <w:pPr>
        <w:shd w:val="clear" w:color="auto" w:fill="FDE9D9" w:themeFill="accent6" w:themeFillTint="33"/>
        <w:spacing w:after="0"/>
        <w:ind w:right="443"/>
        <w:jc w:val="both"/>
        <w:rPr>
          <w:rFonts w:asciiTheme="majorHAnsi" w:hAnsiTheme="majorHAnsi"/>
          <w:b/>
          <w:i/>
          <w:color w:val="C00000"/>
        </w:rPr>
      </w:pPr>
      <w:r w:rsidRPr="004B5960">
        <w:rPr>
          <w:rFonts w:asciiTheme="majorHAnsi" w:hAnsiTheme="majorHAnsi"/>
          <w:b/>
          <w:i/>
          <w:color w:val="C00000"/>
          <w:u w:val="single"/>
        </w:rPr>
        <w:t>SEC.</w:t>
      </w:r>
      <w:r>
        <w:rPr>
          <w:rFonts w:asciiTheme="majorHAnsi" w:hAnsiTheme="majorHAnsi"/>
          <w:b/>
          <w:i/>
          <w:color w:val="C00000"/>
          <w:u w:val="single"/>
        </w:rPr>
        <w:t xml:space="preserve"> </w:t>
      </w:r>
      <w:r w:rsidR="001C6DD0" w:rsidRPr="004B5960">
        <w:rPr>
          <w:rFonts w:asciiTheme="majorHAnsi" w:hAnsiTheme="majorHAnsi"/>
          <w:b/>
          <w:i/>
          <w:color w:val="C00000"/>
          <w:u w:val="single"/>
        </w:rPr>
        <w:t>23-D</w:t>
      </w:r>
      <w:r w:rsidR="001C6DD0" w:rsidRPr="001C6DD0">
        <w:rPr>
          <w:rFonts w:asciiTheme="majorHAnsi" w:hAnsiTheme="majorHAnsi"/>
          <w:b/>
          <w:i/>
          <w:color w:val="C00000"/>
        </w:rPr>
        <w:t>:</w:t>
      </w:r>
      <w:r w:rsidR="00C236C5" w:rsidRPr="001C6DD0">
        <w:rPr>
          <w:rFonts w:asciiTheme="majorHAnsi" w:hAnsiTheme="majorHAnsi"/>
          <w:b/>
          <w:i/>
          <w:color w:val="C00000"/>
        </w:rPr>
        <w:t xml:space="preserve"> </w:t>
      </w:r>
      <w:r w:rsidR="00C236C5" w:rsidRPr="009828D4">
        <w:rPr>
          <w:rFonts w:asciiTheme="majorHAnsi" w:hAnsiTheme="majorHAnsi"/>
          <w:b/>
          <w:i/>
        </w:rPr>
        <w:t>Procedure to be followed by R</w:t>
      </w:r>
      <w:r w:rsidR="0087191F" w:rsidRPr="009828D4">
        <w:rPr>
          <w:rFonts w:asciiTheme="majorHAnsi" w:hAnsiTheme="majorHAnsi"/>
          <w:b/>
          <w:i/>
        </w:rPr>
        <w:t>CA</w:t>
      </w:r>
      <w:r w:rsidR="00C236C5" w:rsidRPr="009828D4">
        <w:rPr>
          <w:rFonts w:asciiTheme="majorHAnsi" w:hAnsiTheme="majorHAnsi"/>
          <w:b/>
          <w:i/>
        </w:rPr>
        <w:t xml:space="preserve"> or grant at leave</w:t>
      </w:r>
      <w:r w:rsidR="001C6DD0" w:rsidRPr="009828D4">
        <w:rPr>
          <w:rFonts w:asciiTheme="majorHAnsi" w:hAnsiTheme="majorHAnsi"/>
          <w:b/>
          <w:i/>
        </w:rPr>
        <w:t xml:space="preserve"> to tenant to contest</w:t>
      </w:r>
      <w:r w:rsidR="00C236C5" w:rsidRPr="001C6DD0">
        <w:rPr>
          <w:rFonts w:asciiTheme="majorHAnsi" w:hAnsiTheme="majorHAnsi"/>
          <w:b/>
          <w:i/>
          <w:color w:val="C00000"/>
        </w:rPr>
        <w:t xml:space="preserve"> </w:t>
      </w:r>
    </w:p>
    <w:p w:rsidR="00C236C5" w:rsidRPr="001C6DD0" w:rsidRDefault="004B5960" w:rsidP="001C6DD0">
      <w:pPr>
        <w:shd w:val="clear" w:color="auto" w:fill="FDE9D9" w:themeFill="accent6" w:themeFillTint="33"/>
        <w:spacing w:after="0"/>
        <w:ind w:right="443"/>
        <w:jc w:val="both"/>
        <w:rPr>
          <w:rFonts w:asciiTheme="majorHAnsi" w:hAnsiTheme="majorHAnsi"/>
          <w:b/>
          <w:i/>
          <w:color w:val="C00000"/>
        </w:rPr>
      </w:pPr>
      <w:r w:rsidRPr="004B5960">
        <w:rPr>
          <w:rFonts w:asciiTheme="majorHAnsi" w:hAnsiTheme="majorHAnsi"/>
          <w:b/>
          <w:i/>
          <w:color w:val="C00000"/>
          <w:u w:val="single"/>
        </w:rPr>
        <w:t>SEC.</w:t>
      </w:r>
      <w:r>
        <w:rPr>
          <w:rFonts w:asciiTheme="majorHAnsi" w:hAnsiTheme="majorHAnsi"/>
          <w:b/>
          <w:i/>
          <w:color w:val="C00000"/>
          <w:u w:val="single"/>
        </w:rPr>
        <w:t xml:space="preserve"> </w:t>
      </w:r>
      <w:r w:rsidR="001C6DD0" w:rsidRPr="004B5960">
        <w:rPr>
          <w:rFonts w:asciiTheme="majorHAnsi" w:hAnsiTheme="majorHAnsi"/>
          <w:b/>
          <w:i/>
          <w:color w:val="C00000"/>
          <w:u w:val="single"/>
        </w:rPr>
        <w:t>23-E</w:t>
      </w:r>
      <w:r w:rsidR="001C6DD0" w:rsidRPr="001C6DD0">
        <w:rPr>
          <w:rFonts w:asciiTheme="majorHAnsi" w:hAnsiTheme="majorHAnsi"/>
          <w:b/>
          <w:i/>
          <w:color w:val="C00000"/>
        </w:rPr>
        <w:t>:</w:t>
      </w:r>
      <w:r w:rsidR="00C236C5" w:rsidRPr="001C6DD0">
        <w:rPr>
          <w:rFonts w:asciiTheme="majorHAnsi" w:hAnsiTheme="majorHAnsi"/>
          <w:b/>
          <w:i/>
          <w:color w:val="C00000"/>
        </w:rPr>
        <w:t xml:space="preserve"> </w:t>
      </w:r>
      <w:r w:rsidR="001C6DD0" w:rsidRPr="009828D4">
        <w:rPr>
          <w:rFonts w:asciiTheme="majorHAnsi" w:hAnsiTheme="majorHAnsi"/>
          <w:b/>
          <w:i/>
        </w:rPr>
        <w:t>Revision by High Court</w:t>
      </w:r>
      <w:r w:rsidR="00C236C5" w:rsidRPr="001C6DD0">
        <w:rPr>
          <w:rFonts w:asciiTheme="majorHAnsi" w:hAnsiTheme="majorHAnsi"/>
          <w:b/>
          <w:i/>
          <w:color w:val="C00000"/>
        </w:rPr>
        <w:t xml:space="preserve"> </w:t>
      </w:r>
    </w:p>
    <w:p w:rsidR="00C236C5" w:rsidRPr="001C6DD0" w:rsidRDefault="004B5960" w:rsidP="001C6DD0">
      <w:pPr>
        <w:shd w:val="clear" w:color="auto" w:fill="FDE9D9" w:themeFill="accent6" w:themeFillTint="33"/>
        <w:spacing w:after="0"/>
        <w:ind w:right="443"/>
        <w:jc w:val="both"/>
        <w:rPr>
          <w:rFonts w:asciiTheme="majorHAnsi" w:hAnsiTheme="majorHAnsi"/>
          <w:b/>
          <w:i/>
          <w:color w:val="C00000"/>
        </w:rPr>
      </w:pPr>
      <w:r w:rsidRPr="004B5960">
        <w:rPr>
          <w:rFonts w:asciiTheme="majorHAnsi" w:hAnsiTheme="majorHAnsi"/>
          <w:b/>
          <w:i/>
          <w:color w:val="C00000"/>
          <w:u w:val="single"/>
        </w:rPr>
        <w:t>SEC.</w:t>
      </w:r>
      <w:r>
        <w:rPr>
          <w:rFonts w:asciiTheme="majorHAnsi" w:hAnsiTheme="majorHAnsi"/>
          <w:b/>
          <w:i/>
          <w:color w:val="C00000"/>
          <w:u w:val="single"/>
        </w:rPr>
        <w:t xml:space="preserve"> </w:t>
      </w:r>
      <w:r w:rsidR="001C6DD0" w:rsidRPr="004B5960">
        <w:rPr>
          <w:rFonts w:asciiTheme="majorHAnsi" w:hAnsiTheme="majorHAnsi"/>
          <w:b/>
          <w:i/>
          <w:color w:val="C00000"/>
          <w:u w:val="single"/>
        </w:rPr>
        <w:t>23-F</w:t>
      </w:r>
      <w:r w:rsidR="001C6DD0" w:rsidRPr="001C6DD0">
        <w:rPr>
          <w:rFonts w:asciiTheme="majorHAnsi" w:hAnsiTheme="majorHAnsi"/>
          <w:b/>
          <w:i/>
          <w:color w:val="C00000"/>
        </w:rPr>
        <w:t xml:space="preserve">: </w:t>
      </w:r>
      <w:r w:rsidR="001C6DD0" w:rsidRPr="009828D4">
        <w:rPr>
          <w:rFonts w:asciiTheme="majorHAnsi" w:hAnsiTheme="majorHAnsi"/>
          <w:b/>
          <w:i/>
        </w:rPr>
        <w:t>Duration of stay</w:t>
      </w:r>
      <w:r w:rsidR="00C236C5" w:rsidRPr="001C6DD0">
        <w:rPr>
          <w:rFonts w:asciiTheme="majorHAnsi" w:hAnsiTheme="majorHAnsi"/>
          <w:b/>
          <w:i/>
          <w:color w:val="C00000"/>
        </w:rPr>
        <w:t xml:space="preserve"> </w:t>
      </w:r>
    </w:p>
    <w:p w:rsidR="00C236C5" w:rsidRPr="001C6DD0" w:rsidRDefault="004B5960" w:rsidP="001C6DD0">
      <w:pPr>
        <w:shd w:val="clear" w:color="auto" w:fill="FDE9D9" w:themeFill="accent6" w:themeFillTint="33"/>
        <w:spacing w:after="0"/>
        <w:ind w:right="443"/>
        <w:jc w:val="both"/>
        <w:rPr>
          <w:rFonts w:asciiTheme="majorHAnsi" w:hAnsiTheme="majorHAnsi"/>
          <w:b/>
          <w:i/>
          <w:color w:val="C00000"/>
        </w:rPr>
      </w:pPr>
      <w:r w:rsidRPr="004B5960">
        <w:rPr>
          <w:rFonts w:asciiTheme="majorHAnsi" w:hAnsiTheme="majorHAnsi"/>
          <w:b/>
          <w:i/>
          <w:color w:val="C00000"/>
          <w:u w:val="single"/>
        </w:rPr>
        <w:t>SEC.</w:t>
      </w:r>
      <w:r>
        <w:rPr>
          <w:rFonts w:asciiTheme="majorHAnsi" w:hAnsiTheme="majorHAnsi"/>
          <w:b/>
          <w:i/>
          <w:color w:val="C00000"/>
          <w:u w:val="single"/>
        </w:rPr>
        <w:t xml:space="preserve"> </w:t>
      </w:r>
      <w:r w:rsidR="001C6DD0" w:rsidRPr="004B5960">
        <w:rPr>
          <w:rFonts w:asciiTheme="majorHAnsi" w:hAnsiTheme="majorHAnsi"/>
          <w:b/>
          <w:i/>
          <w:color w:val="C00000"/>
          <w:u w:val="single"/>
        </w:rPr>
        <w:t>23-G</w:t>
      </w:r>
      <w:r w:rsidR="001C6DD0" w:rsidRPr="001C6DD0">
        <w:rPr>
          <w:rFonts w:asciiTheme="majorHAnsi" w:hAnsiTheme="majorHAnsi"/>
          <w:b/>
          <w:i/>
          <w:color w:val="C00000"/>
        </w:rPr>
        <w:t>:</w:t>
      </w:r>
      <w:r w:rsidR="00C236C5" w:rsidRPr="001C6DD0">
        <w:rPr>
          <w:rFonts w:asciiTheme="majorHAnsi" w:hAnsiTheme="majorHAnsi"/>
          <w:b/>
          <w:i/>
          <w:color w:val="C00000"/>
        </w:rPr>
        <w:t xml:space="preserve"> </w:t>
      </w:r>
      <w:r w:rsidR="00C236C5" w:rsidRPr="009828D4">
        <w:rPr>
          <w:rFonts w:asciiTheme="majorHAnsi" w:hAnsiTheme="majorHAnsi"/>
          <w:b/>
          <w:i/>
        </w:rPr>
        <w:t>Recovery of possess</w:t>
      </w:r>
      <w:r w:rsidR="001C6DD0" w:rsidRPr="009828D4">
        <w:rPr>
          <w:rFonts w:asciiTheme="majorHAnsi" w:hAnsiTheme="majorHAnsi"/>
          <w:b/>
          <w:i/>
        </w:rPr>
        <w:t>ion for occupation and re-entry</w:t>
      </w:r>
      <w:r w:rsidR="00C236C5" w:rsidRPr="001C6DD0">
        <w:rPr>
          <w:rFonts w:asciiTheme="majorHAnsi" w:hAnsiTheme="majorHAnsi"/>
          <w:b/>
          <w:i/>
          <w:color w:val="C00000"/>
        </w:rPr>
        <w:t xml:space="preserve"> </w:t>
      </w:r>
    </w:p>
    <w:p w:rsidR="00C236C5" w:rsidRPr="001C6DD0" w:rsidRDefault="004B5960" w:rsidP="001C6DD0">
      <w:pPr>
        <w:shd w:val="clear" w:color="auto" w:fill="FDE9D9" w:themeFill="accent6" w:themeFillTint="33"/>
        <w:spacing w:after="0"/>
        <w:ind w:right="443"/>
        <w:jc w:val="both"/>
        <w:rPr>
          <w:rFonts w:asciiTheme="majorHAnsi" w:hAnsiTheme="majorHAnsi"/>
          <w:b/>
          <w:i/>
          <w:color w:val="C00000"/>
        </w:rPr>
      </w:pPr>
      <w:r w:rsidRPr="004B5960">
        <w:rPr>
          <w:rFonts w:asciiTheme="majorHAnsi" w:hAnsiTheme="majorHAnsi"/>
          <w:b/>
          <w:i/>
          <w:color w:val="C00000"/>
          <w:u w:val="single"/>
        </w:rPr>
        <w:t>SEC.</w:t>
      </w:r>
      <w:r>
        <w:rPr>
          <w:rFonts w:asciiTheme="majorHAnsi" w:hAnsiTheme="majorHAnsi"/>
          <w:b/>
          <w:i/>
          <w:color w:val="C00000"/>
          <w:u w:val="single"/>
        </w:rPr>
        <w:t xml:space="preserve"> </w:t>
      </w:r>
      <w:r w:rsidR="001C6DD0" w:rsidRPr="004B5960">
        <w:rPr>
          <w:rFonts w:asciiTheme="majorHAnsi" w:hAnsiTheme="majorHAnsi"/>
          <w:b/>
          <w:i/>
          <w:color w:val="C00000"/>
          <w:u w:val="single"/>
        </w:rPr>
        <w:t>23-H</w:t>
      </w:r>
      <w:r w:rsidR="001C6DD0" w:rsidRPr="001C6DD0">
        <w:rPr>
          <w:rFonts w:asciiTheme="majorHAnsi" w:hAnsiTheme="majorHAnsi"/>
          <w:b/>
          <w:i/>
          <w:color w:val="C00000"/>
        </w:rPr>
        <w:t>:</w:t>
      </w:r>
      <w:r w:rsidR="00C236C5" w:rsidRPr="001C6DD0">
        <w:rPr>
          <w:rFonts w:asciiTheme="majorHAnsi" w:hAnsiTheme="majorHAnsi"/>
          <w:b/>
          <w:i/>
          <w:color w:val="C00000"/>
        </w:rPr>
        <w:t xml:space="preserve"> </w:t>
      </w:r>
      <w:r w:rsidR="00C236C5" w:rsidRPr="009828D4">
        <w:rPr>
          <w:rFonts w:asciiTheme="majorHAnsi" w:hAnsiTheme="majorHAnsi"/>
          <w:b/>
          <w:i/>
        </w:rPr>
        <w:t xml:space="preserve">Deposit or </w:t>
      </w:r>
      <w:r w:rsidR="001C6DD0" w:rsidRPr="009828D4">
        <w:rPr>
          <w:rFonts w:asciiTheme="majorHAnsi" w:hAnsiTheme="majorHAnsi"/>
          <w:b/>
          <w:i/>
        </w:rPr>
        <w:t>r</w:t>
      </w:r>
      <w:r w:rsidR="00C236C5" w:rsidRPr="009828D4">
        <w:rPr>
          <w:rFonts w:asciiTheme="majorHAnsi" w:hAnsiTheme="majorHAnsi"/>
          <w:b/>
          <w:i/>
        </w:rPr>
        <w:t>ent pending proceedin</w:t>
      </w:r>
      <w:r w:rsidR="001C6DD0" w:rsidRPr="009828D4">
        <w:rPr>
          <w:rFonts w:asciiTheme="majorHAnsi" w:hAnsiTheme="majorHAnsi"/>
          <w:b/>
          <w:i/>
        </w:rPr>
        <w:t>gs for eviction or for revision</w:t>
      </w:r>
      <w:r w:rsidR="00C236C5" w:rsidRPr="001C6DD0">
        <w:rPr>
          <w:rFonts w:asciiTheme="majorHAnsi" w:hAnsiTheme="majorHAnsi"/>
          <w:b/>
          <w:i/>
          <w:color w:val="C00000"/>
        </w:rPr>
        <w:t xml:space="preserve"> </w:t>
      </w:r>
    </w:p>
    <w:p w:rsidR="00C236C5" w:rsidRPr="00185859" w:rsidRDefault="004B5960" w:rsidP="001C6DD0">
      <w:pPr>
        <w:shd w:val="clear" w:color="auto" w:fill="FDE9D9" w:themeFill="accent6" w:themeFillTint="33"/>
        <w:spacing w:after="0"/>
        <w:ind w:right="443"/>
        <w:jc w:val="both"/>
        <w:rPr>
          <w:rFonts w:asciiTheme="majorHAnsi" w:hAnsiTheme="majorHAnsi"/>
        </w:rPr>
      </w:pPr>
      <w:r w:rsidRPr="004B5960">
        <w:rPr>
          <w:rFonts w:asciiTheme="majorHAnsi" w:hAnsiTheme="majorHAnsi"/>
          <w:b/>
          <w:i/>
          <w:color w:val="C00000"/>
          <w:u w:val="single"/>
        </w:rPr>
        <w:t>SEC.</w:t>
      </w:r>
      <w:r>
        <w:rPr>
          <w:rFonts w:asciiTheme="majorHAnsi" w:hAnsiTheme="majorHAnsi"/>
          <w:b/>
          <w:i/>
          <w:color w:val="C00000"/>
          <w:u w:val="single"/>
        </w:rPr>
        <w:t xml:space="preserve"> </w:t>
      </w:r>
      <w:r w:rsidR="00C236C5" w:rsidRPr="004B5960">
        <w:rPr>
          <w:rFonts w:asciiTheme="majorHAnsi" w:hAnsiTheme="majorHAnsi"/>
          <w:b/>
          <w:i/>
          <w:color w:val="C00000"/>
          <w:u w:val="single"/>
        </w:rPr>
        <w:t>23-I</w:t>
      </w:r>
      <w:r w:rsidR="001C6DD0" w:rsidRPr="001C6DD0">
        <w:rPr>
          <w:rFonts w:asciiTheme="majorHAnsi" w:hAnsiTheme="majorHAnsi"/>
          <w:b/>
          <w:i/>
          <w:color w:val="C00000"/>
        </w:rPr>
        <w:t xml:space="preserve">: </w:t>
      </w:r>
      <w:r w:rsidR="00C236C5" w:rsidRPr="009828D4">
        <w:rPr>
          <w:rFonts w:asciiTheme="majorHAnsi" w:hAnsiTheme="majorHAnsi"/>
          <w:b/>
          <w:i/>
        </w:rPr>
        <w:t>False and frivolous appli</w:t>
      </w:r>
      <w:r w:rsidR="001C6DD0" w:rsidRPr="009828D4">
        <w:rPr>
          <w:rFonts w:asciiTheme="majorHAnsi" w:hAnsiTheme="majorHAnsi"/>
          <w:b/>
          <w:i/>
        </w:rPr>
        <w:t>c</w:t>
      </w:r>
      <w:r w:rsidR="00C236C5" w:rsidRPr="009828D4">
        <w:rPr>
          <w:rFonts w:asciiTheme="majorHAnsi" w:hAnsiTheme="majorHAnsi"/>
          <w:b/>
          <w:i/>
        </w:rPr>
        <w:t>ati</w:t>
      </w:r>
      <w:r w:rsidR="001C6DD0" w:rsidRPr="009828D4">
        <w:rPr>
          <w:rFonts w:asciiTheme="majorHAnsi" w:hAnsiTheme="majorHAnsi"/>
          <w:b/>
          <w:i/>
        </w:rPr>
        <w:t>o</w:t>
      </w:r>
      <w:r w:rsidR="00C236C5" w:rsidRPr="009828D4">
        <w:rPr>
          <w:rFonts w:asciiTheme="majorHAnsi" w:hAnsiTheme="majorHAnsi"/>
          <w:b/>
          <w:i/>
        </w:rPr>
        <w:t>n etc.</w:t>
      </w:r>
      <w:r w:rsidR="00C236C5" w:rsidRPr="001C6DD0">
        <w:rPr>
          <w:rFonts w:asciiTheme="majorHAnsi" w:hAnsiTheme="majorHAnsi"/>
          <w:b/>
          <w:i/>
          <w:color w:val="C00000"/>
        </w:rPr>
        <w:t xml:space="preserve"> </w:t>
      </w:r>
    </w:p>
    <w:p w:rsidR="00C236C5" w:rsidRDefault="00C236C5" w:rsidP="00C236C5">
      <w:pPr>
        <w:pStyle w:val="ListParagraph"/>
        <w:spacing w:after="0" w:line="240" w:lineRule="auto"/>
        <w:ind w:left="426" w:right="443"/>
        <w:jc w:val="both"/>
        <w:rPr>
          <w:rFonts w:asciiTheme="majorHAnsi" w:hAnsiTheme="majorHAnsi" w:cs="Arial"/>
        </w:rPr>
      </w:pPr>
    </w:p>
    <w:p w:rsidR="00626483" w:rsidRDefault="00626483" w:rsidP="00003344">
      <w:pPr>
        <w:spacing w:after="0" w:line="240" w:lineRule="auto"/>
        <w:ind w:left="284" w:right="443"/>
        <w:jc w:val="center"/>
        <w:rPr>
          <w:rFonts w:asciiTheme="majorHAnsi" w:hAnsiTheme="majorHAnsi" w:cs="Arial"/>
          <w:b/>
          <w:u w:val="single"/>
        </w:rPr>
      </w:pPr>
    </w:p>
    <w:p w:rsidR="002A214B" w:rsidRPr="00615425" w:rsidRDefault="006310CA" w:rsidP="00003344">
      <w:pPr>
        <w:spacing w:after="0" w:line="240" w:lineRule="auto"/>
        <w:ind w:left="284" w:right="443"/>
        <w:jc w:val="center"/>
        <w:rPr>
          <w:rFonts w:asciiTheme="majorHAnsi" w:hAnsiTheme="majorHAnsi" w:cs="Arial"/>
          <w:b/>
          <w:u w:val="single"/>
        </w:rPr>
      </w:pPr>
      <w:r w:rsidRPr="006310CA">
        <w:rPr>
          <w:rFonts w:asciiTheme="majorHAnsi" w:hAnsiTheme="majorHAnsi" w:cs="Arial"/>
          <w:b/>
          <w:noProof/>
          <w:u w:val="single"/>
          <w:lang w:val="en-IN" w:eastAsia="en-IN"/>
        </w:rPr>
        <w:pict>
          <v:shapetype id="_x0000_t177" coordsize="21600,21600" o:spt="177" path="m,l21600,r,17255l10800,21600,,17255xe">
            <v:stroke joinstyle="miter"/>
            <v:path gradientshapeok="t" o:connecttype="rect" textboxrect="0,0,21600,17255"/>
          </v:shapetype>
          <v:shape id="_x0000_s1133" type="#_x0000_t177" style="position:absolute;left:0;text-align:left;margin-left:139.4pt;margin-top:3.3pt;width:245.95pt;height:29.95pt;z-index:251711488" fillcolor="#92cddc [1944]" strokecolor="#92cddc [1944]" strokeweight="1pt">
            <v:fill color2="#daeef3 [664]" angle="-45" focus="-50%" type="gradient"/>
            <v:shadow on="t" type="perspective" color="#205867 [1608]" opacity=".5" offset="1pt" offset2="-3pt"/>
            <v:textbox style="mso-next-textbox:#_x0000_s1133">
              <w:txbxContent>
                <w:p w:rsidR="008B5FB0" w:rsidRPr="00B85082" w:rsidRDefault="008B5FB0" w:rsidP="00840F96">
                  <w:pPr>
                    <w:jc w:val="center"/>
                    <w:rPr>
                      <w:sz w:val="24"/>
                    </w:rPr>
                  </w:pPr>
                  <w:r w:rsidRPr="00B85082">
                    <w:rPr>
                      <w:rFonts w:asciiTheme="majorHAnsi" w:hAnsiTheme="majorHAnsi"/>
                      <w:b/>
                      <w:sz w:val="24"/>
                      <w:u w:val="single"/>
                    </w:rPr>
                    <w:t>CHAPTER IV</w:t>
                  </w:r>
                  <w:r w:rsidRPr="001F1071">
                    <w:rPr>
                      <w:rFonts w:asciiTheme="majorHAnsi" w:hAnsiTheme="majorHAnsi"/>
                      <w:b/>
                      <w:sz w:val="24"/>
                    </w:rPr>
                    <w:t xml:space="preserve">: </w:t>
                  </w:r>
                  <w:r w:rsidRPr="00B85082">
                    <w:rPr>
                      <w:rFonts w:asciiTheme="majorHAnsi" w:hAnsiTheme="majorHAnsi"/>
                      <w:b/>
                      <w:sz w:val="24"/>
                      <w:u w:val="single"/>
                    </w:rPr>
                    <w:t>DEPOSIT OF RENTS</w:t>
                  </w:r>
                </w:p>
              </w:txbxContent>
            </v:textbox>
          </v:shape>
        </w:pict>
      </w:r>
    </w:p>
    <w:p w:rsidR="002A214B" w:rsidRPr="00615425" w:rsidRDefault="002A214B" w:rsidP="00003344">
      <w:pPr>
        <w:spacing w:after="0" w:line="240" w:lineRule="auto"/>
        <w:ind w:left="284" w:right="443"/>
        <w:jc w:val="center"/>
        <w:rPr>
          <w:rFonts w:asciiTheme="majorHAnsi" w:hAnsiTheme="majorHAnsi" w:cs="Arial"/>
          <w:b/>
          <w:u w:val="single"/>
        </w:rPr>
      </w:pPr>
    </w:p>
    <w:p w:rsidR="001E7E8A" w:rsidRPr="00615425" w:rsidRDefault="001E7E8A" w:rsidP="00003344">
      <w:pPr>
        <w:spacing w:after="0" w:line="240" w:lineRule="auto"/>
        <w:ind w:left="284" w:right="443"/>
        <w:jc w:val="center"/>
        <w:rPr>
          <w:rFonts w:asciiTheme="majorHAnsi" w:hAnsiTheme="majorHAnsi" w:cs="Arial"/>
          <w:b/>
          <w:u w:val="single"/>
        </w:rPr>
      </w:pPr>
    </w:p>
    <w:p w:rsidR="00E17273" w:rsidRDefault="00E17273" w:rsidP="00003344">
      <w:pPr>
        <w:spacing w:after="0" w:line="240" w:lineRule="auto"/>
        <w:ind w:right="443"/>
        <w:rPr>
          <w:rFonts w:asciiTheme="majorHAnsi" w:hAnsiTheme="majorHAnsi" w:cs="Arial"/>
        </w:rPr>
      </w:pPr>
      <w:r w:rsidRPr="00725817">
        <w:rPr>
          <w:rFonts w:asciiTheme="majorHAnsi" w:hAnsiTheme="majorHAnsi" w:cs="Arial"/>
          <w:b/>
          <w:i/>
          <w:color w:val="C00000"/>
          <w:u w:val="single"/>
          <w:shd w:val="clear" w:color="auto" w:fill="FDE9D9" w:themeFill="accent6" w:themeFillTint="33"/>
        </w:rPr>
        <w:t>Chapter IV</w:t>
      </w:r>
      <w:r>
        <w:rPr>
          <w:rFonts w:asciiTheme="majorHAnsi" w:hAnsiTheme="majorHAnsi" w:cs="Arial"/>
        </w:rPr>
        <w:t xml:space="preserve"> of the Act provides for deposit of rents. Provisions are as follows-</w:t>
      </w:r>
    </w:p>
    <w:p w:rsidR="00E17273" w:rsidRDefault="00E17273" w:rsidP="00003344">
      <w:pPr>
        <w:spacing w:after="0" w:line="240" w:lineRule="auto"/>
        <w:ind w:right="443"/>
        <w:rPr>
          <w:rFonts w:asciiTheme="majorHAnsi" w:hAnsiTheme="majorHAnsi" w:cs="Arial"/>
        </w:rPr>
      </w:pPr>
    </w:p>
    <w:p w:rsidR="005E2691" w:rsidRPr="005E2691" w:rsidRDefault="005E2691" w:rsidP="00E17273">
      <w:pPr>
        <w:tabs>
          <w:tab w:val="left" w:pos="900"/>
        </w:tabs>
        <w:spacing w:after="0"/>
        <w:ind w:right="443"/>
        <w:jc w:val="both"/>
        <w:rPr>
          <w:rFonts w:asciiTheme="majorHAnsi" w:hAnsiTheme="majorHAnsi"/>
          <w:b/>
          <w:color w:val="C00000"/>
          <w:u w:val="single"/>
        </w:rPr>
      </w:pPr>
      <w:r w:rsidRPr="005E2691">
        <w:rPr>
          <w:rFonts w:asciiTheme="majorHAnsi" w:hAnsiTheme="majorHAnsi"/>
          <w:b/>
          <w:color w:val="C00000"/>
          <w:u w:val="single"/>
          <w:shd w:val="clear" w:color="auto" w:fill="FDE9D9" w:themeFill="accent6" w:themeFillTint="33"/>
        </w:rPr>
        <w:t>SEC. 24</w:t>
      </w:r>
      <w:r w:rsidRPr="005E2691">
        <w:rPr>
          <w:rFonts w:asciiTheme="majorHAnsi" w:hAnsiTheme="majorHAnsi"/>
          <w:b/>
          <w:color w:val="C00000"/>
          <w:shd w:val="clear" w:color="auto" w:fill="FDE9D9" w:themeFill="accent6" w:themeFillTint="33"/>
        </w:rPr>
        <w:t xml:space="preserve">: </w:t>
      </w:r>
      <w:r w:rsidRPr="005E2691">
        <w:rPr>
          <w:rFonts w:asciiTheme="majorHAnsi" w:hAnsiTheme="majorHAnsi"/>
          <w:b/>
          <w:color w:val="C00000"/>
          <w:u w:val="single"/>
          <w:shd w:val="clear" w:color="auto" w:fill="FDE9D9" w:themeFill="accent6" w:themeFillTint="33"/>
        </w:rPr>
        <w:t>RECEIPT TO BE GIVEN FOR RENT PAID</w:t>
      </w:r>
      <w:r w:rsidR="00E17273" w:rsidRPr="005E2691">
        <w:rPr>
          <w:rFonts w:asciiTheme="majorHAnsi" w:hAnsiTheme="majorHAnsi"/>
          <w:b/>
          <w:color w:val="C00000"/>
          <w:u w:val="single"/>
        </w:rPr>
        <w:t xml:space="preserve"> </w:t>
      </w:r>
    </w:p>
    <w:p w:rsidR="00E17273" w:rsidRPr="008E7718" w:rsidRDefault="00E17273" w:rsidP="008E7718">
      <w:pPr>
        <w:pStyle w:val="ListParagraph"/>
        <w:numPr>
          <w:ilvl w:val="0"/>
          <w:numId w:val="135"/>
        </w:numPr>
        <w:tabs>
          <w:tab w:val="left" w:pos="900"/>
        </w:tabs>
        <w:spacing w:after="0"/>
        <w:ind w:right="443"/>
        <w:jc w:val="both"/>
        <w:rPr>
          <w:rFonts w:asciiTheme="majorHAnsi" w:hAnsiTheme="majorHAnsi"/>
        </w:rPr>
      </w:pPr>
      <w:r w:rsidRPr="008E7718">
        <w:rPr>
          <w:rFonts w:asciiTheme="majorHAnsi" w:hAnsiTheme="majorHAnsi"/>
        </w:rPr>
        <w:t xml:space="preserve">Every tenant shall pay rent within the time fixed by contract or in the absence of such contract, by the fifteenth day of the month next following the month for which it is payable. </w:t>
      </w:r>
    </w:p>
    <w:p w:rsidR="00E17273" w:rsidRPr="008E7718" w:rsidRDefault="00E17273" w:rsidP="008E7718">
      <w:pPr>
        <w:pStyle w:val="ListParagraph"/>
        <w:numPr>
          <w:ilvl w:val="0"/>
          <w:numId w:val="135"/>
        </w:numPr>
        <w:tabs>
          <w:tab w:val="left" w:pos="900"/>
        </w:tabs>
        <w:spacing w:after="0"/>
        <w:ind w:right="443"/>
        <w:jc w:val="both"/>
        <w:rPr>
          <w:rFonts w:asciiTheme="majorHAnsi" w:hAnsiTheme="majorHAnsi"/>
        </w:rPr>
      </w:pPr>
      <w:r w:rsidRPr="008E7718">
        <w:rPr>
          <w:rFonts w:asciiTheme="majorHAnsi" w:hAnsiTheme="majorHAnsi"/>
        </w:rPr>
        <w:t>Every tenant who makes a</w:t>
      </w:r>
      <w:r w:rsidR="007D0666">
        <w:rPr>
          <w:rFonts w:asciiTheme="majorHAnsi" w:hAnsiTheme="majorHAnsi"/>
        </w:rPr>
        <w:t xml:space="preserve"> pay</w:t>
      </w:r>
      <w:r w:rsidRPr="008E7718">
        <w:rPr>
          <w:rFonts w:asciiTheme="majorHAnsi" w:hAnsiTheme="majorHAnsi"/>
        </w:rPr>
        <w:t>m</w:t>
      </w:r>
      <w:r w:rsidR="007D0666">
        <w:rPr>
          <w:rFonts w:asciiTheme="majorHAnsi" w:hAnsiTheme="majorHAnsi"/>
        </w:rPr>
        <w:t>e</w:t>
      </w:r>
      <w:r w:rsidRPr="008E7718">
        <w:rPr>
          <w:rFonts w:asciiTheme="majorHAnsi" w:hAnsiTheme="majorHAnsi"/>
        </w:rPr>
        <w:t>n</w:t>
      </w:r>
      <w:r w:rsidR="007D0666">
        <w:rPr>
          <w:rFonts w:asciiTheme="majorHAnsi" w:hAnsiTheme="majorHAnsi"/>
        </w:rPr>
        <w:t>t</w:t>
      </w:r>
      <w:r w:rsidRPr="008E7718">
        <w:rPr>
          <w:rFonts w:asciiTheme="majorHAnsi" w:hAnsiTheme="majorHAnsi"/>
        </w:rPr>
        <w:t xml:space="preserve"> of rent to his landlord shall be entitled to obtain forthwith from the landlord or his authorized agent, a written rece</w:t>
      </w:r>
      <w:r w:rsidR="004106E4">
        <w:rPr>
          <w:rFonts w:asciiTheme="majorHAnsi" w:hAnsiTheme="majorHAnsi"/>
        </w:rPr>
        <w:t>ipt for the amount paid to him,</w:t>
      </w:r>
      <w:r w:rsidRPr="008E7718">
        <w:rPr>
          <w:rFonts w:asciiTheme="majorHAnsi" w:hAnsiTheme="majorHAnsi"/>
        </w:rPr>
        <w:t xml:space="preserve"> signed by the landlord or his authorized agent. </w:t>
      </w:r>
    </w:p>
    <w:p w:rsidR="00E17273" w:rsidRPr="008E7718" w:rsidRDefault="00E17273" w:rsidP="008E7718">
      <w:pPr>
        <w:pStyle w:val="ListParagraph"/>
        <w:numPr>
          <w:ilvl w:val="0"/>
          <w:numId w:val="135"/>
        </w:numPr>
        <w:tabs>
          <w:tab w:val="left" w:pos="900"/>
        </w:tabs>
        <w:spacing w:after="0"/>
        <w:ind w:right="443"/>
        <w:jc w:val="both"/>
        <w:rPr>
          <w:rFonts w:asciiTheme="majorHAnsi" w:hAnsiTheme="majorHAnsi"/>
        </w:rPr>
      </w:pPr>
      <w:r w:rsidRPr="008E7718">
        <w:rPr>
          <w:rFonts w:asciiTheme="majorHAnsi" w:hAnsiTheme="majorHAnsi"/>
        </w:rPr>
        <w:t>If the landlord or his authorized agent refuses or neglects to deliver to the tenant a receipt</w:t>
      </w:r>
      <w:r w:rsidR="004106E4">
        <w:rPr>
          <w:rFonts w:asciiTheme="majorHAnsi" w:hAnsiTheme="majorHAnsi"/>
        </w:rPr>
        <w:t xml:space="preserve"> referred to in sub-section (2),</w:t>
      </w:r>
      <w:r w:rsidRPr="008E7718">
        <w:rPr>
          <w:rFonts w:asciiTheme="majorHAnsi" w:hAnsiTheme="majorHAnsi"/>
        </w:rPr>
        <w:t xml:space="preserve"> the R</w:t>
      </w:r>
      <w:r w:rsidR="004106E4">
        <w:rPr>
          <w:rFonts w:asciiTheme="majorHAnsi" w:hAnsiTheme="majorHAnsi"/>
        </w:rPr>
        <w:t>CA</w:t>
      </w:r>
      <w:r w:rsidRPr="008E7718">
        <w:rPr>
          <w:rFonts w:asciiTheme="majorHAnsi" w:hAnsiTheme="majorHAnsi"/>
        </w:rPr>
        <w:t xml:space="preserve"> may, on an application made to it in this behalf by the tenant within two months from the date of payment and after hearing the landlord or his authorized agent, by order direct the landlord or his authorized agent, to pay to the tenant by way of damages, such sum not exceeding double the amount of rent paid by the tenant and the costs of the application, and shall also grant a certificate to the tenant in respect of the rent paid. </w:t>
      </w:r>
    </w:p>
    <w:p w:rsidR="008E7718" w:rsidRDefault="008E7718" w:rsidP="00E17273">
      <w:pPr>
        <w:tabs>
          <w:tab w:val="left" w:pos="900"/>
        </w:tabs>
        <w:spacing w:after="0"/>
        <w:ind w:right="443"/>
        <w:jc w:val="both"/>
        <w:rPr>
          <w:rFonts w:asciiTheme="majorHAnsi" w:hAnsiTheme="majorHAnsi"/>
          <w:b/>
        </w:rPr>
      </w:pPr>
    </w:p>
    <w:p w:rsidR="004106E4" w:rsidRDefault="004106E4" w:rsidP="00E17273">
      <w:pPr>
        <w:tabs>
          <w:tab w:val="left" w:pos="900"/>
        </w:tabs>
        <w:spacing w:after="0"/>
        <w:ind w:right="443"/>
        <w:jc w:val="both"/>
        <w:rPr>
          <w:rFonts w:asciiTheme="majorHAnsi" w:hAnsiTheme="majorHAnsi"/>
          <w:b/>
          <w:color w:val="C00000"/>
          <w:u w:val="single"/>
          <w:shd w:val="clear" w:color="auto" w:fill="FDE9D9" w:themeFill="accent6" w:themeFillTint="33"/>
        </w:rPr>
      </w:pPr>
      <w:r>
        <w:rPr>
          <w:rFonts w:asciiTheme="majorHAnsi" w:hAnsiTheme="majorHAnsi"/>
          <w:b/>
          <w:color w:val="C00000"/>
          <w:u w:val="single"/>
          <w:shd w:val="clear" w:color="auto" w:fill="FDE9D9" w:themeFill="accent6" w:themeFillTint="33"/>
        </w:rPr>
        <w:t>SEC. 25</w:t>
      </w:r>
      <w:r w:rsidRPr="004106E4">
        <w:rPr>
          <w:rFonts w:asciiTheme="majorHAnsi" w:hAnsiTheme="majorHAnsi"/>
          <w:b/>
          <w:color w:val="C00000"/>
          <w:shd w:val="clear" w:color="auto" w:fill="FDE9D9" w:themeFill="accent6" w:themeFillTint="33"/>
        </w:rPr>
        <w:t>:</w:t>
      </w:r>
      <w:r w:rsidR="00E17273" w:rsidRPr="004106E4">
        <w:rPr>
          <w:rFonts w:asciiTheme="majorHAnsi" w:hAnsiTheme="majorHAnsi"/>
          <w:b/>
          <w:color w:val="C00000"/>
          <w:shd w:val="clear" w:color="auto" w:fill="FDE9D9" w:themeFill="accent6" w:themeFillTint="33"/>
        </w:rPr>
        <w:t xml:space="preserve"> </w:t>
      </w:r>
      <w:r w:rsidR="00963998" w:rsidRPr="004106E4">
        <w:rPr>
          <w:rFonts w:asciiTheme="majorHAnsi" w:hAnsiTheme="majorHAnsi"/>
          <w:b/>
          <w:color w:val="C00000"/>
          <w:u w:val="single"/>
          <w:shd w:val="clear" w:color="auto" w:fill="FDE9D9" w:themeFill="accent6" w:themeFillTint="33"/>
        </w:rPr>
        <w:t>DEPOSIT OF RENT BY TENANT</w:t>
      </w:r>
    </w:p>
    <w:p w:rsidR="00E17273" w:rsidRPr="00A35683" w:rsidRDefault="00E17273" w:rsidP="00A35683">
      <w:pPr>
        <w:pStyle w:val="ListParagraph"/>
        <w:numPr>
          <w:ilvl w:val="0"/>
          <w:numId w:val="136"/>
        </w:numPr>
        <w:tabs>
          <w:tab w:val="left" w:pos="900"/>
        </w:tabs>
        <w:spacing w:after="0"/>
        <w:ind w:right="443"/>
        <w:jc w:val="both"/>
        <w:rPr>
          <w:rFonts w:asciiTheme="majorHAnsi" w:hAnsiTheme="majorHAnsi"/>
        </w:rPr>
      </w:pPr>
      <w:r w:rsidRPr="00A35683">
        <w:rPr>
          <w:rFonts w:asciiTheme="majorHAnsi" w:hAnsiTheme="majorHAnsi"/>
        </w:rPr>
        <w:t xml:space="preserve">Where the landlord does not accept any rent tendered by the tenant within the time referred to in section 24 or refuses or neglects to deliver a receipt referred to therein or where ther is a </w:t>
      </w:r>
      <w:r w:rsidRPr="00A35683">
        <w:rPr>
          <w:rFonts w:asciiTheme="majorHAnsi" w:hAnsiTheme="majorHAnsi"/>
          <w:i/>
        </w:rPr>
        <w:t>bona fide</w:t>
      </w:r>
      <w:r w:rsidRPr="00A35683">
        <w:rPr>
          <w:rFonts w:asciiTheme="majorHAnsi" w:hAnsiTheme="majorHAnsi"/>
        </w:rPr>
        <w:t xml:space="preserve"> doubt as to the person or persons to whom the rent is payable, the tenant may deposit such rent with the Rent Controlling Authority in the prescribed manner and such deposit of rent shall be a full discharge of the tenant from the liability to pay rent to the landlord. </w:t>
      </w:r>
    </w:p>
    <w:p w:rsidR="00E17273" w:rsidRPr="00A35683" w:rsidRDefault="00E17273" w:rsidP="00A35683">
      <w:pPr>
        <w:pStyle w:val="ListParagraph"/>
        <w:numPr>
          <w:ilvl w:val="0"/>
          <w:numId w:val="136"/>
        </w:numPr>
        <w:tabs>
          <w:tab w:val="left" w:pos="900"/>
        </w:tabs>
        <w:spacing w:after="0"/>
        <w:ind w:right="443"/>
        <w:jc w:val="both"/>
        <w:rPr>
          <w:rFonts w:asciiTheme="majorHAnsi" w:hAnsiTheme="majorHAnsi"/>
        </w:rPr>
      </w:pPr>
      <w:r w:rsidRPr="00A35683">
        <w:rPr>
          <w:rFonts w:asciiTheme="majorHAnsi" w:hAnsiTheme="majorHAnsi"/>
        </w:rPr>
        <w:t>The deposit shall be accompanied by an application by the tenant containing th</w:t>
      </w:r>
      <w:r w:rsidR="001D742C">
        <w:rPr>
          <w:rFonts w:asciiTheme="majorHAnsi" w:hAnsiTheme="majorHAnsi"/>
        </w:rPr>
        <w:t>e following particulars, namely</w:t>
      </w:r>
      <w:r w:rsidRPr="00A35683">
        <w:rPr>
          <w:rFonts w:asciiTheme="majorHAnsi" w:hAnsiTheme="majorHAnsi"/>
        </w:rPr>
        <w:t xml:space="preserve">: </w:t>
      </w:r>
    </w:p>
    <w:p w:rsidR="00E17273" w:rsidRPr="00A35683" w:rsidRDefault="00E17273" w:rsidP="00A35683">
      <w:pPr>
        <w:pStyle w:val="ListParagraph"/>
        <w:numPr>
          <w:ilvl w:val="1"/>
          <w:numId w:val="136"/>
        </w:numPr>
        <w:tabs>
          <w:tab w:val="left" w:pos="900"/>
        </w:tabs>
        <w:spacing w:after="0"/>
        <w:ind w:right="443"/>
        <w:jc w:val="both"/>
        <w:rPr>
          <w:rFonts w:asciiTheme="majorHAnsi" w:hAnsiTheme="majorHAnsi"/>
        </w:rPr>
      </w:pPr>
      <w:r w:rsidRPr="00A35683">
        <w:rPr>
          <w:rFonts w:asciiTheme="majorHAnsi" w:hAnsiTheme="majorHAnsi"/>
        </w:rPr>
        <w:t xml:space="preserve">the accommodation for which the rent is deposited with a description sufficient for identifying </w:t>
      </w:r>
      <w:r w:rsidR="0096090F">
        <w:rPr>
          <w:rFonts w:asciiTheme="majorHAnsi" w:hAnsiTheme="majorHAnsi"/>
        </w:rPr>
        <w:t>the accommodation;</w:t>
      </w:r>
    </w:p>
    <w:p w:rsidR="00E17273" w:rsidRPr="00A35683" w:rsidRDefault="00E17273" w:rsidP="00A35683">
      <w:pPr>
        <w:pStyle w:val="ListParagraph"/>
        <w:numPr>
          <w:ilvl w:val="1"/>
          <w:numId w:val="136"/>
        </w:numPr>
        <w:tabs>
          <w:tab w:val="left" w:pos="900"/>
        </w:tabs>
        <w:spacing w:after="0"/>
        <w:ind w:right="443"/>
        <w:jc w:val="both"/>
        <w:rPr>
          <w:rFonts w:asciiTheme="majorHAnsi" w:hAnsiTheme="majorHAnsi"/>
        </w:rPr>
      </w:pPr>
      <w:r w:rsidRPr="00A35683">
        <w:rPr>
          <w:rFonts w:asciiTheme="majorHAnsi" w:hAnsiTheme="majorHAnsi"/>
        </w:rPr>
        <w:t xml:space="preserve">the period </w:t>
      </w:r>
      <w:r w:rsidR="0096090F">
        <w:rPr>
          <w:rFonts w:asciiTheme="majorHAnsi" w:hAnsiTheme="majorHAnsi"/>
        </w:rPr>
        <w:t>for which the rent is deposited;</w:t>
      </w:r>
      <w:r w:rsidRPr="00A35683">
        <w:rPr>
          <w:rFonts w:asciiTheme="majorHAnsi" w:hAnsiTheme="majorHAnsi"/>
        </w:rPr>
        <w:t xml:space="preserve"> </w:t>
      </w:r>
    </w:p>
    <w:p w:rsidR="00E17273" w:rsidRPr="00A35683" w:rsidRDefault="00E17273" w:rsidP="00A35683">
      <w:pPr>
        <w:pStyle w:val="ListParagraph"/>
        <w:numPr>
          <w:ilvl w:val="1"/>
          <w:numId w:val="136"/>
        </w:numPr>
        <w:tabs>
          <w:tab w:val="left" w:pos="900"/>
        </w:tabs>
        <w:spacing w:after="0"/>
        <w:ind w:right="443"/>
        <w:jc w:val="both"/>
        <w:rPr>
          <w:rFonts w:asciiTheme="majorHAnsi" w:hAnsiTheme="majorHAnsi"/>
        </w:rPr>
      </w:pPr>
      <w:r w:rsidRPr="00A35683">
        <w:rPr>
          <w:rFonts w:asciiTheme="majorHAnsi" w:hAnsiTheme="majorHAnsi"/>
        </w:rPr>
        <w:t>the name and address of the landlord or the person or persons claim</w:t>
      </w:r>
      <w:r w:rsidR="0096090F">
        <w:rPr>
          <w:rFonts w:asciiTheme="majorHAnsi" w:hAnsiTheme="majorHAnsi"/>
        </w:rPr>
        <w:t>ing to be entitled to such rent</w:t>
      </w:r>
      <w:r w:rsidRPr="00A35683">
        <w:rPr>
          <w:rFonts w:asciiTheme="majorHAnsi" w:hAnsiTheme="majorHAnsi"/>
        </w:rPr>
        <w:t xml:space="preserve">; </w:t>
      </w:r>
    </w:p>
    <w:p w:rsidR="00E17273" w:rsidRPr="00A35683" w:rsidRDefault="00E17273" w:rsidP="00A35683">
      <w:pPr>
        <w:pStyle w:val="ListParagraph"/>
        <w:numPr>
          <w:ilvl w:val="1"/>
          <w:numId w:val="136"/>
        </w:numPr>
        <w:tabs>
          <w:tab w:val="left" w:pos="900"/>
        </w:tabs>
        <w:spacing w:after="0"/>
        <w:ind w:right="443"/>
        <w:jc w:val="both"/>
        <w:rPr>
          <w:rFonts w:asciiTheme="majorHAnsi" w:hAnsiTheme="majorHAnsi"/>
        </w:rPr>
      </w:pPr>
      <w:r w:rsidRPr="00A35683">
        <w:rPr>
          <w:rFonts w:asciiTheme="majorHAnsi" w:hAnsiTheme="majorHAnsi"/>
        </w:rPr>
        <w:t>the reasons and circumstances for which the application for depositing the re</w:t>
      </w:r>
      <w:r w:rsidR="0096090F">
        <w:rPr>
          <w:rFonts w:asciiTheme="majorHAnsi" w:hAnsiTheme="majorHAnsi"/>
        </w:rPr>
        <w:t>nt is made</w:t>
      </w:r>
      <w:r w:rsidRPr="00A35683">
        <w:rPr>
          <w:rFonts w:asciiTheme="majorHAnsi" w:hAnsiTheme="majorHAnsi"/>
        </w:rPr>
        <w:t xml:space="preserve">; </w:t>
      </w:r>
    </w:p>
    <w:p w:rsidR="00E17273" w:rsidRPr="00A35683" w:rsidRDefault="00E17273" w:rsidP="00A35683">
      <w:pPr>
        <w:pStyle w:val="ListParagraph"/>
        <w:numPr>
          <w:ilvl w:val="1"/>
          <w:numId w:val="136"/>
        </w:numPr>
        <w:tabs>
          <w:tab w:val="left" w:pos="900"/>
        </w:tabs>
        <w:spacing w:after="0"/>
        <w:ind w:right="443"/>
        <w:jc w:val="both"/>
        <w:rPr>
          <w:rFonts w:asciiTheme="majorHAnsi" w:hAnsiTheme="majorHAnsi"/>
        </w:rPr>
      </w:pPr>
      <w:r w:rsidRPr="00A35683">
        <w:rPr>
          <w:rFonts w:asciiTheme="majorHAnsi" w:hAnsiTheme="majorHAnsi"/>
        </w:rPr>
        <w:t xml:space="preserve">such other particulars as may be prescribed. </w:t>
      </w:r>
    </w:p>
    <w:p w:rsidR="00E17273" w:rsidRPr="00A35683" w:rsidRDefault="00E17273" w:rsidP="00A35683">
      <w:pPr>
        <w:pStyle w:val="ListParagraph"/>
        <w:numPr>
          <w:ilvl w:val="0"/>
          <w:numId w:val="136"/>
        </w:numPr>
        <w:tabs>
          <w:tab w:val="left" w:pos="900"/>
        </w:tabs>
        <w:spacing w:after="0"/>
        <w:ind w:right="443"/>
        <w:jc w:val="both"/>
        <w:rPr>
          <w:rFonts w:asciiTheme="majorHAnsi" w:hAnsiTheme="majorHAnsi"/>
        </w:rPr>
      </w:pPr>
      <w:r w:rsidRPr="00A35683">
        <w:rPr>
          <w:rFonts w:asciiTheme="majorHAnsi" w:hAnsiTheme="majorHAnsi"/>
        </w:rPr>
        <w:t xml:space="preserve">On such deposit of the rent being made, the Rent Controlling Authority shall send in the prescribed manner a copy or copies of the application to the landlord or persons claiming to be entitled to the rent with an endorsement of the date of the deposit. </w:t>
      </w:r>
    </w:p>
    <w:p w:rsidR="00E17273" w:rsidRPr="00A35683" w:rsidRDefault="00E17273" w:rsidP="00A35683">
      <w:pPr>
        <w:pStyle w:val="ListParagraph"/>
        <w:numPr>
          <w:ilvl w:val="0"/>
          <w:numId w:val="136"/>
        </w:numPr>
        <w:tabs>
          <w:tab w:val="left" w:pos="900"/>
        </w:tabs>
        <w:spacing w:after="0"/>
        <w:ind w:right="443"/>
        <w:jc w:val="both"/>
        <w:rPr>
          <w:rFonts w:asciiTheme="majorHAnsi" w:hAnsiTheme="majorHAnsi"/>
        </w:rPr>
      </w:pPr>
      <w:r w:rsidRPr="00A35683">
        <w:rPr>
          <w:rFonts w:asciiTheme="majorHAnsi" w:hAnsiTheme="majorHAnsi"/>
        </w:rPr>
        <w:t>If an application is made for the withdrawal of any deposit of rent, the Rent Controlling Authority shall, if satisfied that the applicant is the persons entitled to receive the rent deposited, order the amount of the rent to be paid to him in the manner prescribed and such payment of rent shall be a full discharge of the Rent Controlling Authority from all liabil</w:t>
      </w:r>
      <w:r w:rsidR="00B369EF">
        <w:rPr>
          <w:rFonts w:asciiTheme="majorHAnsi" w:hAnsiTheme="majorHAnsi"/>
        </w:rPr>
        <w:t>ity to pay rent to the landlord</w:t>
      </w:r>
      <w:r w:rsidRPr="00A35683">
        <w:rPr>
          <w:rFonts w:asciiTheme="majorHAnsi" w:hAnsiTheme="majorHAnsi"/>
        </w:rPr>
        <w:t xml:space="preserve">: </w:t>
      </w:r>
    </w:p>
    <w:p w:rsidR="00E17273" w:rsidRPr="00A35683" w:rsidRDefault="00E17273" w:rsidP="00A35683">
      <w:pPr>
        <w:pStyle w:val="ListParagraph"/>
        <w:numPr>
          <w:ilvl w:val="0"/>
          <w:numId w:val="136"/>
        </w:numPr>
        <w:tabs>
          <w:tab w:val="left" w:pos="900"/>
        </w:tabs>
        <w:spacing w:after="0"/>
        <w:ind w:right="443"/>
        <w:jc w:val="both"/>
        <w:rPr>
          <w:rFonts w:asciiTheme="majorHAnsi" w:hAnsiTheme="majorHAnsi"/>
        </w:rPr>
      </w:pPr>
      <w:r w:rsidRPr="00A35683">
        <w:rPr>
          <w:rFonts w:asciiTheme="majorHAnsi" w:hAnsiTheme="majorHAnsi"/>
        </w:rPr>
        <w:t>Provided that no order for payment or any deposit of rent shall be made by the Rent Controlling Authority under this sub-section without giving all persons named by the tenant in his ap</w:t>
      </w:r>
      <w:r w:rsidR="00B369EF">
        <w:rPr>
          <w:rFonts w:asciiTheme="majorHAnsi" w:hAnsiTheme="majorHAnsi"/>
        </w:rPr>
        <w:t>plication under sub-section (2),</w:t>
      </w:r>
      <w:r w:rsidRPr="00A35683">
        <w:rPr>
          <w:rFonts w:asciiTheme="majorHAnsi" w:hAnsiTheme="majorHAnsi"/>
        </w:rPr>
        <w:t xml:space="preserve"> as claiming to be entitled to payment of such rent, an opportunity of being heard and such order shall be without prejudice to the rights of such persons to receive such rent being decided by a court of competent jurisdiction. </w:t>
      </w:r>
    </w:p>
    <w:p w:rsidR="00E17273" w:rsidRPr="00A35683" w:rsidRDefault="00E17273" w:rsidP="00A35683">
      <w:pPr>
        <w:pStyle w:val="ListParagraph"/>
        <w:numPr>
          <w:ilvl w:val="0"/>
          <w:numId w:val="136"/>
        </w:numPr>
        <w:tabs>
          <w:tab w:val="left" w:pos="900"/>
        </w:tabs>
        <w:spacing w:after="0"/>
        <w:ind w:right="443"/>
        <w:jc w:val="both"/>
        <w:rPr>
          <w:rFonts w:asciiTheme="majorHAnsi" w:hAnsiTheme="majorHAnsi"/>
        </w:rPr>
      </w:pPr>
      <w:r w:rsidRPr="00A35683">
        <w:rPr>
          <w:rFonts w:asciiTheme="majorHAnsi" w:hAnsiTheme="majorHAnsi"/>
        </w:rPr>
        <w:t>If at the time of filing the application under sub-section (4), but not after the expiry of thirty days from receiving the notice of deposit, the landlord or the person or persons claiming to be entitled to the rent complains or complain to the Rent Controlling Authority that the statements in the tenant's application of the reasons and circumstances which led him to deposit the rent are untrue,  the Rent Controlling Authority, after giving the tenant an opportunity of being heard, may levy on the tenant a fine which may extend to an amount equal to two months rent, if the Rent Controlling Authority is satisfied that the said statements were materially untrue and may order that a sum out of the fine realised be paid to the landlord as compensation.</w:t>
      </w:r>
    </w:p>
    <w:p w:rsidR="00E17273" w:rsidRPr="00A35683" w:rsidRDefault="00E17273" w:rsidP="00A35683">
      <w:pPr>
        <w:pStyle w:val="ListParagraph"/>
        <w:numPr>
          <w:ilvl w:val="0"/>
          <w:numId w:val="136"/>
        </w:numPr>
        <w:tabs>
          <w:tab w:val="left" w:pos="900"/>
        </w:tabs>
        <w:spacing w:after="0"/>
        <w:ind w:right="443"/>
        <w:jc w:val="both"/>
        <w:rPr>
          <w:rFonts w:asciiTheme="majorHAnsi" w:hAnsiTheme="majorHAnsi"/>
        </w:rPr>
      </w:pPr>
      <w:r w:rsidRPr="00A35683">
        <w:rPr>
          <w:rFonts w:asciiTheme="majorHAnsi" w:hAnsiTheme="majorHAnsi"/>
        </w:rPr>
        <w:t>The Rent C</w:t>
      </w:r>
      <w:r w:rsidR="00F36522">
        <w:rPr>
          <w:rFonts w:asciiTheme="majorHAnsi" w:hAnsiTheme="majorHAnsi"/>
        </w:rPr>
        <w:t>o</w:t>
      </w:r>
      <w:r w:rsidRPr="00A35683">
        <w:rPr>
          <w:rFonts w:asciiTheme="majorHAnsi" w:hAnsiTheme="majorHAnsi"/>
        </w:rPr>
        <w:t xml:space="preserve">ntrolling Authority may, on the complaint of the tenant and after giving an opportunity to the landlord of being heard, levy on the landlord a fine which may extend to an amount equal to two months rent, if the Rent Controlling Authority is satisfied that the landlord, without any reasonable cause, refused to accept rent though tendered to him within the time referred to in sectin 24 and may further order that a sum out of the fine realised be paid to the tenant as compensation. </w:t>
      </w:r>
    </w:p>
    <w:p w:rsidR="00A35683" w:rsidRPr="00F36522" w:rsidRDefault="00A35683" w:rsidP="00E17273">
      <w:pPr>
        <w:tabs>
          <w:tab w:val="left" w:pos="900"/>
        </w:tabs>
        <w:spacing w:after="0"/>
        <w:ind w:right="443"/>
        <w:jc w:val="both"/>
        <w:rPr>
          <w:rFonts w:asciiTheme="majorHAnsi" w:hAnsiTheme="majorHAnsi"/>
          <w:b/>
          <w:sz w:val="8"/>
        </w:rPr>
      </w:pPr>
    </w:p>
    <w:p w:rsidR="00F36522" w:rsidRDefault="00F36522" w:rsidP="00E17273">
      <w:pPr>
        <w:tabs>
          <w:tab w:val="left" w:pos="900"/>
        </w:tabs>
        <w:spacing w:after="0"/>
        <w:ind w:right="443"/>
        <w:jc w:val="both"/>
        <w:rPr>
          <w:rFonts w:asciiTheme="majorHAnsi" w:hAnsiTheme="majorHAnsi"/>
          <w:b/>
          <w:color w:val="C00000"/>
          <w:u w:val="single"/>
          <w:shd w:val="clear" w:color="auto" w:fill="FDE9D9" w:themeFill="accent6" w:themeFillTint="33"/>
        </w:rPr>
      </w:pPr>
      <w:r>
        <w:rPr>
          <w:rFonts w:asciiTheme="majorHAnsi" w:hAnsiTheme="majorHAnsi"/>
          <w:b/>
          <w:color w:val="C00000"/>
          <w:u w:val="single"/>
          <w:shd w:val="clear" w:color="auto" w:fill="FDE9D9" w:themeFill="accent6" w:themeFillTint="33"/>
        </w:rPr>
        <w:t xml:space="preserve">SEC. </w:t>
      </w:r>
      <w:r w:rsidR="00E17273" w:rsidRPr="00F36522">
        <w:rPr>
          <w:rFonts w:asciiTheme="majorHAnsi" w:hAnsiTheme="majorHAnsi"/>
          <w:b/>
          <w:color w:val="C00000"/>
          <w:u w:val="single"/>
          <w:shd w:val="clear" w:color="auto" w:fill="FDE9D9" w:themeFill="accent6" w:themeFillTint="33"/>
        </w:rPr>
        <w:t>26</w:t>
      </w:r>
      <w:r w:rsidRPr="00F36522">
        <w:rPr>
          <w:rFonts w:asciiTheme="majorHAnsi" w:hAnsiTheme="majorHAnsi"/>
          <w:b/>
          <w:color w:val="C00000"/>
          <w:shd w:val="clear" w:color="auto" w:fill="FDE9D9" w:themeFill="accent6" w:themeFillTint="33"/>
        </w:rPr>
        <w:t>:</w:t>
      </w:r>
      <w:r w:rsidR="00E17273" w:rsidRPr="00F36522">
        <w:rPr>
          <w:rFonts w:asciiTheme="majorHAnsi" w:hAnsiTheme="majorHAnsi"/>
          <w:b/>
          <w:color w:val="C00000"/>
          <w:shd w:val="clear" w:color="auto" w:fill="FDE9D9" w:themeFill="accent6" w:themeFillTint="33"/>
        </w:rPr>
        <w:t xml:space="preserve"> </w:t>
      </w:r>
      <w:r w:rsidRPr="00F36522">
        <w:rPr>
          <w:rFonts w:asciiTheme="majorHAnsi" w:hAnsiTheme="majorHAnsi"/>
          <w:b/>
          <w:color w:val="C00000"/>
          <w:u w:val="single"/>
          <w:shd w:val="clear" w:color="auto" w:fill="FDE9D9" w:themeFill="accent6" w:themeFillTint="33"/>
        </w:rPr>
        <w:t>TIME LIMIT FOR MAKING DEPOSIT AND CONSEQUENCES OF INCORRECT PARTICULARS IN APPLICATION FOR DEPOSIT</w:t>
      </w:r>
    </w:p>
    <w:p w:rsidR="00E17273" w:rsidRPr="00EC429E" w:rsidRDefault="00E17273" w:rsidP="00EC429E">
      <w:pPr>
        <w:pStyle w:val="ListParagraph"/>
        <w:numPr>
          <w:ilvl w:val="0"/>
          <w:numId w:val="137"/>
        </w:numPr>
        <w:tabs>
          <w:tab w:val="left" w:pos="900"/>
        </w:tabs>
        <w:spacing w:after="0"/>
        <w:ind w:right="443"/>
        <w:jc w:val="both"/>
        <w:rPr>
          <w:rFonts w:asciiTheme="majorHAnsi" w:hAnsiTheme="majorHAnsi"/>
        </w:rPr>
      </w:pPr>
      <w:r w:rsidRPr="00EC429E">
        <w:rPr>
          <w:rFonts w:asciiTheme="majorHAnsi" w:hAnsiTheme="majorHAnsi"/>
        </w:rPr>
        <w:t>No rent deposited under section 25 shall be considered to have been validly deposited under that section, unless the deposit is made within twenty-one days of the time referred to in secti</w:t>
      </w:r>
      <w:r w:rsidR="0037209D">
        <w:rPr>
          <w:rFonts w:asciiTheme="majorHAnsi" w:hAnsiTheme="majorHAnsi"/>
        </w:rPr>
        <w:t>o</w:t>
      </w:r>
      <w:r w:rsidRPr="00EC429E">
        <w:rPr>
          <w:rFonts w:asciiTheme="majorHAnsi" w:hAnsiTheme="majorHAnsi"/>
        </w:rPr>
        <w:t xml:space="preserve">n 24 for payment of the rent. </w:t>
      </w:r>
    </w:p>
    <w:p w:rsidR="00E17273" w:rsidRPr="00EC429E" w:rsidRDefault="00E17273" w:rsidP="00EC429E">
      <w:pPr>
        <w:pStyle w:val="ListParagraph"/>
        <w:numPr>
          <w:ilvl w:val="0"/>
          <w:numId w:val="137"/>
        </w:numPr>
        <w:tabs>
          <w:tab w:val="left" w:pos="900"/>
        </w:tabs>
        <w:spacing w:after="0"/>
        <w:ind w:right="443"/>
        <w:jc w:val="both"/>
        <w:rPr>
          <w:rFonts w:asciiTheme="majorHAnsi" w:hAnsiTheme="majorHAnsi"/>
        </w:rPr>
      </w:pPr>
      <w:r w:rsidRPr="00EC429E">
        <w:rPr>
          <w:rFonts w:asciiTheme="majorHAnsi" w:hAnsiTheme="majorHAnsi"/>
        </w:rPr>
        <w:t xml:space="preserve">No such deposit shall be considered to have been validly made, if the tenant willfully makes any false statement in his application for depositing the rent, unless the landlord has withdrawn the amount deposited before the date of filing an application for the recovery of possession of the accommodation from the tenant. </w:t>
      </w:r>
    </w:p>
    <w:p w:rsidR="00E17273" w:rsidRPr="00EC429E" w:rsidRDefault="00E17273" w:rsidP="00EC429E">
      <w:pPr>
        <w:pStyle w:val="ListParagraph"/>
        <w:numPr>
          <w:ilvl w:val="0"/>
          <w:numId w:val="137"/>
        </w:numPr>
        <w:tabs>
          <w:tab w:val="left" w:pos="900"/>
        </w:tabs>
        <w:spacing w:after="0"/>
        <w:ind w:right="443"/>
        <w:jc w:val="both"/>
        <w:rPr>
          <w:rFonts w:asciiTheme="majorHAnsi" w:hAnsiTheme="majorHAnsi"/>
        </w:rPr>
      </w:pPr>
      <w:r w:rsidRPr="00EC429E">
        <w:rPr>
          <w:rFonts w:asciiTheme="majorHAnsi" w:hAnsiTheme="majorHAnsi"/>
        </w:rPr>
        <w:t>If the rent is deposited within the time mentioned in sub-section (1) and does not cease to be a valid deposit for the reaso</w:t>
      </w:r>
      <w:r w:rsidR="00EC429E">
        <w:rPr>
          <w:rFonts w:asciiTheme="majorHAnsi" w:hAnsiTheme="majorHAnsi"/>
        </w:rPr>
        <w:t>n mentioned in sub-section (2),</w:t>
      </w:r>
      <w:r w:rsidRPr="00EC429E">
        <w:rPr>
          <w:rFonts w:asciiTheme="majorHAnsi" w:hAnsiTheme="majorHAnsi"/>
        </w:rPr>
        <w:t xml:space="preserve"> the deposit shall constitute payment of rent to the landlord as if the amount deposited had been validly tendered. </w:t>
      </w:r>
    </w:p>
    <w:p w:rsidR="00EC429E" w:rsidRDefault="00EC429E" w:rsidP="00E17273">
      <w:pPr>
        <w:tabs>
          <w:tab w:val="left" w:pos="900"/>
        </w:tabs>
        <w:spacing w:after="0"/>
        <w:ind w:right="443"/>
        <w:jc w:val="both"/>
        <w:rPr>
          <w:rFonts w:asciiTheme="majorHAnsi" w:hAnsiTheme="majorHAnsi"/>
          <w:b/>
        </w:rPr>
      </w:pPr>
    </w:p>
    <w:p w:rsidR="00EC429E" w:rsidRDefault="00EC429E" w:rsidP="00E17273">
      <w:pPr>
        <w:tabs>
          <w:tab w:val="left" w:pos="900"/>
        </w:tabs>
        <w:spacing w:after="0"/>
        <w:ind w:right="443"/>
        <w:jc w:val="both"/>
        <w:rPr>
          <w:rFonts w:asciiTheme="majorHAnsi" w:hAnsiTheme="majorHAnsi"/>
          <w:b/>
          <w:color w:val="C00000"/>
          <w:u w:val="single"/>
          <w:shd w:val="clear" w:color="auto" w:fill="FDE9D9" w:themeFill="accent6" w:themeFillTint="33"/>
        </w:rPr>
      </w:pPr>
      <w:r>
        <w:rPr>
          <w:rFonts w:asciiTheme="majorHAnsi" w:hAnsiTheme="majorHAnsi"/>
          <w:b/>
          <w:color w:val="C00000"/>
          <w:u w:val="single"/>
          <w:shd w:val="clear" w:color="auto" w:fill="FDE9D9" w:themeFill="accent6" w:themeFillTint="33"/>
        </w:rPr>
        <w:t>SEC. 27</w:t>
      </w:r>
      <w:r w:rsidRPr="00EC429E">
        <w:rPr>
          <w:rFonts w:asciiTheme="majorHAnsi" w:hAnsiTheme="majorHAnsi"/>
          <w:b/>
          <w:color w:val="C00000"/>
          <w:shd w:val="clear" w:color="auto" w:fill="FDE9D9" w:themeFill="accent6" w:themeFillTint="33"/>
        </w:rPr>
        <w:t xml:space="preserve">: </w:t>
      </w:r>
      <w:r w:rsidRPr="00EC429E">
        <w:rPr>
          <w:rFonts w:asciiTheme="majorHAnsi" w:hAnsiTheme="majorHAnsi"/>
          <w:b/>
          <w:color w:val="C00000"/>
          <w:u w:val="single"/>
          <w:shd w:val="clear" w:color="auto" w:fill="FDE9D9" w:themeFill="accent6" w:themeFillTint="33"/>
        </w:rPr>
        <w:t>SAVING AS TO ACCEPTANCE OF RENT AND FORFEITURE OF RENT IN DEPOSIT</w:t>
      </w:r>
    </w:p>
    <w:p w:rsidR="00E17273" w:rsidRPr="002A4879" w:rsidRDefault="00E17273" w:rsidP="007E5959">
      <w:pPr>
        <w:pStyle w:val="ListParagraph"/>
        <w:numPr>
          <w:ilvl w:val="0"/>
          <w:numId w:val="139"/>
        </w:numPr>
        <w:tabs>
          <w:tab w:val="left" w:pos="900"/>
        </w:tabs>
        <w:spacing w:after="0"/>
        <w:ind w:right="443"/>
        <w:jc w:val="both"/>
        <w:rPr>
          <w:rFonts w:asciiTheme="majorHAnsi" w:hAnsiTheme="majorHAnsi"/>
        </w:rPr>
      </w:pPr>
      <w:r w:rsidRPr="002A4879">
        <w:rPr>
          <w:rFonts w:asciiTheme="majorHAnsi" w:hAnsiTheme="majorHAnsi"/>
        </w:rPr>
        <w:t>The withdrawal of rent deposited under secti</w:t>
      </w:r>
      <w:r w:rsidR="00422B9E">
        <w:rPr>
          <w:rFonts w:asciiTheme="majorHAnsi" w:hAnsiTheme="majorHAnsi"/>
        </w:rPr>
        <w:t>o</w:t>
      </w:r>
      <w:r w:rsidRPr="002A4879">
        <w:rPr>
          <w:rFonts w:asciiTheme="majorHAnsi" w:hAnsiTheme="majorHAnsi"/>
        </w:rPr>
        <w:t xml:space="preserve">n 25 in the manner provided therein shall not operate as an admission against the person withdrawing it of the correctness of the rate of rent, the period of default, the amount due, or of any other facts stated in the tenant's application for deposititing the rent under the said section. </w:t>
      </w:r>
    </w:p>
    <w:p w:rsidR="00E17273" w:rsidRPr="002A4879" w:rsidRDefault="00E17273" w:rsidP="007E5959">
      <w:pPr>
        <w:pStyle w:val="ListParagraph"/>
        <w:numPr>
          <w:ilvl w:val="0"/>
          <w:numId w:val="139"/>
        </w:numPr>
        <w:tabs>
          <w:tab w:val="left" w:pos="900"/>
        </w:tabs>
        <w:spacing w:after="0"/>
        <w:ind w:right="443"/>
        <w:jc w:val="both"/>
        <w:rPr>
          <w:rFonts w:asciiTheme="majorHAnsi" w:hAnsiTheme="majorHAnsi"/>
        </w:rPr>
      </w:pPr>
      <w:r w:rsidRPr="002A4879">
        <w:rPr>
          <w:rFonts w:asciiTheme="majorHAnsi" w:hAnsiTheme="majorHAnsi"/>
        </w:rPr>
        <w:t xml:space="preserve">Any rent in deposit which is not withdrawn by the landlord or by the person or persons entitled to receive such rent shall be forfetted to Government by an order made by the Rent Controlling Authority, if it is not withdrawn before the expiration of five years from the date of posting of the notice of deposit. </w:t>
      </w:r>
    </w:p>
    <w:p w:rsidR="00514CE6" w:rsidRPr="002A4879" w:rsidRDefault="00E17273" w:rsidP="007E5959">
      <w:pPr>
        <w:pStyle w:val="ListParagraph"/>
        <w:numPr>
          <w:ilvl w:val="0"/>
          <w:numId w:val="139"/>
        </w:numPr>
        <w:spacing w:after="0"/>
        <w:ind w:right="443"/>
        <w:jc w:val="both"/>
        <w:rPr>
          <w:rFonts w:asciiTheme="majorHAnsi" w:hAnsiTheme="majorHAnsi" w:cs="Arial"/>
        </w:rPr>
      </w:pPr>
      <w:r w:rsidRPr="002A4879">
        <w:rPr>
          <w:rFonts w:asciiTheme="majorHAnsi" w:hAnsiTheme="majorHAnsi"/>
        </w:rPr>
        <w:t xml:space="preserve">Before passing an order of forfeiture, the Rent Controlling Authority shall gie notice to the landlord or the person or persons entitled to receive the rent in deposit by registered post acknowledgemnt due at the last known address of such landlord or person or persons and shall also publish the notice in his officer, and if the amount of rent exceeds hundred rupees, shall also publish it in any local newspaper. </w:t>
      </w:r>
      <w:r w:rsidRPr="002A4879">
        <w:rPr>
          <w:rFonts w:asciiTheme="majorHAnsi" w:hAnsiTheme="majorHAnsi" w:cs="Arial"/>
        </w:rPr>
        <w:t xml:space="preserve"> </w:t>
      </w:r>
    </w:p>
    <w:p w:rsidR="00EC48CD" w:rsidRPr="00615425" w:rsidRDefault="00EC48CD" w:rsidP="00003344">
      <w:pPr>
        <w:spacing w:after="0" w:line="240" w:lineRule="auto"/>
        <w:ind w:left="284" w:right="443"/>
        <w:jc w:val="center"/>
        <w:rPr>
          <w:rFonts w:asciiTheme="majorHAnsi" w:hAnsiTheme="majorHAnsi"/>
          <w:b/>
          <w:u w:val="single"/>
        </w:rPr>
      </w:pPr>
    </w:p>
    <w:p w:rsidR="00EC48CD" w:rsidRPr="00615425" w:rsidRDefault="00EC48CD" w:rsidP="00003344">
      <w:pPr>
        <w:spacing w:after="0" w:line="240" w:lineRule="auto"/>
        <w:ind w:left="284" w:right="443"/>
        <w:jc w:val="center"/>
        <w:rPr>
          <w:rFonts w:asciiTheme="majorHAnsi" w:hAnsiTheme="majorHAnsi"/>
          <w:b/>
          <w:u w:val="single"/>
        </w:rPr>
      </w:pPr>
    </w:p>
    <w:p w:rsidR="00EC48CD" w:rsidRPr="00615425" w:rsidRDefault="00EC48CD" w:rsidP="00003344">
      <w:pPr>
        <w:spacing w:after="0" w:line="240" w:lineRule="auto"/>
        <w:ind w:left="284" w:right="443"/>
        <w:jc w:val="center"/>
        <w:rPr>
          <w:rFonts w:asciiTheme="majorHAnsi" w:hAnsiTheme="majorHAnsi"/>
          <w:b/>
          <w:u w:val="single"/>
        </w:rPr>
      </w:pPr>
    </w:p>
    <w:p w:rsidR="0037209D" w:rsidRDefault="0037209D">
      <w:pPr>
        <w:spacing w:after="0" w:line="240" w:lineRule="auto"/>
        <w:rPr>
          <w:rFonts w:asciiTheme="majorHAnsi" w:hAnsiTheme="majorHAnsi"/>
          <w:b/>
          <w:u w:val="single"/>
        </w:rPr>
      </w:pPr>
      <w:r>
        <w:rPr>
          <w:rFonts w:asciiTheme="majorHAnsi" w:hAnsiTheme="majorHAnsi"/>
          <w:b/>
          <w:u w:val="single"/>
        </w:rPr>
        <w:br w:type="page"/>
      </w:r>
    </w:p>
    <w:p w:rsidR="00A92F7C" w:rsidRPr="00615425" w:rsidRDefault="006310CA" w:rsidP="00003344">
      <w:pPr>
        <w:spacing w:after="0" w:line="240" w:lineRule="auto"/>
        <w:ind w:right="443"/>
        <w:rPr>
          <w:rFonts w:asciiTheme="majorHAnsi" w:hAnsiTheme="majorHAnsi" w:cs="Arial"/>
          <w:color w:val="000000"/>
        </w:rPr>
      </w:pPr>
      <w:r w:rsidRPr="006310CA">
        <w:rPr>
          <w:rFonts w:asciiTheme="majorHAnsi" w:hAnsiTheme="majorHAnsi" w:cs="Times New Roman"/>
          <w:b/>
          <w:bCs/>
          <w:noProof/>
          <w:u w:val="single"/>
          <w:lang w:val="en-IN" w:eastAsia="en-IN"/>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196" type="#_x0000_t97" style="position:absolute;margin-left:59.9pt;margin-top:5.95pt;width:412.4pt;height:143.4pt;z-index:251754496" fillcolor="#b2a1c7 [1943]" strokecolor="#3f3151 [1607]" strokeweight="1pt">
            <v:fill color2="#e5dfec [663]" angle="-45" focus="-50%" type="gradient"/>
            <v:shadow on="t" type="perspective" color="#3f3151 [1607]" opacity=".5" offset="1pt" offset2="-3pt"/>
            <v:textbox>
              <w:txbxContent>
                <w:p w:rsidR="008B5FB0" w:rsidRPr="00CA2D05" w:rsidRDefault="008B5FB0" w:rsidP="00CA2D05">
                  <w:pPr>
                    <w:autoSpaceDE w:val="0"/>
                    <w:autoSpaceDN w:val="0"/>
                    <w:adjustRightInd w:val="0"/>
                    <w:spacing w:after="0" w:line="240" w:lineRule="auto"/>
                    <w:ind w:left="284" w:right="443"/>
                    <w:jc w:val="center"/>
                    <w:rPr>
                      <w:rFonts w:asciiTheme="majorHAnsi" w:hAnsiTheme="majorHAnsi"/>
                      <w:b/>
                      <w:u w:val="single"/>
                    </w:rPr>
                  </w:pPr>
                  <w:r w:rsidRPr="00CA2D05">
                    <w:rPr>
                      <w:rFonts w:asciiTheme="majorHAnsi" w:hAnsiTheme="majorHAnsi"/>
                      <w:b/>
                      <w:u w:val="single"/>
                    </w:rPr>
                    <w:t>UNIT V</w:t>
                  </w:r>
                  <w:r w:rsidRPr="00CA2D05">
                    <w:rPr>
                      <w:rFonts w:asciiTheme="majorHAnsi" w:hAnsiTheme="majorHAnsi"/>
                      <w:b/>
                    </w:rPr>
                    <w:t xml:space="preserve">: </w:t>
                  </w:r>
                  <w:r w:rsidRPr="00CA2D05">
                    <w:rPr>
                      <w:rFonts w:asciiTheme="majorHAnsi" w:hAnsiTheme="majorHAnsi"/>
                      <w:b/>
                      <w:u w:val="single"/>
                    </w:rPr>
                    <w:t>RENT CONTROLLING AUTHORITY</w:t>
                  </w:r>
                </w:p>
                <w:p w:rsidR="008B5FB0" w:rsidRPr="00615425" w:rsidRDefault="008B5FB0" w:rsidP="00CA2D05">
                  <w:pPr>
                    <w:pStyle w:val="ListParagraph"/>
                    <w:autoSpaceDE w:val="0"/>
                    <w:autoSpaceDN w:val="0"/>
                    <w:adjustRightInd w:val="0"/>
                    <w:spacing w:after="0" w:line="240" w:lineRule="auto"/>
                    <w:ind w:left="284" w:right="443"/>
                    <w:jc w:val="both"/>
                    <w:rPr>
                      <w:rFonts w:asciiTheme="majorHAnsi" w:hAnsiTheme="majorHAnsi"/>
                    </w:rPr>
                  </w:pPr>
                </w:p>
                <w:p w:rsidR="008B5FB0" w:rsidRPr="00CA2D05" w:rsidRDefault="008B5FB0" w:rsidP="00CA2D05">
                  <w:pPr>
                    <w:pStyle w:val="ListParagraph"/>
                    <w:numPr>
                      <w:ilvl w:val="0"/>
                      <w:numId w:val="4"/>
                    </w:numPr>
                    <w:autoSpaceDE w:val="0"/>
                    <w:autoSpaceDN w:val="0"/>
                    <w:adjustRightInd w:val="0"/>
                    <w:spacing w:after="0" w:line="240" w:lineRule="auto"/>
                    <w:ind w:left="600" w:right="443" w:hanging="425"/>
                    <w:jc w:val="both"/>
                    <w:rPr>
                      <w:rFonts w:asciiTheme="majorHAnsi" w:hAnsiTheme="majorHAnsi"/>
                    </w:rPr>
                  </w:pPr>
                  <w:r w:rsidRPr="00CA2D05">
                    <w:rPr>
                      <w:rFonts w:asciiTheme="majorHAnsi" w:hAnsiTheme="majorHAnsi"/>
                    </w:rPr>
                    <w:t xml:space="preserve">Appointment  </w:t>
                  </w:r>
                </w:p>
                <w:p w:rsidR="008B5FB0" w:rsidRPr="00CA2D05" w:rsidRDefault="008B5FB0" w:rsidP="00CA2D05">
                  <w:pPr>
                    <w:pStyle w:val="ListParagraph"/>
                    <w:numPr>
                      <w:ilvl w:val="0"/>
                      <w:numId w:val="4"/>
                    </w:numPr>
                    <w:autoSpaceDE w:val="0"/>
                    <w:autoSpaceDN w:val="0"/>
                    <w:adjustRightInd w:val="0"/>
                    <w:spacing w:after="0" w:line="240" w:lineRule="auto"/>
                    <w:ind w:left="600" w:right="443" w:hanging="425"/>
                    <w:jc w:val="both"/>
                    <w:rPr>
                      <w:rFonts w:asciiTheme="majorHAnsi" w:hAnsiTheme="majorHAnsi"/>
                    </w:rPr>
                  </w:pPr>
                  <w:r w:rsidRPr="00CA2D05">
                    <w:rPr>
                      <w:rFonts w:asciiTheme="majorHAnsi" w:hAnsiTheme="majorHAnsi"/>
                    </w:rPr>
                    <w:t xml:space="preserve">Powers and Functions of Rent Controlling Authority </w:t>
                  </w:r>
                </w:p>
                <w:p w:rsidR="008B5FB0" w:rsidRPr="00CA2D05" w:rsidRDefault="008B5FB0" w:rsidP="00CA2D05">
                  <w:pPr>
                    <w:pStyle w:val="ListParagraph"/>
                    <w:numPr>
                      <w:ilvl w:val="0"/>
                      <w:numId w:val="4"/>
                    </w:numPr>
                    <w:autoSpaceDE w:val="0"/>
                    <w:autoSpaceDN w:val="0"/>
                    <w:adjustRightInd w:val="0"/>
                    <w:spacing w:after="0" w:line="240" w:lineRule="auto"/>
                    <w:ind w:left="600" w:right="443" w:hanging="425"/>
                    <w:jc w:val="both"/>
                    <w:rPr>
                      <w:rFonts w:asciiTheme="majorHAnsi" w:hAnsiTheme="majorHAnsi"/>
                    </w:rPr>
                  </w:pPr>
                  <w:r w:rsidRPr="00CA2D05">
                    <w:rPr>
                      <w:rFonts w:asciiTheme="majorHAnsi" w:hAnsiTheme="majorHAnsi"/>
                    </w:rPr>
                    <w:t xml:space="preserve">Procedure </w:t>
                  </w:r>
                </w:p>
                <w:p w:rsidR="008B5FB0" w:rsidRPr="00CA2D05" w:rsidRDefault="008B5FB0" w:rsidP="00CA2D05">
                  <w:pPr>
                    <w:pStyle w:val="ListParagraph"/>
                    <w:numPr>
                      <w:ilvl w:val="0"/>
                      <w:numId w:val="4"/>
                    </w:numPr>
                    <w:autoSpaceDE w:val="0"/>
                    <w:autoSpaceDN w:val="0"/>
                    <w:adjustRightInd w:val="0"/>
                    <w:spacing w:after="0" w:line="240" w:lineRule="auto"/>
                    <w:ind w:left="600" w:right="443" w:hanging="425"/>
                    <w:jc w:val="both"/>
                    <w:rPr>
                      <w:rFonts w:asciiTheme="majorHAnsi" w:hAnsiTheme="majorHAnsi"/>
                    </w:rPr>
                  </w:pPr>
                  <w:r w:rsidRPr="00CA2D05">
                    <w:rPr>
                      <w:rFonts w:asciiTheme="majorHAnsi" w:hAnsiTheme="majorHAnsi"/>
                    </w:rPr>
                    <w:t xml:space="preserve">Appeals </w:t>
                  </w:r>
                </w:p>
                <w:p w:rsidR="008B5FB0" w:rsidRPr="00CA2D05" w:rsidRDefault="008B5FB0" w:rsidP="00CA2D05">
                  <w:pPr>
                    <w:pStyle w:val="ListParagraph"/>
                    <w:numPr>
                      <w:ilvl w:val="0"/>
                      <w:numId w:val="4"/>
                    </w:numPr>
                    <w:autoSpaceDE w:val="0"/>
                    <w:autoSpaceDN w:val="0"/>
                    <w:adjustRightInd w:val="0"/>
                    <w:spacing w:after="0" w:line="240" w:lineRule="auto"/>
                    <w:ind w:left="600" w:right="443" w:hanging="425"/>
                    <w:jc w:val="both"/>
                  </w:pPr>
                  <w:r w:rsidRPr="00CA2D05">
                    <w:rPr>
                      <w:rFonts w:asciiTheme="majorHAnsi" w:hAnsiTheme="majorHAnsi"/>
                    </w:rPr>
                    <w:t xml:space="preserve">Special obligations and penalties of Land Lords </w:t>
                  </w:r>
                </w:p>
                <w:p w:rsidR="008B5FB0" w:rsidRDefault="008B5FB0" w:rsidP="00CA2D05">
                  <w:pPr>
                    <w:pStyle w:val="ListParagraph"/>
                    <w:numPr>
                      <w:ilvl w:val="0"/>
                      <w:numId w:val="4"/>
                    </w:numPr>
                    <w:autoSpaceDE w:val="0"/>
                    <w:autoSpaceDN w:val="0"/>
                    <w:adjustRightInd w:val="0"/>
                    <w:spacing w:after="0" w:line="240" w:lineRule="auto"/>
                    <w:ind w:left="600" w:right="443" w:hanging="425"/>
                    <w:jc w:val="both"/>
                  </w:pPr>
                  <w:r w:rsidRPr="00CA2D05">
                    <w:rPr>
                      <w:rFonts w:asciiTheme="majorHAnsi" w:hAnsiTheme="majorHAnsi"/>
                    </w:rPr>
                    <w:t xml:space="preserve">Miscellaneous provisions   </w:t>
                  </w:r>
                </w:p>
              </w:txbxContent>
            </v:textbox>
          </v:shape>
        </w:pict>
      </w:r>
    </w:p>
    <w:p w:rsidR="00CA2D05" w:rsidRDefault="00CA2D05" w:rsidP="00003344">
      <w:pPr>
        <w:shd w:val="clear" w:color="auto" w:fill="FFFFFF"/>
        <w:spacing w:line="253" w:lineRule="atLeast"/>
        <w:ind w:left="284" w:right="443"/>
        <w:jc w:val="center"/>
        <w:rPr>
          <w:rFonts w:asciiTheme="majorHAnsi" w:hAnsiTheme="majorHAnsi" w:cs="Times New Roman"/>
          <w:b/>
          <w:bCs/>
          <w:u w:val="single"/>
          <w:lang w:eastAsia="en-IN"/>
        </w:rPr>
      </w:pPr>
    </w:p>
    <w:p w:rsidR="00CA2D05" w:rsidRDefault="00CA2D05" w:rsidP="00003344">
      <w:pPr>
        <w:shd w:val="clear" w:color="auto" w:fill="FFFFFF"/>
        <w:spacing w:line="253" w:lineRule="atLeast"/>
        <w:ind w:left="284" w:right="443"/>
        <w:jc w:val="center"/>
        <w:rPr>
          <w:rFonts w:asciiTheme="majorHAnsi" w:hAnsiTheme="majorHAnsi" w:cs="Times New Roman"/>
          <w:b/>
          <w:bCs/>
          <w:u w:val="single"/>
          <w:lang w:eastAsia="en-IN"/>
        </w:rPr>
      </w:pPr>
    </w:p>
    <w:p w:rsidR="00CA2D05" w:rsidRDefault="00CA2D05" w:rsidP="00003344">
      <w:pPr>
        <w:shd w:val="clear" w:color="auto" w:fill="FFFFFF"/>
        <w:spacing w:line="253" w:lineRule="atLeast"/>
        <w:ind w:left="284" w:right="443"/>
        <w:jc w:val="center"/>
        <w:rPr>
          <w:rFonts w:asciiTheme="majorHAnsi" w:hAnsiTheme="majorHAnsi" w:cs="Times New Roman"/>
          <w:b/>
          <w:bCs/>
          <w:u w:val="single"/>
          <w:lang w:eastAsia="en-IN"/>
        </w:rPr>
      </w:pPr>
    </w:p>
    <w:p w:rsidR="00CA2D05" w:rsidRDefault="00CA2D05" w:rsidP="00003344">
      <w:pPr>
        <w:shd w:val="clear" w:color="auto" w:fill="FFFFFF"/>
        <w:spacing w:line="253" w:lineRule="atLeast"/>
        <w:ind w:left="284" w:right="443"/>
        <w:jc w:val="center"/>
        <w:rPr>
          <w:rFonts w:asciiTheme="majorHAnsi" w:hAnsiTheme="majorHAnsi" w:cs="Times New Roman"/>
          <w:b/>
          <w:bCs/>
          <w:u w:val="single"/>
          <w:lang w:eastAsia="en-IN"/>
        </w:rPr>
      </w:pPr>
    </w:p>
    <w:p w:rsidR="00CA2D05" w:rsidRDefault="00CA2D05" w:rsidP="00003344">
      <w:pPr>
        <w:shd w:val="clear" w:color="auto" w:fill="FFFFFF"/>
        <w:spacing w:line="253" w:lineRule="atLeast"/>
        <w:ind w:left="284" w:right="443"/>
        <w:jc w:val="center"/>
        <w:rPr>
          <w:rFonts w:asciiTheme="majorHAnsi" w:hAnsiTheme="majorHAnsi" w:cs="Times New Roman"/>
          <w:b/>
          <w:bCs/>
          <w:u w:val="single"/>
          <w:lang w:eastAsia="en-IN"/>
        </w:rPr>
      </w:pPr>
    </w:p>
    <w:p w:rsidR="00CA2D05" w:rsidRDefault="00CA2D05" w:rsidP="00003344">
      <w:pPr>
        <w:shd w:val="clear" w:color="auto" w:fill="FFFFFF"/>
        <w:spacing w:line="253" w:lineRule="atLeast"/>
        <w:ind w:left="284" w:right="443"/>
        <w:jc w:val="center"/>
        <w:rPr>
          <w:rFonts w:asciiTheme="majorHAnsi" w:hAnsiTheme="majorHAnsi" w:cs="Times New Roman"/>
          <w:b/>
          <w:bCs/>
          <w:u w:val="single"/>
          <w:lang w:eastAsia="en-IN"/>
        </w:rPr>
      </w:pPr>
    </w:p>
    <w:p w:rsidR="00CA2D05" w:rsidRDefault="006310CA" w:rsidP="00CA2D05">
      <w:pPr>
        <w:shd w:val="clear" w:color="auto" w:fill="FFFFFF"/>
        <w:spacing w:line="253" w:lineRule="atLeast"/>
        <w:ind w:left="284" w:right="443"/>
        <w:rPr>
          <w:rFonts w:asciiTheme="majorHAnsi" w:hAnsiTheme="majorHAnsi" w:cs="Times New Roman"/>
          <w:b/>
          <w:bCs/>
          <w:u w:val="single"/>
          <w:lang w:eastAsia="en-IN"/>
        </w:rPr>
      </w:pPr>
      <w:r w:rsidRPr="006310CA">
        <w:rPr>
          <w:rFonts w:asciiTheme="majorHAnsi" w:hAnsiTheme="majorHAnsi" w:cs="Times New Roman"/>
          <w:b/>
          <w:bCs/>
          <w:noProof/>
          <w:u w:val="single"/>
          <w:lang w:val="en-IN" w:eastAsia="en-IN"/>
        </w:rPr>
        <w:pict>
          <v:roundrect id="_x0000_s1137" style="position:absolute;left:0;text-align:left;margin-left:68.55pt;margin-top:17.55pt;width:358.3pt;height:24.75pt;z-index:251714560" arcsize="10923f" fillcolor="#92cddc [1944]" strokecolor="#92cddc [1944]" strokeweight="1pt">
            <v:fill color2="#daeef3 [664]" angle="-45" focus="-50%" type="gradient"/>
            <v:shadow on="t" type="perspective" color="#205867 [1608]" opacity=".5" offset="1pt" offset2="-3pt"/>
            <v:textbox style="mso-next-textbox:#_x0000_s1137">
              <w:txbxContent>
                <w:p w:rsidR="008B5FB0" w:rsidRPr="00857908" w:rsidRDefault="008B5FB0" w:rsidP="00FF415E">
                  <w:pPr>
                    <w:jc w:val="center"/>
                    <w:rPr>
                      <w:rFonts w:asciiTheme="majorHAnsi" w:hAnsiTheme="majorHAnsi"/>
                      <w:b/>
                      <w:sz w:val="24"/>
                    </w:rPr>
                  </w:pPr>
                  <w:r w:rsidRPr="00857908">
                    <w:rPr>
                      <w:rFonts w:asciiTheme="majorHAnsi" w:hAnsiTheme="majorHAnsi"/>
                      <w:b/>
                      <w:sz w:val="24"/>
                    </w:rPr>
                    <w:t>APPOINTMENT OF RENT CONTROLLING AUTHORITY</w:t>
                  </w:r>
                </w:p>
              </w:txbxContent>
            </v:textbox>
          </v:roundrect>
        </w:pict>
      </w:r>
    </w:p>
    <w:p w:rsidR="00321188" w:rsidRDefault="00321188" w:rsidP="00003344">
      <w:pPr>
        <w:shd w:val="clear" w:color="auto" w:fill="FFFFFF"/>
        <w:spacing w:line="253" w:lineRule="atLeast"/>
        <w:ind w:left="284" w:right="443"/>
        <w:jc w:val="center"/>
        <w:rPr>
          <w:rFonts w:asciiTheme="majorHAnsi" w:hAnsiTheme="majorHAnsi" w:cs="Times New Roman"/>
          <w:b/>
          <w:bCs/>
          <w:u w:val="single"/>
          <w:lang w:eastAsia="en-IN"/>
        </w:rPr>
      </w:pPr>
    </w:p>
    <w:p w:rsidR="008337D1" w:rsidRDefault="00236246" w:rsidP="008337D1">
      <w:pPr>
        <w:tabs>
          <w:tab w:val="left" w:pos="900"/>
        </w:tabs>
        <w:spacing w:after="0"/>
        <w:ind w:right="443"/>
        <w:jc w:val="both"/>
        <w:rPr>
          <w:rFonts w:asciiTheme="majorHAnsi" w:hAnsiTheme="majorHAnsi"/>
          <w:b/>
          <w:color w:val="C00000"/>
          <w:u w:val="single"/>
          <w:shd w:val="clear" w:color="auto" w:fill="FDE9D9" w:themeFill="accent6" w:themeFillTint="33"/>
        </w:rPr>
      </w:pPr>
      <w:r>
        <w:rPr>
          <w:rFonts w:asciiTheme="majorHAnsi" w:hAnsiTheme="majorHAnsi"/>
          <w:b/>
          <w:color w:val="C00000"/>
          <w:u w:val="single"/>
          <w:shd w:val="clear" w:color="auto" w:fill="FDE9D9" w:themeFill="accent6" w:themeFillTint="33"/>
        </w:rPr>
        <w:t>SEC. 28</w:t>
      </w:r>
      <w:r w:rsidRPr="00236246">
        <w:rPr>
          <w:rFonts w:asciiTheme="majorHAnsi" w:hAnsiTheme="majorHAnsi"/>
          <w:b/>
          <w:color w:val="C00000"/>
          <w:shd w:val="clear" w:color="auto" w:fill="FDE9D9" w:themeFill="accent6" w:themeFillTint="33"/>
        </w:rPr>
        <w:t>:</w:t>
      </w:r>
      <w:r w:rsidR="008337D1" w:rsidRPr="00236246">
        <w:rPr>
          <w:rFonts w:asciiTheme="majorHAnsi" w:hAnsiTheme="majorHAnsi"/>
          <w:b/>
          <w:color w:val="C00000"/>
          <w:shd w:val="clear" w:color="auto" w:fill="FDE9D9" w:themeFill="accent6" w:themeFillTint="33"/>
        </w:rPr>
        <w:t xml:space="preserve"> </w:t>
      </w:r>
      <w:r w:rsidR="008337D1" w:rsidRPr="008337D1">
        <w:rPr>
          <w:rFonts w:asciiTheme="majorHAnsi" w:hAnsiTheme="majorHAnsi"/>
          <w:b/>
          <w:color w:val="C00000"/>
          <w:u w:val="single"/>
          <w:shd w:val="clear" w:color="auto" w:fill="FDE9D9" w:themeFill="accent6" w:themeFillTint="33"/>
        </w:rPr>
        <w:t>APPOINTMENT OF RENT CONTROLL</w:t>
      </w:r>
      <w:r w:rsidR="002A4879">
        <w:rPr>
          <w:rFonts w:asciiTheme="majorHAnsi" w:hAnsiTheme="majorHAnsi"/>
          <w:b/>
          <w:color w:val="C00000"/>
          <w:u w:val="single"/>
          <w:shd w:val="clear" w:color="auto" w:fill="FDE9D9" w:themeFill="accent6" w:themeFillTint="33"/>
        </w:rPr>
        <w:t>I</w:t>
      </w:r>
      <w:r w:rsidR="008337D1" w:rsidRPr="008337D1">
        <w:rPr>
          <w:rFonts w:asciiTheme="majorHAnsi" w:hAnsiTheme="majorHAnsi"/>
          <w:b/>
          <w:color w:val="C00000"/>
          <w:u w:val="single"/>
          <w:shd w:val="clear" w:color="auto" w:fill="FDE9D9" w:themeFill="accent6" w:themeFillTint="33"/>
        </w:rPr>
        <w:t>NG AUTHORITY</w:t>
      </w:r>
    </w:p>
    <w:p w:rsidR="002663A6" w:rsidRPr="00FB5D5B" w:rsidRDefault="002663A6" w:rsidP="007E5959">
      <w:pPr>
        <w:pStyle w:val="ListParagraph"/>
        <w:numPr>
          <w:ilvl w:val="0"/>
          <w:numId w:val="138"/>
        </w:numPr>
        <w:tabs>
          <w:tab w:val="left" w:pos="900"/>
        </w:tabs>
        <w:spacing w:after="0"/>
        <w:ind w:right="443"/>
        <w:jc w:val="both"/>
        <w:rPr>
          <w:rFonts w:asciiTheme="majorHAnsi" w:hAnsiTheme="majorHAnsi"/>
        </w:rPr>
      </w:pPr>
      <w:r w:rsidRPr="00FB5D5B">
        <w:rPr>
          <w:rFonts w:asciiTheme="majorHAnsi" w:hAnsiTheme="majorHAnsi"/>
        </w:rPr>
        <w:t>The collector shall, with the previous approval of the State Government appoint an officer, not below the rank of Deputy Collector to be the Rent Controlling Authority for the area within his jurisdiction to which this Act apples.</w:t>
      </w:r>
    </w:p>
    <w:p w:rsidR="000F407B" w:rsidRPr="00FB5D5B" w:rsidRDefault="002663A6" w:rsidP="007E5959">
      <w:pPr>
        <w:pStyle w:val="ListParagraph"/>
        <w:numPr>
          <w:ilvl w:val="0"/>
          <w:numId w:val="138"/>
        </w:numPr>
        <w:shd w:val="clear" w:color="auto" w:fill="FFFFFF"/>
        <w:ind w:right="443"/>
        <w:jc w:val="both"/>
        <w:rPr>
          <w:rFonts w:asciiTheme="majorHAnsi" w:hAnsiTheme="majorHAnsi" w:cs="Times New Roman"/>
          <w:b/>
          <w:bCs/>
          <w:u w:val="single"/>
          <w:lang w:eastAsia="en-IN"/>
        </w:rPr>
      </w:pPr>
      <w:r w:rsidRPr="00FB5D5B">
        <w:rPr>
          <w:rFonts w:asciiTheme="majorHAnsi" w:hAnsiTheme="majorHAnsi"/>
        </w:rPr>
        <w:t>The Collector may, with the previous approval of the State Government, appoint, from amongst officers, not below the rank of a Deputy Collector, one or more Rent Controlling Authorities, as he deems fit to assist the Rent Controlling Authority appointed under sub-section (1).</w:t>
      </w:r>
    </w:p>
    <w:p w:rsidR="00730634" w:rsidRPr="008337D1" w:rsidRDefault="006310CA" w:rsidP="008337D1">
      <w:pPr>
        <w:shd w:val="clear" w:color="auto" w:fill="FFFFFF"/>
        <w:spacing w:after="0"/>
        <w:ind w:left="284" w:right="443"/>
        <w:jc w:val="center"/>
        <w:rPr>
          <w:rFonts w:asciiTheme="majorHAnsi" w:hAnsiTheme="majorHAnsi" w:cs="Times New Roman"/>
          <w:b/>
          <w:bCs/>
          <w:u w:val="single"/>
          <w:lang w:eastAsia="en-IN"/>
        </w:rPr>
      </w:pPr>
      <w:r w:rsidRPr="006310CA">
        <w:rPr>
          <w:rFonts w:asciiTheme="majorHAnsi" w:hAnsiTheme="majorHAnsi" w:cs="Times New Roman"/>
          <w:b/>
          <w:bCs/>
          <w:noProof/>
          <w:u w:val="single"/>
          <w:lang w:val="en-IN" w:eastAsia="en-IN"/>
        </w:rPr>
        <w:pict>
          <v:shape id="_x0000_s1139" type="#_x0000_t114" style="position:absolute;left:0;text-align:left;margin-left:63.95pt;margin-top:5.55pt;width:372.1pt;height:29.95pt;z-index:251715584" fillcolor="#c2d69b [1942]" strokecolor="#9bbb59 [3206]" strokeweight="1pt">
            <v:fill color2="#9bbb59 [3206]" focus="50%" type="gradient"/>
            <v:shadow on="t" type="perspective" color="#4e6128 [1606]" offset="1pt" offset2="-3pt"/>
            <v:textbox style="mso-next-textbox:#_x0000_s1139">
              <w:txbxContent>
                <w:p w:rsidR="008B5FB0" w:rsidRPr="00857908" w:rsidRDefault="008B5FB0" w:rsidP="00FF415E">
                  <w:pPr>
                    <w:jc w:val="center"/>
                    <w:rPr>
                      <w:rFonts w:asciiTheme="majorHAnsi" w:hAnsiTheme="majorHAnsi"/>
                      <w:b/>
                      <w:sz w:val="24"/>
                    </w:rPr>
                  </w:pPr>
                  <w:r w:rsidRPr="00857908">
                    <w:rPr>
                      <w:rFonts w:asciiTheme="majorHAnsi" w:hAnsiTheme="majorHAnsi"/>
                      <w:b/>
                      <w:sz w:val="24"/>
                    </w:rPr>
                    <w:t>POWERS AND FUNCTIONS OF RENT CONTROLLING AUTHORITY</w:t>
                  </w:r>
                </w:p>
              </w:txbxContent>
            </v:textbox>
          </v:shape>
        </w:pict>
      </w:r>
    </w:p>
    <w:p w:rsidR="00550510" w:rsidRPr="008337D1" w:rsidRDefault="00550510" w:rsidP="008337D1">
      <w:pPr>
        <w:shd w:val="clear" w:color="auto" w:fill="FFFFFF"/>
        <w:spacing w:after="0"/>
        <w:ind w:left="284" w:right="443"/>
        <w:rPr>
          <w:rFonts w:asciiTheme="majorHAnsi" w:hAnsiTheme="majorHAnsi" w:cs="Times New Roman"/>
          <w:u w:val="single"/>
          <w:lang w:eastAsia="en-IN"/>
        </w:rPr>
      </w:pPr>
    </w:p>
    <w:p w:rsidR="007F2DFA" w:rsidRPr="008337D1" w:rsidRDefault="007F2DFA" w:rsidP="008337D1">
      <w:pPr>
        <w:shd w:val="clear" w:color="auto" w:fill="FFFFFF"/>
        <w:spacing w:after="0"/>
        <w:ind w:left="284" w:right="443"/>
        <w:rPr>
          <w:rFonts w:asciiTheme="majorHAnsi" w:hAnsiTheme="majorHAnsi" w:cs="Times New Roman"/>
          <w:u w:val="single"/>
          <w:lang w:eastAsia="en-IN"/>
        </w:rPr>
      </w:pPr>
    </w:p>
    <w:p w:rsidR="00793BB2" w:rsidRDefault="00793BB2" w:rsidP="008337D1">
      <w:pPr>
        <w:tabs>
          <w:tab w:val="left" w:pos="900"/>
        </w:tabs>
        <w:spacing w:after="0"/>
        <w:ind w:right="443"/>
        <w:jc w:val="both"/>
        <w:rPr>
          <w:rFonts w:asciiTheme="majorHAnsi" w:hAnsiTheme="majorHAnsi"/>
          <w:b/>
        </w:rPr>
      </w:pPr>
      <w:r>
        <w:rPr>
          <w:rFonts w:asciiTheme="majorHAnsi" w:hAnsiTheme="majorHAnsi"/>
          <w:b/>
          <w:color w:val="C00000"/>
          <w:u w:val="single"/>
          <w:shd w:val="clear" w:color="auto" w:fill="FDE9D9" w:themeFill="accent6" w:themeFillTint="33"/>
        </w:rPr>
        <w:t>SEC. 29</w:t>
      </w:r>
      <w:r w:rsidRPr="00793BB2">
        <w:rPr>
          <w:rFonts w:asciiTheme="majorHAnsi" w:hAnsiTheme="majorHAnsi"/>
          <w:b/>
          <w:color w:val="C00000"/>
          <w:shd w:val="clear" w:color="auto" w:fill="FDE9D9" w:themeFill="accent6" w:themeFillTint="33"/>
        </w:rPr>
        <w:t>:</w:t>
      </w:r>
      <w:r w:rsidR="002663A6" w:rsidRPr="00793BB2">
        <w:rPr>
          <w:rFonts w:asciiTheme="majorHAnsi" w:hAnsiTheme="majorHAnsi"/>
          <w:b/>
          <w:color w:val="C00000"/>
          <w:shd w:val="clear" w:color="auto" w:fill="FDE9D9" w:themeFill="accent6" w:themeFillTint="33"/>
        </w:rPr>
        <w:t xml:space="preserve"> </w:t>
      </w:r>
      <w:r w:rsidRPr="00793BB2">
        <w:rPr>
          <w:rFonts w:asciiTheme="majorHAnsi" w:hAnsiTheme="majorHAnsi"/>
          <w:b/>
          <w:color w:val="C00000"/>
          <w:u w:val="single"/>
          <w:shd w:val="clear" w:color="auto" w:fill="FDE9D9" w:themeFill="accent6" w:themeFillTint="33"/>
        </w:rPr>
        <w:t>POWERS OF RENT CONTROLLING AUTHORITY</w:t>
      </w:r>
    </w:p>
    <w:p w:rsidR="002663A6" w:rsidRPr="008A50DB" w:rsidRDefault="002663A6" w:rsidP="007E5959">
      <w:pPr>
        <w:pStyle w:val="ListParagraph"/>
        <w:numPr>
          <w:ilvl w:val="0"/>
          <w:numId w:val="140"/>
        </w:numPr>
        <w:tabs>
          <w:tab w:val="left" w:pos="900"/>
        </w:tabs>
        <w:spacing w:after="0"/>
        <w:ind w:right="443"/>
        <w:jc w:val="both"/>
        <w:rPr>
          <w:rFonts w:asciiTheme="majorHAnsi" w:hAnsiTheme="majorHAnsi"/>
        </w:rPr>
      </w:pPr>
      <w:r w:rsidRPr="008A50DB">
        <w:rPr>
          <w:rFonts w:asciiTheme="majorHAnsi" w:hAnsiTheme="majorHAnsi"/>
        </w:rPr>
        <w:t xml:space="preserve">The Rent Controlling Authority shall have the same powere as are vested in a Civil Court under the Code of Civil Procedure, 1908, in any proceeding before it in respect of the following matters, namely: </w:t>
      </w:r>
    </w:p>
    <w:p w:rsidR="002663A6" w:rsidRPr="008A50DB" w:rsidRDefault="002663A6" w:rsidP="007E5959">
      <w:pPr>
        <w:pStyle w:val="ListParagraph"/>
        <w:numPr>
          <w:ilvl w:val="1"/>
          <w:numId w:val="140"/>
        </w:numPr>
        <w:tabs>
          <w:tab w:val="left" w:pos="900"/>
        </w:tabs>
        <w:spacing w:after="0"/>
        <w:ind w:right="443"/>
        <w:jc w:val="both"/>
        <w:rPr>
          <w:rFonts w:asciiTheme="majorHAnsi" w:hAnsiTheme="majorHAnsi"/>
        </w:rPr>
      </w:pPr>
      <w:r w:rsidRPr="008A50DB">
        <w:rPr>
          <w:rFonts w:asciiTheme="majorHAnsi" w:hAnsiTheme="majorHAnsi"/>
        </w:rPr>
        <w:t>summoning and enforcing the attendance of any per</w:t>
      </w:r>
      <w:r w:rsidR="00890F9D">
        <w:rPr>
          <w:rFonts w:asciiTheme="majorHAnsi" w:hAnsiTheme="majorHAnsi"/>
        </w:rPr>
        <w:t>son and examining him on oath;</w:t>
      </w:r>
    </w:p>
    <w:p w:rsidR="002663A6" w:rsidRPr="008A50DB" w:rsidRDefault="002663A6" w:rsidP="007E5959">
      <w:pPr>
        <w:pStyle w:val="ListParagraph"/>
        <w:numPr>
          <w:ilvl w:val="1"/>
          <w:numId w:val="140"/>
        </w:numPr>
        <w:tabs>
          <w:tab w:val="left" w:pos="900"/>
        </w:tabs>
        <w:spacing w:after="0"/>
        <w:ind w:right="443"/>
        <w:jc w:val="both"/>
        <w:rPr>
          <w:rFonts w:asciiTheme="majorHAnsi" w:hAnsiTheme="majorHAnsi"/>
        </w:rPr>
      </w:pPr>
      <w:r w:rsidRPr="008A50DB">
        <w:rPr>
          <w:rFonts w:asciiTheme="majorHAnsi" w:hAnsiTheme="majorHAnsi"/>
        </w:rPr>
        <w:t>requiring the discove</w:t>
      </w:r>
      <w:r w:rsidR="00890F9D">
        <w:rPr>
          <w:rFonts w:asciiTheme="majorHAnsi" w:hAnsiTheme="majorHAnsi"/>
        </w:rPr>
        <w:t>ry and production of documents;</w:t>
      </w:r>
      <w:r w:rsidRPr="008A50DB">
        <w:rPr>
          <w:rFonts w:asciiTheme="majorHAnsi" w:hAnsiTheme="majorHAnsi"/>
        </w:rPr>
        <w:t xml:space="preserve"> </w:t>
      </w:r>
    </w:p>
    <w:p w:rsidR="002663A6" w:rsidRPr="008A50DB" w:rsidRDefault="002663A6" w:rsidP="007E5959">
      <w:pPr>
        <w:pStyle w:val="ListParagraph"/>
        <w:numPr>
          <w:ilvl w:val="1"/>
          <w:numId w:val="140"/>
        </w:numPr>
        <w:tabs>
          <w:tab w:val="left" w:pos="900"/>
        </w:tabs>
        <w:spacing w:after="0"/>
        <w:ind w:right="443"/>
        <w:jc w:val="both"/>
        <w:rPr>
          <w:rFonts w:asciiTheme="majorHAnsi" w:hAnsiTheme="majorHAnsi"/>
        </w:rPr>
      </w:pPr>
      <w:r w:rsidRPr="008A50DB">
        <w:rPr>
          <w:rFonts w:asciiTheme="majorHAnsi" w:hAnsiTheme="majorHAnsi"/>
        </w:rPr>
        <w:t>issuing commissions for the examination of wit</w:t>
      </w:r>
      <w:r w:rsidR="00890F9D">
        <w:rPr>
          <w:rFonts w:asciiTheme="majorHAnsi" w:hAnsiTheme="majorHAnsi"/>
        </w:rPr>
        <w:t>nesses;</w:t>
      </w:r>
      <w:r w:rsidRPr="008A50DB">
        <w:rPr>
          <w:rFonts w:asciiTheme="majorHAnsi" w:hAnsiTheme="majorHAnsi"/>
        </w:rPr>
        <w:t xml:space="preserve"> </w:t>
      </w:r>
    </w:p>
    <w:p w:rsidR="002663A6" w:rsidRPr="008A50DB" w:rsidRDefault="002663A6" w:rsidP="007E5959">
      <w:pPr>
        <w:pStyle w:val="ListParagraph"/>
        <w:numPr>
          <w:ilvl w:val="1"/>
          <w:numId w:val="140"/>
        </w:numPr>
        <w:tabs>
          <w:tab w:val="left" w:pos="900"/>
        </w:tabs>
        <w:spacing w:after="0"/>
        <w:ind w:right="443"/>
        <w:jc w:val="both"/>
        <w:rPr>
          <w:rFonts w:asciiTheme="majorHAnsi" w:hAnsiTheme="majorHAnsi"/>
        </w:rPr>
      </w:pPr>
      <w:r w:rsidRPr="008A50DB">
        <w:rPr>
          <w:rFonts w:asciiTheme="majorHAnsi" w:hAnsiTheme="majorHAnsi"/>
        </w:rPr>
        <w:t>any other m</w:t>
      </w:r>
      <w:r w:rsidR="00890F9D">
        <w:rPr>
          <w:rFonts w:asciiTheme="majorHAnsi" w:hAnsiTheme="majorHAnsi"/>
        </w:rPr>
        <w:t>atter which may be prescribed; and</w:t>
      </w:r>
    </w:p>
    <w:p w:rsidR="002663A6" w:rsidRPr="008A50DB" w:rsidRDefault="002663A6" w:rsidP="007E5959">
      <w:pPr>
        <w:pStyle w:val="ListParagraph"/>
        <w:numPr>
          <w:ilvl w:val="0"/>
          <w:numId w:val="140"/>
        </w:numPr>
        <w:tabs>
          <w:tab w:val="left" w:pos="900"/>
        </w:tabs>
        <w:spacing w:after="0"/>
        <w:ind w:right="443"/>
        <w:jc w:val="both"/>
        <w:rPr>
          <w:rFonts w:asciiTheme="majorHAnsi" w:hAnsiTheme="majorHAnsi"/>
        </w:rPr>
      </w:pPr>
      <w:r w:rsidRPr="008A50DB">
        <w:rPr>
          <w:rFonts w:asciiTheme="majorHAnsi" w:hAnsiTheme="majorHAnsi"/>
        </w:rPr>
        <w:t>any proceeding before the Rent Controlling Authority shall be deemed to be a judicial proceeding within the meaning of secti</w:t>
      </w:r>
      <w:r w:rsidR="008A50DB">
        <w:rPr>
          <w:rFonts w:asciiTheme="majorHAnsi" w:hAnsiTheme="majorHAnsi"/>
        </w:rPr>
        <w:t>o</w:t>
      </w:r>
      <w:r w:rsidRPr="008A50DB">
        <w:rPr>
          <w:rFonts w:asciiTheme="majorHAnsi" w:hAnsiTheme="majorHAnsi"/>
        </w:rPr>
        <w:t xml:space="preserve">n 193 and section 228 of the Indian Penal Code, 1960, and the Rent Controlling Authority shall be deemed to be a Civil Court within the meaning of sectin 480 and section 482 of the Code of Criminal Procedure, 1898. </w:t>
      </w:r>
    </w:p>
    <w:p w:rsidR="002663A6" w:rsidRPr="008A50DB" w:rsidRDefault="002663A6" w:rsidP="007E5959">
      <w:pPr>
        <w:pStyle w:val="ListParagraph"/>
        <w:numPr>
          <w:ilvl w:val="0"/>
          <w:numId w:val="140"/>
        </w:numPr>
        <w:tabs>
          <w:tab w:val="left" w:pos="900"/>
        </w:tabs>
        <w:spacing w:after="0"/>
        <w:ind w:right="443"/>
        <w:jc w:val="both"/>
        <w:rPr>
          <w:rFonts w:asciiTheme="majorHAnsi" w:hAnsiTheme="majorHAnsi"/>
        </w:rPr>
      </w:pPr>
      <w:r w:rsidRPr="008A50DB">
        <w:rPr>
          <w:rFonts w:asciiTheme="majorHAnsi" w:hAnsiTheme="majorHAnsi"/>
        </w:rPr>
        <w:t xml:space="preserve">For the purposes of holding any inquiry or discharging any duty under this Act, the </w:t>
      </w:r>
      <w:r w:rsidR="00BB382C">
        <w:rPr>
          <w:rFonts w:asciiTheme="majorHAnsi" w:hAnsiTheme="majorHAnsi"/>
        </w:rPr>
        <w:t>Rent Controlling Authority may,</w:t>
      </w:r>
      <w:r w:rsidRPr="008A50DB">
        <w:rPr>
          <w:rFonts w:asciiTheme="majorHAnsi" w:hAnsiTheme="majorHAnsi"/>
        </w:rPr>
        <w:t xml:space="preserve">- </w:t>
      </w:r>
    </w:p>
    <w:p w:rsidR="002663A6" w:rsidRPr="008A50DB" w:rsidRDefault="002663A6" w:rsidP="007E5959">
      <w:pPr>
        <w:pStyle w:val="ListParagraph"/>
        <w:numPr>
          <w:ilvl w:val="1"/>
          <w:numId w:val="140"/>
        </w:numPr>
        <w:tabs>
          <w:tab w:val="left" w:pos="900"/>
        </w:tabs>
        <w:spacing w:after="0"/>
        <w:ind w:right="443"/>
        <w:jc w:val="both"/>
        <w:rPr>
          <w:rFonts w:asciiTheme="majorHAnsi" w:hAnsiTheme="majorHAnsi"/>
        </w:rPr>
      </w:pPr>
      <w:r w:rsidRPr="008A50DB">
        <w:rPr>
          <w:rFonts w:asciiTheme="majorHAnsi" w:hAnsiTheme="majorHAnsi"/>
        </w:rPr>
        <w:t xml:space="preserve">after giving not less than twenty-four hours' notice in writing, enter and inspect any accommodation at any time between sunrise and sunset; or </w:t>
      </w:r>
    </w:p>
    <w:p w:rsidR="002663A6" w:rsidRDefault="002663A6" w:rsidP="007E5959">
      <w:pPr>
        <w:pStyle w:val="ListParagraph"/>
        <w:numPr>
          <w:ilvl w:val="1"/>
          <w:numId w:val="140"/>
        </w:numPr>
        <w:tabs>
          <w:tab w:val="left" w:pos="900"/>
        </w:tabs>
        <w:spacing w:after="0"/>
        <w:ind w:right="443"/>
        <w:jc w:val="both"/>
        <w:rPr>
          <w:rFonts w:asciiTheme="majorHAnsi" w:hAnsiTheme="majorHAnsi"/>
        </w:rPr>
      </w:pPr>
      <w:r w:rsidRPr="008A50DB">
        <w:rPr>
          <w:rFonts w:asciiTheme="majorHAnsi" w:hAnsiTheme="majorHAnsi"/>
        </w:rPr>
        <w:t xml:space="preserve">by written order, require any person to produce for his inspectin, all such accounts, books or other documents relevant to the inquiry at such time and at such place as may be specified in the order. </w:t>
      </w:r>
    </w:p>
    <w:p w:rsidR="00FD0FDD" w:rsidRDefault="00FD0FDD" w:rsidP="00FD0FDD">
      <w:pPr>
        <w:tabs>
          <w:tab w:val="left" w:pos="900"/>
        </w:tabs>
        <w:spacing w:after="0"/>
        <w:ind w:right="443"/>
        <w:jc w:val="both"/>
        <w:rPr>
          <w:rFonts w:asciiTheme="majorHAnsi" w:hAnsiTheme="majorHAnsi"/>
        </w:rPr>
      </w:pPr>
    </w:p>
    <w:p w:rsidR="00FD0FDD" w:rsidRPr="00FD0FDD" w:rsidRDefault="00FD0FDD" w:rsidP="00FD0FDD">
      <w:pPr>
        <w:tabs>
          <w:tab w:val="left" w:pos="900"/>
        </w:tabs>
        <w:spacing w:after="0"/>
        <w:ind w:right="443"/>
        <w:jc w:val="both"/>
        <w:rPr>
          <w:rFonts w:asciiTheme="majorHAnsi" w:hAnsiTheme="majorHAnsi"/>
        </w:rPr>
      </w:pPr>
    </w:p>
    <w:p w:rsidR="00550510" w:rsidRPr="008337D1" w:rsidRDefault="006310CA" w:rsidP="008337D1">
      <w:pPr>
        <w:shd w:val="clear" w:color="auto" w:fill="FFFFFF"/>
        <w:spacing w:after="0"/>
        <w:ind w:left="284" w:right="443"/>
        <w:jc w:val="both"/>
        <w:rPr>
          <w:rFonts w:asciiTheme="majorHAnsi" w:hAnsiTheme="majorHAnsi" w:cs="Times New Roman"/>
          <w:lang w:eastAsia="en-IN"/>
        </w:rPr>
      </w:pPr>
      <w:r w:rsidRPr="006310CA">
        <w:rPr>
          <w:rFonts w:asciiTheme="majorHAnsi" w:hAnsiTheme="majorHAnsi" w:cs="Times New Roman"/>
          <w:noProof/>
          <w:lang w:val="en-IN" w:eastAsia="en-IN"/>
        </w:rPr>
        <w:pict>
          <v:shape id="_x0000_s1140" type="#_x0000_t115" style="position:absolute;left:0;text-align:left;margin-left:55.95pt;margin-top:6.7pt;width:399.1pt;height:61.6pt;z-index:251716608" fillcolor="#fabf8f [1945]" strokecolor="#974706 [1609]" strokeweight="1pt">
            <v:fill color2="#fde9d9 [665]" angle="-45" focus="-50%" type="gradient"/>
            <v:shadow on="t" type="perspective" color="#974706 [1609]" opacity=".5" offset="1pt" offset2="-3pt"/>
            <v:textbox style="mso-next-textbox:#_x0000_s1140">
              <w:txbxContent>
                <w:p w:rsidR="008B5FB0" w:rsidRPr="00857908" w:rsidRDefault="008B5FB0" w:rsidP="00FF415E">
                  <w:pPr>
                    <w:jc w:val="center"/>
                    <w:rPr>
                      <w:rFonts w:asciiTheme="majorHAnsi" w:hAnsiTheme="majorHAnsi"/>
                      <w:b/>
                      <w:sz w:val="24"/>
                    </w:rPr>
                  </w:pPr>
                  <w:r w:rsidRPr="00857908">
                    <w:rPr>
                      <w:rFonts w:asciiTheme="majorHAnsi" w:hAnsiTheme="majorHAnsi"/>
                      <w:b/>
                      <w:sz w:val="24"/>
                    </w:rPr>
                    <w:t xml:space="preserve">PROCEDURE </w:t>
                  </w:r>
                  <w:r>
                    <w:rPr>
                      <w:rFonts w:asciiTheme="majorHAnsi" w:hAnsiTheme="majorHAnsi"/>
                      <w:b/>
                      <w:sz w:val="24"/>
                    </w:rPr>
                    <w:t xml:space="preserve">TO BE FOLLOWED BY RENT CONTROLLING AUTHORITY IN </w:t>
                  </w:r>
                  <w:r w:rsidRPr="00857908">
                    <w:rPr>
                      <w:rFonts w:asciiTheme="majorHAnsi" w:hAnsiTheme="majorHAnsi"/>
                      <w:b/>
                      <w:sz w:val="24"/>
                    </w:rPr>
                    <w:t>APPLICATIONS AND APPEALS</w:t>
                  </w:r>
                </w:p>
              </w:txbxContent>
            </v:textbox>
          </v:shape>
        </w:pict>
      </w:r>
      <w:r w:rsidR="00550510" w:rsidRPr="008337D1">
        <w:rPr>
          <w:rFonts w:asciiTheme="majorHAnsi" w:hAnsiTheme="majorHAnsi" w:cs="Times New Roman"/>
          <w:lang w:eastAsia="en-IN"/>
        </w:rPr>
        <w:t>  </w:t>
      </w:r>
    </w:p>
    <w:p w:rsidR="00FC2B1B" w:rsidRPr="008337D1" w:rsidRDefault="00FC2B1B" w:rsidP="008337D1">
      <w:pPr>
        <w:shd w:val="clear" w:color="auto" w:fill="FFFFFF"/>
        <w:spacing w:after="0"/>
        <w:ind w:left="284" w:right="443"/>
        <w:jc w:val="both"/>
        <w:rPr>
          <w:rFonts w:asciiTheme="majorHAnsi" w:hAnsiTheme="majorHAnsi" w:cs="Times New Roman"/>
          <w:lang w:eastAsia="en-IN"/>
        </w:rPr>
      </w:pPr>
    </w:p>
    <w:p w:rsidR="00FC2B1B" w:rsidRPr="008337D1" w:rsidRDefault="00FC2B1B" w:rsidP="008337D1">
      <w:pPr>
        <w:shd w:val="clear" w:color="auto" w:fill="FFFFFF"/>
        <w:spacing w:after="0"/>
        <w:ind w:left="284" w:right="443"/>
        <w:jc w:val="both"/>
        <w:rPr>
          <w:rFonts w:asciiTheme="majorHAnsi" w:hAnsiTheme="majorHAnsi" w:cs="Times New Roman"/>
          <w:b/>
          <w:bCs/>
          <w:u w:val="single"/>
          <w:lang w:eastAsia="en-IN"/>
        </w:rPr>
      </w:pPr>
    </w:p>
    <w:p w:rsidR="00FC2B1B" w:rsidRPr="008337D1" w:rsidRDefault="00FC2B1B" w:rsidP="008337D1">
      <w:pPr>
        <w:shd w:val="clear" w:color="auto" w:fill="FFFFFF"/>
        <w:spacing w:after="0"/>
        <w:ind w:left="284" w:right="443"/>
        <w:jc w:val="both"/>
        <w:rPr>
          <w:rFonts w:asciiTheme="majorHAnsi" w:hAnsiTheme="majorHAnsi" w:cs="Times New Roman"/>
          <w:b/>
          <w:bCs/>
          <w:u w:val="single"/>
          <w:lang w:eastAsia="en-IN"/>
        </w:rPr>
      </w:pPr>
    </w:p>
    <w:p w:rsidR="000F407B" w:rsidRPr="008337D1" w:rsidRDefault="000F407B" w:rsidP="008337D1">
      <w:pPr>
        <w:spacing w:after="0"/>
        <w:ind w:right="443"/>
        <w:rPr>
          <w:rFonts w:asciiTheme="majorHAnsi" w:hAnsiTheme="majorHAnsi" w:cs="Times New Roman"/>
          <w:b/>
          <w:bCs/>
          <w:u w:val="single"/>
          <w:lang w:eastAsia="en-IN"/>
        </w:rPr>
      </w:pPr>
    </w:p>
    <w:p w:rsidR="00FD0FDD" w:rsidRDefault="00FD0FDD" w:rsidP="008337D1">
      <w:pPr>
        <w:tabs>
          <w:tab w:val="left" w:pos="900"/>
        </w:tabs>
        <w:spacing w:after="0"/>
        <w:ind w:right="443"/>
        <w:jc w:val="both"/>
        <w:rPr>
          <w:rFonts w:asciiTheme="majorHAnsi" w:hAnsiTheme="majorHAnsi"/>
          <w:b/>
          <w:color w:val="C00000"/>
          <w:u w:val="single"/>
          <w:shd w:val="clear" w:color="auto" w:fill="FDE9D9" w:themeFill="accent6" w:themeFillTint="33"/>
        </w:rPr>
      </w:pPr>
      <w:r w:rsidRPr="00FD0FDD">
        <w:rPr>
          <w:rFonts w:asciiTheme="majorHAnsi" w:hAnsiTheme="majorHAnsi"/>
          <w:b/>
          <w:color w:val="C00000"/>
          <w:u w:val="single"/>
          <w:shd w:val="clear" w:color="auto" w:fill="FDE9D9" w:themeFill="accent6" w:themeFillTint="33"/>
        </w:rPr>
        <w:t>SEC. 30: PROCEDURE TO BE FOLLOWED BY RENT CONTROLLING AUTHORITY</w:t>
      </w:r>
    </w:p>
    <w:p w:rsidR="00C954CE" w:rsidRPr="000E41E5" w:rsidRDefault="00C954CE" w:rsidP="007E5959">
      <w:pPr>
        <w:pStyle w:val="ListParagraph"/>
        <w:numPr>
          <w:ilvl w:val="0"/>
          <w:numId w:val="143"/>
        </w:numPr>
        <w:tabs>
          <w:tab w:val="left" w:pos="900"/>
        </w:tabs>
        <w:spacing w:after="0"/>
        <w:ind w:right="443"/>
        <w:jc w:val="both"/>
        <w:rPr>
          <w:rFonts w:asciiTheme="majorHAnsi" w:hAnsiTheme="majorHAnsi"/>
        </w:rPr>
      </w:pPr>
      <w:r w:rsidRPr="000E41E5">
        <w:rPr>
          <w:rFonts w:asciiTheme="majorHAnsi" w:hAnsiTheme="majorHAnsi"/>
        </w:rPr>
        <w:t xml:space="preserve">No order which prejudicially affects any person shall be made by the Rent Controlling Authority under this Act without giving him a reasonable opportunity of showing cause against the order proposed to be made and until his objectins, if any, and any evidence he may produce in support of the same, have been considered by the Rent Controlling Authority. </w:t>
      </w:r>
    </w:p>
    <w:p w:rsidR="00C954CE" w:rsidRPr="000E41E5" w:rsidRDefault="00C954CE" w:rsidP="007E5959">
      <w:pPr>
        <w:pStyle w:val="ListParagraph"/>
        <w:numPr>
          <w:ilvl w:val="0"/>
          <w:numId w:val="143"/>
        </w:numPr>
        <w:tabs>
          <w:tab w:val="left" w:pos="900"/>
        </w:tabs>
        <w:spacing w:after="0"/>
        <w:ind w:right="443"/>
        <w:jc w:val="both"/>
        <w:rPr>
          <w:rFonts w:asciiTheme="majorHAnsi" w:hAnsiTheme="majorHAnsi"/>
        </w:rPr>
      </w:pPr>
      <w:r w:rsidRPr="000E41E5">
        <w:rPr>
          <w:rFonts w:asciiTheme="majorHAnsi" w:hAnsiTheme="majorHAnsi"/>
        </w:rPr>
        <w:t xml:space="preserve">In all proceedings before it, the Rent Controlling Authority shall consider the question of costs and award such costs to or against any party as the Rent Controlling Authority considers reasonable. </w:t>
      </w:r>
    </w:p>
    <w:p w:rsidR="004450AA" w:rsidRDefault="004450AA" w:rsidP="008337D1">
      <w:pPr>
        <w:tabs>
          <w:tab w:val="left" w:pos="900"/>
        </w:tabs>
        <w:spacing w:after="0"/>
        <w:ind w:right="443"/>
        <w:jc w:val="both"/>
        <w:rPr>
          <w:rFonts w:asciiTheme="majorHAnsi" w:hAnsiTheme="majorHAnsi"/>
          <w:b/>
          <w:color w:val="C00000"/>
          <w:u w:val="single"/>
          <w:shd w:val="clear" w:color="auto" w:fill="FDE9D9" w:themeFill="accent6" w:themeFillTint="33"/>
        </w:rPr>
      </w:pPr>
    </w:p>
    <w:p w:rsidR="004450AA" w:rsidRDefault="004450AA" w:rsidP="008337D1">
      <w:pPr>
        <w:tabs>
          <w:tab w:val="left" w:pos="900"/>
        </w:tabs>
        <w:spacing w:after="0"/>
        <w:ind w:right="443"/>
        <w:jc w:val="both"/>
        <w:rPr>
          <w:rFonts w:asciiTheme="majorHAnsi" w:hAnsiTheme="majorHAnsi"/>
          <w:b/>
          <w:color w:val="C00000"/>
          <w:u w:val="single"/>
          <w:shd w:val="clear" w:color="auto" w:fill="FDE9D9" w:themeFill="accent6" w:themeFillTint="33"/>
        </w:rPr>
      </w:pPr>
      <w:r w:rsidRPr="00FD0FDD">
        <w:rPr>
          <w:rFonts w:asciiTheme="majorHAnsi" w:hAnsiTheme="majorHAnsi"/>
          <w:b/>
          <w:color w:val="C00000"/>
          <w:u w:val="single"/>
          <w:shd w:val="clear" w:color="auto" w:fill="FDE9D9" w:themeFill="accent6" w:themeFillTint="33"/>
        </w:rPr>
        <w:t xml:space="preserve">SEC. </w:t>
      </w:r>
      <w:r w:rsidRPr="004450AA">
        <w:rPr>
          <w:rFonts w:asciiTheme="majorHAnsi" w:hAnsiTheme="majorHAnsi"/>
          <w:b/>
          <w:color w:val="C00000"/>
          <w:u w:val="single"/>
          <w:shd w:val="clear" w:color="auto" w:fill="FDE9D9" w:themeFill="accent6" w:themeFillTint="33"/>
        </w:rPr>
        <w:t>31</w:t>
      </w:r>
      <w:r w:rsidRPr="004450AA">
        <w:rPr>
          <w:rFonts w:asciiTheme="majorHAnsi" w:hAnsiTheme="majorHAnsi"/>
          <w:b/>
          <w:color w:val="C00000"/>
          <w:shd w:val="clear" w:color="auto" w:fill="FDE9D9" w:themeFill="accent6" w:themeFillTint="33"/>
        </w:rPr>
        <w:t xml:space="preserve">: </w:t>
      </w:r>
      <w:r w:rsidRPr="004450AA">
        <w:rPr>
          <w:rFonts w:asciiTheme="majorHAnsi" w:hAnsiTheme="majorHAnsi"/>
          <w:b/>
          <w:color w:val="C00000"/>
          <w:u w:val="single"/>
          <w:shd w:val="clear" w:color="auto" w:fill="FDE9D9" w:themeFill="accent6" w:themeFillTint="33"/>
        </w:rPr>
        <w:t>APPEAL TO DISTRICT JUDGE OR ADDITIONAL DISTRICT JUDGE</w:t>
      </w:r>
    </w:p>
    <w:p w:rsidR="00C954CE" w:rsidRPr="00183E69" w:rsidRDefault="00C954CE" w:rsidP="007E5959">
      <w:pPr>
        <w:pStyle w:val="ListParagraph"/>
        <w:numPr>
          <w:ilvl w:val="0"/>
          <w:numId w:val="142"/>
        </w:numPr>
        <w:tabs>
          <w:tab w:val="left" w:pos="900"/>
        </w:tabs>
        <w:spacing w:after="0"/>
        <w:ind w:right="443"/>
        <w:jc w:val="both"/>
        <w:rPr>
          <w:rFonts w:asciiTheme="majorHAnsi" w:hAnsiTheme="majorHAnsi"/>
        </w:rPr>
      </w:pPr>
      <w:r w:rsidRPr="00183E69">
        <w:rPr>
          <w:rFonts w:asciiTheme="majorHAnsi" w:hAnsiTheme="majorHAnsi"/>
        </w:rPr>
        <w:t xml:space="preserve">An appeal shall lie from every order of the Rent Controlling Authority made under this Act to the District Judge or an Additional District Judge having territorial jurisdiction (hereinafter referred to as the Judge) and the decision of the appellate court shall be final. </w:t>
      </w:r>
    </w:p>
    <w:p w:rsidR="00C954CE" w:rsidRPr="00183E69" w:rsidRDefault="00BB382C" w:rsidP="007E5959">
      <w:pPr>
        <w:pStyle w:val="ListParagraph"/>
        <w:numPr>
          <w:ilvl w:val="0"/>
          <w:numId w:val="142"/>
        </w:numPr>
        <w:tabs>
          <w:tab w:val="left" w:pos="900"/>
        </w:tabs>
        <w:spacing w:after="0"/>
        <w:ind w:right="443"/>
        <w:jc w:val="both"/>
        <w:rPr>
          <w:rFonts w:asciiTheme="majorHAnsi" w:hAnsiTheme="majorHAnsi"/>
        </w:rPr>
      </w:pPr>
      <w:r>
        <w:rPr>
          <w:rFonts w:asciiTheme="majorHAnsi" w:hAnsiTheme="majorHAnsi"/>
        </w:rPr>
        <w:t>An appeal under sub-</w:t>
      </w:r>
      <w:r w:rsidR="00C954CE" w:rsidRPr="00183E69">
        <w:rPr>
          <w:rFonts w:asciiTheme="majorHAnsi" w:hAnsiTheme="majorHAnsi"/>
        </w:rPr>
        <w:t>secti</w:t>
      </w:r>
      <w:r>
        <w:rPr>
          <w:rFonts w:asciiTheme="majorHAnsi" w:hAnsiTheme="majorHAnsi"/>
        </w:rPr>
        <w:t>o</w:t>
      </w:r>
      <w:r w:rsidR="00C954CE" w:rsidRPr="00183E69">
        <w:rPr>
          <w:rFonts w:asciiTheme="majorHAnsi" w:hAnsiTheme="majorHAnsi"/>
        </w:rPr>
        <w:t xml:space="preserve">n (1) shall be preferred within thirty days from the date of the order made by the Rent Controlling Authority: </w:t>
      </w:r>
    </w:p>
    <w:p w:rsidR="00C7399F" w:rsidRDefault="00C954CE" w:rsidP="00183E69">
      <w:pPr>
        <w:tabs>
          <w:tab w:val="left" w:pos="900"/>
        </w:tabs>
        <w:spacing w:after="0"/>
        <w:ind w:left="709" w:right="443"/>
        <w:jc w:val="both"/>
        <w:rPr>
          <w:rFonts w:asciiTheme="majorHAnsi" w:hAnsiTheme="majorHAnsi"/>
        </w:rPr>
      </w:pPr>
      <w:r w:rsidRPr="00183E69">
        <w:rPr>
          <w:rFonts w:asciiTheme="majorHAnsi" w:hAnsiTheme="majorHAnsi"/>
          <w:b/>
          <w:i/>
          <w:u w:val="single"/>
        </w:rPr>
        <w:t>Provided that</w:t>
      </w:r>
      <w:r w:rsidRPr="008337D1">
        <w:rPr>
          <w:rFonts w:asciiTheme="majorHAnsi" w:hAnsiTheme="majorHAnsi"/>
        </w:rPr>
        <w:t xml:space="preserve"> in computing the period of thirty days the period requisite for objtaining a copy of the order shall be excluded: </w:t>
      </w:r>
    </w:p>
    <w:p w:rsidR="00C954CE" w:rsidRPr="008337D1" w:rsidRDefault="00C954CE" w:rsidP="00183E69">
      <w:pPr>
        <w:tabs>
          <w:tab w:val="left" w:pos="900"/>
        </w:tabs>
        <w:spacing w:after="0"/>
        <w:ind w:left="709" w:right="443"/>
        <w:jc w:val="both"/>
        <w:rPr>
          <w:rFonts w:asciiTheme="majorHAnsi" w:hAnsiTheme="majorHAnsi"/>
        </w:rPr>
      </w:pPr>
      <w:r w:rsidRPr="00183E69">
        <w:rPr>
          <w:rFonts w:asciiTheme="majorHAnsi" w:hAnsiTheme="majorHAnsi"/>
          <w:b/>
          <w:i/>
          <w:u w:val="single"/>
        </w:rPr>
        <w:t>Provided further</w:t>
      </w:r>
      <w:r w:rsidRPr="008337D1">
        <w:rPr>
          <w:rFonts w:asciiTheme="majorHAnsi" w:hAnsiTheme="majorHAnsi"/>
        </w:rPr>
        <w:t xml:space="preserve"> that the Judge may</w:t>
      </w:r>
      <w:r w:rsidR="00183E69">
        <w:rPr>
          <w:rFonts w:asciiTheme="majorHAnsi" w:hAnsiTheme="majorHAnsi"/>
        </w:rPr>
        <w:t>,</w:t>
      </w:r>
      <w:r w:rsidRPr="008337D1">
        <w:rPr>
          <w:rFonts w:asciiTheme="majorHAnsi" w:hAnsiTheme="majorHAnsi"/>
        </w:rPr>
        <w:t xml:space="preserve"> for sufficient reasons</w:t>
      </w:r>
      <w:r w:rsidR="00183E69">
        <w:rPr>
          <w:rFonts w:asciiTheme="majorHAnsi" w:hAnsiTheme="majorHAnsi"/>
        </w:rPr>
        <w:t>,</w:t>
      </w:r>
      <w:r w:rsidRPr="008337D1">
        <w:rPr>
          <w:rFonts w:asciiTheme="majorHAnsi" w:hAnsiTheme="majorHAnsi"/>
        </w:rPr>
        <w:t xml:space="preserve"> allow an appeal after the expiry of said period.</w:t>
      </w:r>
    </w:p>
    <w:p w:rsidR="004450AA" w:rsidRDefault="004450AA" w:rsidP="008337D1">
      <w:pPr>
        <w:tabs>
          <w:tab w:val="left" w:pos="900"/>
        </w:tabs>
        <w:spacing w:after="0"/>
        <w:ind w:right="443"/>
        <w:jc w:val="both"/>
        <w:rPr>
          <w:rFonts w:asciiTheme="majorHAnsi" w:hAnsiTheme="majorHAnsi"/>
          <w:b/>
        </w:rPr>
      </w:pPr>
    </w:p>
    <w:p w:rsidR="004450AA" w:rsidRDefault="004450AA" w:rsidP="008337D1">
      <w:pPr>
        <w:tabs>
          <w:tab w:val="left" w:pos="900"/>
        </w:tabs>
        <w:spacing w:after="0"/>
        <w:ind w:right="443"/>
        <w:jc w:val="both"/>
        <w:rPr>
          <w:rFonts w:asciiTheme="majorHAnsi" w:hAnsiTheme="majorHAnsi"/>
          <w:b/>
        </w:rPr>
      </w:pPr>
      <w:r w:rsidRPr="00FD0FDD">
        <w:rPr>
          <w:rFonts w:asciiTheme="majorHAnsi" w:hAnsiTheme="majorHAnsi"/>
          <w:b/>
          <w:color w:val="C00000"/>
          <w:u w:val="single"/>
          <w:shd w:val="clear" w:color="auto" w:fill="FDE9D9" w:themeFill="accent6" w:themeFillTint="33"/>
        </w:rPr>
        <w:t xml:space="preserve">SEC. </w:t>
      </w:r>
      <w:r>
        <w:rPr>
          <w:rFonts w:asciiTheme="majorHAnsi" w:hAnsiTheme="majorHAnsi"/>
          <w:b/>
          <w:color w:val="C00000"/>
          <w:u w:val="single"/>
          <w:shd w:val="clear" w:color="auto" w:fill="FDE9D9" w:themeFill="accent6" w:themeFillTint="33"/>
        </w:rPr>
        <w:t>32</w:t>
      </w:r>
      <w:r w:rsidRPr="004450AA">
        <w:rPr>
          <w:rFonts w:asciiTheme="majorHAnsi" w:hAnsiTheme="majorHAnsi"/>
          <w:b/>
          <w:color w:val="C00000"/>
          <w:shd w:val="clear" w:color="auto" w:fill="FDE9D9" w:themeFill="accent6" w:themeFillTint="33"/>
        </w:rPr>
        <w:t xml:space="preserve">: </w:t>
      </w:r>
      <w:r w:rsidRPr="004450AA">
        <w:rPr>
          <w:rFonts w:asciiTheme="majorHAnsi" w:hAnsiTheme="majorHAnsi"/>
          <w:b/>
          <w:color w:val="C00000"/>
          <w:u w:val="single"/>
          <w:shd w:val="clear" w:color="auto" w:fill="FDE9D9" w:themeFill="accent6" w:themeFillTint="33"/>
        </w:rPr>
        <w:t>SECOND APPEAL</w:t>
      </w:r>
      <w:r w:rsidR="00C954CE" w:rsidRPr="008337D1">
        <w:rPr>
          <w:rFonts w:asciiTheme="majorHAnsi" w:hAnsiTheme="majorHAnsi"/>
          <w:b/>
        </w:rPr>
        <w:t xml:space="preserve"> </w:t>
      </w:r>
    </w:p>
    <w:p w:rsidR="00C954CE" w:rsidRPr="008337D1" w:rsidRDefault="00C954CE" w:rsidP="008337D1">
      <w:pPr>
        <w:tabs>
          <w:tab w:val="left" w:pos="900"/>
        </w:tabs>
        <w:spacing w:after="0"/>
        <w:ind w:right="443"/>
        <w:jc w:val="both"/>
        <w:rPr>
          <w:rFonts w:asciiTheme="majorHAnsi" w:hAnsiTheme="majorHAnsi"/>
        </w:rPr>
      </w:pPr>
      <w:r w:rsidRPr="008337D1">
        <w:rPr>
          <w:rFonts w:asciiTheme="majorHAnsi" w:hAnsiTheme="majorHAnsi"/>
        </w:rPr>
        <w:t xml:space="preserve">A second appeal shall lie against any order passed in first appeal under section 31 on any of the following grounds and no other, namely: </w:t>
      </w:r>
    </w:p>
    <w:p w:rsidR="00C954CE" w:rsidRPr="00C81FB0" w:rsidRDefault="00C954CE" w:rsidP="007E5959">
      <w:pPr>
        <w:pStyle w:val="ListParagraph"/>
        <w:numPr>
          <w:ilvl w:val="0"/>
          <w:numId w:val="141"/>
        </w:numPr>
        <w:tabs>
          <w:tab w:val="left" w:pos="900"/>
        </w:tabs>
        <w:spacing w:after="0"/>
        <w:ind w:right="443" w:hanging="153"/>
        <w:jc w:val="both"/>
        <w:rPr>
          <w:rFonts w:asciiTheme="majorHAnsi" w:hAnsiTheme="majorHAnsi"/>
        </w:rPr>
      </w:pPr>
      <w:r w:rsidRPr="00C81FB0">
        <w:rPr>
          <w:rFonts w:asciiTheme="majorHAnsi" w:hAnsiTheme="majorHAnsi"/>
        </w:rPr>
        <w:t xml:space="preserve">that the decision is contrary to law or usage having the force of law; or </w:t>
      </w:r>
    </w:p>
    <w:p w:rsidR="00C81FB0" w:rsidRPr="00C81FB0" w:rsidRDefault="00C954CE" w:rsidP="007E5959">
      <w:pPr>
        <w:pStyle w:val="ListParagraph"/>
        <w:numPr>
          <w:ilvl w:val="0"/>
          <w:numId w:val="141"/>
        </w:numPr>
        <w:tabs>
          <w:tab w:val="left" w:pos="900"/>
        </w:tabs>
        <w:spacing w:after="0"/>
        <w:ind w:right="443" w:hanging="153"/>
        <w:jc w:val="both"/>
        <w:rPr>
          <w:rFonts w:asciiTheme="majorHAnsi" w:hAnsiTheme="majorHAnsi"/>
        </w:rPr>
      </w:pPr>
      <w:r w:rsidRPr="00C81FB0">
        <w:rPr>
          <w:rFonts w:asciiTheme="majorHAnsi" w:hAnsiTheme="majorHAnsi"/>
        </w:rPr>
        <w:t>that the decision has failed to determin</w:t>
      </w:r>
      <w:r w:rsidR="004A4641" w:rsidRPr="00C81FB0">
        <w:rPr>
          <w:rFonts w:asciiTheme="majorHAnsi" w:hAnsiTheme="majorHAnsi"/>
        </w:rPr>
        <w:t>e some material issue of law</w:t>
      </w:r>
      <w:r w:rsidRPr="00C81FB0">
        <w:rPr>
          <w:rFonts w:asciiTheme="majorHAnsi" w:hAnsiTheme="majorHAnsi"/>
        </w:rPr>
        <w:t>; or</w:t>
      </w:r>
    </w:p>
    <w:p w:rsidR="00C954CE" w:rsidRPr="00C81FB0" w:rsidRDefault="00C954CE" w:rsidP="007E5959">
      <w:pPr>
        <w:pStyle w:val="ListParagraph"/>
        <w:numPr>
          <w:ilvl w:val="0"/>
          <w:numId w:val="141"/>
        </w:numPr>
        <w:tabs>
          <w:tab w:val="left" w:pos="900"/>
        </w:tabs>
        <w:spacing w:after="0"/>
        <w:ind w:right="443" w:hanging="153"/>
        <w:jc w:val="both"/>
        <w:rPr>
          <w:rFonts w:asciiTheme="majorHAnsi" w:hAnsiTheme="majorHAnsi"/>
        </w:rPr>
      </w:pPr>
      <w:r w:rsidRPr="00C81FB0">
        <w:rPr>
          <w:rFonts w:asciiTheme="majorHAnsi" w:hAnsiTheme="majorHAnsi"/>
        </w:rPr>
        <w:t xml:space="preserve">that there has been a substantial error or defect in the procedure as prescribed by this Act, which may possibly have produced error or defect in the decision of the case upon merits. </w:t>
      </w:r>
    </w:p>
    <w:p w:rsidR="004450AA" w:rsidRDefault="004450AA" w:rsidP="004450AA">
      <w:pPr>
        <w:tabs>
          <w:tab w:val="left" w:pos="900"/>
        </w:tabs>
        <w:spacing w:after="0"/>
        <w:ind w:right="443"/>
        <w:jc w:val="both"/>
        <w:rPr>
          <w:rFonts w:asciiTheme="majorHAnsi" w:hAnsiTheme="majorHAnsi"/>
          <w:b/>
        </w:rPr>
      </w:pPr>
    </w:p>
    <w:p w:rsidR="00C954CE" w:rsidRPr="008337D1" w:rsidRDefault="004450AA" w:rsidP="004450AA">
      <w:pPr>
        <w:tabs>
          <w:tab w:val="left" w:pos="900"/>
        </w:tabs>
        <w:spacing w:after="0"/>
        <w:ind w:right="443"/>
        <w:jc w:val="both"/>
        <w:rPr>
          <w:rFonts w:asciiTheme="majorHAnsi" w:hAnsiTheme="majorHAnsi"/>
        </w:rPr>
      </w:pPr>
      <w:r w:rsidRPr="00FD0FDD">
        <w:rPr>
          <w:rFonts w:asciiTheme="majorHAnsi" w:hAnsiTheme="majorHAnsi"/>
          <w:b/>
          <w:color w:val="C00000"/>
          <w:u w:val="single"/>
          <w:shd w:val="clear" w:color="auto" w:fill="FDE9D9" w:themeFill="accent6" w:themeFillTint="33"/>
        </w:rPr>
        <w:t xml:space="preserve">SEC. </w:t>
      </w:r>
      <w:r w:rsidRPr="004450AA">
        <w:rPr>
          <w:rFonts w:asciiTheme="majorHAnsi" w:hAnsiTheme="majorHAnsi"/>
          <w:b/>
          <w:color w:val="C00000"/>
          <w:u w:val="single"/>
          <w:shd w:val="clear" w:color="auto" w:fill="FDE9D9" w:themeFill="accent6" w:themeFillTint="33"/>
        </w:rPr>
        <w:t>33</w:t>
      </w:r>
      <w:r w:rsidRPr="004450AA">
        <w:rPr>
          <w:rFonts w:asciiTheme="majorHAnsi" w:hAnsiTheme="majorHAnsi"/>
          <w:b/>
          <w:color w:val="C00000"/>
          <w:shd w:val="clear" w:color="auto" w:fill="FDE9D9" w:themeFill="accent6" w:themeFillTint="33"/>
        </w:rPr>
        <w:t xml:space="preserve">: </w:t>
      </w:r>
      <w:r w:rsidRPr="004450AA">
        <w:rPr>
          <w:rFonts w:asciiTheme="majorHAnsi" w:hAnsiTheme="majorHAnsi"/>
          <w:b/>
          <w:color w:val="C00000"/>
          <w:u w:val="single"/>
          <w:shd w:val="clear" w:color="auto" w:fill="FDE9D9" w:themeFill="accent6" w:themeFillTint="33"/>
        </w:rPr>
        <w:t>AMENDMENT OF ORDERS</w:t>
      </w:r>
      <w:r w:rsidRPr="008337D1">
        <w:rPr>
          <w:rFonts w:asciiTheme="majorHAnsi" w:hAnsiTheme="majorHAnsi"/>
          <w:b/>
        </w:rPr>
        <w:t xml:space="preserve"> </w:t>
      </w:r>
      <w:r w:rsidR="00C954CE" w:rsidRPr="008337D1">
        <w:rPr>
          <w:rFonts w:asciiTheme="majorHAnsi" w:hAnsiTheme="majorHAnsi"/>
          <w:b/>
        </w:rPr>
        <w:t xml:space="preserve">- </w:t>
      </w:r>
      <w:r w:rsidR="00C954CE" w:rsidRPr="008337D1">
        <w:rPr>
          <w:rFonts w:asciiTheme="majorHAnsi" w:hAnsiTheme="majorHAnsi"/>
        </w:rPr>
        <w:t xml:space="preserve">Clerical or arithmetical mistakes to any order passed by a Rent Controlling Authority or the Judge or errors arisng therein from any accidential slip or omission may, at any time, be corrected by the Rent Controlling Authority or the or the Judge on an application received in this behalf from any of the parties or otherwise. </w:t>
      </w:r>
    </w:p>
    <w:p w:rsidR="000E41E5" w:rsidRDefault="000E41E5" w:rsidP="008337D1">
      <w:pPr>
        <w:tabs>
          <w:tab w:val="left" w:pos="900"/>
        </w:tabs>
        <w:spacing w:after="0"/>
        <w:ind w:right="443"/>
        <w:jc w:val="both"/>
        <w:rPr>
          <w:rFonts w:asciiTheme="majorHAnsi" w:hAnsiTheme="majorHAnsi"/>
          <w:b/>
        </w:rPr>
      </w:pPr>
    </w:p>
    <w:p w:rsidR="000E41E5" w:rsidRPr="000E41E5" w:rsidRDefault="000E41E5" w:rsidP="008337D1">
      <w:pPr>
        <w:tabs>
          <w:tab w:val="left" w:pos="900"/>
        </w:tabs>
        <w:spacing w:after="0"/>
        <w:ind w:right="443"/>
        <w:jc w:val="both"/>
        <w:rPr>
          <w:rFonts w:asciiTheme="majorHAnsi" w:hAnsiTheme="majorHAnsi"/>
          <w:b/>
          <w:color w:val="C00000"/>
          <w:u w:val="single"/>
          <w:shd w:val="clear" w:color="auto" w:fill="FDE9D9" w:themeFill="accent6" w:themeFillTint="33"/>
        </w:rPr>
      </w:pPr>
      <w:r w:rsidRPr="000E41E5">
        <w:rPr>
          <w:rFonts w:asciiTheme="majorHAnsi" w:hAnsiTheme="majorHAnsi"/>
          <w:b/>
          <w:color w:val="C00000"/>
          <w:u w:val="single"/>
          <w:shd w:val="clear" w:color="auto" w:fill="FDE9D9" w:themeFill="accent6" w:themeFillTint="33"/>
        </w:rPr>
        <w:t>SEC.</w:t>
      </w:r>
      <w:r>
        <w:rPr>
          <w:rFonts w:asciiTheme="majorHAnsi" w:hAnsiTheme="majorHAnsi"/>
          <w:b/>
          <w:color w:val="C00000"/>
          <w:u w:val="single"/>
          <w:shd w:val="clear" w:color="auto" w:fill="FDE9D9" w:themeFill="accent6" w:themeFillTint="33"/>
        </w:rPr>
        <w:t xml:space="preserve"> </w:t>
      </w:r>
      <w:r w:rsidRPr="000E41E5">
        <w:rPr>
          <w:rFonts w:asciiTheme="majorHAnsi" w:hAnsiTheme="majorHAnsi"/>
          <w:b/>
          <w:color w:val="C00000"/>
          <w:u w:val="single"/>
          <w:shd w:val="clear" w:color="auto" w:fill="FDE9D9" w:themeFill="accent6" w:themeFillTint="33"/>
        </w:rPr>
        <w:t>34</w:t>
      </w:r>
      <w:r w:rsidRPr="000E41E5">
        <w:rPr>
          <w:rFonts w:asciiTheme="majorHAnsi" w:hAnsiTheme="majorHAnsi"/>
          <w:b/>
          <w:color w:val="C00000"/>
          <w:shd w:val="clear" w:color="auto" w:fill="FDE9D9" w:themeFill="accent6" w:themeFillTint="33"/>
        </w:rPr>
        <w:t xml:space="preserve">: </w:t>
      </w:r>
      <w:r w:rsidRPr="000E41E5">
        <w:rPr>
          <w:rFonts w:asciiTheme="majorHAnsi" w:hAnsiTheme="majorHAnsi"/>
          <w:b/>
          <w:color w:val="C00000"/>
          <w:u w:val="single"/>
          <w:shd w:val="clear" w:color="auto" w:fill="FDE9D9" w:themeFill="accent6" w:themeFillTint="33"/>
        </w:rPr>
        <w:t>R</w:t>
      </w:r>
      <w:r w:rsidR="00C747C7">
        <w:rPr>
          <w:rFonts w:asciiTheme="majorHAnsi" w:hAnsiTheme="majorHAnsi"/>
          <w:b/>
          <w:color w:val="C00000"/>
          <w:u w:val="single"/>
          <w:shd w:val="clear" w:color="auto" w:fill="FDE9D9" w:themeFill="accent6" w:themeFillTint="33"/>
        </w:rPr>
        <w:t>CA</w:t>
      </w:r>
      <w:r w:rsidRPr="000E41E5">
        <w:rPr>
          <w:rFonts w:asciiTheme="majorHAnsi" w:hAnsiTheme="majorHAnsi"/>
          <w:b/>
          <w:color w:val="C00000"/>
          <w:u w:val="single"/>
          <w:shd w:val="clear" w:color="auto" w:fill="FDE9D9" w:themeFill="accent6" w:themeFillTint="33"/>
        </w:rPr>
        <w:t xml:space="preserve"> TO EXERCISE POWERS OF MAGISTRATE FOR RECOVERY OF FINE</w:t>
      </w:r>
    </w:p>
    <w:p w:rsidR="00C954CE" w:rsidRDefault="00E26CD8" w:rsidP="008337D1">
      <w:pPr>
        <w:tabs>
          <w:tab w:val="left" w:pos="900"/>
        </w:tabs>
        <w:spacing w:after="0"/>
        <w:ind w:right="443"/>
        <w:jc w:val="both"/>
        <w:rPr>
          <w:rFonts w:asciiTheme="majorHAnsi" w:hAnsiTheme="majorHAnsi"/>
        </w:rPr>
      </w:pPr>
      <w:r>
        <w:rPr>
          <w:rFonts w:asciiTheme="majorHAnsi" w:hAnsiTheme="majorHAnsi"/>
        </w:rPr>
        <w:tab/>
        <w:t xml:space="preserve"> </w:t>
      </w:r>
      <w:r w:rsidR="00C954CE" w:rsidRPr="008337D1">
        <w:rPr>
          <w:rFonts w:asciiTheme="majorHAnsi" w:hAnsiTheme="majorHAnsi"/>
        </w:rPr>
        <w:t xml:space="preserve">Any fine imposed by the Rent Controlling Authority under this Act shall be paid by the person fined, within such time as may be allowed by the Rent Controlling Authority and the Rent Controlling Authority may, for good and sufficient reason, extend the time, and in default of such payment, the amount shall be recoverable as a fine under the  provisions of the Code of Criminal Procedure, 1898 and the Rent Controlling Authority shall be deemed to be a Magistrate under the said Code for the purposes of such recovery. </w:t>
      </w:r>
    </w:p>
    <w:p w:rsidR="00BB382C" w:rsidRPr="008337D1" w:rsidRDefault="00BB382C" w:rsidP="008337D1">
      <w:pPr>
        <w:tabs>
          <w:tab w:val="left" w:pos="900"/>
        </w:tabs>
        <w:spacing w:after="0"/>
        <w:ind w:right="443"/>
        <w:jc w:val="both"/>
        <w:rPr>
          <w:rFonts w:asciiTheme="majorHAnsi" w:hAnsiTheme="majorHAnsi"/>
        </w:rPr>
      </w:pPr>
    </w:p>
    <w:p w:rsidR="00D15785" w:rsidRDefault="00D15785" w:rsidP="008337D1">
      <w:pPr>
        <w:tabs>
          <w:tab w:val="left" w:pos="900"/>
        </w:tabs>
        <w:spacing w:after="0"/>
        <w:ind w:right="443"/>
        <w:jc w:val="both"/>
        <w:rPr>
          <w:rFonts w:asciiTheme="majorHAnsi" w:hAnsiTheme="majorHAnsi"/>
          <w:b/>
        </w:rPr>
      </w:pPr>
      <w:r w:rsidRPr="00FD0FDD">
        <w:rPr>
          <w:rFonts w:asciiTheme="majorHAnsi" w:hAnsiTheme="majorHAnsi"/>
          <w:b/>
          <w:color w:val="C00000"/>
          <w:u w:val="single"/>
          <w:shd w:val="clear" w:color="auto" w:fill="FDE9D9" w:themeFill="accent6" w:themeFillTint="33"/>
        </w:rPr>
        <w:t>SEC.</w:t>
      </w:r>
      <w:r>
        <w:rPr>
          <w:rFonts w:asciiTheme="majorHAnsi" w:hAnsiTheme="majorHAnsi"/>
          <w:b/>
          <w:color w:val="C00000"/>
          <w:u w:val="single"/>
          <w:shd w:val="clear" w:color="auto" w:fill="FDE9D9" w:themeFill="accent6" w:themeFillTint="33"/>
        </w:rPr>
        <w:t xml:space="preserve"> 35</w:t>
      </w:r>
      <w:r w:rsidRPr="00D15785">
        <w:rPr>
          <w:rFonts w:asciiTheme="majorHAnsi" w:hAnsiTheme="majorHAnsi"/>
          <w:b/>
          <w:color w:val="C00000"/>
          <w:shd w:val="clear" w:color="auto" w:fill="FDE9D9" w:themeFill="accent6" w:themeFillTint="33"/>
        </w:rPr>
        <w:t xml:space="preserve">: </w:t>
      </w:r>
      <w:r w:rsidR="00BB382C">
        <w:rPr>
          <w:rFonts w:asciiTheme="majorHAnsi" w:hAnsiTheme="majorHAnsi"/>
          <w:b/>
          <w:color w:val="C00000"/>
          <w:u w:val="single"/>
          <w:shd w:val="clear" w:color="auto" w:fill="FDE9D9" w:themeFill="accent6" w:themeFillTint="33"/>
        </w:rPr>
        <w:t>RCA</w:t>
      </w:r>
      <w:r w:rsidRPr="00D15785">
        <w:rPr>
          <w:rFonts w:asciiTheme="majorHAnsi" w:hAnsiTheme="majorHAnsi"/>
          <w:b/>
          <w:color w:val="C00000"/>
          <w:u w:val="single"/>
          <w:shd w:val="clear" w:color="auto" w:fill="FDE9D9" w:themeFill="accent6" w:themeFillTint="33"/>
        </w:rPr>
        <w:t xml:space="preserve"> TO EXERCISE POWERS OF CIVIL COURT FOR EXECUTION OF OTHER ORDER</w:t>
      </w:r>
      <w:r w:rsidR="00C954CE" w:rsidRPr="008337D1">
        <w:rPr>
          <w:rFonts w:asciiTheme="majorHAnsi" w:hAnsiTheme="majorHAnsi"/>
          <w:b/>
        </w:rPr>
        <w:t xml:space="preserve"> </w:t>
      </w:r>
    </w:p>
    <w:p w:rsidR="00C954CE" w:rsidRPr="008337D1" w:rsidRDefault="00D15785" w:rsidP="008337D1">
      <w:pPr>
        <w:tabs>
          <w:tab w:val="left" w:pos="900"/>
        </w:tabs>
        <w:spacing w:after="0"/>
        <w:ind w:right="443"/>
        <w:jc w:val="both"/>
        <w:rPr>
          <w:rFonts w:asciiTheme="majorHAnsi" w:hAnsiTheme="majorHAnsi"/>
        </w:rPr>
      </w:pPr>
      <w:r>
        <w:rPr>
          <w:rFonts w:asciiTheme="majorHAnsi" w:hAnsiTheme="majorHAnsi"/>
          <w:b/>
        </w:rPr>
        <w:tab/>
        <w:t xml:space="preserve"> </w:t>
      </w:r>
      <w:r w:rsidR="00C954CE" w:rsidRPr="008337D1">
        <w:rPr>
          <w:rFonts w:asciiTheme="majorHAnsi" w:hAnsiTheme="majorHAnsi"/>
        </w:rPr>
        <w:t>Save as otherwise provided in section 34, an order made by the Rent Controlling Authority or an order passed in appeal under this Chapter or in a revision under Chapter III-A shll be executable by the Rent Controlling Authority as a decree of a Civil Court and for this purpose, the Rent Controlling Authority shall have a</w:t>
      </w:r>
      <w:r>
        <w:rPr>
          <w:rFonts w:asciiTheme="majorHAnsi" w:hAnsiTheme="majorHAnsi"/>
        </w:rPr>
        <w:t>ll the powers of a Civil Court.</w:t>
      </w:r>
      <w:r w:rsidR="00C954CE" w:rsidRPr="008337D1">
        <w:rPr>
          <w:rFonts w:asciiTheme="majorHAnsi" w:hAnsiTheme="majorHAnsi"/>
        </w:rPr>
        <w:t xml:space="preserve"> </w:t>
      </w:r>
    </w:p>
    <w:p w:rsidR="00D15785" w:rsidRDefault="00D15785" w:rsidP="008337D1">
      <w:pPr>
        <w:tabs>
          <w:tab w:val="left" w:pos="900"/>
        </w:tabs>
        <w:spacing w:after="0"/>
        <w:ind w:right="443"/>
        <w:jc w:val="both"/>
        <w:rPr>
          <w:rFonts w:asciiTheme="majorHAnsi" w:hAnsiTheme="majorHAnsi"/>
          <w:b/>
        </w:rPr>
      </w:pPr>
    </w:p>
    <w:p w:rsidR="00D15785" w:rsidRDefault="00D15785" w:rsidP="008337D1">
      <w:pPr>
        <w:tabs>
          <w:tab w:val="left" w:pos="900"/>
        </w:tabs>
        <w:spacing w:after="0"/>
        <w:ind w:right="443"/>
        <w:jc w:val="both"/>
        <w:rPr>
          <w:rFonts w:asciiTheme="majorHAnsi" w:hAnsiTheme="majorHAnsi"/>
          <w:b/>
        </w:rPr>
      </w:pPr>
      <w:r w:rsidRPr="00FD0FDD">
        <w:rPr>
          <w:rFonts w:asciiTheme="majorHAnsi" w:hAnsiTheme="majorHAnsi"/>
          <w:b/>
          <w:color w:val="C00000"/>
          <w:u w:val="single"/>
          <w:shd w:val="clear" w:color="auto" w:fill="FDE9D9" w:themeFill="accent6" w:themeFillTint="33"/>
        </w:rPr>
        <w:t>SEC.</w:t>
      </w:r>
      <w:r>
        <w:rPr>
          <w:rFonts w:asciiTheme="majorHAnsi" w:hAnsiTheme="majorHAnsi"/>
          <w:b/>
          <w:color w:val="C00000"/>
          <w:u w:val="single"/>
          <w:shd w:val="clear" w:color="auto" w:fill="FDE9D9" w:themeFill="accent6" w:themeFillTint="33"/>
        </w:rPr>
        <w:t xml:space="preserve"> 36</w:t>
      </w:r>
      <w:r w:rsidRPr="00D15785">
        <w:rPr>
          <w:rFonts w:asciiTheme="majorHAnsi" w:hAnsiTheme="majorHAnsi"/>
          <w:b/>
          <w:color w:val="C00000"/>
          <w:shd w:val="clear" w:color="auto" w:fill="FDE9D9" w:themeFill="accent6" w:themeFillTint="33"/>
        </w:rPr>
        <w:t xml:space="preserve">: </w:t>
      </w:r>
      <w:r w:rsidRPr="00D15785">
        <w:rPr>
          <w:rFonts w:asciiTheme="majorHAnsi" w:hAnsiTheme="majorHAnsi"/>
          <w:b/>
          <w:color w:val="C00000"/>
          <w:u w:val="single"/>
          <w:shd w:val="clear" w:color="auto" w:fill="FDE9D9" w:themeFill="accent6" w:themeFillTint="33"/>
        </w:rPr>
        <w:t>FINALITY OF ORDER</w:t>
      </w:r>
      <w:r w:rsidRPr="008337D1">
        <w:rPr>
          <w:rFonts w:asciiTheme="majorHAnsi" w:hAnsiTheme="majorHAnsi"/>
          <w:b/>
        </w:rPr>
        <w:t xml:space="preserve"> </w:t>
      </w:r>
    </w:p>
    <w:p w:rsidR="00C954CE" w:rsidRPr="008337D1" w:rsidRDefault="00D15785" w:rsidP="008337D1">
      <w:pPr>
        <w:tabs>
          <w:tab w:val="left" w:pos="900"/>
        </w:tabs>
        <w:spacing w:after="0"/>
        <w:ind w:right="443"/>
        <w:jc w:val="both"/>
        <w:rPr>
          <w:rFonts w:asciiTheme="majorHAnsi" w:hAnsiTheme="majorHAnsi"/>
        </w:rPr>
      </w:pPr>
      <w:r>
        <w:rPr>
          <w:rFonts w:asciiTheme="majorHAnsi" w:hAnsiTheme="majorHAnsi"/>
          <w:b/>
        </w:rPr>
        <w:tab/>
        <w:t xml:space="preserve"> </w:t>
      </w:r>
      <w:r w:rsidR="00C954CE" w:rsidRPr="008337D1">
        <w:rPr>
          <w:rFonts w:asciiTheme="majorHAnsi" w:hAnsiTheme="majorHAnsi"/>
        </w:rPr>
        <w:t xml:space="preserve">Save as otherwise expressly provided in this Act,every order made by the Rent Controlling Authority shall, subject to decision in appeal, be final and shall not be called in question in any original suit, application or execution proceeding. </w:t>
      </w:r>
    </w:p>
    <w:p w:rsidR="00FF415E" w:rsidRPr="008337D1" w:rsidRDefault="006310CA" w:rsidP="008337D1">
      <w:pPr>
        <w:spacing w:after="0"/>
        <w:ind w:right="443"/>
        <w:rPr>
          <w:rFonts w:asciiTheme="majorHAnsi" w:hAnsiTheme="majorHAnsi" w:cs="Times New Roman"/>
          <w:b/>
          <w:bCs/>
          <w:u w:val="single"/>
          <w:lang w:eastAsia="en-IN"/>
        </w:rPr>
      </w:pPr>
      <w:r w:rsidRPr="006310CA">
        <w:rPr>
          <w:rFonts w:asciiTheme="majorHAnsi" w:hAnsiTheme="majorHAnsi" w:cs="Times New Roman"/>
          <w:b/>
          <w:bCs/>
          <w:noProof/>
          <w:u w:val="single"/>
          <w:lang w:val="en-IN" w:eastAsia="en-IN"/>
        </w:rPr>
        <w:pict>
          <v:shape id="_x0000_s1141" type="#_x0000_t122" style="position:absolute;margin-left:55.95pt;margin-top:6.15pt;width:406.65pt;height:36.85pt;z-index:251717632" fillcolor="#b2a1c7 [1943]" strokecolor="#3f3151 [1607]" strokeweight="1pt">
            <v:fill color2="#e5dfec [663]" angle="-45" focus="-50%" type="gradient"/>
            <v:shadow on="t" type="perspective" color="#3f3151 [1607]" opacity=".5" offset="1pt" offset2="-3pt"/>
            <v:textbox style="mso-next-textbox:#_x0000_s1141">
              <w:txbxContent>
                <w:p w:rsidR="008B5FB0" w:rsidRPr="00857908" w:rsidRDefault="008B5FB0" w:rsidP="00FF415E">
                  <w:pPr>
                    <w:jc w:val="center"/>
                    <w:rPr>
                      <w:rFonts w:asciiTheme="majorHAnsi" w:hAnsiTheme="majorHAnsi"/>
                      <w:b/>
                      <w:sz w:val="24"/>
                    </w:rPr>
                  </w:pPr>
                  <w:r w:rsidRPr="00857908">
                    <w:rPr>
                      <w:rFonts w:asciiTheme="majorHAnsi" w:hAnsiTheme="majorHAnsi"/>
                      <w:b/>
                      <w:sz w:val="24"/>
                    </w:rPr>
                    <w:t>SPECIAL OBLIGATIONS AND PENALTIES OF LANDLORDS</w:t>
                  </w:r>
                </w:p>
              </w:txbxContent>
            </v:textbox>
          </v:shape>
        </w:pict>
      </w:r>
    </w:p>
    <w:p w:rsidR="00FF415E" w:rsidRPr="008337D1" w:rsidRDefault="00FF415E" w:rsidP="008337D1">
      <w:pPr>
        <w:spacing w:after="0"/>
        <w:ind w:right="443"/>
        <w:rPr>
          <w:rFonts w:asciiTheme="majorHAnsi" w:hAnsiTheme="majorHAnsi" w:cs="Times New Roman"/>
          <w:b/>
          <w:bCs/>
          <w:u w:val="single"/>
          <w:lang w:eastAsia="en-IN"/>
        </w:rPr>
      </w:pPr>
    </w:p>
    <w:p w:rsidR="00FF415E" w:rsidRPr="008337D1" w:rsidRDefault="00FF415E" w:rsidP="008337D1">
      <w:pPr>
        <w:spacing w:after="0"/>
        <w:ind w:right="443"/>
        <w:rPr>
          <w:rFonts w:asciiTheme="majorHAnsi" w:hAnsiTheme="majorHAnsi" w:cs="Times New Roman"/>
          <w:b/>
          <w:bCs/>
          <w:u w:val="single"/>
          <w:lang w:eastAsia="en-IN"/>
        </w:rPr>
      </w:pPr>
    </w:p>
    <w:p w:rsidR="00FF415E" w:rsidRPr="008337D1" w:rsidRDefault="00FF415E" w:rsidP="008337D1">
      <w:pPr>
        <w:spacing w:after="0"/>
        <w:ind w:right="443"/>
        <w:rPr>
          <w:rFonts w:asciiTheme="majorHAnsi" w:hAnsiTheme="majorHAnsi" w:cs="Times New Roman"/>
          <w:b/>
          <w:bCs/>
          <w:u w:val="single"/>
          <w:lang w:eastAsia="en-IN"/>
        </w:rPr>
      </w:pPr>
    </w:p>
    <w:p w:rsidR="004B034E" w:rsidRDefault="00C75776" w:rsidP="008337D1">
      <w:pPr>
        <w:tabs>
          <w:tab w:val="left" w:pos="900"/>
        </w:tabs>
        <w:spacing w:after="0"/>
        <w:ind w:right="443"/>
        <w:jc w:val="both"/>
        <w:rPr>
          <w:rFonts w:asciiTheme="majorHAnsi" w:hAnsiTheme="majorHAnsi"/>
          <w:b/>
          <w:color w:val="C00000"/>
          <w:u w:val="single"/>
          <w:shd w:val="clear" w:color="auto" w:fill="FDE9D9" w:themeFill="accent6" w:themeFillTint="33"/>
        </w:rPr>
      </w:pPr>
      <w:r w:rsidRPr="00FD0FDD">
        <w:rPr>
          <w:rFonts w:asciiTheme="majorHAnsi" w:hAnsiTheme="majorHAnsi"/>
          <w:b/>
          <w:color w:val="C00000"/>
          <w:u w:val="single"/>
          <w:shd w:val="clear" w:color="auto" w:fill="FDE9D9" w:themeFill="accent6" w:themeFillTint="33"/>
        </w:rPr>
        <w:t>SEC</w:t>
      </w:r>
      <w:r w:rsidRPr="004B034E">
        <w:rPr>
          <w:rFonts w:asciiTheme="majorHAnsi" w:hAnsiTheme="majorHAnsi"/>
          <w:b/>
          <w:color w:val="C00000"/>
          <w:u w:val="single"/>
          <w:shd w:val="clear" w:color="auto" w:fill="FDE9D9" w:themeFill="accent6" w:themeFillTint="33"/>
        </w:rPr>
        <w:t>.</w:t>
      </w:r>
      <w:r w:rsidR="004B034E">
        <w:rPr>
          <w:rFonts w:asciiTheme="majorHAnsi" w:hAnsiTheme="majorHAnsi"/>
          <w:b/>
          <w:color w:val="C00000"/>
          <w:u w:val="single"/>
          <w:shd w:val="clear" w:color="auto" w:fill="FDE9D9" w:themeFill="accent6" w:themeFillTint="33"/>
        </w:rPr>
        <w:t xml:space="preserve"> </w:t>
      </w:r>
      <w:r w:rsidR="00C954CE" w:rsidRPr="004B034E">
        <w:rPr>
          <w:rFonts w:asciiTheme="majorHAnsi" w:hAnsiTheme="majorHAnsi"/>
          <w:b/>
          <w:color w:val="C00000"/>
          <w:u w:val="single"/>
          <w:shd w:val="clear" w:color="auto" w:fill="FDE9D9" w:themeFill="accent6" w:themeFillTint="33"/>
        </w:rPr>
        <w:t>37</w:t>
      </w:r>
      <w:r w:rsidR="004B034E" w:rsidRPr="004B034E">
        <w:rPr>
          <w:rFonts w:asciiTheme="majorHAnsi" w:hAnsiTheme="majorHAnsi"/>
          <w:b/>
          <w:color w:val="C00000"/>
          <w:shd w:val="clear" w:color="auto" w:fill="FDE9D9" w:themeFill="accent6" w:themeFillTint="33"/>
        </w:rPr>
        <w:t>:</w:t>
      </w:r>
      <w:r w:rsidR="00C954CE" w:rsidRPr="004B034E">
        <w:rPr>
          <w:rFonts w:asciiTheme="majorHAnsi" w:hAnsiTheme="majorHAnsi"/>
          <w:b/>
          <w:color w:val="C00000"/>
          <w:shd w:val="clear" w:color="auto" w:fill="FDE9D9" w:themeFill="accent6" w:themeFillTint="33"/>
        </w:rPr>
        <w:t xml:space="preserve"> </w:t>
      </w:r>
      <w:r w:rsidR="004B034E" w:rsidRPr="00C75776">
        <w:rPr>
          <w:rFonts w:asciiTheme="majorHAnsi" w:hAnsiTheme="majorHAnsi"/>
          <w:b/>
          <w:color w:val="C00000"/>
          <w:u w:val="single"/>
          <w:shd w:val="clear" w:color="auto" w:fill="FDE9D9" w:themeFill="accent6" w:themeFillTint="33"/>
        </w:rPr>
        <w:t>LANDLORD'S DUTY TO KEEP ACCOMMODATION IN GOOD REPAIR</w:t>
      </w:r>
    </w:p>
    <w:p w:rsidR="00C954CE" w:rsidRPr="004B034E" w:rsidRDefault="00C954CE" w:rsidP="007E5959">
      <w:pPr>
        <w:pStyle w:val="ListParagraph"/>
        <w:numPr>
          <w:ilvl w:val="0"/>
          <w:numId w:val="144"/>
        </w:numPr>
        <w:tabs>
          <w:tab w:val="left" w:pos="900"/>
        </w:tabs>
        <w:spacing w:after="0"/>
        <w:ind w:right="443"/>
        <w:jc w:val="both"/>
        <w:rPr>
          <w:rFonts w:asciiTheme="majorHAnsi" w:hAnsiTheme="majorHAnsi"/>
        </w:rPr>
      </w:pPr>
      <w:r w:rsidRPr="004B034E">
        <w:rPr>
          <w:rFonts w:asciiTheme="majorHAnsi" w:hAnsiTheme="majorHAnsi"/>
        </w:rPr>
        <w:t xml:space="preserve">Every landlord shll be bound to keep the accommodation in good and tenantable repairs. </w:t>
      </w:r>
    </w:p>
    <w:p w:rsidR="00C954CE" w:rsidRPr="004B034E" w:rsidRDefault="00C954CE" w:rsidP="007E5959">
      <w:pPr>
        <w:pStyle w:val="ListParagraph"/>
        <w:numPr>
          <w:ilvl w:val="0"/>
          <w:numId w:val="144"/>
        </w:numPr>
        <w:tabs>
          <w:tab w:val="left" w:pos="900"/>
        </w:tabs>
        <w:spacing w:after="0"/>
        <w:ind w:right="443"/>
        <w:jc w:val="both"/>
        <w:rPr>
          <w:rFonts w:asciiTheme="majorHAnsi" w:hAnsiTheme="majorHAnsi"/>
        </w:rPr>
      </w:pPr>
      <w:r w:rsidRPr="004B034E">
        <w:rPr>
          <w:rFonts w:asciiTheme="majorHAnsi" w:hAnsiTheme="majorHAnsi"/>
        </w:rPr>
        <w:t>If the landlord neglects or fails to make, within a reasonable time after notice in writing, any repairs which he is bound to make under sub- section (1), the tenant may make the same himself and deduct the expenses of such repairs from the rent or otherwise</w:t>
      </w:r>
      <w:r w:rsidR="004B034E">
        <w:rPr>
          <w:rFonts w:asciiTheme="majorHAnsi" w:hAnsiTheme="majorHAnsi"/>
        </w:rPr>
        <w:t xml:space="preserve"> recover them from the landlord</w:t>
      </w:r>
      <w:r w:rsidRPr="004B034E">
        <w:rPr>
          <w:rFonts w:asciiTheme="majorHAnsi" w:hAnsiTheme="majorHAnsi"/>
        </w:rPr>
        <w:t xml:space="preserve">: </w:t>
      </w:r>
    </w:p>
    <w:p w:rsidR="00C954CE" w:rsidRPr="004B034E" w:rsidRDefault="00C954CE" w:rsidP="004B034E">
      <w:pPr>
        <w:pStyle w:val="ListParagraph"/>
        <w:tabs>
          <w:tab w:val="left" w:pos="900"/>
        </w:tabs>
        <w:spacing w:after="0"/>
        <w:ind w:right="443"/>
        <w:jc w:val="both"/>
        <w:rPr>
          <w:rFonts w:asciiTheme="majorHAnsi" w:hAnsiTheme="majorHAnsi"/>
        </w:rPr>
      </w:pPr>
      <w:r w:rsidRPr="004B034E">
        <w:rPr>
          <w:rFonts w:asciiTheme="majorHAnsi" w:hAnsiTheme="majorHAnsi"/>
          <w:b/>
          <w:i/>
          <w:u w:val="single"/>
        </w:rPr>
        <w:t>Provided that</w:t>
      </w:r>
      <w:r w:rsidRPr="004B034E">
        <w:rPr>
          <w:rFonts w:asciiTheme="majorHAnsi" w:hAnsiTheme="majorHAnsi"/>
        </w:rPr>
        <w:t xml:space="preserve"> the amount so deducted or recoverable in any year shall not exceed on</w:t>
      </w:r>
      <w:r w:rsidR="004B034E">
        <w:rPr>
          <w:rFonts w:asciiTheme="majorHAnsi" w:hAnsiTheme="majorHAnsi"/>
        </w:rPr>
        <w:t>e</w:t>
      </w:r>
      <w:r w:rsidRPr="004B034E">
        <w:rPr>
          <w:rFonts w:asciiTheme="majorHAnsi" w:hAnsiTheme="majorHAnsi"/>
        </w:rPr>
        <w:t xml:space="preserve">-twelfth of the rent payable by the tenant for that year. </w:t>
      </w:r>
    </w:p>
    <w:p w:rsidR="00C954CE" w:rsidRPr="004B034E" w:rsidRDefault="00C954CE" w:rsidP="007E5959">
      <w:pPr>
        <w:pStyle w:val="ListParagraph"/>
        <w:numPr>
          <w:ilvl w:val="0"/>
          <w:numId w:val="144"/>
        </w:numPr>
        <w:tabs>
          <w:tab w:val="left" w:pos="900"/>
        </w:tabs>
        <w:spacing w:after="0"/>
        <w:ind w:right="443"/>
        <w:jc w:val="both"/>
        <w:rPr>
          <w:rFonts w:asciiTheme="majorHAnsi" w:hAnsiTheme="majorHAnsi"/>
        </w:rPr>
      </w:pPr>
      <w:r w:rsidRPr="004B034E">
        <w:rPr>
          <w:rFonts w:asciiTheme="majorHAnsi" w:hAnsiTheme="majorHAnsi"/>
        </w:rPr>
        <w:t xml:space="preserve">Where any repairs without which the accommodation is not habitable or usable except with undue inconvenience are to be made and the landlord neglects or fails to make them after notice in writing, the tenant may apply to the Rent Controlling Authority for permission to make such repairs himself and, may submit to the Rent Controlling Authority an estimate of the cost of such repairs, and, thereupon, the Rent Controlling Authority may, after giving the landlord an opportunity of being heard and after considering such estimate of the cost and making such inquiries as it amy consider necessary, by an order in writing, permit the tenant to make such repairs at such cost as may be specified in the order and it shall thereafter be lawful for the tenant to make such repairs himself and to deduct the cost thereof, which shall in no case exceed the amount so specified, from the rent or otherwise recover it from the landlord. </w:t>
      </w:r>
    </w:p>
    <w:p w:rsidR="00C954CE" w:rsidRPr="004B034E" w:rsidRDefault="00C954CE" w:rsidP="004B034E">
      <w:pPr>
        <w:pStyle w:val="ListParagraph"/>
        <w:tabs>
          <w:tab w:val="left" w:pos="900"/>
        </w:tabs>
        <w:spacing w:after="0"/>
        <w:ind w:right="443"/>
        <w:jc w:val="both"/>
        <w:rPr>
          <w:rFonts w:asciiTheme="majorHAnsi" w:hAnsiTheme="majorHAnsi"/>
        </w:rPr>
      </w:pPr>
      <w:r w:rsidRPr="004B034E">
        <w:rPr>
          <w:rFonts w:asciiTheme="majorHAnsi" w:hAnsiTheme="majorHAnsi"/>
          <w:b/>
          <w:i/>
          <w:u w:val="single"/>
        </w:rPr>
        <w:t>Provided that</w:t>
      </w:r>
      <w:r w:rsidRPr="004B034E">
        <w:rPr>
          <w:rFonts w:asciiTheme="majorHAnsi" w:hAnsiTheme="majorHAnsi"/>
        </w:rPr>
        <w:t xml:space="preserve"> the amount so deducted or revoerable in any year shall not exceed one-half of the rent paya</w:t>
      </w:r>
      <w:r w:rsidR="004B034E">
        <w:rPr>
          <w:rFonts w:asciiTheme="majorHAnsi" w:hAnsiTheme="majorHAnsi"/>
        </w:rPr>
        <w:t>ble by the tenant for that year</w:t>
      </w:r>
      <w:r w:rsidRPr="004B034E">
        <w:rPr>
          <w:rFonts w:asciiTheme="majorHAnsi" w:hAnsiTheme="majorHAnsi"/>
        </w:rPr>
        <w:t xml:space="preserve">: </w:t>
      </w:r>
    </w:p>
    <w:p w:rsidR="00C954CE" w:rsidRPr="004B034E" w:rsidRDefault="00C954CE" w:rsidP="004B034E">
      <w:pPr>
        <w:pStyle w:val="ListParagraph"/>
        <w:tabs>
          <w:tab w:val="left" w:pos="900"/>
        </w:tabs>
        <w:spacing w:after="0"/>
        <w:ind w:right="443"/>
        <w:jc w:val="both"/>
        <w:rPr>
          <w:rFonts w:asciiTheme="majorHAnsi" w:hAnsiTheme="majorHAnsi"/>
        </w:rPr>
      </w:pPr>
      <w:r w:rsidRPr="004B034E">
        <w:rPr>
          <w:rFonts w:asciiTheme="majorHAnsi" w:hAnsiTheme="majorHAnsi"/>
          <w:b/>
          <w:i/>
          <w:u w:val="single"/>
        </w:rPr>
        <w:t>Provided further that</w:t>
      </w:r>
      <w:r w:rsidRPr="004B034E">
        <w:rPr>
          <w:rFonts w:asciiTheme="majorHAnsi" w:hAnsiTheme="majorHAnsi"/>
        </w:rPr>
        <w:t xml:space="preserve"> is any repairs not covered by the said amount are necessary in the opinion of the Rent Controlling Authority, and the tenant agrees to bear the excess cost himself, the Rent Controlling Authority may permit the tenant to make such repairs. </w:t>
      </w:r>
    </w:p>
    <w:p w:rsidR="004B034E" w:rsidRDefault="004B034E" w:rsidP="008337D1">
      <w:pPr>
        <w:tabs>
          <w:tab w:val="left" w:pos="900"/>
        </w:tabs>
        <w:spacing w:after="0"/>
        <w:ind w:right="443"/>
        <w:jc w:val="both"/>
        <w:rPr>
          <w:rFonts w:asciiTheme="majorHAnsi" w:hAnsiTheme="majorHAnsi"/>
          <w:b/>
        </w:rPr>
      </w:pPr>
    </w:p>
    <w:p w:rsidR="00B33306" w:rsidRDefault="00B33306" w:rsidP="008337D1">
      <w:pPr>
        <w:tabs>
          <w:tab w:val="left" w:pos="900"/>
        </w:tabs>
        <w:spacing w:after="0"/>
        <w:ind w:right="443"/>
        <w:jc w:val="both"/>
        <w:rPr>
          <w:rFonts w:asciiTheme="majorHAnsi" w:hAnsiTheme="majorHAnsi"/>
          <w:b/>
        </w:rPr>
      </w:pPr>
      <w:r w:rsidRPr="00FD0FDD">
        <w:rPr>
          <w:rFonts w:asciiTheme="majorHAnsi" w:hAnsiTheme="majorHAnsi"/>
          <w:b/>
          <w:color w:val="C00000"/>
          <w:u w:val="single"/>
          <w:shd w:val="clear" w:color="auto" w:fill="FDE9D9" w:themeFill="accent6" w:themeFillTint="33"/>
        </w:rPr>
        <w:t>SEC.</w:t>
      </w:r>
      <w:r>
        <w:rPr>
          <w:rFonts w:asciiTheme="majorHAnsi" w:hAnsiTheme="majorHAnsi"/>
          <w:b/>
          <w:color w:val="C00000"/>
          <w:u w:val="single"/>
          <w:shd w:val="clear" w:color="auto" w:fill="FDE9D9" w:themeFill="accent6" w:themeFillTint="33"/>
        </w:rPr>
        <w:t xml:space="preserve"> 38</w:t>
      </w:r>
      <w:r w:rsidRPr="00B33306">
        <w:rPr>
          <w:rFonts w:asciiTheme="majorHAnsi" w:hAnsiTheme="majorHAnsi"/>
          <w:b/>
          <w:color w:val="C00000"/>
          <w:shd w:val="clear" w:color="auto" w:fill="FDE9D9" w:themeFill="accent6" w:themeFillTint="33"/>
        </w:rPr>
        <w:t xml:space="preserve">: </w:t>
      </w:r>
      <w:r w:rsidRPr="00B33306">
        <w:rPr>
          <w:rFonts w:asciiTheme="majorHAnsi" w:hAnsiTheme="majorHAnsi"/>
          <w:b/>
          <w:color w:val="C00000"/>
          <w:u w:val="single"/>
          <w:shd w:val="clear" w:color="auto" w:fill="FDE9D9" w:themeFill="accent6" w:themeFillTint="33"/>
        </w:rPr>
        <w:t>CUTTING OFF OR WITHHOLDING ESSENTIAL SUPPLY OR SERVICE</w:t>
      </w:r>
      <w:r w:rsidR="00C954CE" w:rsidRPr="008337D1">
        <w:rPr>
          <w:rFonts w:asciiTheme="majorHAnsi" w:hAnsiTheme="majorHAnsi"/>
          <w:b/>
        </w:rPr>
        <w:t xml:space="preserve"> </w:t>
      </w:r>
    </w:p>
    <w:p w:rsidR="00C954CE" w:rsidRPr="00B33306" w:rsidRDefault="00C954CE" w:rsidP="007E5959">
      <w:pPr>
        <w:pStyle w:val="ListParagraph"/>
        <w:numPr>
          <w:ilvl w:val="0"/>
          <w:numId w:val="145"/>
        </w:numPr>
        <w:tabs>
          <w:tab w:val="left" w:pos="900"/>
        </w:tabs>
        <w:spacing w:after="0"/>
        <w:ind w:right="443"/>
        <w:jc w:val="both"/>
        <w:rPr>
          <w:rFonts w:asciiTheme="majorHAnsi" w:hAnsiTheme="majorHAnsi"/>
        </w:rPr>
      </w:pPr>
      <w:r w:rsidRPr="00B33306">
        <w:rPr>
          <w:rFonts w:asciiTheme="majorHAnsi" w:hAnsiTheme="majorHAnsi"/>
        </w:rPr>
        <w:t xml:space="preserve">No landlord either himself or through any persons purporting to act on his behalf shall without just and sufficient cause cut off or withhold any essential supply or service enjoyed by the tenant in respect of the accommodation let to him. </w:t>
      </w:r>
    </w:p>
    <w:p w:rsidR="00C954CE" w:rsidRPr="00B33306" w:rsidRDefault="00C954CE" w:rsidP="007E5959">
      <w:pPr>
        <w:pStyle w:val="ListParagraph"/>
        <w:numPr>
          <w:ilvl w:val="0"/>
          <w:numId w:val="145"/>
        </w:numPr>
        <w:tabs>
          <w:tab w:val="left" w:pos="900"/>
        </w:tabs>
        <w:spacing w:after="0"/>
        <w:ind w:right="443"/>
        <w:jc w:val="both"/>
        <w:rPr>
          <w:rFonts w:asciiTheme="majorHAnsi" w:hAnsiTheme="majorHAnsi"/>
        </w:rPr>
      </w:pPr>
      <w:r w:rsidRPr="00B33306">
        <w:rPr>
          <w:rFonts w:asciiTheme="majorHAnsi" w:hAnsiTheme="majorHAnsi"/>
        </w:rPr>
        <w:t xml:space="preserve">If a landlord contravenes the provisions of sub-section (1) the tenant may make an application to the Rent Controlling Authority coplaiining of such contravention. </w:t>
      </w:r>
    </w:p>
    <w:p w:rsidR="00C954CE" w:rsidRPr="00B33306" w:rsidRDefault="00C954CE" w:rsidP="007E5959">
      <w:pPr>
        <w:pStyle w:val="ListParagraph"/>
        <w:numPr>
          <w:ilvl w:val="0"/>
          <w:numId w:val="145"/>
        </w:numPr>
        <w:tabs>
          <w:tab w:val="left" w:pos="900"/>
        </w:tabs>
        <w:spacing w:after="0"/>
        <w:ind w:right="443"/>
        <w:jc w:val="both"/>
        <w:rPr>
          <w:rFonts w:asciiTheme="majorHAnsi" w:hAnsiTheme="majorHAnsi"/>
        </w:rPr>
      </w:pPr>
      <w:r w:rsidRPr="00B33306">
        <w:rPr>
          <w:rFonts w:asciiTheme="majorHAnsi" w:hAnsiTheme="majorHAnsi"/>
        </w:rPr>
        <w:t xml:space="preserve">If the Rent Controlling Authority on inquiry finds that the essential supply or service enjoyed by the tenant in respect of the accommodatin was cut off or withheld by the landlord without just and sufficient cause. it shall make an order directing the landlord to restore such supply or service. </w:t>
      </w:r>
    </w:p>
    <w:p w:rsidR="00C954CE" w:rsidRPr="00B33306" w:rsidRDefault="00C954CE" w:rsidP="007E5959">
      <w:pPr>
        <w:pStyle w:val="ListParagraph"/>
        <w:numPr>
          <w:ilvl w:val="0"/>
          <w:numId w:val="145"/>
        </w:numPr>
        <w:tabs>
          <w:tab w:val="left" w:pos="900"/>
        </w:tabs>
        <w:spacing w:after="0"/>
        <w:ind w:right="443"/>
        <w:jc w:val="both"/>
        <w:rPr>
          <w:rFonts w:asciiTheme="majorHAnsi" w:hAnsiTheme="majorHAnsi"/>
        </w:rPr>
      </w:pPr>
      <w:r w:rsidRPr="00B33306">
        <w:rPr>
          <w:rFonts w:asciiTheme="majorHAnsi" w:hAnsiTheme="majorHAnsi"/>
        </w:rPr>
        <w:t xml:space="preserve">The Rent Controlling Authority may in its discretion direct that compensation not exceeding fifty rupees - </w:t>
      </w:r>
    </w:p>
    <w:p w:rsidR="00C954CE" w:rsidRPr="00B33306" w:rsidRDefault="00C954CE" w:rsidP="007E5959">
      <w:pPr>
        <w:pStyle w:val="ListParagraph"/>
        <w:numPr>
          <w:ilvl w:val="1"/>
          <w:numId w:val="145"/>
        </w:numPr>
        <w:tabs>
          <w:tab w:val="left" w:pos="900"/>
        </w:tabs>
        <w:spacing w:after="0"/>
        <w:ind w:right="443"/>
        <w:jc w:val="both"/>
        <w:rPr>
          <w:rFonts w:asciiTheme="majorHAnsi" w:hAnsiTheme="majorHAnsi"/>
        </w:rPr>
      </w:pPr>
      <w:r w:rsidRPr="00B33306">
        <w:rPr>
          <w:rFonts w:asciiTheme="majorHAnsi" w:hAnsiTheme="majorHAnsi"/>
        </w:rPr>
        <w:t xml:space="preserve">be paid to the landlord by the tenant, if the application under sub-section (2) was made frivolously or vexatiously : </w:t>
      </w:r>
    </w:p>
    <w:p w:rsidR="00C954CE" w:rsidRPr="00B33306" w:rsidRDefault="00C954CE" w:rsidP="007E5959">
      <w:pPr>
        <w:pStyle w:val="ListParagraph"/>
        <w:numPr>
          <w:ilvl w:val="1"/>
          <w:numId w:val="145"/>
        </w:numPr>
        <w:tabs>
          <w:tab w:val="left" w:pos="900"/>
        </w:tabs>
        <w:spacing w:after="0"/>
        <w:ind w:right="443"/>
        <w:jc w:val="both"/>
        <w:rPr>
          <w:rFonts w:asciiTheme="majorHAnsi" w:hAnsiTheme="majorHAnsi"/>
        </w:rPr>
      </w:pPr>
      <w:r w:rsidRPr="00B33306">
        <w:rPr>
          <w:rFonts w:asciiTheme="majorHAnsi" w:hAnsiTheme="majorHAnsi"/>
        </w:rPr>
        <w:t xml:space="preserve">be paid to the tenant by the landlord, if the landlord had cut off or withhelf the supply or service without just and sufficient cause. </w:t>
      </w:r>
    </w:p>
    <w:p w:rsidR="00C954CE" w:rsidRPr="00B33306" w:rsidRDefault="00C954CE" w:rsidP="00B33306">
      <w:pPr>
        <w:pStyle w:val="ListParagraph"/>
        <w:tabs>
          <w:tab w:val="left" w:pos="900"/>
        </w:tabs>
        <w:spacing w:after="0"/>
        <w:ind w:right="443"/>
        <w:jc w:val="both"/>
        <w:rPr>
          <w:rFonts w:asciiTheme="majorHAnsi" w:hAnsiTheme="majorHAnsi"/>
        </w:rPr>
      </w:pPr>
      <w:r w:rsidRPr="00B33306">
        <w:rPr>
          <w:rFonts w:asciiTheme="majorHAnsi" w:hAnsiTheme="majorHAnsi"/>
          <w:b/>
          <w:i/>
          <w:u w:val="single"/>
        </w:rPr>
        <w:t>Explanation I.</w:t>
      </w:r>
      <w:r w:rsidRPr="00B33306">
        <w:rPr>
          <w:rFonts w:asciiTheme="majorHAnsi" w:hAnsiTheme="majorHAnsi"/>
          <w:i/>
        </w:rPr>
        <w:t xml:space="preserve"> - </w:t>
      </w:r>
      <w:r w:rsidRPr="00B33306">
        <w:rPr>
          <w:rFonts w:asciiTheme="majorHAnsi" w:hAnsiTheme="majorHAnsi"/>
        </w:rPr>
        <w:t xml:space="preserve">In this section, "essential supply or service" includes supply of water, electricity, lights in passages and on stair cases, conservancy and sanitary services. </w:t>
      </w:r>
    </w:p>
    <w:p w:rsidR="00C954CE" w:rsidRPr="00B33306" w:rsidRDefault="00C954CE" w:rsidP="00B33306">
      <w:pPr>
        <w:pStyle w:val="ListParagraph"/>
        <w:tabs>
          <w:tab w:val="left" w:pos="900"/>
        </w:tabs>
        <w:spacing w:after="0"/>
        <w:ind w:right="443"/>
        <w:jc w:val="both"/>
        <w:rPr>
          <w:rFonts w:asciiTheme="majorHAnsi" w:hAnsiTheme="majorHAnsi"/>
        </w:rPr>
      </w:pPr>
      <w:r w:rsidRPr="00B33306">
        <w:rPr>
          <w:rFonts w:asciiTheme="majorHAnsi" w:hAnsiTheme="majorHAnsi"/>
          <w:b/>
          <w:i/>
          <w:u w:val="single"/>
        </w:rPr>
        <w:t>Explanation II.</w:t>
      </w:r>
      <w:r w:rsidRPr="00B33306">
        <w:rPr>
          <w:rFonts w:asciiTheme="majorHAnsi" w:hAnsiTheme="majorHAnsi"/>
          <w:i/>
        </w:rPr>
        <w:t xml:space="preserve"> - </w:t>
      </w:r>
      <w:r w:rsidRPr="00B33306">
        <w:rPr>
          <w:rFonts w:asciiTheme="majorHAnsi" w:hAnsiTheme="majorHAnsi"/>
        </w:rPr>
        <w:t xml:space="preserve">For the purposes of this section, withholding anyh essential supply or service shall include acts or omissions attributable to the landlord on account of which the essential supply or service is cut off by the local authority or any other competent authority. </w:t>
      </w:r>
    </w:p>
    <w:p w:rsidR="00B33306" w:rsidRDefault="00B33306" w:rsidP="008337D1">
      <w:pPr>
        <w:tabs>
          <w:tab w:val="left" w:pos="900"/>
        </w:tabs>
        <w:spacing w:after="0"/>
        <w:ind w:right="443"/>
        <w:jc w:val="both"/>
        <w:rPr>
          <w:rFonts w:asciiTheme="majorHAnsi" w:hAnsiTheme="majorHAnsi"/>
          <w:b/>
        </w:rPr>
      </w:pPr>
    </w:p>
    <w:p w:rsidR="00BB6970" w:rsidRDefault="00BB6970" w:rsidP="008337D1">
      <w:pPr>
        <w:tabs>
          <w:tab w:val="left" w:pos="900"/>
        </w:tabs>
        <w:spacing w:after="0"/>
        <w:ind w:right="443"/>
        <w:jc w:val="both"/>
        <w:rPr>
          <w:rFonts w:asciiTheme="majorHAnsi" w:hAnsiTheme="majorHAnsi"/>
          <w:b/>
        </w:rPr>
      </w:pPr>
      <w:r w:rsidRPr="00FD0FDD">
        <w:rPr>
          <w:rFonts w:asciiTheme="majorHAnsi" w:hAnsiTheme="majorHAnsi"/>
          <w:b/>
          <w:color w:val="C00000"/>
          <w:u w:val="single"/>
          <w:shd w:val="clear" w:color="auto" w:fill="FDE9D9" w:themeFill="accent6" w:themeFillTint="33"/>
        </w:rPr>
        <w:t>SEC.</w:t>
      </w:r>
      <w:r>
        <w:rPr>
          <w:rFonts w:asciiTheme="majorHAnsi" w:hAnsiTheme="majorHAnsi"/>
          <w:b/>
          <w:color w:val="C00000"/>
          <w:u w:val="single"/>
          <w:shd w:val="clear" w:color="auto" w:fill="FDE9D9" w:themeFill="accent6" w:themeFillTint="33"/>
        </w:rPr>
        <w:t xml:space="preserve"> 39</w:t>
      </w:r>
      <w:r w:rsidRPr="00BB6970">
        <w:rPr>
          <w:rFonts w:asciiTheme="majorHAnsi" w:hAnsiTheme="majorHAnsi"/>
          <w:b/>
          <w:color w:val="C00000"/>
          <w:shd w:val="clear" w:color="auto" w:fill="FDE9D9" w:themeFill="accent6" w:themeFillTint="33"/>
        </w:rPr>
        <w:t xml:space="preserve">: </w:t>
      </w:r>
      <w:r w:rsidRPr="00BB6970">
        <w:rPr>
          <w:rFonts w:asciiTheme="majorHAnsi" w:hAnsiTheme="majorHAnsi"/>
          <w:b/>
          <w:color w:val="C00000"/>
          <w:u w:val="single"/>
          <w:shd w:val="clear" w:color="auto" w:fill="FDE9D9" w:themeFill="accent6" w:themeFillTint="33"/>
        </w:rPr>
        <w:t>CONTROL OF LETTING</w:t>
      </w:r>
      <w:r w:rsidRPr="008337D1">
        <w:rPr>
          <w:rFonts w:asciiTheme="majorHAnsi" w:hAnsiTheme="majorHAnsi"/>
          <w:b/>
        </w:rPr>
        <w:t xml:space="preserve"> </w:t>
      </w:r>
      <w:r w:rsidR="00C954CE" w:rsidRPr="008337D1">
        <w:rPr>
          <w:rFonts w:asciiTheme="majorHAnsi" w:hAnsiTheme="majorHAnsi"/>
          <w:b/>
        </w:rPr>
        <w:t xml:space="preserve"> </w:t>
      </w:r>
    </w:p>
    <w:p w:rsidR="00C954CE" w:rsidRPr="00BB6970" w:rsidRDefault="00C954CE" w:rsidP="007E5959">
      <w:pPr>
        <w:pStyle w:val="ListParagraph"/>
        <w:numPr>
          <w:ilvl w:val="0"/>
          <w:numId w:val="146"/>
        </w:numPr>
        <w:tabs>
          <w:tab w:val="left" w:pos="900"/>
        </w:tabs>
        <w:spacing w:after="0"/>
        <w:ind w:right="443"/>
        <w:jc w:val="both"/>
        <w:rPr>
          <w:rFonts w:asciiTheme="majorHAnsi" w:hAnsiTheme="majorHAnsi"/>
        </w:rPr>
      </w:pPr>
      <w:r w:rsidRPr="00BB6970">
        <w:rPr>
          <w:rFonts w:asciiTheme="majorHAnsi" w:hAnsiTheme="majorHAnsi"/>
        </w:rPr>
        <w:t>The Collector or such other Officer not below the rank of a Deputy Collector as may be authorized by him in this behalf (hereinafter referred to in this Chapter as the authorised officer)  may, on his own motion or on application made to him in this behalf, by general or special order, require a landlord to give information in writing within such t</w:t>
      </w:r>
      <w:r w:rsidR="00BB6970">
        <w:rPr>
          <w:rFonts w:asciiTheme="majorHAnsi" w:hAnsiTheme="majorHAnsi"/>
        </w:rPr>
        <w:t>ime as may be specified therein</w:t>
      </w:r>
      <w:r w:rsidRPr="00BB6970">
        <w:rPr>
          <w:rFonts w:asciiTheme="majorHAnsi" w:hAnsiTheme="majorHAnsi"/>
        </w:rPr>
        <w:t xml:space="preserve"> of any accommodation which has fallen vacant or is likely to fall vacant and also require him to let or not to let such accommodation except in accordance with such orderf as he may give in accordance with the provisions of this Chapter. </w:t>
      </w:r>
    </w:p>
    <w:p w:rsidR="00182FC2" w:rsidRPr="00182FC2" w:rsidRDefault="00182FC2" w:rsidP="00182FC2">
      <w:pPr>
        <w:tabs>
          <w:tab w:val="left" w:pos="900"/>
        </w:tabs>
        <w:spacing w:after="0"/>
        <w:ind w:right="443"/>
        <w:jc w:val="both"/>
        <w:rPr>
          <w:rFonts w:asciiTheme="majorHAnsi" w:hAnsiTheme="majorHAnsi"/>
          <w:sz w:val="6"/>
        </w:rPr>
      </w:pPr>
    </w:p>
    <w:p w:rsidR="00C954CE" w:rsidRPr="00BB6970" w:rsidRDefault="00C954CE" w:rsidP="007E5959">
      <w:pPr>
        <w:pStyle w:val="ListParagraph"/>
        <w:numPr>
          <w:ilvl w:val="0"/>
          <w:numId w:val="146"/>
        </w:numPr>
        <w:tabs>
          <w:tab w:val="left" w:pos="900"/>
        </w:tabs>
        <w:spacing w:after="0"/>
        <w:ind w:right="443"/>
        <w:jc w:val="both"/>
        <w:rPr>
          <w:rFonts w:asciiTheme="majorHAnsi" w:hAnsiTheme="majorHAnsi"/>
        </w:rPr>
      </w:pPr>
      <w:r w:rsidRPr="00BB6970">
        <w:rPr>
          <w:rFonts w:asciiTheme="majorHAnsi" w:hAnsiTheme="majorHAnsi"/>
        </w:rPr>
        <w:t>If any accommodation which has fallen vacant or is likely to fall vacant is required for occupation by any person holding an office of profit under the Union or State Government or any person in the service of a local authority. the Madhya Pradesh Electricity Board, the Board of Secondary Education, Madhya Pradesh, or such other body corporate as may be specified by the State Governemtn by a notification in the Gazette, the Collector or the authorized officer, may, subject to the provisions of section 40</w:t>
      </w:r>
      <w:r w:rsidR="00F40D18">
        <w:rPr>
          <w:rFonts w:asciiTheme="majorHAnsi" w:hAnsiTheme="majorHAnsi"/>
        </w:rPr>
        <w:t xml:space="preserve"> </w:t>
      </w:r>
      <w:r w:rsidRPr="00BB6970">
        <w:rPr>
          <w:rFonts w:asciiTheme="majorHAnsi" w:hAnsiTheme="majorHAnsi"/>
        </w:rPr>
        <w:t>within 15</w:t>
      </w:r>
      <w:r w:rsidR="00F40D18">
        <w:rPr>
          <w:rFonts w:asciiTheme="majorHAnsi" w:hAnsiTheme="majorHAnsi"/>
        </w:rPr>
        <w:t xml:space="preserve"> </w:t>
      </w:r>
      <w:r w:rsidRPr="00BB6970">
        <w:rPr>
          <w:rFonts w:asciiTheme="majorHAnsi" w:hAnsiTheme="majorHAnsi"/>
        </w:rPr>
        <w:t xml:space="preserve">days from the date of receipt of the information given by the landlord in pursuance of an order issued under sub-section (1) by order allot the accommodation to any such person as may be specified by him in the order and direct the landlord to put him in possession of the accommodation and the landlord shall place him in possession immediately if it is vacant </w:t>
      </w:r>
      <w:r w:rsidR="00F40D18">
        <w:rPr>
          <w:rFonts w:asciiTheme="majorHAnsi" w:hAnsiTheme="majorHAnsi"/>
        </w:rPr>
        <w:t>or as soon as it becomes vacant</w:t>
      </w:r>
      <w:r w:rsidRPr="00BB6970">
        <w:rPr>
          <w:rFonts w:asciiTheme="majorHAnsi" w:hAnsiTheme="majorHAnsi"/>
        </w:rPr>
        <w:t xml:space="preserve">: </w:t>
      </w:r>
    </w:p>
    <w:p w:rsidR="00C954CE" w:rsidRPr="00BB6970" w:rsidRDefault="00C954CE" w:rsidP="00182FC2">
      <w:pPr>
        <w:pStyle w:val="ListParagraph"/>
        <w:tabs>
          <w:tab w:val="left" w:pos="900"/>
        </w:tabs>
        <w:spacing w:after="0"/>
        <w:ind w:right="443"/>
        <w:jc w:val="both"/>
        <w:rPr>
          <w:rFonts w:asciiTheme="majorHAnsi" w:hAnsiTheme="majorHAnsi"/>
        </w:rPr>
      </w:pPr>
      <w:r w:rsidRPr="00182FC2">
        <w:rPr>
          <w:rFonts w:asciiTheme="majorHAnsi" w:hAnsiTheme="majorHAnsi"/>
          <w:b/>
          <w:i/>
          <w:u w:val="single"/>
        </w:rPr>
        <w:t>Provided that</w:t>
      </w:r>
      <w:r w:rsidRPr="00BB6970">
        <w:rPr>
          <w:rFonts w:asciiTheme="majorHAnsi" w:hAnsiTheme="majorHAnsi"/>
        </w:rPr>
        <w:t xml:space="preserve"> if the landlord has in the information given in pursuance of an order issued under sub-section (1) stated that he needs the accommodatin for his own occupation, the Collector or the authorized officer, shall if satisfied after due inquiry that the accommodation is so needed, permit the landlord to occupy the same. </w:t>
      </w:r>
    </w:p>
    <w:p w:rsidR="00C954CE" w:rsidRPr="00BB6970" w:rsidRDefault="00C954CE" w:rsidP="00182FC2">
      <w:pPr>
        <w:pStyle w:val="ListParagraph"/>
        <w:tabs>
          <w:tab w:val="left" w:pos="900"/>
        </w:tabs>
        <w:spacing w:after="0"/>
        <w:ind w:right="443"/>
        <w:jc w:val="both"/>
        <w:rPr>
          <w:rFonts w:asciiTheme="majorHAnsi" w:hAnsiTheme="majorHAnsi"/>
        </w:rPr>
      </w:pPr>
      <w:r w:rsidRPr="00182FC2">
        <w:rPr>
          <w:rFonts w:asciiTheme="majorHAnsi" w:hAnsiTheme="majorHAnsi"/>
          <w:b/>
          <w:i/>
          <w:u w:val="single"/>
        </w:rPr>
        <w:t>Provided further that</w:t>
      </w:r>
      <w:r w:rsidRPr="00BB6970">
        <w:rPr>
          <w:rFonts w:asciiTheme="majorHAnsi" w:hAnsiTheme="majorHAnsi"/>
        </w:rPr>
        <w:t xml:space="preserve"> in allotting the accommodation to any person underf this sub-section due regard will be had, as far as possible, to the wishes of the landlord as regards the type of the person to whom the accommodation may be allotted, as may be indicated by him in the information given in pursuance of an ord</w:t>
      </w:r>
      <w:r w:rsidR="00182FC2">
        <w:rPr>
          <w:rFonts w:asciiTheme="majorHAnsi" w:hAnsiTheme="majorHAnsi"/>
        </w:rPr>
        <w:t>er issued under sub-section (1)</w:t>
      </w:r>
      <w:r w:rsidRPr="00BB6970">
        <w:rPr>
          <w:rFonts w:asciiTheme="majorHAnsi" w:hAnsiTheme="majorHAnsi"/>
        </w:rPr>
        <w:t xml:space="preserve">. </w:t>
      </w:r>
    </w:p>
    <w:p w:rsidR="00182FC2" w:rsidRPr="00182FC2" w:rsidRDefault="00182FC2" w:rsidP="00182FC2">
      <w:pPr>
        <w:tabs>
          <w:tab w:val="left" w:pos="900"/>
        </w:tabs>
        <w:spacing w:after="0"/>
        <w:ind w:right="443"/>
        <w:jc w:val="both"/>
        <w:rPr>
          <w:rFonts w:asciiTheme="majorHAnsi" w:hAnsiTheme="majorHAnsi"/>
          <w:sz w:val="12"/>
        </w:rPr>
      </w:pPr>
    </w:p>
    <w:p w:rsidR="00C954CE" w:rsidRPr="00BB6970" w:rsidRDefault="00C954CE" w:rsidP="007E5959">
      <w:pPr>
        <w:pStyle w:val="ListParagraph"/>
        <w:numPr>
          <w:ilvl w:val="0"/>
          <w:numId w:val="146"/>
        </w:numPr>
        <w:tabs>
          <w:tab w:val="left" w:pos="900"/>
        </w:tabs>
        <w:spacing w:after="0"/>
        <w:ind w:right="443"/>
        <w:jc w:val="both"/>
        <w:rPr>
          <w:rFonts w:asciiTheme="majorHAnsi" w:hAnsiTheme="majorHAnsi"/>
        </w:rPr>
      </w:pPr>
      <w:r w:rsidRPr="00BB6970">
        <w:rPr>
          <w:rFonts w:asciiTheme="majorHAnsi" w:hAnsiTheme="majorHAnsi"/>
        </w:rPr>
        <w:t xml:space="preserve">If no order is passed and served upon the landlord within the period specified in sub-section (2). he shall be free to let the vacant accommodation to any person. </w:t>
      </w:r>
    </w:p>
    <w:p w:rsidR="00C954CE" w:rsidRPr="00BB6970" w:rsidRDefault="00C954CE" w:rsidP="007E5959">
      <w:pPr>
        <w:pStyle w:val="ListParagraph"/>
        <w:numPr>
          <w:ilvl w:val="0"/>
          <w:numId w:val="146"/>
        </w:numPr>
        <w:tabs>
          <w:tab w:val="left" w:pos="900"/>
        </w:tabs>
        <w:spacing w:after="0"/>
        <w:ind w:right="443"/>
        <w:jc w:val="both"/>
        <w:rPr>
          <w:rFonts w:asciiTheme="majorHAnsi" w:hAnsiTheme="majorHAnsi"/>
        </w:rPr>
      </w:pPr>
      <w:r w:rsidRPr="00BB6970">
        <w:rPr>
          <w:rFonts w:asciiTheme="majorHAnsi" w:hAnsiTheme="majorHAnsi"/>
        </w:rPr>
        <w:t xml:space="preserve">Provided that in a case failing under the first proviso to sub-section (2), the period spent in an enquiry shall be excluded. </w:t>
      </w:r>
    </w:p>
    <w:p w:rsidR="00C954CE" w:rsidRPr="00BB6970" w:rsidRDefault="00C954CE" w:rsidP="007E5959">
      <w:pPr>
        <w:pStyle w:val="ListParagraph"/>
        <w:numPr>
          <w:ilvl w:val="0"/>
          <w:numId w:val="146"/>
        </w:numPr>
        <w:tabs>
          <w:tab w:val="left" w:pos="900"/>
        </w:tabs>
        <w:spacing w:after="0"/>
        <w:ind w:right="443"/>
        <w:jc w:val="both"/>
        <w:rPr>
          <w:rFonts w:asciiTheme="majorHAnsi" w:hAnsiTheme="majorHAnsi"/>
        </w:rPr>
      </w:pPr>
      <w:r w:rsidRPr="00BB6970">
        <w:rPr>
          <w:rFonts w:asciiTheme="majorHAnsi" w:hAnsiTheme="majorHAnsi"/>
        </w:rPr>
        <w:t>The Collector or the authorized officer may take or cause to be taken such steps and use or cause to be used such minimum f</w:t>
      </w:r>
      <w:r w:rsidR="00D015FF">
        <w:rPr>
          <w:rFonts w:asciiTheme="majorHAnsi" w:hAnsiTheme="majorHAnsi"/>
        </w:rPr>
        <w:t>orce including police force as m</w:t>
      </w:r>
      <w:r w:rsidRPr="00BB6970">
        <w:rPr>
          <w:rFonts w:asciiTheme="majorHAnsi" w:hAnsiTheme="majorHAnsi"/>
        </w:rPr>
        <w:t xml:space="preserve">ay, in his opinion is reasonable for securing the compliance with, or for preventing or rectifying contravention of the Act or rules thereunder or for the effective exercise of such power. </w:t>
      </w:r>
    </w:p>
    <w:p w:rsidR="00C954CE" w:rsidRPr="00BB6970" w:rsidRDefault="00C954CE" w:rsidP="007E5959">
      <w:pPr>
        <w:pStyle w:val="ListParagraph"/>
        <w:numPr>
          <w:ilvl w:val="0"/>
          <w:numId w:val="146"/>
        </w:numPr>
        <w:tabs>
          <w:tab w:val="left" w:pos="900"/>
        </w:tabs>
        <w:spacing w:after="0"/>
        <w:ind w:right="443"/>
        <w:jc w:val="both"/>
        <w:rPr>
          <w:rFonts w:asciiTheme="majorHAnsi" w:hAnsiTheme="majorHAnsi"/>
        </w:rPr>
      </w:pPr>
      <w:r w:rsidRPr="00BB6970">
        <w:rPr>
          <w:rFonts w:asciiTheme="majorHAnsi" w:hAnsiTheme="majorHAnsi"/>
        </w:rPr>
        <w:t>Nothing</w:t>
      </w:r>
      <w:r w:rsidR="000E22A5">
        <w:rPr>
          <w:rFonts w:asciiTheme="majorHAnsi" w:hAnsiTheme="majorHAnsi"/>
        </w:rPr>
        <w:t xml:space="preserve"> in this section shall apply to</w:t>
      </w:r>
      <w:r w:rsidRPr="00BB6970">
        <w:rPr>
          <w:rFonts w:asciiTheme="majorHAnsi" w:hAnsiTheme="majorHAnsi"/>
        </w:rPr>
        <w:t xml:space="preserve">- </w:t>
      </w:r>
    </w:p>
    <w:p w:rsidR="00C954CE" w:rsidRPr="00BB6970" w:rsidRDefault="00C954CE" w:rsidP="007E5959">
      <w:pPr>
        <w:pStyle w:val="ListParagraph"/>
        <w:numPr>
          <w:ilvl w:val="1"/>
          <w:numId w:val="146"/>
        </w:numPr>
        <w:tabs>
          <w:tab w:val="left" w:pos="900"/>
        </w:tabs>
        <w:spacing w:after="0"/>
        <w:ind w:right="443"/>
        <w:jc w:val="both"/>
        <w:rPr>
          <w:rFonts w:asciiTheme="majorHAnsi" w:hAnsiTheme="majorHAnsi"/>
        </w:rPr>
      </w:pPr>
      <w:r w:rsidRPr="00BB6970">
        <w:rPr>
          <w:rFonts w:asciiTheme="majorHAnsi" w:hAnsiTheme="majorHAnsi"/>
        </w:rPr>
        <w:t xml:space="preserve">any accommodation used for residential purposes the monthly rent of which does not exceed twenty-five rupees: </w:t>
      </w:r>
    </w:p>
    <w:p w:rsidR="00C954CE" w:rsidRPr="00BB6970" w:rsidRDefault="00C954CE" w:rsidP="007E5959">
      <w:pPr>
        <w:pStyle w:val="ListParagraph"/>
        <w:numPr>
          <w:ilvl w:val="1"/>
          <w:numId w:val="146"/>
        </w:numPr>
        <w:tabs>
          <w:tab w:val="left" w:pos="900"/>
        </w:tabs>
        <w:spacing w:after="0"/>
        <w:ind w:right="443"/>
        <w:jc w:val="both"/>
        <w:rPr>
          <w:rFonts w:asciiTheme="majorHAnsi" w:hAnsiTheme="majorHAnsi"/>
        </w:rPr>
      </w:pPr>
      <w:r w:rsidRPr="00BB6970">
        <w:rPr>
          <w:rFonts w:asciiTheme="majorHAnsi" w:hAnsiTheme="majorHAnsi"/>
        </w:rPr>
        <w:t xml:space="preserve">any accommodation used for non-residential purposes the monthly rent of which does not exceed fifty rupees ; </w:t>
      </w:r>
    </w:p>
    <w:p w:rsidR="00C954CE" w:rsidRPr="00BB6970" w:rsidRDefault="00C954CE" w:rsidP="007E5959">
      <w:pPr>
        <w:pStyle w:val="ListParagraph"/>
        <w:numPr>
          <w:ilvl w:val="1"/>
          <w:numId w:val="146"/>
        </w:numPr>
        <w:tabs>
          <w:tab w:val="left" w:pos="900"/>
        </w:tabs>
        <w:spacing w:after="0"/>
        <w:ind w:right="443"/>
        <w:jc w:val="both"/>
        <w:rPr>
          <w:rFonts w:asciiTheme="majorHAnsi" w:hAnsiTheme="majorHAnsi"/>
        </w:rPr>
      </w:pPr>
      <w:r w:rsidRPr="00BB6970">
        <w:rPr>
          <w:rFonts w:asciiTheme="majorHAnsi" w:hAnsiTheme="majorHAnsi"/>
        </w:rPr>
        <w:t xml:space="preserve">any accommodation which has fallen vacant in pursuance of an order passed under this Act for the purpose of occupation by the landlord : </w:t>
      </w:r>
    </w:p>
    <w:p w:rsidR="00C954CE" w:rsidRPr="00BB6970" w:rsidRDefault="00C954CE" w:rsidP="007E5959">
      <w:pPr>
        <w:pStyle w:val="ListParagraph"/>
        <w:numPr>
          <w:ilvl w:val="1"/>
          <w:numId w:val="146"/>
        </w:numPr>
        <w:tabs>
          <w:tab w:val="left" w:pos="900"/>
        </w:tabs>
        <w:spacing w:after="0"/>
        <w:ind w:right="443"/>
        <w:jc w:val="both"/>
        <w:rPr>
          <w:rFonts w:asciiTheme="majorHAnsi" w:hAnsiTheme="majorHAnsi"/>
        </w:rPr>
      </w:pPr>
      <w:r w:rsidRPr="00BB6970">
        <w:rPr>
          <w:rFonts w:asciiTheme="majorHAnsi" w:hAnsiTheme="majorHAnsi"/>
        </w:rPr>
        <w:t xml:space="preserve">any accommodation belonging to a local authority, company or Firm and </w:t>
      </w:r>
      <w:r w:rsidRPr="00BB6970">
        <w:rPr>
          <w:rFonts w:asciiTheme="majorHAnsi" w:hAnsiTheme="majorHAnsi"/>
          <w:i/>
        </w:rPr>
        <w:t>bona-fide</w:t>
      </w:r>
      <w:r w:rsidRPr="00BB6970">
        <w:rPr>
          <w:rFonts w:asciiTheme="majorHAnsi" w:hAnsiTheme="majorHAnsi"/>
        </w:rPr>
        <w:t xml:space="preserve"> intended solely for the occupation of its officers, servants and agents. </w:t>
      </w:r>
    </w:p>
    <w:p w:rsidR="00BB6970" w:rsidRDefault="00BB6970" w:rsidP="008337D1">
      <w:pPr>
        <w:tabs>
          <w:tab w:val="left" w:pos="900"/>
        </w:tabs>
        <w:spacing w:after="0"/>
        <w:ind w:right="443"/>
        <w:jc w:val="both"/>
        <w:rPr>
          <w:rFonts w:asciiTheme="majorHAnsi" w:hAnsiTheme="majorHAnsi"/>
          <w:b/>
        </w:rPr>
      </w:pPr>
    </w:p>
    <w:p w:rsidR="000E22A5" w:rsidRDefault="000E22A5" w:rsidP="008337D1">
      <w:pPr>
        <w:tabs>
          <w:tab w:val="left" w:pos="900"/>
        </w:tabs>
        <w:spacing w:after="0"/>
        <w:ind w:right="443"/>
        <w:jc w:val="both"/>
        <w:rPr>
          <w:rFonts w:asciiTheme="majorHAnsi" w:hAnsiTheme="majorHAnsi"/>
          <w:b/>
          <w:color w:val="C00000"/>
          <w:u w:val="single"/>
          <w:shd w:val="clear" w:color="auto" w:fill="FDE9D9" w:themeFill="accent6" w:themeFillTint="33"/>
        </w:rPr>
      </w:pPr>
      <w:r w:rsidRPr="00FD0FDD">
        <w:rPr>
          <w:rFonts w:asciiTheme="majorHAnsi" w:hAnsiTheme="majorHAnsi"/>
          <w:b/>
          <w:color w:val="C00000"/>
          <w:u w:val="single"/>
          <w:shd w:val="clear" w:color="auto" w:fill="FDE9D9" w:themeFill="accent6" w:themeFillTint="33"/>
        </w:rPr>
        <w:t>SEC.</w:t>
      </w:r>
      <w:r>
        <w:rPr>
          <w:rFonts w:asciiTheme="majorHAnsi" w:hAnsiTheme="majorHAnsi"/>
          <w:b/>
          <w:color w:val="C00000"/>
          <w:u w:val="single"/>
          <w:shd w:val="clear" w:color="auto" w:fill="FDE9D9" w:themeFill="accent6" w:themeFillTint="33"/>
        </w:rPr>
        <w:t xml:space="preserve"> 40</w:t>
      </w:r>
      <w:r w:rsidRPr="000E22A5">
        <w:rPr>
          <w:rFonts w:asciiTheme="majorHAnsi" w:hAnsiTheme="majorHAnsi"/>
          <w:b/>
          <w:color w:val="C00000"/>
          <w:shd w:val="clear" w:color="auto" w:fill="FDE9D9" w:themeFill="accent6" w:themeFillTint="33"/>
        </w:rPr>
        <w:t xml:space="preserve">: </w:t>
      </w:r>
      <w:r w:rsidRPr="000E22A5">
        <w:rPr>
          <w:rFonts w:asciiTheme="majorHAnsi" w:hAnsiTheme="majorHAnsi"/>
          <w:b/>
          <w:color w:val="C00000"/>
          <w:u w:val="single"/>
          <w:shd w:val="clear" w:color="auto" w:fill="FDE9D9" w:themeFill="accent6" w:themeFillTint="33"/>
        </w:rPr>
        <w:t>ALLOTMENT OF ACCOMMODATI</w:t>
      </w:r>
      <w:r>
        <w:rPr>
          <w:rFonts w:asciiTheme="majorHAnsi" w:hAnsiTheme="majorHAnsi"/>
          <w:b/>
          <w:color w:val="C00000"/>
          <w:u w:val="single"/>
          <w:shd w:val="clear" w:color="auto" w:fill="FDE9D9" w:themeFill="accent6" w:themeFillTint="33"/>
        </w:rPr>
        <w:t>O</w:t>
      </w:r>
      <w:r w:rsidRPr="000E22A5">
        <w:rPr>
          <w:rFonts w:asciiTheme="majorHAnsi" w:hAnsiTheme="majorHAnsi"/>
          <w:b/>
          <w:color w:val="C00000"/>
          <w:u w:val="single"/>
          <w:shd w:val="clear" w:color="auto" w:fill="FDE9D9" w:themeFill="accent6" w:themeFillTint="33"/>
        </w:rPr>
        <w:t>N</w:t>
      </w:r>
    </w:p>
    <w:p w:rsidR="00C954CE" w:rsidRPr="008337D1" w:rsidRDefault="00C954CE" w:rsidP="008337D1">
      <w:pPr>
        <w:tabs>
          <w:tab w:val="left" w:pos="900"/>
        </w:tabs>
        <w:spacing w:after="0"/>
        <w:ind w:right="443"/>
        <w:jc w:val="both"/>
        <w:rPr>
          <w:rFonts w:asciiTheme="majorHAnsi" w:hAnsiTheme="majorHAnsi"/>
        </w:rPr>
      </w:pPr>
      <w:r w:rsidRPr="008337D1">
        <w:rPr>
          <w:rFonts w:asciiTheme="majorHAnsi" w:hAnsiTheme="majorHAnsi"/>
        </w:rPr>
        <w:t>The Collector or the authorized officer shall as far as possible allot accommodation under sub-section (2) of section 39 in accordance with the following principles:</w:t>
      </w:r>
    </w:p>
    <w:p w:rsidR="00C954CE" w:rsidRPr="00CA6652" w:rsidRDefault="00C954CE" w:rsidP="007E5959">
      <w:pPr>
        <w:pStyle w:val="ListParagraph"/>
        <w:numPr>
          <w:ilvl w:val="0"/>
          <w:numId w:val="147"/>
        </w:numPr>
        <w:tabs>
          <w:tab w:val="left" w:pos="900"/>
        </w:tabs>
        <w:spacing w:after="0"/>
        <w:ind w:right="443"/>
        <w:jc w:val="both"/>
        <w:rPr>
          <w:rFonts w:asciiTheme="majorHAnsi" w:hAnsiTheme="majorHAnsi"/>
        </w:rPr>
      </w:pPr>
      <w:r w:rsidRPr="00CA6652">
        <w:rPr>
          <w:rFonts w:asciiTheme="majorHAnsi" w:hAnsiTheme="majorHAnsi"/>
        </w:rPr>
        <w:t xml:space="preserve">The accommodation shall be allotted in the following order of priority: </w:t>
      </w:r>
    </w:p>
    <w:p w:rsidR="00C954CE" w:rsidRPr="00CA6652" w:rsidRDefault="00C954CE" w:rsidP="007E5959">
      <w:pPr>
        <w:pStyle w:val="ListParagraph"/>
        <w:numPr>
          <w:ilvl w:val="0"/>
          <w:numId w:val="148"/>
        </w:numPr>
        <w:tabs>
          <w:tab w:val="left" w:pos="900"/>
        </w:tabs>
        <w:spacing w:after="0"/>
        <w:ind w:right="443" w:hanging="164"/>
        <w:jc w:val="both"/>
        <w:rPr>
          <w:rFonts w:asciiTheme="majorHAnsi" w:hAnsiTheme="majorHAnsi"/>
        </w:rPr>
      </w:pPr>
      <w:r w:rsidRPr="00CA6652">
        <w:rPr>
          <w:rFonts w:asciiTheme="majorHAnsi" w:hAnsiTheme="majorHAnsi"/>
        </w:rPr>
        <w:t>Persons holding office of profit under the</w:t>
      </w:r>
      <w:r w:rsidR="00CA6652">
        <w:rPr>
          <w:rFonts w:asciiTheme="majorHAnsi" w:hAnsiTheme="majorHAnsi"/>
        </w:rPr>
        <w:t xml:space="preserve"> Union or the State Government;</w:t>
      </w:r>
      <w:r w:rsidRPr="00CA6652">
        <w:rPr>
          <w:rFonts w:asciiTheme="majorHAnsi" w:hAnsiTheme="majorHAnsi"/>
        </w:rPr>
        <w:t xml:space="preserve"> </w:t>
      </w:r>
    </w:p>
    <w:p w:rsidR="00C954CE" w:rsidRPr="00CA6652" w:rsidRDefault="00C954CE" w:rsidP="007E5959">
      <w:pPr>
        <w:pStyle w:val="ListParagraph"/>
        <w:numPr>
          <w:ilvl w:val="0"/>
          <w:numId w:val="148"/>
        </w:numPr>
        <w:tabs>
          <w:tab w:val="left" w:pos="900"/>
        </w:tabs>
        <w:spacing w:after="0"/>
        <w:ind w:right="443" w:hanging="164"/>
        <w:jc w:val="both"/>
        <w:rPr>
          <w:rFonts w:asciiTheme="majorHAnsi" w:hAnsiTheme="majorHAnsi"/>
        </w:rPr>
      </w:pPr>
      <w:r w:rsidRPr="00CA6652">
        <w:rPr>
          <w:rFonts w:asciiTheme="majorHAnsi" w:hAnsiTheme="majorHAnsi"/>
        </w:rPr>
        <w:t xml:space="preserve">Persons in the service of a local authority, Madhya Pradesh Electricity Board, Board of Secondary Educatin, Madhya Prdesh, or such other body corporate as may be specified by the State Government by notification. </w:t>
      </w:r>
    </w:p>
    <w:p w:rsidR="00C954CE" w:rsidRPr="00CA6652" w:rsidRDefault="00C954CE" w:rsidP="007E5959">
      <w:pPr>
        <w:pStyle w:val="ListParagraph"/>
        <w:numPr>
          <w:ilvl w:val="0"/>
          <w:numId w:val="147"/>
        </w:numPr>
        <w:tabs>
          <w:tab w:val="left" w:pos="900"/>
        </w:tabs>
        <w:spacing w:after="0"/>
        <w:ind w:right="443"/>
        <w:jc w:val="both"/>
        <w:rPr>
          <w:rFonts w:asciiTheme="majorHAnsi" w:hAnsiTheme="majorHAnsi"/>
        </w:rPr>
      </w:pPr>
      <w:r w:rsidRPr="00CA6652">
        <w:rPr>
          <w:rFonts w:asciiTheme="majorHAnsi" w:hAnsiTheme="majorHAnsi"/>
        </w:rPr>
        <w:t xml:space="preserve">If the accommodation was occupied by a person holding an office of profit for the Union or the State Government, it shall be allotted to his successor : </w:t>
      </w:r>
    </w:p>
    <w:p w:rsidR="00C954CE" w:rsidRPr="00CA6652" w:rsidRDefault="00C954CE" w:rsidP="00FC6D70">
      <w:pPr>
        <w:pStyle w:val="ListParagraph"/>
        <w:tabs>
          <w:tab w:val="left" w:pos="900"/>
        </w:tabs>
        <w:spacing w:after="0"/>
        <w:ind w:right="443"/>
        <w:jc w:val="both"/>
        <w:rPr>
          <w:rFonts w:asciiTheme="majorHAnsi" w:hAnsiTheme="majorHAnsi"/>
        </w:rPr>
      </w:pPr>
      <w:r w:rsidRPr="00FC6D70">
        <w:rPr>
          <w:rFonts w:asciiTheme="majorHAnsi" w:hAnsiTheme="majorHAnsi"/>
          <w:b/>
          <w:i/>
          <w:u w:val="single"/>
        </w:rPr>
        <w:t>Provided that</w:t>
      </w:r>
      <w:r w:rsidRPr="00CA6652">
        <w:rPr>
          <w:rFonts w:asciiTheme="majorHAnsi" w:hAnsiTheme="majorHAnsi"/>
        </w:rPr>
        <w:t xml:space="preserve"> for reasons to be recorded in writing, it may be allotted to any other person who is not a successor of the previous occupant. </w:t>
      </w:r>
    </w:p>
    <w:p w:rsidR="000E22A5" w:rsidRDefault="000E22A5" w:rsidP="008337D1">
      <w:pPr>
        <w:tabs>
          <w:tab w:val="left" w:pos="900"/>
        </w:tabs>
        <w:spacing w:after="0"/>
        <w:ind w:right="443"/>
        <w:jc w:val="both"/>
        <w:rPr>
          <w:rFonts w:asciiTheme="majorHAnsi" w:hAnsiTheme="majorHAnsi"/>
          <w:b/>
        </w:rPr>
      </w:pPr>
    </w:p>
    <w:p w:rsidR="00C52418" w:rsidRDefault="00C52418" w:rsidP="008337D1">
      <w:pPr>
        <w:tabs>
          <w:tab w:val="left" w:pos="900"/>
        </w:tabs>
        <w:spacing w:after="0"/>
        <w:ind w:right="443"/>
        <w:jc w:val="both"/>
        <w:rPr>
          <w:rFonts w:asciiTheme="majorHAnsi" w:hAnsiTheme="majorHAnsi"/>
          <w:b/>
        </w:rPr>
      </w:pPr>
      <w:r w:rsidRPr="00FD0FDD">
        <w:rPr>
          <w:rFonts w:asciiTheme="majorHAnsi" w:hAnsiTheme="majorHAnsi"/>
          <w:b/>
          <w:color w:val="C00000"/>
          <w:u w:val="single"/>
          <w:shd w:val="clear" w:color="auto" w:fill="FDE9D9" w:themeFill="accent6" w:themeFillTint="33"/>
        </w:rPr>
        <w:t>SEC.</w:t>
      </w:r>
      <w:r>
        <w:rPr>
          <w:rFonts w:asciiTheme="majorHAnsi" w:hAnsiTheme="majorHAnsi"/>
          <w:b/>
          <w:color w:val="C00000"/>
          <w:u w:val="single"/>
          <w:shd w:val="clear" w:color="auto" w:fill="FDE9D9" w:themeFill="accent6" w:themeFillTint="33"/>
        </w:rPr>
        <w:t xml:space="preserve"> 40-A</w:t>
      </w:r>
      <w:r w:rsidRPr="00C52418">
        <w:rPr>
          <w:rFonts w:asciiTheme="majorHAnsi" w:hAnsiTheme="majorHAnsi"/>
          <w:b/>
          <w:color w:val="C00000"/>
          <w:shd w:val="clear" w:color="auto" w:fill="FDE9D9" w:themeFill="accent6" w:themeFillTint="33"/>
        </w:rPr>
        <w:t xml:space="preserve">: </w:t>
      </w:r>
      <w:r w:rsidRPr="00C52418">
        <w:rPr>
          <w:rFonts w:asciiTheme="majorHAnsi" w:hAnsiTheme="majorHAnsi"/>
          <w:b/>
          <w:color w:val="C00000"/>
          <w:u w:val="single"/>
          <w:shd w:val="clear" w:color="auto" w:fill="FDE9D9" w:themeFill="accent6" w:themeFillTint="33"/>
        </w:rPr>
        <w:t>SPECIAL PROVISION OF ALLOTMENT DURING EMERGENCY</w:t>
      </w:r>
      <w:r w:rsidR="00C954CE" w:rsidRPr="008337D1">
        <w:rPr>
          <w:rFonts w:asciiTheme="majorHAnsi" w:hAnsiTheme="majorHAnsi"/>
          <w:b/>
        </w:rPr>
        <w:t xml:space="preserve"> </w:t>
      </w:r>
    </w:p>
    <w:p w:rsidR="00C52418" w:rsidRDefault="00C52418" w:rsidP="008337D1">
      <w:pPr>
        <w:tabs>
          <w:tab w:val="left" w:pos="900"/>
        </w:tabs>
        <w:spacing w:after="0"/>
        <w:ind w:right="443"/>
        <w:jc w:val="both"/>
        <w:rPr>
          <w:rFonts w:asciiTheme="majorHAnsi" w:hAnsiTheme="majorHAnsi"/>
          <w:b/>
        </w:rPr>
      </w:pPr>
    </w:p>
    <w:p w:rsidR="00C52418" w:rsidRPr="008337D1" w:rsidRDefault="00C52418" w:rsidP="00C52418">
      <w:pPr>
        <w:tabs>
          <w:tab w:val="left" w:pos="900"/>
        </w:tabs>
        <w:spacing w:after="0"/>
        <w:ind w:right="443"/>
        <w:jc w:val="both"/>
        <w:rPr>
          <w:rFonts w:asciiTheme="majorHAnsi" w:hAnsiTheme="majorHAnsi"/>
        </w:rPr>
      </w:pPr>
      <w:r w:rsidRPr="00FD0FDD">
        <w:rPr>
          <w:rFonts w:asciiTheme="majorHAnsi" w:hAnsiTheme="majorHAnsi"/>
          <w:b/>
          <w:color w:val="C00000"/>
          <w:u w:val="single"/>
          <w:shd w:val="clear" w:color="auto" w:fill="FDE9D9" w:themeFill="accent6" w:themeFillTint="33"/>
        </w:rPr>
        <w:t>SEC.</w:t>
      </w:r>
      <w:r>
        <w:rPr>
          <w:rFonts w:asciiTheme="majorHAnsi" w:hAnsiTheme="majorHAnsi"/>
          <w:b/>
          <w:color w:val="C00000"/>
          <w:u w:val="single"/>
          <w:shd w:val="clear" w:color="auto" w:fill="FDE9D9" w:themeFill="accent6" w:themeFillTint="33"/>
        </w:rPr>
        <w:t xml:space="preserve"> 41</w:t>
      </w:r>
      <w:r w:rsidRPr="00C52418">
        <w:rPr>
          <w:rFonts w:asciiTheme="majorHAnsi" w:hAnsiTheme="majorHAnsi"/>
          <w:b/>
          <w:color w:val="C00000"/>
          <w:shd w:val="clear" w:color="auto" w:fill="FDE9D9" w:themeFill="accent6" w:themeFillTint="33"/>
        </w:rPr>
        <w:t>:</w:t>
      </w:r>
      <w:r w:rsidR="00C954CE" w:rsidRPr="00C52418">
        <w:rPr>
          <w:rFonts w:asciiTheme="majorHAnsi" w:hAnsiTheme="majorHAnsi"/>
          <w:b/>
          <w:color w:val="C00000"/>
          <w:shd w:val="clear" w:color="auto" w:fill="FDE9D9" w:themeFill="accent6" w:themeFillTint="33"/>
        </w:rPr>
        <w:t xml:space="preserve"> </w:t>
      </w:r>
      <w:r w:rsidRPr="00C52418">
        <w:rPr>
          <w:rFonts w:asciiTheme="majorHAnsi" w:hAnsiTheme="majorHAnsi"/>
          <w:b/>
          <w:color w:val="C00000"/>
          <w:u w:val="single"/>
          <w:shd w:val="clear" w:color="auto" w:fill="FDE9D9" w:themeFill="accent6" w:themeFillTint="33"/>
        </w:rPr>
        <w:t>LIABILITY OF PERS</w:t>
      </w:r>
      <w:r>
        <w:rPr>
          <w:rFonts w:asciiTheme="majorHAnsi" w:hAnsiTheme="majorHAnsi"/>
          <w:b/>
          <w:color w:val="C00000"/>
          <w:u w:val="single"/>
          <w:shd w:val="clear" w:color="auto" w:fill="FDE9D9" w:themeFill="accent6" w:themeFillTint="33"/>
        </w:rPr>
        <w:t>O</w:t>
      </w:r>
      <w:r w:rsidRPr="00C52418">
        <w:rPr>
          <w:rFonts w:asciiTheme="majorHAnsi" w:hAnsiTheme="majorHAnsi"/>
          <w:b/>
          <w:color w:val="C00000"/>
          <w:u w:val="single"/>
          <w:shd w:val="clear" w:color="auto" w:fill="FDE9D9" w:themeFill="accent6" w:themeFillTint="33"/>
        </w:rPr>
        <w:t>N ALLOTTED ACCOMMODATION TO PAY RENT</w:t>
      </w:r>
      <w:r w:rsidR="00C954CE" w:rsidRPr="008337D1">
        <w:rPr>
          <w:rFonts w:asciiTheme="majorHAnsi" w:hAnsiTheme="majorHAnsi"/>
          <w:b/>
        </w:rPr>
        <w:t xml:space="preserve"> </w:t>
      </w:r>
    </w:p>
    <w:p w:rsidR="00C954CE" w:rsidRPr="008337D1" w:rsidRDefault="00C954CE" w:rsidP="008337D1">
      <w:pPr>
        <w:tabs>
          <w:tab w:val="left" w:pos="900"/>
        </w:tabs>
        <w:spacing w:after="0"/>
        <w:ind w:right="443"/>
        <w:jc w:val="both"/>
        <w:rPr>
          <w:rFonts w:asciiTheme="majorHAnsi" w:hAnsiTheme="majorHAnsi"/>
        </w:rPr>
      </w:pPr>
    </w:p>
    <w:p w:rsidR="00C52418" w:rsidRDefault="00C52418" w:rsidP="008337D1">
      <w:pPr>
        <w:tabs>
          <w:tab w:val="left" w:pos="900"/>
        </w:tabs>
        <w:spacing w:after="0"/>
        <w:ind w:right="443"/>
        <w:jc w:val="both"/>
        <w:rPr>
          <w:rFonts w:asciiTheme="majorHAnsi" w:hAnsiTheme="majorHAnsi"/>
        </w:rPr>
      </w:pPr>
      <w:r w:rsidRPr="00FD0FDD">
        <w:rPr>
          <w:rFonts w:asciiTheme="majorHAnsi" w:hAnsiTheme="majorHAnsi"/>
          <w:b/>
          <w:color w:val="C00000"/>
          <w:u w:val="single"/>
          <w:shd w:val="clear" w:color="auto" w:fill="FDE9D9" w:themeFill="accent6" w:themeFillTint="33"/>
        </w:rPr>
        <w:t>SEC.</w:t>
      </w:r>
      <w:r>
        <w:rPr>
          <w:rFonts w:asciiTheme="majorHAnsi" w:hAnsiTheme="majorHAnsi"/>
          <w:b/>
          <w:color w:val="C00000"/>
          <w:u w:val="single"/>
          <w:shd w:val="clear" w:color="auto" w:fill="FDE9D9" w:themeFill="accent6" w:themeFillTint="33"/>
        </w:rPr>
        <w:t xml:space="preserve"> 42</w:t>
      </w:r>
      <w:r w:rsidRPr="00C52418">
        <w:rPr>
          <w:rFonts w:asciiTheme="majorHAnsi" w:hAnsiTheme="majorHAnsi"/>
          <w:b/>
          <w:color w:val="C00000"/>
          <w:shd w:val="clear" w:color="auto" w:fill="FDE9D9" w:themeFill="accent6" w:themeFillTint="33"/>
        </w:rPr>
        <w:t xml:space="preserve">: </w:t>
      </w:r>
      <w:r w:rsidRPr="00C52418">
        <w:rPr>
          <w:rFonts w:asciiTheme="majorHAnsi" w:hAnsiTheme="majorHAnsi"/>
          <w:b/>
          <w:color w:val="C00000"/>
          <w:u w:val="single"/>
          <w:shd w:val="clear" w:color="auto" w:fill="FDE9D9" w:themeFill="accent6" w:themeFillTint="33"/>
        </w:rPr>
        <w:t>TERMINATION OF TENANCY</w:t>
      </w:r>
      <w:r w:rsidR="00C954CE" w:rsidRPr="008337D1">
        <w:rPr>
          <w:rFonts w:asciiTheme="majorHAnsi" w:hAnsiTheme="majorHAnsi"/>
        </w:rPr>
        <w:t xml:space="preserve"> </w:t>
      </w:r>
    </w:p>
    <w:p w:rsidR="00C954CE" w:rsidRPr="008337D1" w:rsidRDefault="00C954CE" w:rsidP="008337D1">
      <w:pPr>
        <w:tabs>
          <w:tab w:val="left" w:pos="900"/>
        </w:tabs>
        <w:spacing w:after="0"/>
        <w:ind w:right="443"/>
        <w:jc w:val="both"/>
        <w:rPr>
          <w:rFonts w:asciiTheme="majorHAnsi" w:hAnsiTheme="majorHAnsi"/>
        </w:rPr>
      </w:pPr>
      <w:r w:rsidRPr="008337D1">
        <w:rPr>
          <w:rFonts w:asciiTheme="majorHAnsi" w:hAnsiTheme="majorHAnsi"/>
        </w:rPr>
        <w:t xml:space="preserve">The tenancy of any person who has been allotted an accommodation by virtue of his office shall terminate on the date on which he ceases to hold such office on account of transfer, retirement or otherwise and the said person shall vacate such accommodation by a further period not exceeding four months. </w:t>
      </w:r>
    </w:p>
    <w:p w:rsidR="00C52418" w:rsidRDefault="00C52418" w:rsidP="008337D1">
      <w:pPr>
        <w:tabs>
          <w:tab w:val="left" w:pos="900"/>
        </w:tabs>
        <w:spacing w:after="0"/>
        <w:ind w:right="443"/>
        <w:jc w:val="both"/>
        <w:rPr>
          <w:rFonts w:asciiTheme="majorHAnsi" w:hAnsiTheme="majorHAnsi"/>
          <w:b/>
        </w:rPr>
      </w:pPr>
    </w:p>
    <w:p w:rsidR="00C52418" w:rsidRDefault="00C52418" w:rsidP="008337D1">
      <w:pPr>
        <w:tabs>
          <w:tab w:val="left" w:pos="900"/>
        </w:tabs>
        <w:spacing w:after="0"/>
        <w:ind w:right="443"/>
        <w:jc w:val="both"/>
        <w:rPr>
          <w:rFonts w:asciiTheme="majorHAnsi" w:hAnsiTheme="majorHAnsi"/>
          <w:b/>
        </w:rPr>
      </w:pPr>
      <w:r w:rsidRPr="00FD0FDD">
        <w:rPr>
          <w:rFonts w:asciiTheme="majorHAnsi" w:hAnsiTheme="majorHAnsi"/>
          <w:b/>
          <w:color w:val="C00000"/>
          <w:u w:val="single"/>
          <w:shd w:val="clear" w:color="auto" w:fill="FDE9D9" w:themeFill="accent6" w:themeFillTint="33"/>
        </w:rPr>
        <w:t>SEC.</w:t>
      </w:r>
      <w:r>
        <w:rPr>
          <w:rFonts w:asciiTheme="majorHAnsi" w:hAnsiTheme="majorHAnsi"/>
          <w:b/>
          <w:color w:val="C00000"/>
          <w:u w:val="single"/>
          <w:shd w:val="clear" w:color="auto" w:fill="FDE9D9" w:themeFill="accent6" w:themeFillTint="33"/>
        </w:rPr>
        <w:t xml:space="preserve"> 43</w:t>
      </w:r>
      <w:r w:rsidRPr="00C52418">
        <w:rPr>
          <w:rFonts w:asciiTheme="majorHAnsi" w:hAnsiTheme="majorHAnsi"/>
          <w:b/>
          <w:color w:val="C00000"/>
          <w:shd w:val="clear" w:color="auto" w:fill="FDE9D9" w:themeFill="accent6" w:themeFillTint="33"/>
        </w:rPr>
        <w:t xml:space="preserve">: </w:t>
      </w:r>
      <w:r w:rsidRPr="00C52418">
        <w:rPr>
          <w:rFonts w:asciiTheme="majorHAnsi" w:hAnsiTheme="majorHAnsi"/>
          <w:b/>
          <w:color w:val="C00000"/>
          <w:u w:val="single"/>
          <w:shd w:val="clear" w:color="auto" w:fill="FDE9D9" w:themeFill="accent6" w:themeFillTint="33"/>
        </w:rPr>
        <w:t>PENALTIES</w:t>
      </w:r>
      <w:r w:rsidR="00C954CE" w:rsidRPr="008337D1">
        <w:rPr>
          <w:rFonts w:asciiTheme="majorHAnsi" w:hAnsiTheme="majorHAnsi"/>
          <w:b/>
        </w:rPr>
        <w:t xml:space="preserve"> </w:t>
      </w:r>
    </w:p>
    <w:p w:rsidR="00C954CE" w:rsidRPr="0094719E" w:rsidRDefault="00C954CE" w:rsidP="007E5959">
      <w:pPr>
        <w:pStyle w:val="ListParagraph"/>
        <w:numPr>
          <w:ilvl w:val="0"/>
          <w:numId w:val="149"/>
        </w:numPr>
        <w:tabs>
          <w:tab w:val="left" w:pos="900"/>
        </w:tabs>
        <w:spacing w:after="0"/>
        <w:ind w:right="443"/>
        <w:jc w:val="both"/>
        <w:rPr>
          <w:rFonts w:asciiTheme="majorHAnsi" w:hAnsiTheme="majorHAnsi"/>
        </w:rPr>
      </w:pPr>
      <w:r w:rsidRPr="0094719E">
        <w:rPr>
          <w:rFonts w:asciiTheme="majorHAnsi" w:hAnsiTheme="majorHAnsi"/>
        </w:rPr>
        <w:t xml:space="preserve">If any person receives any rent in excess of the standard rent as specified in clause (1) of Section 7 or as fixed by the Rent Controlling Authority under section 10, he shall be punishable with simple imprisonment for a term which may extend to three months, or with fine which may extend to a sum which exceeds the unlawful charge claimed or received in excess of the standard rent by one thousand rupees, or with both. </w:t>
      </w:r>
    </w:p>
    <w:p w:rsidR="00C954CE" w:rsidRPr="0094719E" w:rsidRDefault="00C954CE" w:rsidP="007E5959">
      <w:pPr>
        <w:pStyle w:val="ListParagraph"/>
        <w:numPr>
          <w:ilvl w:val="0"/>
          <w:numId w:val="149"/>
        </w:numPr>
        <w:tabs>
          <w:tab w:val="left" w:pos="900"/>
        </w:tabs>
        <w:spacing w:after="0"/>
        <w:ind w:right="443"/>
        <w:jc w:val="both"/>
        <w:rPr>
          <w:rFonts w:asciiTheme="majorHAnsi" w:hAnsiTheme="majorHAnsi"/>
        </w:rPr>
      </w:pPr>
      <w:r w:rsidRPr="0094719E">
        <w:rPr>
          <w:rFonts w:asciiTheme="majorHAnsi" w:hAnsiTheme="majorHAnsi"/>
        </w:rPr>
        <w:t xml:space="preserve">If any person contravenes any of the provisions of sub-section (2) or sub-section (3) of section 6, he shall be punishable with simple imprisonment for a term which may extend to six months, or with fine which may extend to a sum which exceeds the amount or value of unlawful charge claimed or received under the said sub-section (2) or sub-section (3). as the case may be, by five thousand rupees, or with both. </w:t>
      </w:r>
    </w:p>
    <w:p w:rsidR="00C954CE" w:rsidRPr="0094719E" w:rsidRDefault="00C954CE" w:rsidP="007E5959">
      <w:pPr>
        <w:pStyle w:val="ListParagraph"/>
        <w:numPr>
          <w:ilvl w:val="0"/>
          <w:numId w:val="149"/>
        </w:numPr>
        <w:tabs>
          <w:tab w:val="left" w:pos="900"/>
        </w:tabs>
        <w:spacing w:after="0"/>
        <w:ind w:right="443"/>
        <w:jc w:val="both"/>
        <w:rPr>
          <w:rFonts w:asciiTheme="majorHAnsi" w:hAnsiTheme="majorHAnsi"/>
        </w:rPr>
      </w:pPr>
      <w:r w:rsidRPr="0094719E">
        <w:rPr>
          <w:rFonts w:asciiTheme="majorHAnsi" w:hAnsiTheme="majorHAnsi"/>
        </w:rPr>
        <w:t>If any tenant sub-lets, assigns or otherwise parts with the possession of the whole or part of any accommodation in contravention of the provisions of clause (b) of sub-section (1) of section 12, he shall be punishable with fime which may extend to one thousand rupees.</w:t>
      </w:r>
    </w:p>
    <w:p w:rsidR="00C954CE" w:rsidRPr="0094719E" w:rsidRDefault="0094719E" w:rsidP="0094719E">
      <w:pPr>
        <w:tabs>
          <w:tab w:val="left" w:pos="709"/>
          <w:tab w:val="left" w:pos="900"/>
        </w:tabs>
        <w:spacing w:after="0"/>
        <w:ind w:left="709" w:right="443" w:hanging="567"/>
        <w:jc w:val="both"/>
        <w:rPr>
          <w:rFonts w:asciiTheme="majorHAnsi" w:hAnsiTheme="majorHAnsi"/>
        </w:rPr>
      </w:pPr>
      <w:r>
        <w:rPr>
          <w:rFonts w:asciiTheme="majorHAnsi" w:hAnsiTheme="majorHAnsi"/>
        </w:rPr>
        <w:t xml:space="preserve">3-A)   </w:t>
      </w:r>
      <w:r w:rsidR="00C954CE" w:rsidRPr="0094719E">
        <w:rPr>
          <w:rFonts w:asciiTheme="majorHAnsi" w:hAnsiTheme="majorHAnsi"/>
        </w:rPr>
        <w:t>If any landlord re-lets or transfers the whole or any part of any accommodation in contravention of the provisions of sub-section (1) or sub-section (2) of sectin 17, he shall be punishable with imprisonment for a term which may extend to one thousan</w:t>
      </w:r>
      <w:r w:rsidR="00966E7E">
        <w:rPr>
          <w:rFonts w:asciiTheme="majorHAnsi" w:hAnsiTheme="majorHAnsi"/>
        </w:rPr>
        <w:t>d rupees, or with both.</w:t>
      </w:r>
      <w:r w:rsidR="00C954CE" w:rsidRPr="0094719E">
        <w:rPr>
          <w:rFonts w:asciiTheme="majorHAnsi" w:hAnsiTheme="majorHAnsi"/>
        </w:rPr>
        <w:t xml:space="preserve">) </w:t>
      </w:r>
    </w:p>
    <w:p w:rsidR="00C954CE" w:rsidRPr="0094719E" w:rsidRDefault="00C954CE" w:rsidP="007E5959">
      <w:pPr>
        <w:pStyle w:val="ListParagraph"/>
        <w:numPr>
          <w:ilvl w:val="0"/>
          <w:numId w:val="149"/>
        </w:numPr>
        <w:tabs>
          <w:tab w:val="left" w:pos="900"/>
        </w:tabs>
        <w:spacing w:after="0"/>
        <w:ind w:right="443"/>
        <w:jc w:val="both"/>
        <w:rPr>
          <w:rFonts w:asciiTheme="majorHAnsi" w:hAnsiTheme="majorHAnsi"/>
        </w:rPr>
      </w:pPr>
      <w:r w:rsidRPr="0094719E">
        <w:rPr>
          <w:rFonts w:asciiTheme="majorHAnsi" w:hAnsiTheme="majorHAnsi"/>
        </w:rPr>
        <w:t>If any landlord re-lets or transfers the whole or any part of any accommodation in contravention of the provisions of sub-section (3) or sub-section (4) of section 23-G, he shall be punishable with imprisonment for a term which may extend to three months, or with fine, which may extend to o</w:t>
      </w:r>
      <w:r w:rsidR="00C52418" w:rsidRPr="0094719E">
        <w:rPr>
          <w:rFonts w:asciiTheme="majorHAnsi" w:hAnsiTheme="majorHAnsi"/>
        </w:rPr>
        <w:t>ne thousand rupees or with both</w:t>
      </w:r>
      <w:r w:rsidRPr="0094719E">
        <w:rPr>
          <w:rFonts w:asciiTheme="majorHAnsi" w:hAnsiTheme="majorHAnsi"/>
        </w:rPr>
        <w:t xml:space="preserve">. </w:t>
      </w:r>
    </w:p>
    <w:p w:rsidR="00C954CE" w:rsidRPr="0094719E" w:rsidRDefault="00C954CE" w:rsidP="007E5959">
      <w:pPr>
        <w:pStyle w:val="ListParagraph"/>
        <w:numPr>
          <w:ilvl w:val="0"/>
          <w:numId w:val="149"/>
        </w:numPr>
        <w:tabs>
          <w:tab w:val="left" w:pos="900"/>
        </w:tabs>
        <w:spacing w:after="0"/>
        <w:ind w:right="443"/>
        <w:jc w:val="both"/>
        <w:rPr>
          <w:rFonts w:asciiTheme="majorHAnsi" w:hAnsiTheme="majorHAnsi"/>
        </w:rPr>
      </w:pPr>
      <w:r w:rsidRPr="0094719E">
        <w:rPr>
          <w:rFonts w:asciiTheme="majorHAnsi" w:hAnsiTheme="majorHAnsi"/>
        </w:rPr>
        <w:t xml:space="preserve">If any landlord contravenes the provisions of sub-section (1) of section 38, he shall be punishable with imprisonment for a term which may extend to three months, or with fine which may extend to one thousand rupees, or with both. </w:t>
      </w:r>
    </w:p>
    <w:p w:rsidR="00C954CE" w:rsidRPr="0094719E" w:rsidRDefault="00C954CE" w:rsidP="007E5959">
      <w:pPr>
        <w:pStyle w:val="ListParagraph"/>
        <w:numPr>
          <w:ilvl w:val="0"/>
          <w:numId w:val="149"/>
        </w:numPr>
        <w:tabs>
          <w:tab w:val="left" w:pos="900"/>
        </w:tabs>
        <w:spacing w:after="0"/>
        <w:ind w:right="443"/>
        <w:jc w:val="both"/>
        <w:rPr>
          <w:rFonts w:asciiTheme="majorHAnsi" w:hAnsiTheme="majorHAnsi"/>
        </w:rPr>
      </w:pPr>
      <w:r w:rsidRPr="0094719E">
        <w:rPr>
          <w:rFonts w:asciiTheme="majorHAnsi" w:hAnsiTheme="majorHAnsi"/>
        </w:rPr>
        <w:t xml:space="preserve">If any person contravenes the provisions of </w:t>
      </w:r>
      <w:r w:rsidRPr="0094719E">
        <w:rPr>
          <w:rFonts w:asciiTheme="majorHAnsi" w:hAnsiTheme="majorHAnsi"/>
          <w:vertAlign w:val="superscript"/>
        </w:rPr>
        <w:t>3</w:t>
      </w:r>
      <w:r w:rsidRPr="0094719E">
        <w:rPr>
          <w:rFonts w:asciiTheme="majorHAnsi" w:hAnsiTheme="majorHAnsi"/>
        </w:rPr>
        <w:t xml:space="preserve">(sub-section (1) or sub-section  (2) of section 39 or of sub-section (2) of sectin 40-A) he shall be punishable with simple imprisonmenet for a term which may extend to three months, or with fine which may extend to one thousand rupees, or with both. </w:t>
      </w:r>
    </w:p>
    <w:p w:rsidR="00C52418" w:rsidRDefault="00C52418" w:rsidP="008337D1">
      <w:pPr>
        <w:tabs>
          <w:tab w:val="left" w:pos="900"/>
        </w:tabs>
        <w:spacing w:after="0"/>
        <w:ind w:right="443"/>
        <w:jc w:val="both"/>
        <w:rPr>
          <w:rFonts w:asciiTheme="majorHAnsi" w:hAnsiTheme="majorHAnsi"/>
          <w:b/>
        </w:rPr>
      </w:pPr>
    </w:p>
    <w:p w:rsidR="00446046" w:rsidRDefault="00446046" w:rsidP="008337D1">
      <w:pPr>
        <w:tabs>
          <w:tab w:val="left" w:pos="900"/>
        </w:tabs>
        <w:spacing w:after="0"/>
        <w:ind w:right="443"/>
        <w:jc w:val="both"/>
        <w:rPr>
          <w:rFonts w:asciiTheme="majorHAnsi" w:hAnsiTheme="majorHAnsi"/>
          <w:b/>
          <w:color w:val="C00000"/>
          <w:u w:val="single"/>
          <w:shd w:val="clear" w:color="auto" w:fill="FDE9D9" w:themeFill="accent6" w:themeFillTint="33"/>
        </w:rPr>
      </w:pPr>
      <w:r w:rsidRPr="00FD0FDD">
        <w:rPr>
          <w:rFonts w:asciiTheme="majorHAnsi" w:hAnsiTheme="majorHAnsi"/>
          <w:b/>
          <w:color w:val="C00000"/>
          <w:u w:val="single"/>
          <w:shd w:val="clear" w:color="auto" w:fill="FDE9D9" w:themeFill="accent6" w:themeFillTint="33"/>
        </w:rPr>
        <w:t>SEC.</w:t>
      </w:r>
      <w:r>
        <w:rPr>
          <w:rFonts w:asciiTheme="majorHAnsi" w:hAnsiTheme="majorHAnsi"/>
          <w:b/>
          <w:color w:val="C00000"/>
          <w:u w:val="single"/>
          <w:shd w:val="clear" w:color="auto" w:fill="FDE9D9" w:themeFill="accent6" w:themeFillTint="33"/>
        </w:rPr>
        <w:t xml:space="preserve"> 44</w:t>
      </w:r>
      <w:r w:rsidRPr="00446046">
        <w:rPr>
          <w:rFonts w:asciiTheme="majorHAnsi" w:hAnsiTheme="majorHAnsi"/>
          <w:b/>
          <w:color w:val="C00000"/>
          <w:shd w:val="clear" w:color="auto" w:fill="FDE9D9" w:themeFill="accent6" w:themeFillTint="33"/>
        </w:rPr>
        <w:t>:</w:t>
      </w:r>
      <w:r w:rsidR="00C954CE" w:rsidRPr="00446046">
        <w:rPr>
          <w:rFonts w:asciiTheme="majorHAnsi" w:hAnsiTheme="majorHAnsi"/>
          <w:b/>
          <w:color w:val="C00000"/>
          <w:shd w:val="clear" w:color="auto" w:fill="FDE9D9" w:themeFill="accent6" w:themeFillTint="33"/>
        </w:rPr>
        <w:t xml:space="preserve"> </w:t>
      </w:r>
      <w:r w:rsidRPr="00446046">
        <w:rPr>
          <w:rFonts w:asciiTheme="majorHAnsi" w:hAnsiTheme="majorHAnsi"/>
          <w:b/>
          <w:color w:val="C00000"/>
          <w:u w:val="single"/>
          <w:shd w:val="clear" w:color="auto" w:fill="FDE9D9" w:themeFill="accent6" w:themeFillTint="33"/>
        </w:rPr>
        <w:t>COGNIZANCE OF OFFENCES</w:t>
      </w:r>
    </w:p>
    <w:p w:rsidR="00C954CE" w:rsidRPr="00446046" w:rsidRDefault="00C954CE" w:rsidP="007E5959">
      <w:pPr>
        <w:pStyle w:val="ListParagraph"/>
        <w:numPr>
          <w:ilvl w:val="0"/>
          <w:numId w:val="150"/>
        </w:numPr>
        <w:tabs>
          <w:tab w:val="left" w:pos="900"/>
        </w:tabs>
        <w:spacing w:after="0"/>
        <w:ind w:right="443"/>
        <w:jc w:val="both"/>
        <w:rPr>
          <w:rFonts w:asciiTheme="majorHAnsi" w:hAnsiTheme="majorHAnsi"/>
        </w:rPr>
      </w:pPr>
      <w:r w:rsidRPr="00446046">
        <w:rPr>
          <w:rFonts w:asciiTheme="majorHAnsi" w:hAnsiTheme="majorHAnsi"/>
        </w:rPr>
        <w:t xml:space="preserve">No court interior to that of a magistrate of the First Class shall try any offence punishable under this Act. </w:t>
      </w:r>
    </w:p>
    <w:p w:rsidR="00C954CE" w:rsidRPr="00446046" w:rsidRDefault="00C954CE" w:rsidP="007E5959">
      <w:pPr>
        <w:pStyle w:val="ListParagraph"/>
        <w:numPr>
          <w:ilvl w:val="0"/>
          <w:numId w:val="150"/>
        </w:numPr>
        <w:tabs>
          <w:tab w:val="left" w:pos="900"/>
        </w:tabs>
        <w:spacing w:after="0"/>
        <w:ind w:right="443"/>
        <w:jc w:val="both"/>
        <w:rPr>
          <w:rFonts w:asciiTheme="majorHAnsi" w:hAnsiTheme="majorHAnsi"/>
        </w:rPr>
      </w:pPr>
      <w:r w:rsidRPr="00446046">
        <w:rPr>
          <w:rFonts w:asciiTheme="majorHAnsi" w:hAnsiTheme="majorHAnsi"/>
        </w:rPr>
        <w:t xml:space="preserve">No Court shall take cognizance of an offence punishable under this Act, unless the complaint in respect of the offence has been made within three months from the date of the commission of the offence. </w:t>
      </w:r>
    </w:p>
    <w:p w:rsidR="00C954CE" w:rsidRPr="00446046" w:rsidRDefault="00C954CE" w:rsidP="007E5959">
      <w:pPr>
        <w:pStyle w:val="ListParagraph"/>
        <w:numPr>
          <w:ilvl w:val="0"/>
          <w:numId w:val="150"/>
        </w:numPr>
        <w:spacing w:after="0"/>
        <w:ind w:right="443"/>
        <w:jc w:val="both"/>
        <w:rPr>
          <w:rFonts w:asciiTheme="majorHAnsi" w:hAnsiTheme="majorHAnsi" w:cs="Times New Roman"/>
          <w:b/>
          <w:bCs/>
          <w:u w:val="single"/>
          <w:lang w:eastAsia="en-IN"/>
        </w:rPr>
      </w:pPr>
      <w:r w:rsidRPr="00446046">
        <w:rPr>
          <w:rFonts w:asciiTheme="majorHAnsi" w:hAnsiTheme="majorHAnsi"/>
        </w:rPr>
        <w:t>Notwithstanding anything contained in sectin 32 of the Code of Crimi</w:t>
      </w:r>
      <w:r w:rsidR="004C0902">
        <w:rPr>
          <w:rFonts w:asciiTheme="majorHAnsi" w:hAnsiTheme="majorHAnsi"/>
        </w:rPr>
        <w:t>nal Procedure, 1898,</w:t>
      </w:r>
      <w:r w:rsidRPr="00446046">
        <w:rPr>
          <w:rFonts w:asciiTheme="majorHAnsi" w:hAnsiTheme="majorHAnsi"/>
        </w:rPr>
        <w:t xml:space="preserve"> it shall be lawful for any magistrate of the First Class to pass a sentence of fine exceeding two thousand rupees on a person convicted of an offence punishable under this Act.</w:t>
      </w:r>
    </w:p>
    <w:p w:rsidR="00C954CE" w:rsidRPr="008337D1" w:rsidRDefault="00C954CE" w:rsidP="008337D1">
      <w:pPr>
        <w:spacing w:after="0"/>
        <w:ind w:right="443"/>
        <w:rPr>
          <w:rFonts w:asciiTheme="majorHAnsi" w:hAnsiTheme="majorHAnsi" w:cs="Times New Roman"/>
          <w:b/>
          <w:bCs/>
          <w:u w:val="single"/>
          <w:lang w:eastAsia="en-IN"/>
        </w:rPr>
      </w:pPr>
    </w:p>
    <w:p w:rsidR="00C954CE" w:rsidRPr="008337D1" w:rsidRDefault="006310CA" w:rsidP="008337D1">
      <w:pPr>
        <w:spacing w:after="0"/>
        <w:ind w:right="443"/>
        <w:rPr>
          <w:rFonts w:asciiTheme="majorHAnsi" w:hAnsiTheme="majorHAnsi" w:cs="Times New Roman"/>
          <w:b/>
          <w:bCs/>
          <w:u w:val="single"/>
          <w:lang w:eastAsia="en-IN"/>
        </w:rPr>
      </w:pPr>
      <w:r w:rsidRPr="006310CA">
        <w:rPr>
          <w:rFonts w:asciiTheme="majorHAnsi" w:hAnsiTheme="majorHAnsi" w:cs="Times New Roman"/>
          <w:b/>
          <w:bCs/>
          <w:noProof/>
          <w:u w:val="single"/>
          <w:lang w:val="en-IN" w:eastAsia="en-IN"/>
        </w:rPr>
        <w:pict>
          <v:shape id="_x0000_s1197" type="#_x0000_t116" style="position:absolute;margin-left:84.05pt;margin-top:3.8pt;width:337.55pt;height:60pt;z-index:251755520" fillcolor="#fbd4b4 [1305]" strokecolor="#c0504d [3205]" strokeweight="5pt">
            <v:stroke linestyle="thickThin"/>
            <v:shadow color="#868686"/>
            <v:textbox style="mso-next-textbox:#_x0000_s1197">
              <w:txbxContent>
                <w:p w:rsidR="008B5FB0" w:rsidRPr="00610D3E" w:rsidRDefault="008B5FB0" w:rsidP="00610D3E">
                  <w:pPr>
                    <w:spacing w:after="0"/>
                    <w:jc w:val="center"/>
                    <w:rPr>
                      <w:rFonts w:asciiTheme="majorHAnsi" w:hAnsiTheme="majorHAnsi"/>
                      <w:b/>
                      <w:sz w:val="28"/>
                      <w:u w:val="single"/>
                    </w:rPr>
                  </w:pPr>
                  <w:r w:rsidRPr="00610D3E">
                    <w:rPr>
                      <w:rFonts w:asciiTheme="majorHAnsi" w:hAnsiTheme="majorHAnsi"/>
                      <w:b/>
                      <w:sz w:val="28"/>
                      <w:u w:val="single"/>
                    </w:rPr>
                    <w:t xml:space="preserve">MISCELLANEOUS PROVISIONS UNDER </w:t>
                  </w:r>
                </w:p>
                <w:p w:rsidR="008B5FB0" w:rsidRPr="00610D3E" w:rsidRDefault="008B5FB0" w:rsidP="00610D3E">
                  <w:pPr>
                    <w:spacing w:after="0"/>
                    <w:jc w:val="center"/>
                    <w:rPr>
                      <w:rFonts w:asciiTheme="majorHAnsi" w:hAnsiTheme="majorHAnsi"/>
                      <w:b/>
                      <w:sz w:val="28"/>
                      <w:u w:val="single"/>
                    </w:rPr>
                  </w:pPr>
                  <w:r w:rsidRPr="00610D3E">
                    <w:rPr>
                      <w:rFonts w:asciiTheme="majorHAnsi" w:hAnsiTheme="majorHAnsi"/>
                      <w:b/>
                      <w:sz w:val="28"/>
                      <w:u w:val="single"/>
                    </w:rPr>
                    <w:t>M.P. ACCOMODATION CONTROL ACT</w:t>
                  </w:r>
                </w:p>
                <w:p w:rsidR="008B5FB0" w:rsidRPr="00610D3E" w:rsidRDefault="008B5FB0" w:rsidP="00610D3E">
                  <w:pPr>
                    <w:jc w:val="center"/>
                    <w:rPr>
                      <w:sz w:val="26"/>
                      <w:u w:val="single"/>
                    </w:rPr>
                  </w:pPr>
                </w:p>
              </w:txbxContent>
            </v:textbox>
          </v:shape>
        </w:pict>
      </w:r>
    </w:p>
    <w:p w:rsidR="00C954CE" w:rsidRPr="008337D1" w:rsidRDefault="00C954CE" w:rsidP="008337D1">
      <w:pPr>
        <w:spacing w:after="0"/>
        <w:ind w:right="443"/>
        <w:rPr>
          <w:rFonts w:asciiTheme="majorHAnsi" w:hAnsiTheme="majorHAnsi" w:cs="Times New Roman"/>
          <w:b/>
          <w:bCs/>
          <w:u w:val="single"/>
          <w:lang w:eastAsia="en-IN"/>
        </w:rPr>
      </w:pPr>
    </w:p>
    <w:p w:rsidR="00C954CE" w:rsidRPr="008337D1" w:rsidRDefault="00C954CE" w:rsidP="008337D1">
      <w:pPr>
        <w:spacing w:after="0"/>
        <w:ind w:right="443"/>
        <w:rPr>
          <w:rFonts w:asciiTheme="majorHAnsi" w:hAnsiTheme="majorHAnsi" w:cs="Times New Roman"/>
          <w:b/>
          <w:bCs/>
          <w:u w:val="single"/>
          <w:lang w:eastAsia="en-IN"/>
        </w:rPr>
      </w:pPr>
    </w:p>
    <w:p w:rsidR="00C954CE" w:rsidRPr="008337D1" w:rsidRDefault="00C954CE" w:rsidP="008337D1">
      <w:pPr>
        <w:spacing w:after="0"/>
        <w:ind w:right="443"/>
        <w:rPr>
          <w:rFonts w:asciiTheme="majorHAnsi" w:hAnsiTheme="majorHAnsi" w:cs="Times New Roman"/>
          <w:b/>
          <w:bCs/>
          <w:u w:val="single"/>
          <w:lang w:eastAsia="en-IN"/>
        </w:rPr>
      </w:pPr>
    </w:p>
    <w:p w:rsidR="00C954CE" w:rsidRPr="008337D1" w:rsidRDefault="00C954CE" w:rsidP="008337D1">
      <w:pPr>
        <w:spacing w:after="0"/>
        <w:ind w:right="443"/>
        <w:rPr>
          <w:rFonts w:asciiTheme="majorHAnsi" w:hAnsiTheme="majorHAnsi" w:cs="Times New Roman"/>
          <w:b/>
          <w:bCs/>
          <w:u w:val="single"/>
          <w:lang w:eastAsia="en-IN"/>
        </w:rPr>
      </w:pPr>
    </w:p>
    <w:p w:rsidR="00C954CE" w:rsidRPr="008337D1" w:rsidRDefault="00C954CE" w:rsidP="008337D1">
      <w:pPr>
        <w:spacing w:after="0"/>
        <w:ind w:right="443"/>
        <w:rPr>
          <w:rFonts w:asciiTheme="majorHAnsi" w:hAnsiTheme="majorHAnsi" w:cs="Times New Roman"/>
          <w:b/>
          <w:bCs/>
          <w:u w:val="single"/>
          <w:lang w:eastAsia="en-IN"/>
        </w:rPr>
      </w:pPr>
    </w:p>
    <w:p w:rsidR="006F68F2" w:rsidRDefault="006F68F2" w:rsidP="008337D1">
      <w:pPr>
        <w:tabs>
          <w:tab w:val="left" w:pos="900"/>
        </w:tabs>
        <w:spacing w:after="0"/>
        <w:ind w:right="443"/>
        <w:jc w:val="both"/>
        <w:rPr>
          <w:rFonts w:asciiTheme="majorHAnsi" w:hAnsiTheme="majorHAnsi"/>
          <w:b/>
        </w:rPr>
      </w:pPr>
      <w:r w:rsidRPr="00FD0FDD">
        <w:rPr>
          <w:rFonts w:asciiTheme="majorHAnsi" w:hAnsiTheme="majorHAnsi"/>
          <w:b/>
          <w:color w:val="C00000"/>
          <w:u w:val="single"/>
          <w:shd w:val="clear" w:color="auto" w:fill="FDE9D9" w:themeFill="accent6" w:themeFillTint="33"/>
        </w:rPr>
        <w:t>SEC.</w:t>
      </w:r>
      <w:r>
        <w:rPr>
          <w:rFonts w:asciiTheme="majorHAnsi" w:hAnsiTheme="majorHAnsi"/>
          <w:b/>
          <w:color w:val="C00000"/>
          <w:u w:val="single"/>
          <w:shd w:val="clear" w:color="auto" w:fill="FDE9D9" w:themeFill="accent6" w:themeFillTint="33"/>
        </w:rPr>
        <w:t xml:space="preserve"> 45</w:t>
      </w:r>
      <w:r w:rsidRPr="006F68F2">
        <w:rPr>
          <w:rFonts w:asciiTheme="majorHAnsi" w:hAnsiTheme="majorHAnsi"/>
          <w:b/>
          <w:color w:val="C00000"/>
          <w:shd w:val="clear" w:color="auto" w:fill="FDE9D9" w:themeFill="accent6" w:themeFillTint="33"/>
        </w:rPr>
        <w:t xml:space="preserve">: </w:t>
      </w:r>
      <w:r w:rsidRPr="006F68F2">
        <w:rPr>
          <w:rFonts w:asciiTheme="majorHAnsi" w:hAnsiTheme="majorHAnsi"/>
          <w:b/>
          <w:color w:val="C00000"/>
          <w:u w:val="single"/>
          <w:shd w:val="clear" w:color="auto" w:fill="FDE9D9" w:themeFill="accent6" w:themeFillTint="33"/>
        </w:rPr>
        <w:t>JURISDICTION OF CIVIL COURTS BARRED IN RESPECT OF CERTAIN MATTERS</w:t>
      </w:r>
      <w:r w:rsidR="00C954CE" w:rsidRPr="008337D1">
        <w:rPr>
          <w:rFonts w:asciiTheme="majorHAnsi" w:hAnsiTheme="majorHAnsi"/>
          <w:b/>
        </w:rPr>
        <w:t xml:space="preserve"> </w:t>
      </w:r>
    </w:p>
    <w:p w:rsidR="00C954CE" w:rsidRPr="006F68F2" w:rsidRDefault="00C954CE" w:rsidP="007E5959">
      <w:pPr>
        <w:pStyle w:val="ListParagraph"/>
        <w:numPr>
          <w:ilvl w:val="0"/>
          <w:numId w:val="151"/>
        </w:numPr>
        <w:tabs>
          <w:tab w:val="left" w:pos="900"/>
        </w:tabs>
        <w:spacing w:after="0"/>
        <w:ind w:right="443"/>
        <w:jc w:val="both"/>
        <w:rPr>
          <w:rFonts w:asciiTheme="majorHAnsi" w:hAnsiTheme="majorHAnsi"/>
        </w:rPr>
      </w:pPr>
      <w:r w:rsidRPr="006F68F2">
        <w:rPr>
          <w:rFonts w:asciiTheme="majorHAnsi" w:hAnsiTheme="majorHAnsi"/>
        </w:rPr>
        <w:t xml:space="preserve">Save as otherwise expressly provided in this Act, no civil court shall entertain any suit or proceeding in so far as it relates to the fixation of standard rent in relation to any accommodation to which this Act applies or to any other matter which the Rent Controlling Authority is empowered by or under this Act to decide, and no injunction in respect of any action taken or to be taken by the Rent Controlling Authority under this Act shall be granted by any civil curt or other authority. </w:t>
      </w:r>
    </w:p>
    <w:p w:rsidR="00C954CE" w:rsidRPr="006F68F2" w:rsidRDefault="00C954CE" w:rsidP="007E5959">
      <w:pPr>
        <w:pStyle w:val="ListParagraph"/>
        <w:numPr>
          <w:ilvl w:val="0"/>
          <w:numId w:val="151"/>
        </w:numPr>
        <w:tabs>
          <w:tab w:val="left" w:pos="900"/>
        </w:tabs>
        <w:spacing w:after="0"/>
        <w:ind w:right="443"/>
        <w:jc w:val="both"/>
        <w:rPr>
          <w:rFonts w:asciiTheme="majorHAnsi" w:hAnsiTheme="majorHAnsi"/>
        </w:rPr>
      </w:pPr>
      <w:r w:rsidRPr="006F68F2">
        <w:rPr>
          <w:rFonts w:asciiTheme="majorHAnsi" w:hAnsiTheme="majorHAnsi"/>
        </w:rPr>
        <w:t xml:space="preserve">Nothing in sub-sectin (1) shall be construed as preventing a civil court from entertaining any suit or proceeding for the decision of any question of title to any accommodation to which this Act applies or any question as to the person or persons who are entitled to receive the rent of such accommodation. </w:t>
      </w:r>
    </w:p>
    <w:p w:rsidR="006F68F2" w:rsidRDefault="006F68F2" w:rsidP="008337D1">
      <w:pPr>
        <w:tabs>
          <w:tab w:val="left" w:pos="900"/>
        </w:tabs>
        <w:spacing w:after="0"/>
        <w:ind w:right="443"/>
        <w:jc w:val="both"/>
        <w:rPr>
          <w:rFonts w:asciiTheme="majorHAnsi" w:hAnsiTheme="majorHAnsi"/>
          <w:b/>
        </w:rPr>
      </w:pPr>
    </w:p>
    <w:p w:rsidR="006F68F2" w:rsidRDefault="006F68F2" w:rsidP="008337D1">
      <w:pPr>
        <w:tabs>
          <w:tab w:val="left" w:pos="900"/>
        </w:tabs>
        <w:spacing w:after="0"/>
        <w:ind w:right="443"/>
        <w:jc w:val="both"/>
        <w:rPr>
          <w:rFonts w:asciiTheme="majorHAnsi" w:hAnsiTheme="majorHAnsi"/>
          <w:b/>
        </w:rPr>
      </w:pPr>
      <w:r w:rsidRPr="00FD0FDD">
        <w:rPr>
          <w:rFonts w:asciiTheme="majorHAnsi" w:hAnsiTheme="majorHAnsi"/>
          <w:b/>
          <w:color w:val="C00000"/>
          <w:u w:val="single"/>
          <w:shd w:val="clear" w:color="auto" w:fill="FDE9D9" w:themeFill="accent6" w:themeFillTint="33"/>
        </w:rPr>
        <w:t>SEC.</w:t>
      </w:r>
      <w:r>
        <w:rPr>
          <w:rFonts w:asciiTheme="majorHAnsi" w:hAnsiTheme="majorHAnsi"/>
          <w:b/>
          <w:color w:val="C00000"/>
          <w:u w:val="single"/>
          <w:shd w:val="clear" w:color="auto" w:fill="FDE9D9" w:themeFill="accent6" w:themeFillTint="33"/>
        </w:rPr>
        <w:t xml:space="preserve"> 46</w:t>
      </w:r>
      <w:r w:rsidRPr="006F68F2">
        <w:rPr>
          <w:rFonts w:asciiTheme="majorHAnsi" w:hAnsiTheme="majorHAnsi"/>
          <w:b/>
          <w:color w:val="C00000"/>
          <w:shd w:val="clear" w:color="auto" w:fill="FDE9D9" w:themeFill="accent6" w:themeFillTint="33"/>
        </w:rPr>
        <w:t xml:space="preserve">: </w:t>
      </w:r>
      <w:r w:rsidRPr="006F68F2">
        <w:rPr>
          <w:rFonts w:asciiTheme="majorHAnsi" w:hAnsiTheme="majorHAnsi"/>
          <w:b/>
          <w:color w:val="C00000"/>
          <w:u w:val="single"/>
          <w:shd w:val="clear" w:color="auto" w:fill="FDE9D9" w:themeFill="accent6" w:themeFillTint="33"/>
        </w:rPr>
        <w:t>ABETMENT OF CONTRAVENTION PUNISHABLE AS CONTRAVENTION</w:t>
      </w:r>
      <w:r w:rsidR="00C954CE" w:rsidRPr="008337D1">
        <w:rPr>
          <w:rFonts w:asciiTheme="majorHAnsi" w:hAnsiTheme="majorHAnsi"/>
          <w:b/>
        </w:rPr>
        <w:t xml:space="preserve"> </w:t>
      </w:r>
    </w:p>
    <w:p w:rsidR="00C954CE" w:rsidRPr="008337D1" w:rsidRDefault="004A306F" w:rsidP="008337D1">
      <w:pPr>
        <w:tabs>
          <w:tab w:val="left" w:pos="900"/>
        </w:tabs>
        <w:spacing w:after="0"/>
        <w:ind w:right="443"/>
        <w:jc w:val="both"/>
        <w:rPr>
          <w:rFonts w:asciiTheme="majorHAnsi" w:hAnsiTheme="majorHAnsi"/>
        </w:rPr>
      </w:pPr>
      <w:r>
        <w:rPr>
          <w:rFonts w:asciiTheme="majorHAnsi" w:hAnsiTheme="majorHAnsi"/>
          <w:b/>
        </w:rPr>
        <w:tab/>
        <w:t xml:space="preserve"> </w:t>
      </w:r>
      <w:r w:rsidR="00C954CE" w:rsidRPr="008337D1">
        <w:rPr>
          <w:rFonts w:asciiTheme="majorHAnsi" w:hAnsiTheme="majorHAnsi"/>
        </w:rPr>
        <w:t xml:space="preserve">Any person who attempts to contravene or abets the contravention of any order passed or deemed to have been passed under this Act shall be deemed to have contravened that order. </w:t>
      </w:r>
    </w:p>
    <w:p w:rsidR="004A306F" w:rsidRDefault="004A306F" w:rsidP="008337D1">
      <w:pPr>
        <w:tabs>
          <w:tab w:val="left" w:pos="900"/>
        </w:tabs>
        <w:spacing w:after="0"/>
        <w:ind w:right="443"/>
        <w:jc w:val="both"/>
        <w:rPr>
          <w:rFonts w:asciiTheme="majorHAnsi" w:hAnsiTheme="majorHAnsi"/>
          <w:b/>
        </w:rPr>
      </w:pPr>
    </w:p>
    <w:p w:rsidR="004A306F" w:rsidRDefault="004A306F" w:rsidP="008337D1">
      <w:pPr>
        <w:tabs>
          <w:tab w:val="left" w:pos="900"/>
        </w:tabs>
        <w:spacing w:after="0"/>
        <w:ind w:right="443"/>
        <w:jc w:val="both"/>
        <w:rPr>
          <w:rFonts w:asciiTheme="majorHAnsi" w:hAnsiTheme="majorHAnsi"/>
          <w:b/>
        </w:rPr>
      </w:pPr>
      <w:r w:rsidRPr="00FD0FDD">
        <w:rPr>
          <w:rFonts w:asciiTheme="majorHAnsi" w:hAnsiTheme="majorHAnsi"/>
          <w:b/>
          <w:color w:val="C00000"/>
          <w:u w:val="single"/>
          <w:shd w:val="clear" w:color="auto" w:fill="FDE9D9" w:themeFill="accent6" w:themeFillTint="33"/>
        </w:rPr>
        <w:t>SEC.</w:t>
      </w:r>
      <w:r>
        <w:rPr>
          <w:rFonts w:asciiTheme="majorHAnsi" w:hAnsiTheme="majorHAnsi"/>
          <w:b/>
          <w:color w:val="C00000"/>
          <w:u w:val="single"/>
          <w:shd w:val="clear" w:color="auto" w:fill="FDE9D9" w:themeFill="accent6" w:themeFillTint="33"/>
        </w:rPr>
        <w:t xml:space="preserve"> </w:t>
      </w:r>
      <w:r w:rsidR="00C954CE" w:rsidRPr="004A306F">
        <w:rPr>
          <w:rFonts w:asciiTheme="majorHAnsi" w:hAnsiTheme="majorHAnsi"/>
          <w:b/>
          <w:color w:val="C00000"/>
          <w:u w:val="single"/>
          <w:shd w:val="clear" w:color="auto" w:fill="FDE9D9" w:themeFill="accent6" w:themeFillTint="33"/>
        </w:rPr>
        <w:t>47</w:t>
      </w:r>
      <w:r>
        <w:rPr>
          <w:rFonts w:asciiTheme="majorHAnsi" w:hAnsiTheme="majorHAnsi"/>
          <w:b/>
          <w:color w:val="C00000"/>
          <w:u w:val="single"/>
          <w:shd w:val="clear" w:color="auto" w:fill="FDE9D9" w:themeFill="accent6" w:themeFillTint="33"/>
        </w:rPr>
        <w:t>:</w:t>
      </w:r>
      <w:r w:rsidR="00C954CE" w:rsidRPr="004A306F">
        <w:rPr>
          <w:rFonts w:asciiTheme="majorHAnsi" w:hAnsiTheme="majorHAnsi"/>
          <w:b/>
          <w:color w:val="C00000"/>
          <w:u w:val="single"/>
          <w:shd w:val="clear" w:color="auto" w:fill="FDE9D9" w:themeFill="accent6" w:themeFillTint="33"/>
        </w:rPr>
        <w:t xml:space="preserve"> Liability of contravention in case of company, firm etc.</w:t>
      </w:r>
      <w:r w:rsidR="00C954CE" w:rsidRPr="008337D1">
        <w:rPr>
          <w:rFonts w:asciiTheme="majorHAnsi" w:hAnsiTheme="majorHAnsi"/>
          <w:b/>
        </w:rPr>
        <w:t xml:space="preserve"> </w:t>
      </w:r>
    </w:p>
    <w:p w:rsidR="00C954CE" w:rsidRPr="008337D1" w:rsidRDefault="004A306F" w:rsidP="008337D1">
      <w:pPr>
        <w:tabs>
          <w:tab w:val="left" w:pos="900"/>
        </w:tabs>
        <w:spacing w:after="0"/>
        <w:ind w:right="443"/>
        <w:jc w:val="both"/>
        <w:rPr>
          <w:rFonts w:asciiTheme="majorHAnsi" w:hAnsiTheme="majorHAnsi"/>
        </w:rPr>
      </w:pPr>
      <w:r>
        <w:rPr>
          <w:rFonts w:asciiTheme="majorHAnsi" w:hAnsiTheme="majorHAnsi"/>
          <w:b/>
        </w:rPr>
        <w:tab/>
        <w:t xml:space="preserve"> </w:t>
      </w:r>
      <w:r w:rsidR="00C954CE" w:rsidRPr="008337D1">
        <w:rPr>
          <w:rFonts w:asciiTheme="majorHAnsi" w:hAnsiTheme="majorHAnsi"/>
        </w:rPr>
        <w:t xml:space="preserve">If the person, who contravenes any order made or deemed to have been made under this Act is a company partnership, firm or other body corporate, every director, partner, manager, secretary or other officer or agent thereof shall, unless the prves that the contravention took place without his knowledge or that he exercised all due diligence to prevent such contravention, be deemed to be guilty of such contravention. </w:t>
      </w:r>
    </w:p>
    <w:p w:rsidR="00930F33" w:rsidRDefault="00930F33" w:rsidP="008337D1">
      <w:pPr>
        <w:tabs>
          <w:tab w:val="left" w:pos="900"/>
        </w:tabs>
        <w:spacing w:after="0"/>
        <w:ind w:right="443"/>
        <w:jc w:val="both"/>
        <w:rPr>
          <w:rFonts w:asciiTheme="majorHAnsi" w:hAnsiTheme="majorHAnsi"/>
          <w:b/>
        </w:rPr>
      </w:pPr>
    </w:p>
    <w:p w:rsidR="00C954CE" w:rsidRPr="008337D1" w:rsidRDefault="00930F33" w:rsidP="008337D1">
      <w:pPr>
        <w:tabs>
          <w:tab w:val="left" w:pos="900"/>
        </w:tabs>
        <w:spacing w:after="0"/>
        <w:ind w:right="443"/>
        <w:jc w:val="both"/>
        <w:rPr>
          <w:rFonts w:asciiTheme="majorHAnsi" w:hAnsiTheme="majorHAnsi"/>
        </w:rPr>
      </w:pPr>
      <w:r w:rsidRPr="00FD0FDD">
        <w:rPr>
          <w:rFonts w:asciiTheme="majorHAnsi" w:hAnsiTheme="majorHAnsi"/>
          <w:b/>
          <w:color w:val="C00000"/>
          <w:u w:val="single"/>
          <w:shd w:val="clear" w:color="auto" w:fill="FDE9D9" w:themeFill="accent6" w:themeFillTint="33"/>
        </w:rPr>
        <w:t>SEC.</w:t>
      </w:r>
      <w:r>
        <w:rPr>
          <w:rFonts w:asciiTheme="majorHAnsi" w:hAnsiTheme="majorHAnsi"/>
          <w:b/>
          <w:color w:val="C00000"/>
          <w:u w:val="single"/>
          <w:shd w:val="clear" w:color="auto" w:fill="FDE9D9" w:themeFill="accent6" w:themeFillTint="33"/>
        </w:rPr>
        <w:t xml:space="preserve"> 48</w:t>
      </w:r>
      <w:r w:rsidRPr="00930F33">
        <w:rPr>
          <w:rFonts w:asciiTheme="majorHAnsi" w:hAnsiTheme="majorHAnsi"/>
          <w:b/>
          <w:color w:val="C00000"/>
          <w:shd w:val="clear" w:color="auto" w:fill="FDE9D9" w:themeFill="accent6" w:themeFillTint="33"/>
        </w:rPr>
        <w:t xml:space="preserve">: </w:t>
      </w:r>
      <w:r w:rsidRPr="00930F33">
        <w:rPr>
          <w:rFonts w:asciiTheme="majorHAnsi" w:hAnsiTheme="majorHAnsi"/>
          <w:b/>
          <w:color w:val="C00000"/>
          <w:u w:val="single"/>
          <w:shd w:val="clear" w:color="auto" w:fill="FDE9D9" w:themeFill="accent6" w:themeFillTint="33"/>
        </w:rPr>
        <w:t>RENT CONTRLLING AUTHORITY TO BE PUBLIC SERVANT</w:t>
      </w:r>
      <w:r w:rsidR="00C954CE" w:rsidRPr="00930F33">
        <w:rPr>
          <w:rFonts w:asciiTheme="majorHAnsi" w:hAnsiTheme="majorHAnsi"/>
          <w:b/>
          <w:color w:val="C00000"/>
          <w:u w:val="single"/>
          <w:shd w:val="clear" w:color="auto" w:fill="FDE9D9" w:themeFill="accent6" w:themeFillTint="33"/>
        </w:rPr>
        <w:t xml:space="preserve"> </w:t>
      </w:r>
      <w:r w:rsidRPr="00930F33">
        <w:rPr>
          <w:rFonts w:asciiTheme="majorHAnsi" w:hAnsiTheme="majorHAnsi"/>
          <w:b/>
          <w:color w:val="C00000"/>
          <w:u w:val="single"/>
          <w:shd w:val="clear" w:color="auto" w:fill="FDE9D9" w:themeFill="accent6" w:themeFillTint="33"/>
        </w:rPr>
        <w:t>WITHIN THE MEANING OF SECTION 21 OF THE INDIAN PENAL CODE, 1860</w:t>
      </w:r>
      <w:r w:rsidR="00C954CE" w:rsidRPr="00930F33">
        <w:rPr>
          <w:rFonts w:asciiTheme="majorHAnsi" w:hAnsiTheme="majorHAnsi"/>
          <w:b/>
          <w:color w:val="C00000"/>
        </w:rPr>
        <w:t>.</w:t>
      </w:r>
      <w:r w:rsidR="00C954CE" w:rsidRPr="008337D1">
        <w:rPr>
          <w:rFonts w:asciiTheme="majorHAnsi" w:hAnsiTheme="majorHAnsi"/>
        </w:rPr>
        <w:t xml:space="preserve"> </w:t>
      </w:r>
    </w:p>
    <w:p w:rsidR="00930F33" w:rsidRDefault="00930F33" w:rsidP="008337D1">
      <w:pPr>
        <w:tabs>
          <w:tab w:val="left" w:pos="900"/>
        </w:tabs>
        <w:spacing w:after="0"/>
        <w:ind w:right="443"/>
        <w:jc w:val="both"/>
        <w:rPr>
          <w:rFonts w:asciiTheme="majorHAnsi" w:hAnsiTheme="majorHAnsi"/>
          <w:b/>
        </w:rPr>
      </w:pPr>
    </w:p>
    <w:p w:rsidR="00930F33" w:rsidRDefault="00930F33" w:rsidP="008337D1">
      <w:pPr>
        <w:tabs>
          <w:tab w:val="left" w:pos="900"/>
        </w:tabs>
        <w:spacing w:after="0"/>
        <w:ind w:right="443"/>
        <w:jc w:val="both"/>
        <w:rPr>
          <w:rFonts w:asciiTheme="majorHAnsi" w:hAnsiTheme="majorHAnsi"/>
          <w:b/>
        </w:rPr>
      </w:pPr>
      <w:r w:rsidRPr="00FD0FDD">
        <w:rPr>
          <w:rFonts w:asciiTheme="majorHAnsi" w:hAnsiTheme="majorHAnsi"/>
          <w:b/>
          <w:color w:val="C00000"/>
          <w:u w:val="single"/>
          <w:shd w:val="clear" w:color="auto" w:fill="FDE9D9" w:themeFill="accent6" w:themeFillTint="33"/>
        </w:rPr>
        <w:t>SEC.</w:t>
      </w:r>
      <w:r>
        <w:rPr>
          <w:rFonts w:asciiTheme="majorHAnsi" w:hAnsiTheme="majorHAnsi"/>
          <w:b/>
          <w:color w:val="C00000"/>
          <w:u w:val="single"/>
          <w:shd w:val="clear" w:color="auto" w:fill="FDE9D9" w:themeFill="accent6" w:themeFillTint="33"/>
        </w:rPr>
        <w:t xml:space="preserve"> 49</w:t>
      </w:r>
      <w:r w:rsidRPr="00930F33">
        <w:rPr>
          <w:rFonts w:asciiTheme="majorHAnsi" w:hAnsiTheme="majorHAnsi"/>
          <w:b/>
          <w:color w:val="C00000"/>
          <w:shd w:val="clear" w:color="auto" w:fill="FDE9D9" w:themeFill="accent6" w:themeFillTint="33"/>
        </w:rPr>
        <w:t>:</w:t>
      </w:r>
      <w:r w:rsidR="00C954CE" w:rsidRPr="00930F33">
        <w:rPr>
          <w:rFonts w:asciiTheme="majorHAnsi" w:hAnsiTheme="majorHAnsi"/>
          <w:b/>
          <w:color w:val="C00000"/>
          <w:shd w:val="clear" w:color="auto" w:fill="FDE9D9" w:themeFill="accent6" w:themeFillTint="33"/>
        </w:rPr>
        <w:t xml:space="preserve"> </w:t>
      </w:r>
      <w:r w:rsidRPr="00930F33">
        <w:rPr>
          <w:rFonts w:asciiTheme="majorHAnsi" w:hAnsiTheme="majorHAnsi"/>
          <w:b/>
          <w:color w:val="C00000"/>
          <w:u w:val="single"/>
          <w:shd w:val="clear" w:color="auto" w:fill="FDE9D9" w:themeFill="accent6" w:themeFillTint="33"/>
        </w:rPr>
        <w:t>PROTECTION OF ACTION TAKEN IN GOOD FAITH</w:t>
      </w:r>
      <w:r w:rsidR="00C954CE" w:rsidRPr="008337D1">
        <w:rPr>
          <w:rFonts w:asciiTheme="majorHAnsi" w:hAnsiTheme="majorHAnsi"/>
          <w:b/>
        </w:rPr>
        <w:t xml:space="preserve"> </w:t>
      </w:r>
    </w:p>
    <w:p w:rsidR="00C954CE" w:rsidRPr="008337D1" w:rsidRDefault="00930F33" w:rsidP="008337D1">
      <w:pPr>
        <w:tabs>
          <w:tab w:val="left" w:pos="900"/>
        </w:tabs>
        <w:spacing w:after="0"/>
        <w:ind w:right="443"/>
        <w:jc w:val="both"/>
        <w:rPr>
          <w:rFonts w:asciiTheme="majorHAnsi" w:hAnsiTheme="majorHAnsi"/>
        </w:rPr>
      </w:pPr>
      <w:r>
        <w:rPr>
          <w:rFonts w:asciiTheme="majorHAnsi" w:hAnsiTheme="majorHAnsi"/>
          <w:b/>
        </w:rPr>
        <w:tab/>
        <w:t xml:space="preserve"> </w:t>
      </w:r>
      <w:r w:rsidR="00C954CE" w:rsidRPr="008337D1">
        <w:rPr>
          <w:rFonts w:asciiTheme="majorHAnsi" w:hAnsiTheme="majorHAnsi"/>
        </w:rPr>
        <w:t xml:space="preserve">No suit, prosecution or other legal proceeding shall lie against the Collector, the Rent Controlling Authority or the officer authorised by the Collector under sub-section (1) of sectin 39 in respect of anything which is in good faith done or intended to be done in pursuance of this Act. </w:t>
      </w:r>
    </w:p>
    <w:p w:rsidR="00930F33" w:rsidRDefault="00930F33" w:rsidP="008337D1">
      <w:pPr>
        <w:tabs>
          <w:tab w:val="left" w:pos="900"/>
        </w:tabs>
        <w:spacing w:after="0"/>
        <w:ind w:right="443"/>
        <w:jc w:val="both"/>
        <w:rPr>
          <w:rFonts w:asciiTheme="majorHAnsi" w:hAnsiTheme="majorHAnsi"/>
          <w:b/>
        </w:rPr>
      </w:pPr>
    </w:p>
    <w:p w:rsidR="00930F33" w:rsidRDefault="00930F33" w:rsidP="008337D1">
      <w:pPr>
        <w:tabs>
          <w:tab w:val="left" w:pos="900"/>
        </w:tabs>
        <w:spacing w:after="0"/>
        <w:ind w:right="443"/>
        <w:jc w:val="both"/>
        <w:rPr>
          <w:rFonts w:asciiTheme="majorHAnsi" w:hAnsiTheme="majorHAnsi"/>
          <w:b/>
          <w:color w:val="C00000"/>
          <w:u w:val="single"/>
          <w:shd w:val="clear" w:color="auto" w:fill="FDE9D9" w:themeFill="accent6" w:themeFillTint="33"/>
        </w:rPr>
      </w:pPr>
      <w:r w:rsidRPr="00FD0FDD">
        <w:rPr>
          <w:rFonts w:asciiTheme="majorHAnsi" w:hAnsiTheme="majorHAnsi"/>
          <w:b/>
          <w:color w:val="C00000"/>
          <w:u w:val="single"/>
          <w:shd w:val="clear" w:color="auto" w:fill="FDE9D9" w:themeFill="accent6" w:themeFillTint="33"/>
        </w:rPr>
        <w:t>SEC.</w:t>
      </w:r>
      <w:r>
        <w:rPr>
          <w:rFonts w:asciiTheme="majorHAnsi" w:hAnsiTheme="majorHAnsi"/>
          <w:b/>
          <w:color w:val="C00000"/>
          <w:u w:val="single"/>
          <w:shd w:val="clear" w:color="auto" w:fill="FDE9D9" w:themeFill="accent6" w:themeFillTint="33"/>
        </w:rPr>
        <w:t xml:space="preserve"> 50</w:t>
      </w:r>
      <w:r w:rsidRPr="00930F33">
        <w:rPr>
          <w:rFonts w:asciiTheme="majorHAnsi" w:hAnsiTheme="majorHAnsi"/>
          <w:b/>
          <w:color w:val="C00000"/>
          <w:shd w:val="clear" w:color="auto" w:fill="FDE9D9" w:themeFill="accent6" w:themeFillTint="33"/>
        </w:rPr>
        <w:t xml:space="preserve">: </w:t>
      </w:r>
      <w:r w:rsidRPr="00930F33">
        <w:rPr>
          <w:rFonts w:asciiTheme="majorHAnsi" w:hAnsiTheme="majorHAnsi"/>
          <w:b/>
          <w:color w:val="C00000"/>
          <w:u w:val="single"/>
          <w:shd w:val="clear" w:color="auto" w:fill="FDE9D9" w:themeFill="accent6" w:themeFillTint="33"/>
        </w:rPr>
        <w:t>POWER TO MAKE RULES</w:t>
      </w:r>
    </w:p>
    <w:p w:rsidR="00C954CE" w:rsidRPr="00E54E7A" w:rsidRDefault="00C954CE" w:rsidP="007E5959">
      <w:pPr>
        <w:pStyle w:val="ListParagraph"/>
        <w:numPr>
          <w:ilvl w:val="0"/>
          <w:numId w:val="152"/>
        </w:numPr>
        <w:tabs>
          <w:tab w:val="left" w:pos="900"/>
        </w:tabs>
        <w:spacing w:after="0"/>
        <w:ind w:right="443"/>
        <w:jc w:val="both"/>
        <w:rPr>
          <w:rFonts w:asciiTheme="majorHAnsi" w:hAnsiTheme="majorHAnsi"/>
        </w:rPr>
      </w:pPr>
      <w:r w:rsidRPr="00E54E7A">
        <w:rPr>
          <w:rFonts w:asciiTheme="majorHAnsi" w:hAnsiTheme="majorHAnsi"/>
        </w:rPr>
        <w:t xml:space="preserve">The State Government may, by notification in the Official Gazette, make rules to carry out the purposes of this Act. </w:t>
      </w:r>
    </w:p>
    <w:p w:rsidR="00C954CE" w:rsidRPr="00E54E7A" w:rsidRDefault="00C954CE" w:rsidP="007E5959">
      <w:pPr>
        <w:pStyle w:val="ListParagraph"/>
        <w:numPr>
          <w:ilvl w:val="0"/>
          <w:numId w:val="152"/>
        </w:numPr>
        <w:tabs>
          <w:tab w:val="left" w:pos="900"/>
        </w:tabs>
        <w:spacing w:after="0"/>
        <w:ind w:right="443"/>
        <w:jc w:val="both"/>
        <w:rPr>
          <w:rFonts w:asciiTheme="majorHAnsi" w:hAnsiTheme="majorHAnsi"/>
        </w:rPr>
      </w:pPr>
      <w:r w:rsidRPr="00E54E7A">
        <w:rPr>
          <w:rFonts w:asciiTheme="majorHAnsi" w:hAnsiTheme="majorHAnsi"/>
        </w:rPr>
        <w:t xml:space="preserve">In particular, and without prejudice to the generally of the foregoing power, such rules may provide for al or any of the following matters, namely: </w:t>
      </w:r>
    </w:p>
    <w:p w:rsidR="00C954CE" w:rsidRPr="00E54E7A" w:rsidRDefault="00C954CE" w:rsidP="007E5959">
      <w:pPr>
        <w:pStyle w:val="ListParagraph"/>
        <w:numPr>
          <w:ilvl w:val="1"/>
          <w:numId w:val="152"/>
        </w:numPr>
        <w:tabs>
          <w:tab w:val="left" w:pos="900"/>
        </w:tabs>
        <w:spacing w:after="0"/>
        <w:ind w:right="443"/>
        <w:jc w:val="both"/>
        <w:rPr>
          <w:rFonts w:asciiTheme="majorHAnsi" w:hAnsiTheme="majorHAnsi"/>
        </w:rPr>
      </w:pPr>
      <w:r w:rsidRPr="00E54E7A">
        <w:rPr>
          <w:rFonts w:asciiTheme="majorHAnsi" w:hAnsiTheme="majorHAnsi"/>
        </w:rPr>
        <w:t xml:space="preserve">the form and manner in which, and the period within which,m an application may be made to the Rent Controlling Authority : </w:t>
      </w:r>
    </w:p>
    <w:p w:rsidR="00C954CE" w:rsidRPr="00E54E7A" w:rsidRDefault="00C954CE" w:rsidP="007E5959">
      <w:pPr>
        <w:pStyle w:val="ListParagraph"/>
        <w:numPr>
          <w:ilvl w:val="1"/>
          <w:numId w:val="152"/>
        </w:numPr>
        <w:tabs>
          <w:tab w:val="left" w:pos="900"/>
        </w:tabs>
        <w:spacing w:after="0"/>
        <w:ind w:right="443"/>
        <w:jc w:val="both"/>
        <w:rPr>
          <w:rFonts w:asciiTheme="majorHAnsi" w:hAnsiTheme="majorHAnsi"/>
        </w:rPr>
      </w:pPr>
      <w:r w:rsidRPr="00E54E7A">
        <w:rPr>
          <w:rFonts w:asciiTheme="majorHAnsi" w:hAnsiTheme="majorHAnsi"/>
        </w:rPr>
        <w:t xml:space="preserve">the manner in which a Rent Controlling Authority may hold an inquiry under this Act: </w:t>
      </w:r>
    </w:p>
    <w:p w:rsidR="00C954CE" w:rsidRPr="00E54E7A" w:rsidRDefault="00C954CE" w:rsidP="007E5959">
      <w:pPr>
        <w:pStyle w:val="ListParagraph"/>
        <w:numPr>
          <w:ilvl w:val="1"/>
          <w:numId w:val="152"/>
        </w:numPr>
        <w:tabs>
          <w:tab w:val="left" w:pos="900"/>
        </w:tabs>
        <w:spacing w:after="0"/>
        <w:ind w:right="443"/>
        <w:jc w:val="both"/>
        <w:rPr>
          <w:rFonts w:asciiTheme="majorHAnsi" w:hAnsiTheme="majorHAnsi"/>
        </w:rPr>
      </w:pPr>
      <w:r w:rsidRPr="00E54E7A">
        <w:rPr>
          <w:rFonts w:asciiTheme="majorHAnsi" w:hAnsiTheme="majorHAnsi"/>
        </w:rPr>
        <w:t xml:space="preserve">the powers of the civil court which may be vested in a Rent Controlling Authority. </w:t>
      </w:r>
    </w:p>
    <w:p w:rsidR="00C954CE" w:rsidRPr="00E54E7A" w:rsidRDefault="00C954CE" w:rsidP="007E5959">
      <w:pPr>
        <w:pStyle w:val="ListParagraph"/>
        <w:numPr>
          <w:ilvl w:val="1"/>
          <w:numId w:val="152"/>
        </w:numPr>
        <w:tabs>
          <w:tab w:val="left" w:pos="900"/>
        </w:tabs>
        <w:spacing w:after="0"/>
        <w:ind w:right="443"/>
        <w:jc w:val="both"/>
        <w:rPr>
          <w:rFonts w:asciiTheme="majorHAnsi" w:hAnsiTheme="majorHAnsi"/>
        </w:rPr>
      </w:pPr>
      <w:r w:rsidRPr="00E54E7A">
        <w:rPr>
          <w:rFonts w:asciiTheme="majorHAnsi" w:hAnsiTheme="majorHAnsi"/>
        </w:rPr>
        <w:t xml:space="preserve">the manner of service of notices under this Act: </w:t>
      </w:r>
    </w:p>
    <w:p w:rsidR="00C954CE" w:rsidRPr="00E54E7A" w:rsidRDefault="00C954CE" w:rsidP="007E5959">
      <w:pPr>
        <w:pStyle w:val="ListParagraph"/>
        <w:numPr>
          <w:ilvl w:val="1"/>
          <w:numId w:val="152"/>
        </w:numPr>
        <w:tabs>
          <w:tab w:val="left" w:pos="900"/>
        </w:tabs>
        <w:spacing w:after="0"/>
        <w:ind w:right="443"/>
        <w:jc w:val="both"/>
        <w:rPr>
          <w:rFonts w:asciiTheme="majorHAnsi" w:hAnsiTheme="majorHAnsi"/>
        </w:rPr>
      </w:pPr>
      <w:r w:rsidRPr="00E54E7A">
        <w:rPr>
          <w:rFonts w:asciiTheme="majorHAnsi" w:hAnsiTheme="majorHAnsi"/>
        </w:rPr>
        <w:t xml:space="preserve">any other matter which has to be, or may be, prescribed. </w:t>
      </w:r>
    </w:p>
    <w:p w:rsidR="00C954CE" w:rsidRPr="00E54E7A" w:rsidRDefault="00C954CE" w:rsidP="007E5959">
      <w:pPr>
        <w:pStyle w:val="ListParagraph"/>
        <w:numPr>
          <w:ilvl w:val="0"/>
          <w:numId w:val="152"/>
        </w:numPr>
        <w:tabs>
          <w:tab w:val="left" w:pos="900"/>
        </w:tabs>
        <w:spacing w:after="0"/>
        <w:ind w:right="443"/>
        <w:jc w:val="both"/>
        <w:rPr>
          <w:rFonts w:asciiTheme="majorHAnsi" w:hAnsiTheme="majorHAnsi"/>
        </w:rPr>
      </w:pPr>
      <w:r w:rsidRPr="00E54E7A">
        <w:rPr>
          <w:rFonts w:asciiTheme="majorHAnsi" w:hAnsiTheme="majorHAnsi"/>
        </w:rPr>
        <w:t xml:space="preserve">All rules made under this section shall be laid on the table of the Assembly. </w:t>
      </w:r>
    </w:p>
    <w:p w:rsidR="00374550" w:rsidRDefault="00374550" w:rsidP="008337D1">
      <w:pPr>
        <w:tabs>
          <w:tab w:val="left" w:pos="900"/>
        </w:tabs>
        <w:spacing w:after="0"/>
        <w:ind w:right="443"/>
        <w:jc w:val="both"/>
        <w:rPr>
          <w:rFonts w:asciiTheme="majorHAnsi" w:hAnsiTheme="majorHAnsi"/>
          <w:b/>
          <w:vertAlign w:val="superscript"/>
        </w:rPr>
      </w:pPr>
    </w:p>
    <w:sectPr w:rsidR="00374550" w:rsidSect="00533825">
      <w:headerReference w:type="default" r:id="rId13"/>
      <w:footerReference w:type="default" r:id="rId14"/>
      <w:type w:val="continuous"/>
      <w:pgSz w:w="11907" w:h="16839" w:code="9"/>
      <w:pgMar w:top="1440" w:right="562" w:bottom="547" w:left="979" w:header="567" w:footer="14"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105" w:rsidRDefault="00161105" w:rsidP="00771515">
      <w:r>
        <w:separator/>
      </w:r>
    </w:p>
  </w:endnote>
  <w:endnote w:type="continuationSeparator" w:id="1">
    <w:p w:rsidR="00161105" w:rsidRDefault="00161105" w:rsidP="0077151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FB0" w:rsidRPr="008C2D5C" w:rsidRDefault="008B5FB0" w:rsidP="003A7BAA">
    <w:pPr>
      <w:pStyle w:val="Footer"/>
      <w:spacing w:after="0" w:line="240" w:lineRule="auto"/>
      <w:rPr>
        <w:rFonts w:asciiTheme="majorHAnsi" w:hAnsiTheme="majorHAnsi"/>
        <w:b/>
        <w:bCs/>
      </w:rPr>
    </w:pPr>
  </w:p>
  <w:p w:rsidR="008B5FB0" w:rsidRPr="008C2D5C" w:rsidRDefault="006310CA" w:rsidP="003A7BAA">
    <w:pPr>
      <w:pStyle w:val="Footer"/>
      <w:spacing w:after="0" w:line="240" w:lineRule="auto"/>
      <w:rPr>
        <w:rFonts w:asciiTheme="majorHAnsi" w:hAnsiTheme="majorHAnsi"/>
        <w:b/>
        <w:bCs/>
      </w:rPr>
    </w:pPr>
    <w:r>
      <w:rPr>
        <w:rFonts w:asciiTheme="majorHAnsi" w:hAnsiTheme="majorHAnsi"/>
        <w:b/>
        <w:bCs/>
        <w:noProof/>
        <w:lang w:bidi="hi-IN"/>
      </w:rPr>
      <w:pict>
        <v:shapetype id="_x0000_t32" coordsize="21600,21600" o:spt="32" o:oned="t" path="m,l21600,21600e" filled="f">
          <v:path arrowok="t" fillok="f" o:connecttype="none"/>
          <o:lock v:ext="edit" shapetype="t"/>
        </v:shapetype>
        <v:shape id="_x0000_s12294" type="#_x0000_t32" style="position:absolute;margin-left:-13.5pt;margin-top:-2.15pt;width:507.85pt;height:.05pt;z-index:251664384" o:connectortype="straight" strokecolor="#d99594 [1941]" strokeweight="1pt">
          <v:shadow type="perspective" color="#622423 [1605]" opacity=".5" offset="1pt" offset2="-3pt"/>
        </v:shape>
      </w:pict>
    </w:r>
    <w:r w:rsidR="008B5FB0" w:rsidRPr="008C2D5C">
      <w:rPr>
        <w:rFonts w:asciiTheme="majorHAnsi" w:hAnsiTheme="majorHAnsi"/>
        <w:b/>
        <w:bCs/>
      </w:rPr>
      <w:tab/>
    </w:r>
    <w:r w:rsidR="008B5FB0" w:rsidRPr="008C2D5C">
      <w:rPr>
        <w:rFonts w:asciiTheme="majorHAnsi" w:hAnsiTheme="majorHAnsi"/>
        <w:b/>
        <w:bCs/>
      </w:rPr>
      <w:tab/>
    </w:r>
    <w:sdt>
      <w:sdtPr>
        <w:rPr>
          <w:rFonts w:asciiTheme="majorHAnsi" w:hAnsiTheme="majorHAnsi"/>
          <w:b/>
          <w:bCs/>
        </w:rPr>
        <w:id w:val="163187907"/>
        <w:docPartObj>
          <w:docPartGallery w:val="Page Numbers (Bottom of Page)"/>
          <w:docPartUnique/>
        </w:docPartObj>
      </w:sdtPr>
      <w:sdtContent>
        <w:r w:rsidRPr="008C2D5C">
          <w:rPr>
            <w:rFonts w:asciiTheme="majorHAnsi" w:hAnsiTheme="majorHAnsi"/>
            <w:b/>
            <w:bCs/>
          </w:rPr>
          <w:fldChar w:fldCharType="begin"/>
        </w:r>
        <w:r w:rsidR="008B5FB0" w:rsidRPr="008C2D5C">
          <w:rPr>
            <w:rFonts w:asciiTheme="majorHAnsi" w:hAnsiTheme="majorHAnsi"/>
            <w:b/>
            <w:bCs/>
          </w:rPr>
          <w:instrText xml:space="preserve"> PAGE   \* MERGEFORMAT </w:instrText>
        </w:r>
        <w:r w:rsidRPr="008C2D5C">
          <w:rPr>
            <w:rFonts w:asciiTheme="majorHAnsi" w:hAnsiTheme="majorHAnsi"/>
            <w:b/>
            <w:bCs/>
          </w:rPr>
          <w:fldChar w:fldCharType="separate"/>
        </w:r>
        <w:r w:rsidR="0059187C">
          <w:rPr>
            <w:rFonts w:asciiTheme="majorHAnsi" w:hAnsiTheme="majorHAnsi"/>
            <w:b/>
            <w:bCs/>
            <w:noProof/>
          </w:rPr>
          <w:t>24</w:t>
        </w:r>
        <w:r w:rsidRPr="008C2D5C">
          <w:rPr>
            <w:rFonts w:asciiTheme="majorHAnsi" w:hAnsiTheme="majorHAnsi"/>
            <w:b/>
            <w:bCs/>
          </w:rPr>
          <w:fldChar w:fldCharType="end"/>
        </w:r>
      </w:sdtContent>
    </w:sdt>
  </w:p>
  <w:p w:rsidR="008B5FB0" w:rsidRPr="008C2D5C" w:rsidRDefault="008B5FB0" w:rsidP="003A7BAA">
    <w:pPr>
      <w:pStyle w:val="Footer"/>
      <w:spacing w:after="0" w:line="240" w:lineRule="auto"/>
      <w:rPr>
        <w:rFonts w:asciiTheme="majorHAnsi" w:hAnsiTheme="majorHAnsi"/>
        <w:b/>
        <w:bCs/>
      </w:rPr>
    </w:pPr>
  </w:p>
  <w:p w:rsidR="008B5FB0" w:rsidRPr="008C2D5C" w:rsidRDefault="008B5FB0"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105" w:rsidRDefault="00161105" w:rsidP="00771515">
      <w:r>
        <w:separator/>
      </w:r>
    </w:p>
  </w:footnote>
  <w:footnote w:type="continuationSeparator" w:id="1">
    <w:p w:rsidR="00161105" w:rsidRDefault="00161105" w:rsidP="00771515">
      <w:r>
        <w:continuationSeparator/>
      </w:r>
    </w:p>
  </w:footnote>
  <w:footnote w:id="2">
    <w:p w:rsidR="008B5FB0" w:rsidRPr="00296A51" w:rsidRDefault="008B5FB0" w:rsidP="007E61E0">
      <w:pPr>
        <w:pStyle w:val="FootnoteText"/>
        <w:rPr>
          <w:rFonts w:asciiTheme="majorHAnsi" w:hAnsiTheme="majorHAnsi"/>
          <w:lang w:val="en-IN"/>
        </w:rPr>
      </w:pPr>
      <w:r w:rsidRPr="00296A51">
        <w:rPr>
          <w:rStyle w:val="FootnoteReference"/>
          <w:rFonts w:asciiTheme="majorHAnsi" w:hAnsiTheme="majorHAnsi"/>
        </w:rPr>
        <w:footnoteRef/>
      </w:r>
      <w:r w:rsidRPr="00296A51">
        <w:rPr>
          <w:rFonts w:asciiTheme="majorHAnsi" w:hAnsiTheme="majorHAnsi"/>
        </w:rPr>
        <w:t xml:space="preserve"> </w:t>
      </w:r>
      <w:r w:rsidRPr="00296A51">
        <w:rPr>
          <w:rFonts w:asciiTheme="majorHAnsi" w:hAnsiTheme="majorHAnsi" w:cs="Arial"/>
          <w:sz w:val="15"/>
          <w:szCs w:val="15"/>
          <w:shd w:val="clear" w:color="auto" w:fill="FFFFFF"/>
        </w:rPr>
        <w:t>An</w:t>
      </w:r>
      <w:r w:rsidRPr="00296A51">
        <w:rPr>
          <w:rStyle w:val="apple-converted-space"/>
          <w:rFonts w:asciiTheme="majorHAnsi" w:hAnsiTheme="majorHAnsi" w:cs="Arial"/>
          <w:sz w:val="15"/>
          <w:szCs w:val="15"/>
          <w:shd w:val="clear" w:color="auto" w:fill="FFFFFF"/>
        </w:rPr>
        <w:t> </w:t>
      </w:r>
      <w:r w:rsidRPr="00296A51">
        <w:rPr>
          <w:rStyle w:val="hvr"/>
          <w:rFonts w:asciiTheme="majorHAnsi" w:hAnsiTheme="majorHAnsi" w:cs="Arial"/>
          <w:sz w:val="15"/>
          <w:szCs w:val="15"/>
          <w:shd w:val="clear" w:color="auto" w:fill="FFFFFF"/>
        </w:rPr>
        <w:t>authoritative</w:t>
      </w:r>
      <w:r w:rsidRPr="00296A51">
        <w:rPr>
          <w:rStyle w:val="apple-converted-space"/>
          <w:rFonts w:asciiTheme="majorHAnsi" w:hAnsiTheme="majorHAnsi" w:cs="Arial"/>
          <w:sz w:val="15"/>
          <w:szCs w:val="15"/>
          <w:shd w:val="clear" w:color="auto" w:fill="FFFFFF"/>
        </w:rPr>
        <w:t> </w:t>
      </w:r>
      <w:r w:rsidRPr="00296A51">
        <w:rPr>
          <w:rStyle w:val="hvr"/>
          <w:rFonts w:asciiTheme="majorHAnsi" w:hAnsiTheme="majorHAnsi" w:cs="Arial"/>
          <w:sz w:val="15"/>
          <w:szCs w:val="15"/>
          <w:shd w:val="clear" w:color="auto" w:fill="FFFFFF"/>
        </w:rPr>
        <w:t>prohibition,</w:t>
      </w:r>
      <w:r w:rsidRPr="00296A51">
        <w:rPr>
          <w:rStyle w:val="apple-converted-space"/>
          <w:rFonts w:asciiTheme="majorHAnsi" w:hAnsiTheme="majorHAnsi" w:cs="Arial"/>
          <w:sz w:val="15"/>
          <w:szCs w:val="15"/>
          <w:shd w:val="clear" w:color="auto" w:fill="FFFFFF"/>
        </w:rPr>
        <w:t> </w:t>
      </w:r>
      <w:r w:rsidRPr="00296A51">
        <w:rPr>
          <w:rStyle w:val="hvr"/>
          <w:rFonts w:asciiTheme="majorHAnsi" w:hAnsiTheme="majorHAnsi" w:cs="Arial"/>
          <w:sz w:val="15"/>
          <w:szCs w:val="15"/>
          <w:shd w:val="clear" w:color="auto" w:fill="FFFFFF"/>
        </w:rPr>
        <w:t>especially</w:t>
      </w:r>
      <w:r w:rsidRPr="00296A51">
        <w:rPr>
          <w:rStyle w:val="apple-converted-space"/>
          <w:rFonts w:asciiTheme="majorHAnsi" w:hAnsiTheme="majorHAnsi" w:cs="Arial"/>
          <w:sz w:val="15"/>
          <w:szCs w:val="15"/>
          <w:shd w:val="clear" w:color="auto" w:fill="FFFFFF"/>
        </w:rPr>
        <w:t> </w:t>
      </w:r>
      <w:r w:rsidRPr="00296A51">
        <w:rPr>
          <w:rFonts w:asciiTheme="majorHAnsi" w:hAnsiTheme="majorHAnsi" w:cs="Arial"/>
          <w:sz w:val="15"/>
          <w:szCs w:val="15"/>
          <w:shd w:val="clear" w:color="auto" w:fill="FFFFFF"/>
        </w:rPr>
        <w:t>by</w:t>
      </w:r>
      <w:r w:rsidRPr="00296A51">
        <w:rPr>
          <w:rStyle w:val="apple-converted-space"/>
          <w:rFonts w:asciiTheme="majorHAnsi" w:hAnsiTheme="majorHAnsi" w:cs="Arial"/>
          <w:sz w:val="15"/>
          <w:szCs w:val="15"/>
          <w:shd w:val="clear" w:color="auto" w:fill="FFFFFF"/>
        </w:rPr>
        <w:t> </w:t>
      </w:r>
      <w:r w:rsidRPr="00296A51">
        <w:rPr>
          <w:rStyle w:val="hvr"/>
          <w:rFonts w:asciiTheme="majorHAnsi" w:hAnsiTheme="majorHAnsi" w:cs="Arial"/>
          <w:sz w:val="15"/>
          <w:szCs w:val="15"/>
          <w:shd w:val="clear" w:color="auto" w:fill="FFFFFF"/>
        </w:rPr>
        <w:t>court</w:t>
      </w:r>
      <w:r w:rsidRPr="00296A51">
        <w:rPr>
          <w:rStyle w:val="apple-converted-space"/>
          <w:rFonts w:asciiTheme="majorHAnsi" w:hAnsiTheme="majorHAnsi" w:cs="Arial"/>
          <w:sz w:val="15"/>
          <w:szCs w:val="15"/>
          <w:shd w:val="clear" w:color="auto" w:fill="FFFFFF"/>
        </w:rPr>
        <w:t> </w:t>
      </w:r>
      <w:r w:rsidRPr="00296A51">
        <w:rPr>
          <w:rStyle w:val="hvr"/>
          <w:rFonts w:asciiTheme="majorHAnsi" w:hAnsiTheme="majorHAnsi" w:cs="Arial"/>
          <w:sz w:val="15"/>
          <w:szCs w:val="15"/>
          <w:shd w:val="clear" w:color="auto" w:fill="FFFFFF"/>
        </w:rPr>
        <w:t>order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FB0" w:rsidRDefault="008B5FB0" w:rsidP="00476E4B">
    <w:pPr>
      <w:pStyle w:val="Header"/>
      <w:tabs>
        <w:tab w:val="clear" w:pos="4680"/>
        <w:tab w:val="clear" w:pos="9360"/>
      </w:tabs>
      <w:spacing w:after="0" w:line="240" w:lineRule="auto"/>
      <w:jc w:val="center"/>
    </w:pPr>
    <w:r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8B5FB0" w:rsidRPr="0071126D" w:rsidRDefault="008B5FB0" w:rsidP="0071126D">
    <w:pPr>
      <w:spacing w:after="0" w:line="240" w:lineRule="auto"/>
      <w:jc w:val="both"/>
      <w:rPr>
        <w:rFonts w:asciiTheme="majorHAnsi" w:hAnsiTheme="majorHAnsi"/>
        <w:b/>
      </w:rPr>
    </w:pPr>
    <w:r w:rsidRPr="00AF3737">
      <w:rPr>
        <w:rFonts w:asciiTheme="majorHAnsi" w:hAnsiTheme="majorHAnsi"/>
        <w:b/>
      </w:rPr>
      <w:t>Class –</w:t>
    </w:r>
    <w:r w:rsidR="0059187C">
      <w:rPr>
        <w:rFonts w:asciiTheme="majorHAnsi" w:hAnsiTheme="majorHAnsi"/>
        <w:b/>
      </w:rPr>
      <w:t xml:space="preserve"> BA.LLB. VII Sem</w:t>
    </w:r>
    <w:r w:rsidRPr="00AF3737">
      <w:rPr>
        <w:rFonts w:asciiTheme="majorHAnsi" w:hAnsiTheme="majorHAnsi"/>
        <w:b/>
      </w:rPr>
      <w:tab/>
    </w:r>
    <w:r w:rsidRPr="00AF3737">
      <w:rPr>
        <w:rFonts w:asciiTheme="majorHAnsi" w:hAnsiTheme="majorHAnsi"/>
        <w:b/>
      </w:rPr>
      <w:tab/>
    </w:r>
    <w:r>
      <w:rPr>
        <w:rFonts w:asciiTheme="majorHAnsi" w:hAnsiTheme="majorHAnsi"/>
        <w:b/>
      </w:rPr>
      <w:t xml:space="preserve">                             </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t xml:space="preserve">       </w:t>
    </w:r>
    <w:r w:rsidRPr="00AF3737">
      <w:rPr>
        <w:rFonts w:asciiTheme="majorHAnsi" w:hAnsiTheme="majorHAnsi"/>
        <w:b/>
      </w:rPr>
      <w:t xml:space="preserve">Subject </w:t>
    </w:r>
    <w:r w:rsidRPr="001761D1">
      <w:rPr>
        <w:rFonts w:asciiTheme="majorHAnsi" w:hAnsiTheme="majorHAnsi"/>
        <w:b/>
      </w:rPr>
      <w:t xml:space="preserve">– </w:t>
    </w:r>
    <w:r>
      <w:rPr>
        <w:rFonts w:asciiTheme="majorHAnsi" w:hAnsiTheme="majorHAnsi"/>
        <w:b/>
      </w:rPr>
      <w:t xml:space="preserve">Property Law </w:t>
    </w:r>
    <w:r w:rsidR="006310CA" w:rsidRPr="006310CA">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left:0;text-align:left;margin-left:-13.5pt;margin-top:16pt;width:507.85pt;height:.05pt;z-index:251663360;mso-position-horizontal-relative:text;mso-position-vertical-relative:text" o:connectortype="straight" strokecolor="#d99594 [1941]" strokeweight="2.25pt">
          <v:shadow type="perspective" color="#622423 [1605]" opacity=".5" offset="1pt" offset2="-3pt"/>
        </v:shape>
      </w:pict>
    </w:r>
    <w:r w:rsidR="006310CA" w:rsidRPr="006310CA">
      <w:rPr>
        <w:noProof/>
        <w:lang w:bidi="hi-IN"/>
      </w:rPr>
      <w:pict>
        <v:shape id="_x0000_s12289" type="#_x0000_t32" style="position:absolute;left:0;text-align:left;margin-left:-13.5pt;margin-top:13.15pt;width:507.85pt;height:.05pt;z-index:251662336;mso-position-horizontal-relative:text;mso-position-vertical-relative:text" o:connectortype="straight" o:regroupid="1" strokecolor="#d99594 [1941]" strokeweight="1pt">
          <v:shadow type="perspective" color="#622423 [1605]" opacity=".5" offset="1pt" offset2="-3pt"/>
        </v:shape>
      </w:pict>
    </w:r>
  </w:p>
  <w:p w:rsidR="008B5FB0" w:rsidRDefault="006310CA" w:rsidP="00887BB9">
    <w:pPr>
      <w:pStyle w:val="Header"/>
      <w:spacing w:after="0" w:line="240" w:lineRule="auto"/>
    </w:pPr>
    <w:r w:rsidRPr="006310CA">
      <w:rPr>
        <w:noProof/>
        <w:color w:val="F2F2F2" w:themeColor="background1" w:themeShade="F2"/>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0" type="#_x0000_t136" style="position:absolute;margin-left:54.95pt;margin-top:206.75pt;width:372.2pt;height:199.4pt;rotation:-25921904fd;z-index:251659264" filled="f" fillcolor="#d8d8d8 [2732]" strokecolor="#548dd4 [1951]">
          <v:shadow color="#868686"/>
          <v:textpath style="font-family:&quot;Arial Black&quot;;v-text-kern:t" trim="t" fitpath="t" string="Renaissance&#10;Law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1180"/>
    <w:multiLevelType w:val="hybridMultilevel"/>
    <w:tmpl w:val="2544EF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0C20A4"/>
    <w:multiLevelType w:val="hybridMultilevel"/>
    <w:tmpl w:val="ECE011BE"/>
    <w:lvl w:ilvl="0" w:tplc="EFC60EE0">
      <w:start w:val="1"/>
      <w:numFmt w:val="bullet"/>
      <w:lvlText w:val=""/>
      <w:lvlJc w:val="left"/>
      <w:pPr>
        <w:ind w:left="1004" w:hanging="360"/>
      </w:pPr>
      <w:rPr>
        <w:rFonts w:ascii="Wingdings" w:hAnsi="Wingdings" w:hint="default"/>
        <w:b/>
        <w:i/>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nsid w:val="03810D86"/>
    <w:multiLevelType w:val="hybridMultilevel"/>
    <w:tmpl w:val="7EEE0D10"/>
    <w:lvl w:ilvl="0" w:tplc="496E8F7E">
      <w:start w:val="1"/>
      <w:numFmt w:val="lowerLetter"/>
      <w:lvlText w:val="(%1)"/>
      <w:lvlJc w:val="left"/>
      <w:pPr>
        <w:ind w:left="1364" w:hanging="360"/>
      </w:pPr>
      <w:rPr>
        <w:rFonts w:hint="default"/>
      </w:r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3">
    <w:nsid w:val="03C67B32"/>
    <w:multiLevelType w:val="hybridMultilevel"/>
    <w:tmpl w:val="1842126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nsid w:val="042F2304"/>
    <w:multiLevelType w:val="hybridMultilevel"/>
    <w:tmpl w:val="10248EA4"/>
    <w:lvl w:ilvl="0" w:tplc="4009000D">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nsid w:val="056A6F52"/>
    <w:multiLevelType w:val="hybridMultilevel"/>
    <w:tmpl w:val="F5DCAF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56E00E6"/>
    <w:multiLevelType w:val="hybridMultilevel"/>
    <w:tmpl w:val="C898E752"/>
    <w:lvl w:ilvl="0" w:tplc="DD56A998">
      <w:start w:val="1"/>
      <w:numFmt w:val="lowerRoman"/>
      <w:lvlText w:val="%1)"/>
      <w:lvlJc w:val="left"/>
      <w:pPr>
        <w:ind w:left="1998" w:hanging="720"/>
      </w:pPr>
      <w:rPr>
        <w:rFonts w:cs="Arial" w:hint="default"/>
      </w:rPr>
    </w:lvl>
    <w:lvl w:ilvl="1" w:tplc="40090019" w:tentative="1">
      <w:start w:val="1"/>
      <w:numFmt w:val="lowerLetter"/>
      <w:lvlText w:val="%2."/>
      <w:lvlJc w:val="left"/>
      <w:pPr>
        <w:ind w:left="2358" w:hanging="360"/>
      </w:pPr>
    </w:lvl>
    <w:lvl w:ilvl="2" w:tplc="4009001B" w:tentative="1">
      <w:start w:val="1"/>
      <w:numFmt w:val="lowerRoman"/>
      <w:lvlText w:val="%3."/>
      <w:lvlJc w:val="right"/>
      <w:pPr>
        <w:ind w:left="3078" w:hanging="180"/>
      </w:pPr>
    </w:lvl>
    <w:lvl w:ilvl="3" w:tplc="4009000F" w:tentative="1">
      <w:start w:val="1"/>
      <w:numFmt w:val="decimal"/>
      <w:lvlText w:val="%4."/>
      <w:lvlJc w:val="left"/>
      <w:pPr>
        <w:ind w:left="3798" w:hanging="360"/>
      </w:pPr>
    </w:lvl>
    <w:lvl w:ilvl="4" w:tplc="40090019" w:tentative="1">
      <w:start w:val="1"/>
      <w:numFmt w:val="lowerLetter"/>
      <w:lvlText w:val="%5."/>
      <w:lvlJc w:val="left"/>
      <w:pPr>
        <w:ind w:left="4518" w:hanging="360"/>
      </w:pPr>
    </w:lvl>
    <w:lvl w:ilvl="5" w:tplc="4009001B" w:tentative="1">
      <w:start w:val="1"/>
      <w:numFmt w:val="lowerRoman"/>
      <w:lvlText w:val="%6."/>
      <w:lvlJc w:val="right"/>
      <w:pPr>
        <w:ind w:left="5238" w:hanging="180"/>
      </w:pPr>
    </w:lvl>
    <w:lvl w:ilvl="6" w:tplc="4009000F" w:tentative="1">
      <w:start w:val="1"/>
      <w:numFmt w:val="decimal"/>
      <w:lvlText w:val="%7."/>
      <w:lvlJc w:val="left"/>
      <w:pPr>
        <w:ind w:left="5958" w:hanging="360"/>
      </w:pPr>
    </w:lvl>
    <w:lvl w:ilvl="7" w:tplc="40090019" w:tentative="1">
      <w:start w:val="1"/>
      <w:numFmt w:val="lowerLetter"/>
      <w:lvlText w:val="%8."/>
      <w:lvlJc w:val="left"/>
      <w:pPr>
        <w:ind w:left="6678" w:hanging="360"/>
      </w:pPr>
    </w:lvl>
    <w:lvl w:ilvl="8" w:tplc="4009001B" w:tentative="1">
      <w:start w:val="1"/>
      <w:numFmt w:val="lowerRoman"/>
      <w:lvlText w:val="%9."/>
      <w:lvlJc w:val="right"/>
      <w:pPr>
        <w:ind w:left="7398" w:hanging="180"/>
      </w:pPr>
    </w:lvl>
  </w:abstractNum>
  <w:abstractNum w:abstractNumId="7">
    <w:nsid w:val="05B4089E"/>
    <w:multiLevelType w:val="hybridMultilevel"/>
    <w:tmpl w:val="79342DDC"/>
    <w:lvl w:ilvl="0" w:tplc="50A437B6">
      <w:start w:val="1"/>
      <w:numFmt w:val="lowerRoman"/>
      <w:lvlText w:val="(%1)"/>
      <w:lvlJc w:val="right"/>
      <w:pPr>
        <w:ind w:left="1854" w:hanging="360"/>
      </w:pPr>
      <w:rPr>
        <w:rFonts w:hint="default"/>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8">
    <w:nsid w:val="060F2413"/>
    <w:multiLevelType w:val="hybridMultilevel"/>
    <w:tmpl w:val="2DB85CBA"/>
    <w:lvl w:ilvl="0" w:tplc="1E04F86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6466547"/>
    <w:multiLevelType w:val="hybridMultilevel"/>
    <w:tmpl w:val="655CD5A0"/>
    <w:lvl w:ilvl="0" w:tplc="0082C3AE">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0">
    <w:nsid w:val="09083987"/>
    <w:multiLevelType w:val="hybridMultilevel"/>
    <w:tmpl w:val="66FA03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9ED0970"/>
    <w:multiLevelType w:val="hybridMultilevel"/>
    <w:tmpl w:val="A7C26A4C"/>
    <w:lvl w:ilvl="0" w:tplc="40090011">
      <w:start w:val="1"/>
      <w:numFmt w:val="decimal"/>
      <w:lvlText w:val="%1)"/>
      <w:lvlJc w:val="left"/>
      <w:pPr>
        <w:ind w:left="720" w:hanging="360"/>
      </w:pPr>
    </w:lvl>
    <w:lvl w:ilvl="1" w:tplc="44086842">
      <w:start w:val="1"/>
      <w:numFmt w:val="lowerLetter"/>
      <w:lvlText w:val="(%2)"/>
      <w:lvlJc w:val="left"/>
      <w:pPr>
        <w:ind w:left="1575" w:hanging="495"/>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A7257AE"/>
    <w:multiLevelType w:val="hybridMultilevel"/>
    <w:tmpl w:val="D4AC8A5C"/>
    <w:lvl w:ilvl="0" w:tplc="1E04F86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BF57445"/>
    <w:multiLevelType w:val="hybridMultilevel"/>
    <w:tmpl w:val="A1A4B014"/>
    <w:lvl w:ilvl="0" w:tplc="46A8E922">
      <w:start w:val="1"/>
      <w:numFmt w:val="bullet"/>
      <w:lvlText w:val=""/>
      <w:lvlJc w:val="left"/>
      <w:pPr>
        <w:ind w:left="644" w:hanging="360"/>
      </w:pPr>
      <w:rPr>
        <w:rFonts w:ascii="Wingdings" w:hAnsi="Wingdings" w:hint="default"/>
        <w:b/>
        <w:i/>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nsid w:val="0C152C05"/>
    <w:multiLevelType w:val="hybridMultilevel"/>
    <w:tmpl w:val="DD905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CE02D59"/>
    <w:multiLevelType w:val="hybridMultilevel"/>
    <w:tmpl w:val="E1DA1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D425AA2"/>
    <w:multiLevelType w:val="hybridMultilevel"/>
    <w:tmpl w:val="6AE8A392"/>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F2E121A"/>
    <w:multiLevelType w:val="hybridMultilevel"/>
    <w:tmpl w:val="652E1A56"/>
    <w:lvl w:ilvl="0" w:tplc="0082C3A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0FEE3E87"/>
    <w:multiLevelType w:val="hybridMultilevel"/>
    <w:tmpl w:val="F3827E3C"/>
    <w:lvl w:ilvl="0" w:tplc="40090017">
      <w:start w:val="1"/>
      <w:numFmt w:val="lowerLetter"/>
      <w:lvlText w:val="%1)"/>
      <w:lvlJc w:val="lef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19">
    <w:nsid w:val="10681B2D"/>
    <w:multiLevelType w:val="hybridMultilevel"/>
    <w:tmpl w:val="9610922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07E7254"/>
    <w:multiLevelType w:val="hybridMultilevel"/>
    <w:tmpl w:val="825A2776"/>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1">
    <w:nsid w:val="11912063"/>
    <w:multiLevelType w:val="hybridMultilevel"/>
    <w:tmpl w:val="80547D44"/>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2">
    <w:nsid w:val="12561A3F"/>
    <w:multiLevelType w:val="hybridMultilevel"/>
    <w:tmpl w:val="40D8189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12AE56A4"/>
    <w:multiLevelType w:val="hybridMultilevel"/>
    <w:tmpl w:val="27321296"/>
    <w:lvl w:ilvl="0" w:tplc="50A437B6">
      <w:start w:val="1"/>
      <w:numFmt w:val="lowerRoman"/>
      <w:lvlText w:val="(%1)"/>
      <w:lvlJc w:val="righ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4">
    <w:nsid w:val="13B6629A"/>
    <w:multiLevelType w:val="hybridMultilevel"/>
    <w:tmpl w:val="8B6C5674"/>
    <w:lvl w:ilvl="0" w:tplc="352C3E2C">
      <w:start w:val="1"/>
      <w:numFmt w:val="lowerLetter"/>
      <w:lvlText w:val="%1)"/>
      <w:lvlJc w:val="left"/>
      <w:pPr>
        <w:ind w:left="720" w:hanging="360"/>
      </w:pPr>
      <w:rPr>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67E0B21"/>
    <w:multiLevelType w:val="hybridMultilevel"/>
    <w:tmpl w:val="4E162770"/>
    <w:lvl w:ilvl="0" w:tplc="40090011">
      <w:start w:val="1"/>
      <w:numFmt w:val="decimal"/>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68D5FE3"/>
    <w:multiLevelType w:val="hybridMultilevel"/>
    <w:tmpl w:val="A0A08F0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7">
    <w:nsid w:val="16B83EBA"/>
    <w:multiLevelType w:val="hybridMultilevel"/>
    <w:tmpl w:val="6E0C467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8901477"/>
    <w:multiLevelType w:val="hybridMultilevel"/>
    <w:tmpl w:val="78F48B46"/>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9">
    <w:nsid w:val="18BA557E"/>
    <w:multiLevelType w:val="hybridMultilevel"/>
    <w:tmpl w:val="156AD702"/>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0">
    <w:nsid w:val="1A7364C5"/>
    <w:multiLevelType w:val="hybridMultilevel"/>
    <w:tmpl w:val="3746F678"/>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1">
    <w:nsid w:val="1B3B6759"/>
    <w:multiLevelType w:val="hybridMultilevel"/>
    <w:tmpl w:val="25BCF6FC"/>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2">
    <w:nsid w:val="1B677EAD"/>
    <w:multiLevelType w:val="hybridMultilevel"/>
    <w:tmpl w:val="1CAEAD8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1C9A7D8F"/>
    <w:multiLevelType w:val="hybridMultilevel"/>
    <w:tmpl w:val="5D0877B6"/>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1CE07E95"/>
    <w:multiLevelType w:val="hybridMultilevel"/>
    <w:tmpl w:val="C3B20CB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1D115578"/>
    <w:multiLevelType w:val="hybridMultilevel"/>
    <w:tmpl w:val="46C0B706"/>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6">
    <w:nsid w:val="1E8D4F84"/>
    <w:multiLevelType w:val="hybridMultilevel"/>
    <w:tmpl w:val="0692893A"/>
    <w:lvl w:ilvl="0" w:tplc="18EC54D4">
      <w:start w:val="1"/>
      <w:numFmt w:val="lowerLetter"/>
      <w:lvlText w:val="(%1)"/>
      <w:lvlJc w:val="left"/>
      <w:pPr>
        <w:ind w:left="1146" w:hanging="360"/>
      </w:pPr>
      <w:rPr>
        <w:rFonts w:hint="default"/>
        <w:b/>
        <w:i/>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7">
    <w:nsid w:val="1EDD4BC5"/>
    <w:multiLevelType w:val="hybridMultilevel"/>
    <w:tmpl w:val="F648CBC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1F0401BC"/>
    <w:multiLevelType w:val="hybridMultilevel"/>
    <w:tmpl w:val="B19C2B7E"/>
    <w:lvl w:ilvl="0" w:tplc="D548CDF2">
      <w:start w:val="1"/>
      <w:numFmt w:val="bullet"/>
      <w:lvlText w:val=""/>
      <w:lvlJc w:val="left"/>
      <w:pPr>
        <w:ind w:left="720" w:hanging="360"/>
      </w:pPr>
      <w:rPr>
        <w:rFonts w:ascii="Wingdings" w:hAnsi="Wingding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1F885549"/>
    <w:multiLevelType w:val="hybridMultilevel"/>
    <w:tmpl w:val="17F20BBA"/>
    <w:lvl w:ilvl="0" w:tplc="40090017">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0">
    <w:nsid w:val="219C259B"/>
    <w:multiLevelType w:val="hybridMultilevel"/>
    <w:tmpl w:val="E66C3A38"/>
    <w:lvl w:ilvl="0" w:tplc="B1D602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2236351D"/>
    <w:multiLevelType w:val="hybridMultilevel"/>
    <w:tmpl w:val="96E6956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nsid w:val="22BF4018"/>
    <w:multiLevelType w:val="hybridMultilevel"/>
    <w:tmpl w:val="3F808D72"/>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3">
    <w:nsid w:val="22D633A6"/>
    <w:multiLevelType w:val="hybridMultilevel"/>
    <w:tmpl w:val="EAC2A4C0"/>
    <w:lvl w:ilvl="0" w:tplc="0B2CD8AA">
      <w:start w:val="1"/>
      <w:numFmt w:val="decimal"/>
      <w:lvlText w:val="%1."/>
      <w:lvlJc w:val="left"/>
      <w:pPr>
        <w:ind w:left="720" w:hanging="360"/>
      </w:pPr>
      <w:rPr>
        <w:b/>
        <w:i/>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27E35E23"/>
    <w:multiLevelType w:val="hybridMultilevel"/>
    <w:tmpl w:val="D304C89A"/>
    <w:lvl w:ilvl="0" w:tplc="799CC806">
      <w:start w:val="1"/>
      <w:numFmt w:val="upperLetter"/>
      <w:lvlText w:val="%1."/>
      <w:lvlJc w:val="left"/>
      <w:pPr>
        <w:ind w:left="1004" w:hanging="360"/>
      </w:pPr>
      <w:rPr>
        <w:b/>
        <w:i w:val="0"/>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5">
    <w:nsid w:val="280205F5"/>
    <w:multiLevelType w:val="hybridMultilevel"/>
    <w:tmpl w:val="4956F572"/>
    <w:lvl w:ilvl="0" w:tplc="C8AE4D36">
      <w:start w:val="1"/>
      <w:numFmt w:val="lowerRoman"/>
      <w:lvlText w:val="(%1)"/>
      <w:lvlJc w:val="right"/>
      <w:pPr>
        <w:ind w:left="1440" w:hanging="360"/>
      </w:pPr>
      <w:rPr>
        <w:rFonts w:hint="default"/>
        <w:b/>
        <w: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nsid w:val="288775CE"/>
    <w:multiLevelType w:val="hybridMultilevel"/>
    <w:tmpl w:val="4DCAA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289224D7"/>
    <w:multiLevelType w:val="hybridMultilevel"/>
    <w:tmpl w:val="EA8A44D4"/>
    <w:lvl w:ilvl="0" w:tplc="40090017">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8">
    <w:nsid w:val="28BA216E"/>
    <w:multiLevelType w:val="hybridMultilevel"/>
    <w:tmpl w:val="7862CACC"/>
    <w:lvl w:ilvl="0" w:tplc="40090017">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9">
    <w:nsid w:val="28CA082E"/>
    <w:multiLevelType w:val="hybridMultilevel"/>
    <w:tmpl w:val="FA8EC4CC"/>
    <w:lvl w:ilvl="0" w:tplc="5428F90A">
      <w:start w:val="1"/>
      <w:numFmt w:val="decimal"/>
      <w:lvlText w:val="%1."/>
      <w:lvlJc w:val="left"/>
      <w:pPr>
        <w:ind w:left="720" w:hanging="360"/>
      </w:pPr>
      <w:rPr>
        <w:rFonts w:hint="default"/>
        <w:b/>
        <w:i/>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2916665F"/>
    <w:multiLevelType w:val="hybridMultilevel"/>
    <w:tmpl w:val="169A9B02"/>
    <w:lvl w:ilvl="0" w:tplc="40090017">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1">
    <w:nsid w:val="29303DD6"/>
    <w:multiLevelType w:val="hybridMultilevel"/>
    <w:tmpl w:val="E624A00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2A326A27"/>
    <w:multiLevelType w:val="hybridMultilevel"/>
    <w:tmpl w:val="61E06210"/>
    <w:lvl w:ilvl="0" w:tplc="A3B6EA68">
      <w:start w:val="1"/>
      <w:numFmt w:val="bullet"/>
      <w:lvlText w:val=""/>
      <w:lvlJc w:val="left"/>
      <w:pPr>
        <w:ind w:left="720" w:hanging="360"/>
      </w:pPr>
      <w:rPr>
        <w:rFonts w:ascii="Wingdings" w:hAnsi="Wingdings" w:hint="default"/>
        <w:b/>
        <w:i/>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2AFB1892"/>
    <w:multiLevelType w:val="hybridMultilevel"/>
    <w:tmpl w:val="0D3E5CDE"/>
    <w:lvl w:ilvl="0" w:tplc="40090011">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4">
    <w:nsid w:val="2B1634BE"/>
    <w:multiLevelType w:val="hybridMultilevel"/>
    <w:tmpl w:val="17DCB4C8"/>
    <w:lvl w:ilvl="0" w:tplc="40090017">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5">
    <w:nsid w:val="2B8256BC"/>
    <w:multiLevelType w:val="hybridMultilevel"/>
    <w:tmpl w:val="46268F7A"/>
    <w:lvl w:ilvl="0" w:tplc="4009000D">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6">
    <w:nsid w:val="2DE90024"/>
    <w:multiLevelType w:val="hybridMultilevel"/>
    <w:tmpl w:val="2B3A9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2E3E333C"/>
    <w:multiLevelType w:val="hybridMultilevel"/>
    <w:tmpl w:val="6E46E0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31E736A4"/>
    <w:multiLevelType w:val="hybridMultilevel"/>
    <w:tmpl w:val="E778A8D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9">
    <w:nsid w:val="32385B4C"/>
    <w:multiLevelType w:val="hybridMultilevel"/>
    <w:tmpl w:val="ACDE39F0"/>
    <w:lvl w:ilvl="0" w:tplc="FFC24CA2">
      <w:start w:val="1"/>
      <w:numFmt w:val="bullet"/>
      <w:lvlText w:val=""/>
      <w:lvlJc w:val="left"/>
      <w:pPr>
        <w:ind w:left="1004" w:hanging="360"/>
      </w:pPr>
      <w:rPr>
        <w:rFonts w:ascii="Wingdings" w:hAnsi="Wingdings" w:hint="default"/>
        <w:b/>
        <w:i/>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0">
    <w:nsid w:val="32800432"/>
    <w:multiLevelType w:val="hybridMultilevel"/>
    <w:tmpl w:val="3072E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35152CC4"/>
    <w:multiLevelType w:val="hybridMultilevel"/>
    <w:tmpl w:val="36688E18"/>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62">
    <w:nsid w:val="35EA1616"/>
    <w:multiLevelType w:val="hybridMultilevel"/>
    <w:tmpl w:val="0E4A857C"/>
    <w:lvl w:ilvl="0" w:tplc="40090017">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63">
    <w:nsid w:val="36E95842"/>
    <w:multiLevelType w:val="hybridMultilevel"/>
    <w:tmpl w:val="666EDF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nsid w:val="394A10BC"/>
    <w:multiLevelType w:val="hybridMultilevel"/>
    <w:tmpl w:val="3DD68F40"/>
    <w:lvl w:ilvl="0" w:tplc="0082C3AE">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65">
    <w:nsid w:val="39B2180D"/>
    <w:multiLevelType w:val="hybridMultilevel"/>
    <w:tmpl w:val="D3ECBE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nsid w:val="3AD13078"/>
    <w:multiLevelType w:val="hybridMultilevel"/>
    <w:tmpl w:val="336064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nsid w:val="3AE80B25"/>
    <w:multiLevelType w:val="hybridMultilevel"/>
    <w:tmpl w:val="94002E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3B8775B0"/>
    <w:multiLevelType w:val="hybridMultilevel"/>
    <w:tmpl w:val="78023F58"/>
    <w:lvl w:ilvl="0" w:tplc="4009000D">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9">
    <w:nsid w:val="3C221B4A"/>
    <w:multiLevelType w:val="hybridMultilevel"/>
    <w:tmpl w:val="4864B254"/>
    <w:lvl w:ilvl="0" w:tplc="4009000D">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70">
    <w:nsid w:val="3C5964C2"/>
    <w:multiLevelType w:val="hybridMultilevel"/>
    <w:tmpl w:val="6F56CDB4"/>
    <w:lvl w:ilvl="0" w:tplc="0082C3AE">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1">
    <w:nsid w:val="3C72111A"/>
    <w:multiLevelType w:val="hybridMultilevel"/>
    <w:tmpl w:val="14288600"/>
    <w:lvl w:ilvl="0" w:tplc="40090011">
      <w:start w:val="1"/>
      <w:numFmt w:val="decimal"/>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3D595105"/>
    <w:multiLevelType w:val="hybridMultilevel"/>
    <w:tmpl w:val="2B025D78"/>
    <w:lvl w:ilvl="0" w:tplc="40CA0B1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3D691CF4"/>
    <w:multiLevelType w:val="hybridMultilevel"/>
    <w:tmpl w:val="EC46D6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nsid w:val="3E75537B"/>
    <w:multiLevelType w:val="hybridMultilevel"/>
    <w:tmpl w:val="F4C0F036"/>
    <w:lvl w:ilvl="0" w:tplc="F984CB1E">
      <w:start w:val="1"/>
      <w:numFmt w:val="decimal"/>
      <w:lvlText w:val="%1."/>
      <w:lvlJc w:val="left"/>
      <w:pPr>
        <w:ind w:left="644" w:hanging="360"/>
      </w:pPr>
      <w:rPr>
        <w:rFonts w:hint="default"/>
        <w:b/>
        <w:i/>
        <w:u w:val="singl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5">
    <w:nsid w:val="3E883A19"/>
    <w:multiLevelType w:val="hybridMultilevel"/>
    <w:tmpl w:val="0CFA23C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
    <w:nsid w:val="3EF163A9"/>
    <w:multiLevelType w:val="hybridMultilevel"/>
    <w:tmpl w:val="090ED302"/>
    <w:lvl w:ilvl="0" w:tplc="40090011">
      <w:start w:val="1"/>
      <w:numFmt w:val="decimal"/>
      <w:lvlText w:val="%1)"/>
      <w:lvlJc w:val="left"/>
      <w:pPr>
        <w:ind w:left="720" w:hanging="360"/>
      </w:pPr>
    </w:lvl>
    <w:lvl w:ilvl="1" w:tplc="7806EDD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3F0D1CFE"/>
    <w:multiLevelType w:val="hybridMultilevel"/>
    <w:tmpl w:val="DCA653CE"/>
    <w:lvl w:ilvl="0" w:tplc="50A437B6">
      <w:start w:val="1"/>
      <w:numFmt w:val="lowerRoman"/>
      <w:lvlText w:val="(%1)"/>
      <w:lvlJc w:val="righ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8">
    <w:nsid w:val="3F5D1304"/>
    <w:multiLevelType w:val="hybridMultilevel"/>
    <w:tmpl w:val="82102E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3FC64194"/>
    <w:multiLevelType w:val="hybridMultilevel"/>
    <w:tmpl w:val="3A56826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0">
    <w:nsid w:val="40512524"/>
    <w:multiLevelType w:val="hybridMultilevel"/>
    <w:tmpl w:val="187A48F2"/>
    <w:lvl w:ilvl="0" w:tplc="4009000D">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1">
    <w:nsid w:val="405B3513"/>
    <w:multiLevelType w:val="hybridMultilevel"/>
    <w:tmpl w:val="8F288AF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40CE680E"/>
    <w:multiLevelType w:val="hybridMultilevel"/>
    <w:tmpl w:val="4B84993C"/>
    <w:lvl w:ilvl="0" w:tplc="40090017">
      <w:start w:val="1"/>
      <w:numFmt w:val="lowerLetter"/>
      <w:lvlText w:val="%1)"/>
      <w:lvlJc w:val="left"/>
      <w:pPr>
        <w:ind w:left="1582" w:hanging="360"/>
      </w:pPr>
    </w:lvl>
    <w:lvl w:ilvl="1" w:tplc="40090019" w:tentative="1">
      <w:start w:val="1"/>
      <w:numFmt w:val="lowerLetter"/>
      <w:lvlText w:val="%2."/>
      <w:lvlJc w:val="left"/>
      <w:pPr>
        <w:ind w:left="2302" w:hanging="360"/>
      </w:pPr>
    </w:lvl>
    <w:lvl w:ilvl="2" w:tplc="4009001B" w:tentative="1">
      <w:start w:val="1"/>
      <w:numFmt w:val="lowerRoman"/>
      <w:lvlText w:val="%3."/>
      <w:lvlJc w:val="right"/>
      <w:pPr>
        <w:ind w:left="3022" w:hanging="180"/>
      </w:pPr>
    </w:lvl>
    <w:lvl w:ilvl="3" w:tplc="4009000F" w:tentative="1">
      <w:start w:val="1"/>
      <w:numFmt w:val="decimal"/>
      <w:lvlText w:val="%4."/>
      <w:lvlJc w:val="left"/>
      <w:pPr>
        <w:ind w:left="3742" w:hanging="360"/>
      </w:pPr>
    </w:lvl>
    <w:lvl w:ilvl="4" w:tplc="40090019" w:tentative="1">
      <w:start w:val="1"/>
      <w:numFmt w:val="lowerLetter"/>
      <w:lvlText w:val="%5."/>
      <w:lvlJc w:val="left"/>
      <w:pPr>
        <w:ind w:left="4462" w:hanging="360"/>
      </w:pPr>
    </w:lvl>
    <w:lvl w:ilvl="5" w:tplc="4009001B" w:tentative="1">
      <w:start w:val="1"/>
      <w:numFmt w:val="lowerRoman"/>
      <w:lvlText w:val="%6."/>
      <w:lvlJc w:val="right"/>
      <w:pPr>
        <w:ind w:left="5182" w:hanging="180"/>
      </w:pPr>
    </w:lvl>
    <w:lvl w:ilvl="6" w:tplc="4009000F" w:tentative="1">
      <w:start w:val="1"/>
      <w:numFmt w:val="decimal"/>
      <w:lvlText w:val="%7."/>
      <w:lvlJc w:val="left"/>
      <w:pPr>
        <w:ind w:left="5902" w:hanging="360"/>
      </w:pPr>
    </w:lvl>
    <w:lvl w:ilvl="7" w:tplc="40090019" w:tentative="1">
      <w:start w:val="1"/>
      <w:numFmt w:val="lowerLetter"/>
      <w:lvlText w:val="%8."/>
      <w:lvlJc w:val="left"/>
      <w:pPr>
        <w:ind w:left="6622" w:hanging="360"/>
      </w:pPr>
    </w:lvl>
    <w:lvl w:ilvl="8" w:tplc="4009001B" w:tentative="1">
      <w:start w:val="1"/>
      <w:numFmt w:val="lowerRoman"/>
      <w:lvlText w:val="%9."/>
      <w:lvlJc w:val="right"/>
      <w:pPr>
        <w:ind w:left="7342" w:hanging="180"/>
      </w:pPr>
    </w:lvl>
  </w:abstractNum>
  <w:abstractNum w:abstractNumId="83">
    <w:nsid w:val="437F1331"/>
    <w:multiLevelType w:val="hybridMultilevel"/>
    <w:tmpl w:val="5E1CAF3E"/>
    <w:lvl w:ilvl="0" w:tplc="5DC0245E">
      <w:start w:val="1"/>
      <w:numFmt w:val="bullet"/>
      <w:lvlText w:val=""/>
      <w:lvlJc w:val="left"/>
      <w:pPr>
        <w:ind w:left="720" w:hanging="360"/>
      </w:pPr>
      <w:rPr>
        <w:rFonts w:ascii="Wingdings" w:hAnsi="Wingdings" w:hint="default"/>
        <w:b/>
        <w:i/>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nsid w:val="43DF1105"/>
    <w:multiLevelType w:val="hybridMultilevel"/>
    <w:tmpl w:val="3D14A5E4"/>
    <w:lvl w:ilvl="0" w:tplc="40090017">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85">
    <w:nsid w:val="446A518C"/>
    <w:multiLevelType w:val="hybridMultilevel"/>
    <w:tmpl w:val="4CD6FDE4"/>
    <w:lvl w:ilvl="0" w:tplc="40090017">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86">
    <w:nsid w:val="449704CF"/>
    <w:multiLevelType w:val="hybridMultilevel"/>
    <w:tmpl w:val="3050E72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45DB1A56"/>
    <w:multiLevelType w:val="hybridMultilevel"/>
    <w:tmpl w:val="1D9C6E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nsid w:val="45E1196B"/>
    <w:multiLevelType w:val="hybridMultilevel"/>
    <w:tmpl w:val="162E3B4C"/>
    <w:lvl w:ilvl="0" w:tplc="238E885A">
      <w:start w:val="1"/>
      <w:numFmt w:val="bullet"/>
      <w:lvlText w:val=""/>
      <w:lvlJc w:val="left"/>
      <w:pPr>
        <w:ind w:left="720" w:hanging="360"/>
      </w:pPr>
      <w:rPr>
        <w:rFonts w:ascii="Wingdings" w:hAnsi="Wingdings" w:hint="default"/>
        <w:b/>
        <w: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nsid w:val="47136197"/>
    <w:multiLevelType w:val="hybridMultilevel"/>
    <w:tmpl w:val="44F49E92"/>
    <w:lvl w:ilvl="0" w:tplc="40090011">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90">
    <w:nsid w:val="4A8E5CA3"/>
    <w:multiLevelType w:val="hybridMultilevel"/>
    <w:tmpl w:val="56F8F3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nsid w:val="4ABD78DC"/>
    <w:multiLevelType w:val="hybridMultilevel"/>
    <w:tmpl w:val="8D80E340"/>
    <w:lvl w:ilvl="0" w:tplc="A3B6EA68">
      <w:start w:val="1"/>
      <w:numFmt w:val="bullet"/>
      <w:lvlText w:val=""/>
      <w:lvlJc w:val="left"/>
      <w:pPr>
        <w:ind w:left="720" w:hanging="360"/>
      </w:pPr>
      <w:rPr>
        <w:rFonts w:ascii="Wingdings" w:hAnsi="Wingdings" w:hint="default"/>
        <w:b/>
        <w:i/>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nsid w:val="4B90094B"/>
    <w:multiLevelType w:val="hybridMultilevel"/>
    <w:tmpl w:val="5D76E3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nsid w:val="4CCC675C"/>
    <w:multiLevelType w:val="hybridMultilevel"/>
    <w:tmpl w:val="0ADAD134"/>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94">
    <w:nsid w:val="4CF230C4"/>
    <w:multiLevelType w:val="hybridMultilevel"/>
    <w:tmpl w:val="F8B86A3E"/>
    <w:lvl w:ilvl="0" w:tplc="0082C3AE">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95">
    <w:nsid w:val="4D0C7884"/>
    <w:multiLevelType w:val="hybridMultilevel"/>
    <w:tmpl w:val="212277EE"/>
    <w:lvl w:ilvl="0" w:tplc="77009E54">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nsid w:val="4E142259"/>
    <w:multiLevelType w:val="hybridMultilevel"/>
    <w:tmpl w:val="C2888ABC"/>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4F86156A"/>
    <w:multiLevelType w:val="hybridMultilevel"/>
    <w:tmpl w:val="957C1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529562AC"/>
    <w:multiLevelType w:val="multilevel"/>
    <w:tmpl w:val="6CB0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65E0B51"/>
    <w:multiLevelType w:val="hybridMultilevel"/>
    <w:tmpl w:val="D58CD9B0"/>
    <w:lvl w:ilvl="0" w:tplc="DA48753A">
      <w:start w:val="1"/>
      <w:numFmt w:val="bullet"/>
      <w:lvlText w:val=""/>
      <w:lvlJc w:val="left"/>
      <w:pPr>
        <w:ind w:left="1440" w:hanging="360"/>
      </w:pPr>
      <w:rPr>
        <w:rFonts w:ascii="Wingdings" w:hAnsi="Wingdings" w:hint="default"/>
        <w:b/>
        <w:i/>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0">
    <w:nsid w:val="56A37FD6"/>
    <w:multiLevelType w:val="hybridMultilevel"/>
    <w:tmpl w:val="8ED89460"/>
    <w:lvl w:ilvl="0" w:tplc="8AB24C18">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nsid w:val="5714560E"/>
    <w:multiLevelType w:val="hybridMultilevel"/>
    <w:tmpl w:val="36385B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5A426475"/>
    <w:multiLevelType w:val="hybridMultilevel"/>
    <w:tmpl w:val="601ED77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5B1B6A7E"/>
    <w:multiLevelType w:val="hybridMultilevel"/>
    <w:tmpl w:val="C616E4AE"/>
    <w:lvl w:ilvl="0" w:tplc="DBE46D9E">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4">
    <w:nsid w:val="5BED6863"/>
    <w:multiLevelType w:val="hybridMultilevel"/>
    <w:tmpl w:val="E1E802B8"/>
    <w:lvl w:ilvl="0" w:tplc="0082C3AE">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05">
    <w:nsid w:val="5D67129E"/>
    <w:multiLevelType w:val="hybridMultilevel"/>
    <w:tmpl w:val="521EC7AC"/>
    <w:lvl w:ilvl="0" w:tplc="B9880D0A">
      <w:start w:val="1"/>
      <w:numFmt w:val="lowerLetter"/>
      <w:lvlText w:val="(%1)"/>
      <w:lvlJc w:val="left"/>
      <w:pPr>
        <w:ind w:left="720" w:hanging="360"/>
      </w:pPr>
      <w:rPr>
        <w:rFonts w:hint="default"/>
        <w:b/>
        <w:i/>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5D78119C"/>
    <w:multiLevelType w:val="hybridMultilevel"/>
    <w:tmpl w:val="98C2D6E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5F237E81"/>
    <w:multiLevelType w:val="hybridMultilevel"/>
    <w:tmpl w:val="E1DC6A74"/>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60764F44"/>
    <w:multiLevelType w:val="hybridMultilevel"/>
    <w:tmpl w:val="42BC74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61776BDA"/>
    <w:multiLevelType w:val="hybridMultilevel"/>
    <w:tmpl w:val="9F2A7D14"/>
    <w:lvl w:ilvl="0" w:tplc="40090011">
      <w:start w:val="1"/>
      <w:numFmt w:val="decimal"/>
      <w:lvlText w:val="%1)"/>
      <w:lvlJc w:val="left"/>
      <w:pPr>
        <w:ind w:left="720" w:hanging="360"/>
      </w:pPr>
    </w:lvl>
    <w:lvl w:ilvl="1" w:tplc="0082C3A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62E11F61"/>
    <w:multiLevelType w:val="hybridMultilevel"/>
    <w:tmpl w:val="00D8CD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nsid w:val="63004717"/>
    <w:multiLevelType w:val="hybridMultilevel"/>
    <w:tmpl w:val="BD68D14A"/>
    <w:lvl w:ilvl="0" w:tplc="82043CF0">
      <w:start w:val="1"/>
      <w:numFmt w:val="lowerLetter"/>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6307551F"/>
    <w:multiLevelType w:val="hybridMultilevel"/>
    <w:tmpl w:val="843EE53E"/>
    <w:lvl w:ilvl="0" w:tplc="0082C3AE">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3">
    <w:nsid w:val="642249B0"/>
    <w:multiLevelType w:val="hybridMultilevel"/>
    <w:tmpl w:val="2F346B22"/>
    <w:lvl w:ilvl="0" w:tplc="40090011">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14">
    <w:nsid w:val="652B00B1"/>
    <w:multiLevelType w:val="hybridMultilevel"/>
    <w:tmpl w:val="4BFC68C6"/>
    <w:lvl w:ilvl="0" w:tplc="40090011">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15">
    <w:nsid w:val="666F0962"/>
    <w:multiLevelType w:val="hybridMultilevel"/>
    <w:tmpl w:val="44B43F4E"/>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668E2A12"/>
    <w:multiLevelType w:val="hybridMultilevel"/>
    <w:tmpl w:val="62FCF5B6"/>
    <w:lvl w:ilvl="0" w:tplc="0082C3AE">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7">
    <w:nsid w:val="66DF38D6"/>
    <w:multiLevelType w:val="hybridMultilevel"/>
    <w:tmpl w:val="691026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nsid w:val="67BE435A"/>
    <w:multiLevelType w:val="hybridMultilevel"/>
    <w:tmpl w:val="188E5B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nsid w:val="6AA91189"/>
    <w:multiLevelType w:val="hybridMultilevel"/>
    <w:tmpl w:val="96F82FF0"/>
    <w:lvl w:ilvl="0" w:tplc="134828AC">
      <w:start w:val="1"/>
      <w:numFmt w:val="decimal"/>
      <w:lvlText w:val="%1."/>
      <w:lvlJc w:val="left"/>
      <w:pPr>
        <w:ind w:left="644" w:hanging="360"/>
      </w:pPr>
      <w:rPr>
        <w:rFonts w:hint="default"/>
        <w:b/>
        <w:i/>
        <w:u w:val="singl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0">
    <w:nsid w:val="6DB7469B"/>
    <w:multiLevelType w:val="hybridMultilevel"/>
    <w:tmpl w:val="FAE60D78"/>
    <w:lvl w:ilvl="0" w:tplc="50A437B6">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1">
    <w:nsid w:val="6DD30E66"/>
    <w:multiLevelType w:val="hybridMultilevel"/>
    <w:tmpl w:val="4986025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2">
    <w:nsid w:val="6E9A4C4D"/>
    <w:multiLevelType w:val="hybridMultilevel"/>
    <w:tmpl w:val="CDA01850"/>
    <w:lvl w:ilvl="0" w:tplc="0082C3AE">
      <w:start w:val="1"/>
      <w:numFmt w:val="lowerLetter"/>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23">
    <w:nsid w:val="6ED957B1"/>
    <w:multiLevelType w:val="hybridMultilevel"/>
    <w:tmpl w:val="2FB2328A"/>
    <w:lvl w:ilvl="0" w:tplc="43769406">
      <w:start w:val="1"/>
      <w:numFmt w:val="decimal"/>
      <w:lvlText w:val="%1)"/>
      <w:lvlJc w:val="left"/>
      <w:pPr>
        <w:ind w:left="720" w:hanging="360"/>
      </w:pPr>
      <w:rPr>
        <w:b/>
        <w:i/>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6EFD3354"/>
    <w:multiLevelType w:val="hybridMultilevel"/>
    <w:tmpl w:val="79203972"/>
    <w:lvl w:ilvl="0" w:tplc="4E5A3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6FA01838"/>
    <w:multiLevelType w:val="multilevel"/>
    <w:tmpl w:val="BB90F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07D4052"/>
    <w:multiLevelType w:val="hybridMultilevel"/>
    <w:tmpl w:val="673608F6"/>
    <w:lvl w:ilvl="0" w:tplc="2744C5F2">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nsid w:val="70820766"/>
    <w:multiLevelType w:val="hybridMultilevel"/>
    <w:tmpl w:val="75967A8A"/>
    <w:lvl w:ilvl="0" w:tplc="572ED262">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28">
    <w:nsid w:val="721D0F45"/>
    <w:multiLevelType w:val="hybridMultilevel"/>
    <w:tmpl w:val="0C5CA3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725028BC"/>
    <w:multiLevelType w:val="hybridMultilevel"/>
    <w:tmpl w:val="160E76CC"/>
    <w:lvl w:ilvl="0" w:tplc="4C1C6488">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72CC47FD"/>
    <w:multiLevelType w:val="hybridMultilevel"/>
    <w:tmpl w:val="0660E31E"/>
    <w:lvl w:ilvl="0" w:tplc="0082C3AE">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31">
    <w:nsid w:val="72E33AFE"/>
    <w:multiLevelType w:val="hybridMultilevel"/>
    <w:tmpl w:val="691A9A1A"/>
    <w:lvl w:ilvl="0" w:tplc="5AFE34B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752D7FA9"/>
    <w:multiLevelType w:val="hybridMultilevel"/>
    <w:tmpl w:val="812C14C4"/>
    <w:lvl w:ilvl="0" w:tplc="25E63002">
      <w:start w:val="1"/>
      <w:numFmt w:val="bullet"/>
      <w:lvlText w:val=""/>
      <w:lvlJc w:val="left"/>
      <w:pPr>
        <w:ind w:left="720" w:hanging="360"/>
      </w:pPr>
      <w:rPr>
        <w:rFonts w:ascii="Wingdings" w:hAnsi="Wingdings" w:hint="default"/>
        <w:b/>
      </w:rPr>
    </w:lvl>
    <w:lvl w:ilvl="1" w:tplc="9EE64B7A">
      <w:start w:val="1"/>
      <w:numFmt w:val="bullet"/>
      <w:lvlText w:val="o"/>
      <w:lvlJc w:val="left"/>
      <w:pPr>
        <w:ind w:left="1440" w:hanging="360"/>
      </w:pPr>
      <w:rPr>
        <w:rFonts w:ascii="Courier New" w:hAnsi="Courier New" w:cs="Courier New"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nsid w:val="75691E3F"/>
    <w:multiLevelType w:val="hybridMultilevel"/>
    <w:tmpl w:val="0E842212"/>
    <w:lvl w:ilvl="0" w:tplc="7C568F28">
      <w:start w:val="1"/>
      <w:numFmt w:val="lowerLetter"/>
      <w:lvlText w:val="(%1)"/>
      <w:lvlJc w:val="left"/>
      <w:pPr>
        <w:ind w:left="1004" w:hanging="360"/>
      </w:pPr>
      <w:rPr>
        <w:rFonts w:hint="default"/>
        <w:b w:val="0"/>
        <w:i w:val="0"/>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34">
    <w:nsid w:val="762D722D"/>
    <w:multiLevelType w:val="hybridMultilevel"/>
    <w:tmpl w:val="EC68101E"/>
    <w:lvl w:ilvl="0" w:tplc="50A437B6">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76741FBE"/>
    <w:multiLevelType w:val="hybridMultilevel"/>
    <w:tmpl w:val="372E4AD0"/>
    <w:lvl w:ilvl="0" w:tplc="3E34DE42">
      <w:start w:val="1"/>
      <w:numFmt w:val="decimal"/>
      <w:lvlText w:val="%1."/>
      <w:lvlJc w:val="left"/>
      <w:pPr>
        <w:ind w:left="644" w:hanging="360"/>
      </w:pPr>
      <w:rPr>
        <w:rFonts w:hint="default"/>
        <w:b/>
        <w:i/>
        <w:u w:val="singl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6">
    <w:nsid w:val="770B258F"/>
    <w:multiLevelType w:val="hybridMultilevel"/>
    <w:tmpl w:val="32D2326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77600150"/>
    <w:multiLevelType w:val="hybridMultilevel"/>
    <w:tmpl w:val="1224623E"/>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77832629"/>
    <w:multiLevelType w:val="hybridMultilevel"/>
    <w:tmpl w:val="7BC60078"/>
    <w:lvl w:ilvl="0" w:tplc="0082C3A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9">
    <w:nsid w:val="77A25214"/>
    <w:multiLevelType w:val="hybridMultilevel"/>
    <w:tmpl w:val="1F6253D2"/>
    <w:lvl w:ilvl="0" w:tplc="0082C3AE">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40">
    <w:nsid w:val="78A11B34"/>
    <w:multiLevelType w:val="hybridMultilevel"/>
    <w:tmpl w:val="AD5AD760"/>
    <w:lvl w:ilvl="0" w:tplc="0082C3A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1">
    <w:nsid w:val="79947EC4"/>
    <w:multiLevelType w:val="hybridMultilevel"/>
    <w:tmpl w:val="D214D7E4"/>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42">
    <w:nsid w:val="7B5C4FB3"/>
    <w:multiLevelType w:val="hybridMultilevel"/>
    <w:tmpl w:val="7B4EDD52"/>
    <w:lvl w:ilvl="0" w:tplc="56848C24">
      <w:start w:val="1"/>
      <w:numFmt w:val="decimal"/>
      <w:lvlText w:val="%1."/>
      <w:lvlJc w:val="left"/>
      <w:pPr>
        <w:ind w:left="720" w:hanging="360"/>
      </w:pPr>
      <w:rPr>
        <w:rFonts w:hint="default"/>
        <w:b/>
        <w:i/>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7BA6725D"/>
    <w:multiLevelType w:val="hybridMultilevel"/>
    <w:tmpl w:val="9F1C77E0"/>
    <w:lvl w:ilvl="0" w:tplc="5A48E5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BF11932"/>
    <w:multiLevelType w:val="hybridMultilevel"/>
    <w:tmpl w:val="783E65EA"/>
    <w:lvl w:ilvl="0" w:tplc="30BAC462">
      <w:start w:val="1"/>
      <w:numFmt w:val="bullet"/>
      <w:lvlText w:val=""/>
      <w:lvlJc w:val="left"/>
      <w:pPr>
        <w:ind w:left="720" w:hanging="360"/>
      </w:pPr>
      <w:rPr>
        <w:rFonts w:ascii="Wingdings" w:hAnsi="Wingdings" w:hint="default"/>
        <w:b/>
        <w:color w:val="auto"/>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nsid w:val="7C4C3096"/>
    <w:multiLevelType w:val="hybridMultilevel"/>
    <w:tmpl w:val="6F56CDB4"/>
    <w:lvl w:ilvl="0" w:tplc="0082C3AE">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46">
    <w:nsid w:val="7C82540A"/>
    <w:multiLevelType w:val="hybridMultilevel"/>
    <w:tmpl w:val="9BFEC7A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7CA63E0C"/>
    <w:multiLevelType w:val="hybridMultilevel"/>
    <w:tmpl w:val="4926BE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7DDB1EC5"/>
    <w:multiLevelType w:val="hybridMultilevel"/>
    <w:tmpl w:val="414E9892"/>
    <w:lvl w:ilvl="0" w:tplc="40090017">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49">
    <w:nsid w:val="7E137118"/>
    <w:multiLevelType w:val="hybridMultilevel"/>
    <w:tmpl w:val="8250B240"/>
    <w:lvl w:ilvl="0" w:tplc="292283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7E2A627A"/>
    <w:multiLevelType w:val="hybridMultilevel"/>
    <w:tmpl w:val="6868E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nsid w:val="7FF827C3"/>
    <w:multiLevelType w:val="hybridMultilevel"/>
    <w:tmpl w:val="55840A1C"/>
    <w:lvl w:ilvl="0" w:tplc="275A20C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4"/>
  </w:num>
  <w:num w:numId="2">
    <w:abstractNumId w:val="95"/>
  </w:num>
  <w:num w:numId="3">
    <w:abstractNumId w:val="126"/>
  </w:num>
  <w:num w:numId="4">
    <w:abstractNumId w:val="100"/>
  </w:num>
  <w:num w:numId="5">
    <w:abstractNumId w:val="13"/>
  </w:num>
  <w:num w:numId="6">
    <w:abstractNumId w:val="124"/>
  </w:num>
  <w:num w:numId="7">
    <w:abstractNumId w:val="40"/>
  </w:num>
  <w:num w:numId="8">
    <w:abstractNumId w:val="147"/>
  </w:num>
  <w:num w:numId="9">
    <w:abstractNumId w:val="91"/>
  </w:num>
  <w:num w:numId="10">
    <w:abstractNumId w:val="24"/>
  </w:num>
  <w:num w:numId="11">
    <w:abstractNumId w:val="83"/>
  </w:num>
  <w:num w:numId="12">
    <w:abstractNumId w:val="43"/>
  </w:num>
  <w:num w:numId="13">
    <w:abstractNumId w:val="97"/>
  </w:num>
  <w:num w:numId="14">
    <w:abstractNumId w:val="98"/>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23"/>
  </w:num>
  <w:num w:numId="16">
    <w:abstractNumId w:val="125"/>
  </w:num>
  <w:num w:numId="17">
    <w:abstractNumId w:val="46"/>
  </w:num>
  <w:num w:numId="18">
    <w:abstractNumId w:val="60"/>
  </w:num>
  <w:num w:numId="19">
    <w:abstractNumId w:val="0"/>
  </w:num>
  <w:num w:numId="20">
    <w:abstractNumId w:val="5"/>
  </w:num>
  <w:num w:numId="21">
    <w:abstractNumId w:val="118"/>
  </w:num>
  <w:num w:numId="22">
    <w:abstractNumId w:val="96"/>
  </w:num>
  <w:num w:numId="23">
    <w:abstractNumId w:val="65"/>
  </w:num>
  <w:num w:numId="24">
    <w:abstractNumId w:val="87"/>
  </w:num>
  <w:num w:numId="25">
    <w:abstractNumId w:val="90"/>
  </w:num>
  <w:num w:numId="26">
    <w:abstractNumId w:val="110"/>
  </w:num>
  <w:num w:numId="27">
    <w:abstractNumId w:val="117"/>
  </w:num>
  <w:num w:numId="28">
    <w:abstractNumId w:val="79"/>
  </w:num>
  <w:num w:numId="29">
    <w:abstractNumId w:val="49"/>
  </w:num>
  <w:num w:numId="30">
    <w:abstractNumId w:val="52"/>
  </w:num>
  <w:num w:numId="31">
    <w:abstractNumId w:val="15"/>
  </w:num>
  <w:num w:numId="32">
    <w:abstractNumId w:val="150"/>
  </w:num>
  <w:num w:numId="33">
    <w:abstractNumId w:val="16"/>
  </w:num>
  <w:num w:numId="34">
    <w:abstractNumId w:val="73"/>
  </w:num>
  <w:num w:numId="35">
    <w:abstractNumId w:val="115"/>
  </w:num>
  <w:num w:numId="36">
    <w:abstractNumId w:val="38"/>
  </w:num>
  <w:num w:numId="37">
    <w:abstractNumId w:val="137"/>
  </w:num>
  <w:num w:numId="38">
    <w:abstractNumId w:val="151"/>
  </w:num>
  <w:num w:numId="39">
    <w:abstractNumId w:val="8"/>
  </w:num>
  <w:num w:numId="40">
    <w:abstractNumId w:val="140"/>
  </w:num>
  <w:num w:numId="41">
    <w:abstractNumId w:val="139"/>
  </w:num>
  <w:num w:numId="42">
    <w:abstractNumId w:val="75"/>
  </w:num>
  <w:num w:numId="43">
    <w:abstractNumId w:val="59"/>
  </w:num>
  <w:num w:numId="44">
    <w:abstractNumId w:val="4"/>
  </w:num>
  <w:num w:numId="45">
    <w:abstractNumId w:val="10"/>
  </w:num>
  <w:num w:numId="46">
    <w:abstractNumId w:val="80"/>
  </w:num>
  <w:num w:numId="47">
    <w:abstractNumId w:val="69"/>
  </w:num>
  <w:num w:numId="48">
    <w:abstractNumId w:val="22"/>
  </w:num>
  <w:num w:numId="49">
    <w:abstractNumId w:val="41"/>
  </w:num>
  <w:num w:numId="50">
    <w:abstractNumId w:val="55"/>
  </w:num>
  <w:num w:numId="51">
    <w:abstractNumId w:val="20"/>
  </w:num>
  <w:num w:numId="52">
    <w:abstractNumId w:val="121"/>
  </w:num>
  <w:num w:numId="53">
    <w:abstractNumId w:val="103"/>
  </w:num>
  <w:num w:numId="54">
    <w:abstractNumId w:val="64"/>
  </w:num>
  <w:num w:numId="55">
    <w:abstractNumId w:val="42"/>
  </w:num>
  <w:num w:numId="56">
    <w:abstractNumId w:val="21"/>
  </w:num>
  <w:num w:numId="57">
    <w:abstractNumId w:val="127"/>
  </w:num>
  <w:num w:numId="58">
    <w:abstractNumId w:val="84"/>
  </w:num>
  <w:num w:numId="59">
    <w:abstractNumId w:val="9"/>
  </w:num>
  <w:num w:numId="60">
    <w:abstractNumId w:val="6"/>
  </w:num>
  <w:num w:numId="61">
    <w:abstractNumId w:val="50"/>
  </w:num>
  <w:num w:numId="62">
    <w:abstractNumId w:val="29"/>
  </w:num>
  <w:num w:numId="63">
    <w:abstractNumId w:val="26"/>
  </w:num>
  <w:num w:numId="64">
    <w:abstractNumId w:val="3"/>
  </w:num>
  <w:num w:numId="65">
    <w:abstractNumId w:val="1"/>
  </w:num>
  <w:num w:numId="66">
    <w:abstractNumId w:val="133"/>
  </w:num>
  <w:num w:numId="67">
    <w:abstractNumId w:val="94"/>
  </w:num>
  <w:num w:numId="68">
    <w:abstractNumId w:val="85"/>
  </w:num>
  <w:num w:numId="69">
    <w:abstractNumId w:val="130"/>
  </w:num>
  <w:num w:numId="70">
    <w:abstractNumId w:val="68"/>
  </w:num>
  <w:num w:numId="71">
    <w:abstractNumId w:val="31"/>
  </w:num>
  <w:num w:numId="72">
    <w:abstractNumId w:val="44"/>
  </w:num>
  <w:num w:numId="73">
    <w:abstractNumId w:val="57"/>
  </w:num>
  <w:num w:numId="74">
    <w:abstractNumId w:val="92"/>
  </w:num>
  <w:num w:numId="75">
    <w:abstractNumId w:val="12"/>
  </w:num>
  <w:num w:numId="76">
    <w:abstractNumId w:val="99"/>
  </w:num>
  <w:num w:numId="77">
    <w:abstractNumId w:val="39"/>
  </w:num>
  <w:num w:numId="78">
    <w:abstractNumId w:val="148"/>
  </w:num>
  <w:num w:numId="79">
    <w:abstractNumId w:val="74"/>
  </w:num>
  <w:num w:numId="80">
    <w:abstractNumId w:val="135"/>
  </w:num>
  <w:num w:numId="81">
    <w:abstractNumId w:val="47"/>
  </w:num>
  <w:num w:numId="82">
    <w:abstractNumId w:val="62"/>
  </w:num>
  <w:num w:numId="83">
    <w:abstractNumId w:val="106"/>
  </w:num>
  <w:num w:numId="84">
    <w:abstractNumId w:val="142"/>
  </w:num>
  <w:num w:numId="85">
    <w:abstractNumId w:val="112"/>
  </w:num>
  <w:num w:numId="86">
    <w:abstractNumId w:val="48"/>
  </w:num>
  <w:num w:numId="87">
    <w:abstractNumId w:val="119"/>
  </w:num>
  <w:num w:numId="88">
    <w:abstractNumId w:val="54"/>
  </w:num>
  <w:num w:numId="89">
    <w:abstractNumId w:val="70"/>
  </w:num>
  <w:num w:numId="90">
    <w:abstractNumId w:val="128"/>
  </w:num>
  <w:num w:numId="91">
    <w:abstractNumId w:val="53"/>
  </w:num>
  <w:num w:numId="92">
    <w:abstractNumId w:val="2"/>
  </w:num>
  <w:num w:numId="93">
    <w:abstractNumId w:val="107"/>
  </w:num>
  <w:num w:numId="94">
    <w:abstractNumId w:val="88"/>
  </w:num>
  <w:num w:numId="95">
    <w:abstractNumId w:val="111"/>
  </w:num>
  <w:num w:numId="96">
    <w:abstractNumId w:val="145"/>
  </w:num>
  <w:num w:numId="97">
    <w:abstractNumId w:val="132"/>
  </w:num>
  <w:num w:numId="98">
    <w:abstractNumId w:val="66"/>
  </w:num>
  <w:num w:numId="99">
    <w:abstractNumId w:val="14"/>
  </w:num>
  <w:num w:numId="100">
    <w:abstractNumId w:val="33"/>
  </w:num>
  <w:num w:numId="101">
    <w:abstractNumId w:val="63"/>
  </w:num>
  <w:num w:numId="102">
    <w:abstractNumId w:val="58"/>
  </w:num>
  <w:num w:numId="103">
    <w:abstractNumId w:val="56"/>
  </w:num>
  <w:num w:numId="104">
    <w:abstractNumId w:val="61"/>
  </w:num>
  <w:num w:numId="105">
    <w:abstractNumId w:val="116"/>
  </w:num>
  <w:num w:numId="106">
    <w:abstractNumId w:val="32"/>
  </w:num>
  <w:num w:numId="107">
    <w:abstractNumId w:val="34"/>
  </w:num>
  <w:num w:numId="108">
    <w:abstractNumId w:val="51"/>
  </w:num>
  <w:num w:numId="109">
    <w:abstractNumId w:val="105"/>
  </w:num>
  <w:num w:numId="110">
    <w:abstractNumId w:val="45"/>
  </w:num>
  <w:num w:numId="111">
    <w:abstractNumId w:val="30"/>
  </w:num>
  <w:num w:numId="112">
    <w:abstractNumId w:val="28"/>
  </w:num>
  <w:num w:numId="113">
    <w:abstractNumId w:val="104"/>
  </w:num>
  <w:num w:numId="114">
    <w:abstractNumId w:val="37"/>
  </w:num>
  <w:num w:numId="115">
    <w:abstractNumId w:val="17"/>
  </w:num>
  <w:num w:numId="116">
    <w:abstractNumId w:val="138"/>
  </w:num>
  <w:num w:numId="117">
    <w:abstractNumId w:val="77"/>
  </w:num>
  <w:num w:numId="118">
    <w:abstractNumId w:val="35"/>
  </w:num>
  <w:num w:numId="119">
    <w:abstractNumId w:val="93"/>
  </w:num>
  <w:num w:numId="120">
    <w:abstractNumId w:val="141"/>
  </w:num>
  <w:num w:numId="121">
    <w:abstractNumId w:val="7"/>
  </w:num>
  <w:num w:numId="122">
    <w:abstractNumId w:val="136"/>
  </w:num>
  <w:num w:numId="123">
    <w:abstractNumId w:val="36"/>
  </w:num>
  <w:num w:numId="124">
    <w:abstractNumId w:val="122"/>
  </w:num>
  <w:num w:numId="125">
    <w:abstractNumId w:val="23"/>
  </w:num>
  <w:num w:numId="126">
    <w:abstractNumId w:val="18"/>
  </w:num>
  <w:num w:numId="127">
    <w:abstractNumId w:val="86"/>
  </w:num>
  <w:num w:numId="128">
    <w:abstractNumId w:val="114"/>
  </w:num>
  <w:num w:numId="129">
    <w:abstractNumId w:val="82"/>
  </w:num>
  <w:num w:numId="130">
    <w:abstractNumId w:val="89"/>
  </w:num>
  <w:num w:numId="131">
    <w:abstractNumId w:val="113"/>
  </w:num>
  <w:num w:numId="132">
    <w:abstractNumId w:val="149"/>
  </w:num>
  <w:num w:numId="133">
    <w:abstractNumId w:val="143"/>
  </w:num>
  <w:num w:numId="134">
    <w:abstractNumId w:val="129"/>
  </w:num>
  <w:num w:numId="135">
    <w:abstractNumId w:val="78"/>
  </w:num>
  <w:num w:numId="136">
    <w:abstractNumId w:val="76"/>
  </w:num>
  <w:num w:numId="137">
    <w:abstractNumId w:val="27"/>
  </w:num>
  <w:num w:numId="138">
    <w:abstractNumId w:val="131"/>
  </w:num>
  <w:num w:numId="139">
    <w:abstractNumId w:val="108"/>
  </w:num>
  <w:num w:numId="140">
    <w:abstractNumId w:val="11"/>
  </w:num>
  <w:num w:numId="141">
    <w:abstractNumId w:val="134"/>
  </w:num>
  <w:num w:numId="142">
    <w:abstractNumId w:val="67"/>
  </w:num>
  <w:num w:numId="143">
    <w:abstractNumId w:val="102"/>
  </w:num>
  <w:num w:numId="144">
    <w:abstractNumId w:val="81"/>
  </w:num>
  <w:num w:numId="145">
    <w:abstractNumId w:val="109"/>
  </w:num>
  <w:num w:numId="146">
    <w:abstractNumId w:val="25"/>
  </w:num>
  <w:num w:numId="147">
    <w:abstractNumId w:val="19"/>
  </w:num>
  <w:num w:numId="148">
    <w:abstractNumId w:val="120"/>
  </w:num>
  <w:num w:numId="149">
    <w:abstractNumId w:val="146"/>
  </w:num>
  <w:num w:numId="150">
    <w:abstractNumId w:val="72"/>
  </w:num>
  <w:num w:numId="151">
    <w:abstractNumId w:val="101"/>
  </w:num>
  <w:num w:numId="152">
    <w:abstractNumId w:val="71"/>
  </w:num>
  <w:numIdMacAtCleanup w:val="1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hideSpellingErrors/>
  <w:defaultTabStop w:val="720"/>
  <w:drawingGridHorizontalSpacing w:val="110"/>
  <w:displayHorizontalDrawingGridEvery w:val="2"/>
  <w:characterSpacingControl w:val="doNotCompress"/>
  <w:hdrShapeDefaults>
    <o:shapedefaults v:ext="edit" spidmax="205826">
      <o:colormenu v:ext="edit" fillcolor="none" strokecolor="none [1951]"/>
    </o:shapedefaults>
    <o:shapelayout v:ext="edit">
      <o:idmap v:ext="edit" data="12"/>
      <o:rules v:ext="edit">
        <o:r id="V:Rule4" type="connector" idref="#_x0000_s12289"/>
        <o:r id="V:Rule5" type="connector" idref="#_x0000_s12293"/>
        <o:r id="V:Rule6" type="connector" idref="#_x0000_s12294"/>
      </o:rules>
      <o:regrouptable v:ext="edit">
        <o:entry new="1" old="0"/>
      </o:regrouptable>
    </o:shapelayout>
  </w:hdrShapeDefaults>
  <w:footnotePr>
    <w:footnote w:id="0"/>
    <w:footnote w:id="1"/>
  </w:footnotePr>
  <w:endnotePr>
    <w:endnote w:id="0"/>
    <w:endnote w:id="1"/>
  </w:endnotePr>
  <w:compat>
    <w:useFELayout/>
  </w:compat>
  <w:rsids>
    <w:rsidRoot w:val="001C3EB7"/>
    <w:rsid w:val="00000849"/>
    <w:rsid w:val="00000A33"/>
    <w:rsid w:val="00000C23"/>
    <w:rsid w:val="00000C8A"/>
    <w:rsid w:val="0000101C"/>
    <w:rsid w:val="000019EB"/>
    <w:rsid w:val="00001B09"/>
    <w:rsid w:val="00001E63"/>
    <w:rsid w:val="000028FA"/>
    <w:rsid w:val="00002EA9"/>
    <w:rsid w:val="00002FC1"/>
    <w:rsid w:val="000032C1"/>
    <w:rsid w:val="00003344"/>
    <w:rsid w:val="00003A5C"/>
    <w:rsid w:val="00003DD2"/>
    <w:rsid w:val="00004624"/>
    <w:rsid w:val="00004900"/>
    <w:rsid w:val="00004E10"/>
    <w:rsid w:val="00005A77"/>
    <w:rsid w:val="00005B63"/>
    <w:rsid w:val="00005EB3"/>
    <w:rsid w:val="00005FF8"/>
    <w:rsid w:val="00006047"/>
    <w:rsid w:val="00006A80"/>
    <w:rsid w:val="00006EB3"/>
    <w:rsid w:val="00007950"/>
    <w:rsid w:val="00010150"/>
    <w:rsid w:val="00010644"/>
    <w:rsid w:val="0001066A"/>
    <w:rsid w:val="00010854"/>
    <w:rsid w:val="00010C53"/>
    <w:rsid w:val="00011B7F"/>
    <w:rsid w:val="0001227F"/>
    <w:rsid w:val="000123EB"/>
    <w:rsid w:val="00012CCF"/>
    <w:rsid w:val="00012EA5"/>
    <w:rsid w:val="000153DA"/>
    <w:rsid w:val="000154CC"/>
    <w:rsid w:val="0001586C"/>
    <w:rsid w:val="0001588E"/>
    <w:rsid w:val="000158F3"/>
    <w:rsid w:val="00016116"/>
    <w:rsid w:val="000165F8"/>
    <w:rsid w:val="000168E7"/>
    <w:rsid w:val="00016D07"/>
    <w:rsid w:val="00016DF9"/>
    <w:rsid w:val="00016EE2"/>
    <w:rsid w:val="000179BA"/>
    <w:rsid w:val="00017C63"/>
    <w:rsid w:val="00020635"/>
    <w:rsid w:val="000206F3"/>
    <w:rsid w:val="00020778"/>
    <w:rsid w:val="00020954"/>
    <w:rsid w:val="00020DAC"/>
    <w:rsid w:val="00022403"/>
    <w:rsid w:val="00022FF5"/>
    <w:rsid w:val="00023BAC"/>
    <w:rsid w:val="00023BDB"/>
    <w:rsid w:val="000242C3"/>
    <w:rsid w:val="00024410"/>
    <w:rsid w:val="000249B0"/>
    <w:rsid w:val="00024ED1"/>
    <w:rsid w:val="00024F40"/>
    <w:rsid w:val="0002564F"/>
    <w:rsid w:val="00025F1A"/>
    <w:rsid w:val="000260A7"/>
    <w:rsid w:val="0002651F"/>
    <w:rsid w:val="0002697D"/>
    <w:rsid w:val="00027067"/>
    <w:rsid w:val="000278F7"/>
    <w:rsid w:val="00027D4A"/>
    <w:rsid w:val="00030165"/>
    <w:rsid w:val="0003045B"/>
    <w:rsid w:val="00030BDC"/>
    <w:rsid w:val="000311A6"/>
    <w:rsid w:val="00031528"/>
    <w:rsid w:val="00031899"/>
    <w:rsid w:val="00032255"/>
    <w:rsid w:val="000325A0"/>
    <w:rsid w:val="00032B56"/>
    <w:rsid w:val="0003308D"/>
    <w:rsid w:val="000333C8"/>
    <w:rsid w:val="00033C85"/>
    <w:rsid w:val="00034117"/>
    <w:rsid w:val="00034854"/>
    <w:rsid w:val="00034E4C"/>
    <w:rsid w:val="00034EFB"/>
    <w:rsid w:val="00035AAB"/>
    <w:rsid w:val="00036039"/>
    <w:rsid w:val="0003658F"/>
    <w:rsid w:val="00036812"/>
    <w:rsid w:val="000368F0"/>
    <w:rsid w:val="00036BB5"/>
    <w:rsid w:val="0004078F"/>
    <w:rsid w:val="000420EC"/>
    <w:rsid w:val="0004215A"/>
    <w:rsid w:val="000423B5"/>
    <w:rsid w:val="00042ECF"/>
    <w:rsid w:val="000432DF"/>
    <w:rsid w:val="000439EE"/>
    <w:rsid w:val="00043CCC"/>
    <w:rsid w:val="00043D45"/>
    <w:rsid w:val="00043F47"/>
    <w:rsid w:val="00045BAF"/>
    <w:rsid w:val="00045F6F"/>
    <w:rsid w:val="00046017"/>
    <w:rsid w:val="00046BC8"/>
    <w:rsid w:val="00047346"/>
    <w:rsid w:val="00047812"/>
    <w:rsid w:val="0004793E"/>
    <w:rsid w:val="00047BF9"/>
    <w:rsid w:val="00050117"/>
    <w:rsid w:val="00050354"/>
    <w:rsid w:val="00050C34"/>
    <w:rsid w:val="00051DF1"/>
    <w:rsid w:val="00051FA6"/>
    <w:rsid w:val="00051FB5"/>
    <w:rsid w:val="00052297"/>
    <w:rsid w:val="00052832"/>
    <w:rsid w:val="000528D9"/>
    <w:rsid w:val="00052A32"/>
    <w:rsid w:val="00052AD2"/>
    <w:rsid w:val="00052F0C"/>
    <w:rsid w:val="00053339"/>
    <w:rsid w:val="000536BE"/>
    <w:rsid w:val="00053F91"/>
    <w:rsid w:val="00054378"/>
    <w:rsid w:val="000548C8"/>
    <w:rsid w:val="000550D8"/>
    <w:rsid w:val="0005514D"/>
    <w:rsid w:val="000553D4"/>
    <w:rsid w:val="000555E6"/>
    <w:rsid w:val="000568FE"/>
    <w:rsid w:val="0005691E"/>
    <w:rsid w:val="0005714F"/>
    <w:rsid w:val="000576B5"/>
    <w:rsid w:val="00057B28"/>
    <w:rsid w:val="00060454"/>
    <w:rsid w:val="000607F4"/>
    <w:rsid w:val="00061036"/>
    <w:rsid w:val="000610A7"/>
    <w:rsid w:val="000610FB"/>
    <w:rsid w:val="000617B8"/>
    <w:rsid w:val="00061AE3"/>
    <w:rsid w:val="00061D8B"/>
    <w:rsid w:val="000621A5"/>
    <w:rsid w:val="00062AAA"/>
    <w:rsid w:val="00064916"/>
    <w:rsid w:val="00065478"/>
    <w:rsid w:val="0006554B"/>
    <w:rsid w:val="00065700"/>
    <w:rsid w:val="00065B82"/>
    <w:rsid w:val="00065C81"/>
    <w:rsid w:val="00066A96"/>
    <w:rsid w:val="0006700A"/>
    <w:rsid w:val="000676F0"/>
    <w:rsid w:val="00070054"/>
    <w:rsid w:val="00070248"/>
    <w:rsid w:val="00070301"/>
    <w:rsid w:val="00070608"/>
    <w:rsid w:val="00070863"/>
    <w:rsid w:val="00070DF1"/>
    <w:rsid w:val="000710DD"/>
    <w:rsid w:val="000710FE"/>
    <w:rsid w:val="0007198B"/>
    <w:rsid w:val="00071B57"/>
    <w:rsid w:val="00071E6B"/>
    <w:rsid w:val="00072F25"/>
    <w:rsid w:val="00073465"/>
    <w:rsid w:val="000737C9"/>
    <w:rsid w:val="0007399D"/>
    <w:rsid w:val="00074C3E"/>
    <w:rsid w:val="00074FCE"/>
    <w:rsid w:val="00075EFB"/>
    <w:rsid w:val="0007615E"/>
    <w:rsid w:val="0007658C"/>
    <w:rsid w:val="00076A19"/>
    <w:rsid w:val="00077B1E"/>
    <w:rsid w:val="000804D5"/>
    <w:rsid w:val="000809E4"/>
    <w:rsid w:val="000810F4"/>
    <w:rsid w:val="000820E2"/>
    <w:rsid w:val="00082240"/>
    <w:rsid w:val="00082327"/>
    <w:rsid w:val="0008282E"/>
    <w:rsid w:val="00083126"/>
    <w:rsid w:val="0008312F"/>
    <w:rsid w:val="00083574"/>
    <w:rsid w:val="0008517E"/>
    <w:rsid w:val="00085356"/>
    <w:rsid w:val="0008551D"/>
    <w:rsid w:val="00085A1C"/>
    <w:rsid w:val="0008685D"/>
    <w:rsid w:val="00086862"/>
    <w:rsid w:val="00086B01"/>
    <w:rsid w:val="00086F4C"/>
    <w:rsid w:val="00087993"/>
    <w:rsid w:val="00087AF2"/>
    <w:rsid w:val="00090770"/>
    <w:rsid w:val="0009090B"/>
    <w:rsid w:val="0009148E"/>
    <w:rsid w:val="000914F2"/>
    <w:rsid w:val="00091B99"/>
    <w:rsid w:val="00091F26"/>
    <w:rsid w:val="000920FE"/>
    <w:rsid w:val="00092B6C"/>
    <w:rsid w:val="000936CA"/>
    <w:rsid w:val="00093B58"/>
    <w:rsid w:val="00093D46"/>
    <w:rsid w:val="00094056"/>
    <w:rsid w:val="0009485F"/>
    <w:rsid w:val="00094DE9"/>
    <w:rsid w:val="000950F4"/>
    <w:rsid w:val="00095541"/>
    <w:rsid w:val="00095811"/>
    <w:rsid w:val="00095B5B"/>
    <w:rsid w:val="0009612E"/>
    <w:rsid w:val="00096410"/>
    <w:rsid w:val="00096B53"/>
    <w:rsid w:val="00096CCC"/>
    <w:rsid w:val="0009716E"/>
    <w:rsid w:val="000971BF"/>
    <w:rsid w:val="000972E4"/>
    <w:rsid w:val="000A018E"/>
    <w:rsid w:val="000A11A2"/>
    <w:rsid w:val="000A13B3"/>
    <w:rsid w:val="000A1ECF"/>
    <w:rsid w:val="000A2159"/>
    <w:rsid w:val="000A3173"/>
    <w:rsid w:val="000A3997"/>
    <w:rsid w:val="000A3CB3"/>
    <w:rsid w:val="000A3CC8"/>
    <w:rsid w:val="000A3CD3"/>
    <w:rsid w:val="000A43B6"/>
    <w:rsid w:val="000A474C"/>
    <w:rsid w:val="000A4B26"/>
    <w:rsid w:val="000A570A"/>
    <w:rsid w:val="000A5DFB"/>
    <w:rsid w:val="000A631B"/>
    <w:rsid w:val="000A7310"/>
    <w:rsid w:val="000A7480"/>
    <w:rsid w:val="000A7654"/>
    <w:rsid w:val="000A76BF"/>
    <w:rsid w:val="000B05FF"/>
    <w:rsid w:val="000B1105"/>
    <w:rsid w:val="000B1B03"/>
    <w:rsid w:val="000B1EBE"/>
    <w:rsid w:val="000B2D37"/>
    <w:rsid w:val="000B2D56"/>
    <w:rsid w:val="000B2E51"/>
    <w:rsid w:val="000B30A9"/>
    <w:rsid w:val="000B39CF"/>
    <w:rsid w:val="000B3E9A"/>
    <w:rsid w:val="000B3FAA"/>
    <w:rsid w:val="000B425C"/>
    <w:rsid w:val="000B4698"/>
    <w:rsid w:val="000B4AC8"/>
    <w:rsid w:val="000B515E"/>
    <w:rsid w:val="000B55EA"/>
    <w:rsid w:val="000B5906"/>
    <w:rsid w:val="000B605E"/>
    <w:rsid w:val="000B7093"/>
    <w:rsid w:val="000B75B1"/>
    <w:rsid w:val="000B7A18"/>
    <w:rsid w:val="000B7ABA"/>
    <w:rsid w:val="000B7F55"/>
    <w:rsid w:val="000B7F83"/>
    <w:rsid w:val="000C0211"/>
    <w:rsid w:val="000C0507"/>
    <w:rsid w:val="000C071F"/>
    <w:rsid w:val="000C0F1D"/>
    <w:rsid w:val="000C15AE"/>
    <w:rsid w:val="000C168C"/>
    <w:rsid w:val="000C18CE"/>
    <w:rsid w:val="000C1B0A"/>
    <w:rsid w:val="000C20D8"/>
    <w:rsid w:val="000C238C"/>
    <w:rsid w:val="000C2590"/>
    <w:rsid w:val="000C2D90"/>
    <w:rsid w:val="000C2E1C"/>
    <w:rsid w:val="000C2F27"/>
    <w:rsid w:val="000C34E7"/>
    <w:rsid w:val="000C3596"/>
    <w:rsid w:val="000C401C"/>
    <w:rsid w:val="000C54F4"/>
    <w:rsid w:val="000C565B"/>
    <w:rsid w:val="000C5B2F"/>
    <w:rsid w:val="000C6488"/>
    <w:rsid w:val="000C679B"/>
    <w:rsid w:val="000C6A3F"/>
    <w:rsid w:val="000C73A2"/>
    <w:rsid w:val="000C7771"/>
    <w:rsid w:val="000C7E92"/>
    <w:rsid w:val="000D0221"/>
    <w:rsid w:val="000D1032"/>
    <w:rsid w:val="000D1282"/>
    <w:rsid w:val="000D12DC"/>
    <w:rsid w:val="000D15B3"/>
    <w:rsid w:val="000D1DA9"/>
    <w:rsid w:val="000D1E3E"/>
    <w:rsid w:val="000D202C"/>
    <w:rsid w:val="000D2FE1"/>
    <w:rsid w:val="000D331E"/>
    <w:rsid w:val="000D35C3"/>
    <w:rsid w:val="000D47BB"/>
    <w:rsid w:val="000D4BA1"/>
    <w:rsid w:val="000D59C3"/>
    <w:rsid w:val="000D6088"/>
    <w:rsid w:val="000D6B5C"/>
    <w:rsid w:val="000D6FCA"/>
    <w:rsid w:val="000E047D"/>
    <w:rsid w:val="000E0AFC"/>
    <w:rsid w:val="000E0D2B"/>
    <w:rsid w:val="000E0E3E"/>
    <w:rsid w:val="000E108E"/>
    <w:rsid w:val="000E1165"/>
    <w:rsid w:val="000E22A5"/>
    <w:rsid w:val="000E2EDC"/>
    <w:rsid w:val="000E34BF"/>
    <w:rsid w:val="000E39CC"/>
    <w:rsid w:val="000E3A47"/>
    <w:rsid w:val="000E3AF7"/>
    <w:rsid w:val="000E41E5"/>
    <w:rsid w:val="000E4BFD"/>
    <w:rsid w:val="000E5258"/>
    <w:rsid w:val="000E569E"/>
    <w:rsid w:val="000E5727"/>
    <w:rsid w:val="000E5EDB"/>
    <w:rsid w:val="000E5FB4"/>
    <w:rsid w:val="000E61B4"/>
    <w:rsid w:val="000E6497"/>
    <w:rsid w:val="000E6679"/>
    <w:rsid w:val="000E68EB"/>
    <w:rsid w:val="000E70B3"/>
    <w:rsid w:val="000E7993"/>
    <w:rsid w:val="000F10BC"/>
    <w:rsid w:val="000F1352"/>
    <w:rsid w:val="000F238F"/>
    <w:rsid w:val="000F246A"/>
    <w:rsid w:val="000F267C"/>
    <w:rsid w:val="000F2C40"/>
    <w:rsid w:val="000F2C97"/>
    <w:rsid w:val="000F2CB7"/>
    <w:rsid w:val="000F3840"/>
    <w:rsid w:val="000F3C8E"/>
    <w:rsid w:val="000F3DF8"/>
    <w:rsid w:val="000F407B"/>
    <w:rsid w:val="000F46BC"/>
    <w:rsid w:val="000F479B"/>
    <w:rsid w:val="000F5B73"/>
    <w:rsid w:val="000F634C"/>
    <w:rsid w:val="000F6985"/>
    <w:rsid w:val="000F71D4"/>
    <w:rsid w:val="000F779C"/>
    <w:rsid w:val="000F7B77"/>
    <w:rsid w:val="000F7F40"/>
    <w:rsid w:val="00100C6D"/>
    <w:rsid w:val="00100E5F"/>
    <w:rsid w:val="00100F51"/>
    <w:rsid w:val="0010142C"/>
    <w:rsid w:val="001015E3"/>
    <w:rsid w:val="0010165D"/>
    <w:rsid w:val="00101725"/>
    <w:rsid w:val="00101B5B"/>
    <w:rsid w:val="00101C1B"/>
    <w:rsid w:val="00101E5B"/>
    <w:rsid w:val="0010334D"/>
    <w:rsid w:val="00103861"/>
    <w:rsid w:val="0010408B"/>
    <w:rsid w:val="001040D2"/>
    <w:rsid w:val="001047E3"/>
    <w:rsid w:val="00104A0F"/>
    <w:rsid w:val="00104F0C"/>
    <w:rsid w:val="00104F67"/>
    <w:rsid w:val="0010502B"/>
    <w:rsid w:val="00105254"/>
    <w:rsid w:val="00105412"/>
    <w:rsid w:val="00105AF0"/>
    <w:rsid w:val="00105BD8"/>
    <w:rsid w:val="0010611F"/>
    <w:rsid w:val="00107268"/>
    <w:rsid w:val="001074CF"/>
    <w:rsid w:val="00107B24"/>
    <w:rsid w:val="00111031"/>
    <w:rsid w:val="00111D4E"/>
    <w:rsid w:val="00112588"/>
    <w:rsid w:val="00113391"/>
    <w:rsid w:val="001135FF"/>
    <w:rsid w:val="00113B47"/>
    <w:rsid w:val="00113C03"/>
    <w:rsid w:val="00114132"/>
    <w:rsid w:val="001156F7"/>
    <w:rsid w:val="0011670B"/>
    <w:rsid w:val="00117063"/>
    <w:rsid w:val="00117606"/>
    <w:rsid w:val="00117780"/>
    <w:rsid w:val="001201AC"/>
    <w:rsid w:val="001208A2"/>
    <w:rsid w:val="001208F6"/>
    <w:rsid w:val="00121281"/>
    <w:rsid w:val="001212A6"/>
    <w:rsid w:val="001213AD"/>
    <w:rsid w:val="00121B39"/>
    <w:rsid w:val="00121E04"/>
    <w:rsid w:val="00123A16"/>
    <w:rsid w:val="00123AE7"/>
    <w:rsid w:val="00124365"/>
    <w:rsid w:val="00124533"/>
    <w:rsid w:val="00125E06"/>
    <w:rsid w:val="00125F7E"/>
    <w:rsid w:val="001260C4"/>
    <w:rsid w:val="00126578"/>
    <w:rsid w:val="00126952"/>
    <w:rsid w:val="00126F96"/>
    <w:rsid w:val="001278E0"/>
    <w:rsid w:val="00127A66"/>
    <w:rsid w:val="00127DA2"/>
    <w:rsid w:val="00127FD8"/>
    <w:rsid w:val="0013024C"/>
    <w:rsid w:val="001303D7"/>
    <w:rsid w:val="00130457"/>
    <w:rsid w:val="00130706"/>
    <w:rsid w:val="00130B38"/>
    <w:rsid w:val="00130D98"/>
    <w:rsid w:val="0013121F"/>
    <w:rsid w:val="0013145A"/>
    <w:rsid w:val="001316CD"/>
    <w:rsid w:val="00131729"/>
    <w:rsid w:val="001323E3"/>
    <w:rsid w:val="001326C9"/>
    <w:rsid w:val="00132A61"/>
    <w:rsid w:val="00132B02"/>
    <w:rsid w:val="00133095"/>
    <w:rsid w:val="00134BAA"/>
    <w:rsid w:val="00134F84"/>
    <w:rsid w:val="00134FE2"/>
    <w:rsid w:val="0013536A"/>
    <w:rsid w:val="001356AC"/>
    <w:rsid w:val="0013597C"/>
    <w:rsid w:val="00135E0C"/>
    <w:rsid w:val="001364F6"/>
    <w:rsid w:val="001377EA"/>
    <w:rsid w:val="00137A67"/>
    <w:rsid w:val="00137EAF"/>
    <w:rsid w:val="001409BE"/>
    <w:rsid w:val="001411D3"/>
    <w:rsid w:val="001412CF"/>
    <w:rsid w:val="00141895"/>
    <w:rsid w:val="00141B6F"/>
    <w:rsid w:val="001428EF"/>
    <w:rsid w:val="001436B2"/>
    <w:rsid w:val="001438C8"/>
    <w:rsid w:val="00144579"/>
    <w:rsid w:val="00145533"/>
    <w:rsid w:val="001457EB"/>
    <w:rsid w:val="001469D3"/>
    <w:rsid w:val="00146C33"/>
    <w:rsid w:val="00146E21"/>
    <w:rsid w:val="00146EAC"/>
    <w:rsid w:val="00147873"/>
    <w:rsid w:val="00147ADA"/>
    <w:rsid w:val="00147E41"/>
    <w:rsid w:val="00147F9E"/>
    <w:rsid w:val="001503A6"/>
    <w:rsid w:val="001514C9"/>
    <w:rsid w:val="001527BE"/>
    <w:rsid w:val="00153E00"/>
    <w:rsid w:val="00154BB5"/>
    <w:rsid w:val="0015535A"/>
    <w:rsid w:val="00155733"/>
    <w:rsid w:val="00155A10"/>
    <w:rsid w:val="00155AC5"/>
    <w:rsid w:val="00155E53"/>
    <w:rsid w:val="00156A05"/>
    <w:rsid w:val="00156ACA"/>
    <w:rsid w:val="00157134"/>
    <w:rsid w:val="00157178"/>
    <w:rsid w:val="00157210"/>
    <w:rsid w:val="0015731D"/>
    <w:rsid w:val="00157465"/>
    <w:rsid w:val="00157A7C"/>
    <w:rsid w:val="00157F42"/>
    <w:rsid w:val="00160456"/>
    <w:rsid w:val="001604EF"/>
    <w:rsid w:val="00160BF1"/>
    <w:rsid w:val="00161105"/>
    <w:rsid w:val="0016123B"/>
    <w:rsid w:val="00161488"/>
    <w:rsid w:val="001632F1"/>
    <w:rsid w:val="001633AC"/>
    <w:rsid w:val="001638EB"/>
    <w:rsid w:val="00163AF3"/>
    <w:rsid w:val="00164067"/>
    <w:rsid w:val="001647B5"/>
    <w:rsid w:val="001647DC"/>
    <w:rsid w:val="00164D20"/>
    <w:rsid w:val="001654EA"/>
    <w:rsid w:val="001658B2"/>
    <w:rsid w:val="00165F58"/>
    <w:rsid w:val="0016614D"/>
    <w:rsid w:val="00166ABD"/>
    <w:rsid w:val="00166DDF"/>
    <w:rsid w:val="0016711B"/>
    <w:rsid w:val="0016747F"/>
    <w:rsid w:val="00167EB2"/>
    <w:rsid w:val="0017159D"/>
    <w:rsid w:val="001715BE"/>
    <w:rsid w:val="001715F4"/>
    <w:rsid w:val="00171C6C"/>
    <w:rsid w:val="00171E6C"/>
    <w:rsid w:val="0017210E"/>
    <w:rsid w:val="001729D6"/>
    <w:rsid w:val="00173197"/>
    <w:rsid w:val="00173509"/>
    <w:rsid w:val="00173650"/>
    <w:rsid w:val="0017386E"/>
    <w:rsid w:val="00175757"/>
    <w:rsid w:val="001757CB"/>
    <w:rsid w:val="00175924"/>
    <w:rsid w:val="0017594C"/>
    <w:rsid w:val="001759A5"/>
    <w:rsid w:val="00175A2C"/>
    <w:rsid w:val="00175DF0"/>
    <w:rsid w:val="001761D1"/>
    <w:rsid w:val="00176754"/>
    <w:rsid w:val="00176ED3"/>
    <w:rsid w:val="00181002"/>
    <w:rsid w:val="00182FC2"/>
    <w:rsid w:val="00183994"/>
    <w:rsid w:val="00183CA0"/>
    <w:rsid w:val="00183E69"/>
    <w:rsid w:val="001841CD"/>
    <w:rsid w:val="001846CE"/>
    <w:rsid w:val="001846FA"/>
    <w:rsid w:val="001847D0"/>
    <w:rsid w:val="00184DB4"/>
    <w:rsid w:val="00185154"/>
    <w:rsid w:val="00185859"/>
    <w:rsid w:val="00185AA3"/>
    <w:rsid w:val="00185E79"/>
    <w:rsid w:val="00186EA7"/>
    <w:rsid w:val="0018704C"/>
    <w:rsid w:val="001870A1"/>
    <w:rsid w:val="001870F1"/>
    <w:rsid w:val="001879BD"/>
    <w:rsid w:val="00190D1C"/>
    <w:rsid w:val="00190EEC"/>
    <w:rsid w:val="00191EC3"/>
    <w:rsid w:val="0019251B"/>
    <w:rsid w:val="00192F99"/>
    <w:rsid w:val="00192FA4"/>
    <w:rsid w:val="00193036"/>
    <w:rsid w:val="001930A2"/>
    <w:rsid w:val="00193168"/>
    <w:rsid w:val="0019385A"/>
    <w:rsid w:val="00194490"/>
    <w:rsid w:val="0019482A"/>
    <w:rsid w:val="00194979"/>
    <w:rsid w:val="00195307"/>
    <w:rsid w:val="00195538"/>
    <w:rsid w:val="001956AD"/>
    <w:rsid w:val="0019620B"/>
    <w:rsid w:val="00196B73"/>
    <w:rsid w:val="0019704D"/>
    <w:rsid w:val="0019735D"/>
    <w:rsid w:val="00197BF9"/>
    <w:rsid w:val="001A070B"/>
    <w:rsid w:val="001A080C"/>
    <w:rsid w:val="001A0935"/>
    <w:rsid w:val="001A0D6E"/>
    <w:rsid w:val="001A11DE"/>
    <w:rsid w:val="001A18D2"/>
    <w:rsid w:val="001A18E0"/>
    <w:rsid w:val="001A23D5"/>
    <w:rsid w:val="001A241F"/>
    <w:rsid w:val="001A242F"/>
    <w:rsid w:val="001A28DD"/>
    <w:rsid w:val="001A2A68"/>
    <w:rsid w:val="001A2CC6"/>
    <w:rsid w:val="001A2DCD"/>
    <w:rsid w:val="001A3247"/>
    <w:rsid w:val="001A3833"/>
    <w:rsid w:val="001A3CC3"/>
    <w:rsid w:val="001A4ECD"/>
    <w:rsid w:val="001A5C31"/>
    <w:rsid w:val="001A6DBB"/>
    <w:rsid w:val="001A7F22"/>
    <w:rsid w:val="001B2165"/>
    <w:rsid w:val="001B342A"/>
    <w:rsid w:val="001B35D8"/>
    <w:rsid w:val="001B36A4"/>
    <w:rsid w:val="001B3D68"/>
    <w:rsid w:val="001B40B0"/>
    <w:rsid w:val="001B4A1C"/>
    <w:rsid w:val="001B4E61"/>
    <w:rsid w:val="001B52B6"/>
    <w:rsid w:val="001B58A3"/>
    <w:rsid w:val="001B59BA"/>
    <w:rsid w:val="001B6C3C"/>
    <w:rsid w:val="001B72F4"/>
    <w:rsid w:val="001C015D"/>
    <w:rsid w:val="001C09BA"/>
    <w:rsid w:val="001C0F00"/>
    <w:rsid w:val="001C131F"/>
    <w:rsid w:val="001C1466"/>
    <w:rsid w:val="001C1E8F"/>
    <w:rsid w:val="001C2CE2"/>
    <w:rsid w:val="001C3283"/>
    <w:rsid w:val="001C3EB7"/>
    <w:rsid w:val="001C4215"/>
    <w:rsid w:val="001C421A"/>
    <w:rsid w:val="001C4D04"/>
    <w:rsid w:val="001C4FC9"/>
    <w:rsid w:val="001C5AB3"/>
    <w:rsid w:val="001C61AD"/>
    <w:rsid w:val="001C6359"/>
    <w:rsid w:val="001C6DD0"/>
    <w:rsid w:val="001C6E75"/>
    <w:rsid w:val="001C7261"/>
    <w:rsid w:val="001C7ABF"/>
    <w:rsid w:val="001D0463"/>
    <w:rsid w:val="001D0D9E"/>
    <w:rsid w:val="001D1381"/>
    <w:rsid w:val="001D1545"/>
    <w:rsid w:val="001D1DD8"/>
    <w:rsid w:val="001D1F22"/>
    <w:rsid w:val="001D1F7B"/>
    <w:rsid w:val="001D2803"/>
    <w:rsid w:val="001D2A72"/>
    <w:rsid w:val="001D2D42"/>
    <w:rsid w:val="001D3527"/>
    <w:rsid w:val="001D35B1"/>
    <w:rsid w:val="001D36E7"/>
    <w:rsid w:val="001D3D1C"/>
    <w:rsid w:val="001D3D23"/>
    <w:rsid w:val="001D50D5"/>
    <w:rsid w:val="001D55C0"/>
    <w:rsid w:val="001D5674"/>
    <w:rsid w:val="001D5921"/>
    <w:rsid w:val="001D5C3B"/>
    <w:rsid w:val="001D5DF4"/>
    <w:rsid w:val="001D672F"/>
    <w:rsid w:val="001D742C"/>
    <w:rsid w:val="001D761E"/>
    <w:rsid w:val="001D764D"/>
    <w:rsid w:val="001D7993"/>
    <w:rsid w:val="001D7F9E"/>
    <w:rsid w:val="001E05FE"/>
    <w:rsid w:val="001E09E8"/>
    <w:rsid w:val="001E104C"/>
    <w:rsid w:val="001E254E"/>
    <w:rsid w:val="001E2C6D"/>
    <w:rsid w:val="001E3117"/>
    <w:rsid w:val="001E38F0"/>
    <w:rsid w:val="001E3B4F"/>
    <w:rsid w:val="001E5E50"/>
    <w:rsid w:val="001E702C"/>
    <w:rsid w:val="001E737B"/>
    <w:rsid w:val="001E7A2C"/>
    <w:rsid w:val="001E7A9E"/>
    <w:rsid w:val="001E7C50"/>
    <w:rsid w:val="001E7E8A"/>
    <w:rsid w:val="001E7F4F"/>
    <w:rsid w:val="001E7FD5"/>
    <w:rsid w:val="001F1071"/>
    <w:rsid w:val="001F1610"/>
    <w:rsid w:val="001F1AEB"/>
    <w:rsid w:val="001F2071"/>
    <w:rsid w:val="001F2AE9"/>
    <w:rsid w:val="001F2B44"/>
    <w:rsid w:val="001F2C4C"/>
    <w:rsid w:val="001F2DC0"/>
    <w:rsid w:val="001F36FC"/>
    <w:rsid w:val="001F37EF"/>
    <w:rsid w:val="001F39B6"/>
    <w:rsid w:val="001F3C56"/>
    <w:rsid w:val="001F4472"/>
    <w:rsid w:val="001F4B8E"/>
    <w:rsid w:val="001F4D2A"/>
    <w:rsid w:val="001F5607"/>
    <w:rsid w:val="001F7103"/>
    <w:rsid w:val="001F7C33"/>
    <w:rsid w:val="00200A45"/>
    <w:rsid w:val="00200A61"/>
    <w:rsid w:val="00200C47"/>
    <w:rsid w:val="00200CA4"/>
    <w:rsid w:val="00200F1A"/>
    <w:rsid w:val="002011C4"/>
    <w:rsid w:val="002012EC"/>
    <w:rsid w:val="0020204D"/>
    <w:rsid w:val="00202A41"/>
    <w:rsid w:val="00202DE2"/>
    <w:rsid w:val="00203A96"/>
    <w:rsid w:val="00203D31"/>
    <w:rsid w:val="002042D3"/>
    <w:rsid w:val="002043EB"/>
    <w:rsid w:val="002046A6"/>
    <w:rsid w:val="00204CF7"/>
    <w:rsid w:val="00204EC0"/>
    <w:rsid w:val="00205CA3"/>
    <w:rsid w:val="00205F39"/>
    <w:rsid w:val="00206921"/>
    <w:rsid w:val="002074F4"/>
    <w:rsid w:val="0021029B"/>
    <w:rsid w:val="00210EE0"/>
    <w:rsid w:val="00210F3E"/>
    <w:rsid w:val="002112C8"/>
    <w:rsid w:val="00211401"/>
    <w:rsid w:val="00211EBB"/>
    <w:rsid w:val="00212227"/>
    <w:rsid w:val="002124D3"/>
    <w:rsid w:val="002127FF"/>
    <w:rsid w:val="00213031"/>
    <w:rsid w:val="00214609"/>
    <w:rsid w:val="00215126"/>
    <w:rsid w:val="002154FB"/>
    <w:rsid w:val="0021555D"/>
    <w:rsid w:val="00215D4B"/>
    <w:rsid w:val="0021603F"/>
    <w:rsid w:val="0021613D"/>
    <w:rsid w:val="00216651"/>
    <w:rsid w:val="00216CAF"/>
    <w:rsid w:val="00217B0F"/>
    <w:rsid w:val="00217EDC"/>
    <w:rsid w:val="00220195"/>
    <w:rsid w:val="00220269"/>
    <w:rsid w:val="00220C35"/>
    <w:rsid w:val="00220D8C"/>
    <w:rsid w:val="00221288"/>
    <w:rsid w:val="0022138E"/>
    <w:rsid w:val="002218F6"/>
    <w:rsid w:val="00222059"/>
    <w:rsid w:val="00222076"/>
    <w:rsid w:val="002224A6"/>
    <w:rsid w:val="00222882"/>
    <w:rsid w:val="00222E67"/>
    <w:rsid w:val="0022358C"/>
    <w:rsid w:val="0022372C"/>
    <w:rsid w:val="00223779"/>
    <w:rsid w:val="00224EDD"/>
    <w:rsid w:val="002259BC"/>
    <w:rsid w:val="00225B17"/>
    <w:rsid w:val="00225B51"/>
    <w:rsid w:val="00225CD6"/>
    <w:rsid w:val="0022656C"/>
    <w:rsid w:val="0022683B"/>
    <w:rsid w:val="002268A4"/>
    <w:rsid w:val="00226F6D"/>
    <w:rsid w:val="0022737B"/>
    <w:rsid w:val="0022756B"/>
    <w:rsid w:val="00227DA2"/>
    <w:rsid w:val="00227EA3"/>
    <w:rsid w:val="00230251"/>
    <w:rsid w:val="0023028C"/>
    <w:rsid w:val="00230651"/>
    <w:rsid w:val="00230811"/>
    <w:rsid w:val="00230AE1"/>
    <w:rsid w:val="00230CB4"/>
    <w:rsid w:val="00230E76"/>
    <w:rsid w:val="002310A0"/>
    <w:rsid w:val="00231221"/>
    <w:rsid w:val="002312E0"/>
    <w:rsid w:val="00231957"/>
    <w:rsid w:val="00231DC8"/>
    <w:rsid w:val="00232653"/>
    <w:rsid w:val="00232727"/>
    <w:rsid w:val="002327B8"/>
    <w:rsid w:val="00232C1A"/>
    <w:rsid w:val="00232D63"/>
    <w:rsid w:val="00233456"/>
    <w:rsid w:val="002335CC"/>
    <w:rsid w:val="00233894"/>
    <w:rsid w:val="00233B16"/>
    <w:rsid w:val="00233D59"/>
    <w:rsid w:val="00234F1A"/>
    <w:rsid w:val="00235042"/>
    <w:rsid w:val="0023573A"/>
    <w:rsid w:val="00235C3D"/>
    <w:rsid w:val="00235D0B"/>
    <w:rsid w:val="00236246"/>
    <w:rsid w:val="00236403"/>
    <w:rsid w:val="002368A0"/>
    <w:rsid w:val="00236919"/>
    <w:rsid w:val="00236A41"/>
    <w:rsid w:val="00236E7B"/>
    <w:rsid w:val="002407B1"/>
    <w:rsid w:val="0024192B"/>
    <w:rsid w:val="00242991"/>
    <w:rsid w:val="002429EF"/>
    <w:rsid w:val="00242CE7"/>
    <w:rsid w:val="00243050"/>
    <w:rsid w:val="002433B9"/>
    <w:rsid w:val="002440AF"/>
    <w:rsid w:val="002441F4"/>
    <w:rsid w:val="002444FD"/>
    <w:rsid w:val="0024480A"/>
    <w:rsid w:val="00244911"/>
    <w:rsid w:val="00244D14"/>
    <w:rsid w:val="00244EE7"/>
    <w:rsid w:val="002452F4"/>
    <w:rsid w:val="00245748"/>
    <w:rsid w:val="00245812"/>
    <w:rsid w:val="00245EB3"/>
    <w:rsid w:val="0024655A"/>
    <w:rsid w:val="0024681E"/>
    <w:rsid w:val="0024750D"/>
    <w:rsid w:val="00247985"/>
    <w:rsid w:val="00247E24"/>
    <w:rsid w:val="00252EA9"/>
    <w:rsid w:val="002530A9"/>
    <w:rsid w:val="00253108"/>
    <w:rsid w:val="002533A7"/>
    <w:rsid w:val="0025358A"/>
    <w:rsid w:val="00253628"/>
    <w:rsid w:val="00253A3A"/>
    <w:rsid w:val="00253B44"/>
    <w:rsid w:val="00253DFE"/>
    <w:rsid w:val="00254006"/>
    <w:rsid w:val="00254260"/>
    <w:rsid w:val="0025426A"/>
    <w:rsid w:val="00254F5B"/>
    <w:rsid w:val="002552D1"/>
    <w:rsid w:val="0025542E"/>
    <w:rsid w:val="0025636A"/>
    <w:rsid w:val="00256CE4"/>
    <w:rsid w:val="00256F1D"/>
    <w:rsid w:val="00257551"/>
    <w:rsid w:val="002576C0"/>
    <w:rsid w:val="0026213F"/>
    <w:rsid w:val="00262378"/>
    <w:rsid w:val="0026288F"/>
    <w:rsid w:val="0026292E"/>
    <w:rsid w:val="0026381E"/>
    <w:rsid w:val="00263AA4"/>
    <w:rsid w:val="002641F3"/>
    <w:rsid w:val="00265342"/>
    <w:rsid w:val="00265628"/>
    <w:rsid w:val="0026585C"/>
    <w:rsid w:val="002663A6"/>
    <w:rsid w:val="00266BB6"/>
    <w:rsid w:val="00266BCB"/>
    <w:rsid w:val="002673C7"/>
    <w:rsid w:val="00267670"/>
    <w:rsid w:val="00270ADE"/>
    <w:rsid w:val="00270E5A"/>
    <w:rsid w:val="00271520"/>
    <w:rsid w:val="002723BA"/>
    <w:rsid w:val="002725FD"/>
    <w:rsid w:val="002728E5"/>
    <w:rsid w:val="00272D71"/>
    <w:rsid w:val="00274124"/>
    <w:rsid w:val="00274181"/>
    <w:rsid w:val="002758D3"/>
    <w:rsid w:val="00275A34"/>
    <w:rsid w:val="00275AFC"/>
    <w:rsid w:val="00275D76"/>
    <w:rsid w:val="00276009"/>
    <w:rsid w:val="00276502"/>
    <w:rsid w:val="002770A1"/>
    <w:rsid w:val="00277993"/>
    <w:rsid w:val="00277E75"/>
    <w:rsid w:val="00277F21"/>
    <w:rsid w:val="00277F8A"/>
    <w:rsid w:val="002801E5"/>
    <w:rsid w:val="00280C5F"/>
    <w:rsid w:val="002810B6"/>
    <w:rsid w:val="00281A87"/>
    <w:rsid w:val="00281C7E"/>
    <w:rsid w:val="00282443"/>
    <w:rsid w:val="00283372"/>
    <w:rsid w:val="00283813"/>
    <w:rsid w:val="00283ACA"/>
    <w:rsid w:val="00284FBB"/>
    <w:rsid w:val="002860BE"/>
    <w:rsid w:val="0028659D"/>
    <w:rsid w:val="00286958"/>
    <w:rsid w:val="00286B95"/>
    <w:rsid w:val="00286F9D"/>
    <w:rsid w:val="0028712B"/>
    <w:rsid w:val="002872EC"/>
    <w:rsid w:val="002876DD"/>
    <w:rsid w:val="00287C10"/>
    <w:rsid w:val="00290D74"/>
    <w:rsid w:val="002918B1"/>
    <w:rsid w:val="00291CEE"/>
    <w:rsid w:val="002920B1"/>
    <w:rsid w:val="0029289E"/>
    <w:rsid w:val="00292F18"/>
    <w:rsid w:val="00293A30"/>
    <w:rsid w:val="00293BCE"/>
    <w:rsid w:val="00293FBB"/>
    <w:rsid w:val="00294353"/>
    <w:rsid w:val="0029468A"/>
    <w:rsid w:val="00295679"/>
    <w:rsid w:val="002958D0"/>
    <w:rsid w:val="00296037"/>
    <w:rsid w:val="00296A51"/>
    <w:rsid w:val="00297369"/>
    <w:rsid w:val="00297695"/>
    <w:rsid w:val="002A006D"/>
    <w:rsid w:val="002A06A7"/>
    <w:rsid w:val="002A0924"/>
    <w:rsid w:val="002A09ED"/>
    <w:rsid w:val="002A0B1A"/>
    <w:rsid w:val="002A0BE0"/>
    <w:rsid w:val="002A123E"/>
    <w:rsid w:val="002A1B3D"/>
    <w:rsid w:val="002A214B"/>
    <w:rsid w:val="002A2662"/>
    <w:rsid w:val="002A29CC"/>
    <w:rsid w:val="002A3BF8"/>
    <w:rsid w:val="002A410F"/>
    <w:rsid w:val="002A4879"/>
    <w:rsid w:val="002A4A6C"/>
    <w:rsid w:val="002A514E"/>
    <w:rsid w:val="002A54F0"/>
    <w:rsid w:val="002A5526"/>
    <w:rsid w:val="002A63FA"/>
    <w:rsid w:val="002A640A"/>
    <w:rsid w:val="002A6BD9"/>
    <w:rsid w:val="002A733A"/>
    <w:rsid w:val="002A75F3"/>
    <w:rsid w:val="002A7FC2"/>
    <w:rsid w:val="002B04AF"/>
    <w:rsid w:val="002B0EF4"/>
    <w:rsid w:val="002B13B5"/>
    <w:rsid w:val="002B1A3B"/>
    <w:rsid w:val="002B1AC2"/>
    <w:rsid w:val="002B21F4"/>
    <w:rsid w:val="002B25CA"/>
    <w:rsid w:val="002B2D08"/>
    <w:rsid w:val="002B2F7A"/>
    <w:rsid w:val="002B31CB"/>
    <w:rsid w:val="002B33EC"/>
    <w:rsid w:val="002B3A95"/>
    <w:rsid w:val="002B3AC7"/>
    <w:rsid w:val="002B3E5D"/>
    <w:rsid w:val="002B4504"/>
    <w:rsid w:val="002B45FF"/>
    <w:rsid w:val="002B49BA"/>
    <w:rsid w:val="002B4AD1"/>
    <w:rsid w:val="002B571A"/>
    <w:rsid w:val="002B5726"/>
    <w:rsid w:val="002B5742"/>
    <w:rsid w:val="002B5FE8"/>
    <w:rsid w:val="002B6037"/>
    <w:rsid w:val="002B637B"/>
    <w:rsid w:val="002B6781"/>
    <w:rsid w:val="002B6876"/>
    <w:rsid w:val="002B73B7"/>
    <w:rsid w:val="002B7B46"/>
    <w:rsid w:val="002C03DC"/>
    <w:rsid w:val="002C071A"/>
    <w:rsid w:val="002C103B"/>
    <w:rsid w:val="002C1843"/>
    <w:rsid w:val="002C1B6C"/>
    <w:rsid w:val="002C1D8C"/>
    <w:rsid w:val="002C1F7E"/>
    <w:rsid w:val="002C2051"/>
    <w:rsid w:val="002C2060"/>
    <w:rsid w:val="002C2727"/>
    <w:rsid w:val="002C2B33"/>
    <w:rsid w:val="002C2F28"/>
    <w:rsid w:val="002C3AE1"/>
    <w:rsid w:val="002C43C6"/>
    <w:rsid w:val="002C442B"/>
    <w:rsid w:val="002C459B"/>
    <w:rsid w:val="002C4BA9"/>
    <w:rsid w:val="002C59B3"/>
    <w:rsid w:val="002C5FFE"/>
    <w:rsid w:val="002D007D"/>
    <w:rsid w:val="002D0AFC"/>
    <w:rsid w:val="002D0E3A"/>
    <w:rsid w:val="002D14CE"/>
    <w:rsid w:val="002D1732"/>
    <w:rsid w:val="002D1EA5"/>
    <w:rsid w:val="002D2B67"/>
    <w:rsid w:val="002D3BD5"/>
    <w:rsid w:val="002D3D16"/>
    <w:rsid w:val="002D4643"/>
    <w:rsid w:val="002D46A1"/>
    <w:rsid w:val="002D4B77"/>
    <w:rsid w:val="002D537A"/>
    <w:rsid w:val="002D5456"/>
    <w:rsid w:val="002D54B4"/>
    <w:rsid w:val="002D5C27"/>
    <w:rsid w:val="002D5DE5"/>
    <w:rsid w:val="002D611C"/>
    <w:rsid w:val="002D62FE"/>
    <w:rsid w:val="002D6E50"/>
    <w:rsid w:val="002D7032"/>
    <w:rsid w:val="002D7069"/>
    <w:rsid w:val="002E1501"/>
    <w:rsid w:val="002E16D5"/>
    <w:rsid w:val="002E19DA"/>
    <w:rsid w:val="002E1D49"/>
    <w:rsid w:val="002E21B9"/>
    <w:rsid w:val="002E2236"/>
    <w:rsid w:val="002E2A21"/>
    <w:rsid w:val="002E2DD8"/>
    <w:rsid w:val="002E2EF3"/>
    <w:rsid w:val="002E30B4"/>
    <w:rsid w:val="002E35AF"/>
    <w:rsid w:val="002E3889"/>
    <w:rsid w:val="002E3EDB"/>
    <w:rsid w:val="002E4511"/>
    <w:rsid w:val="002E5C8C"/>
    <w:rsid w:val="002E5FC9"/>
    <w:rsid w:val="002E6AEE"/>
    <w:rsid w:val="002E6DAE"/>
    <w:rsid w:val="002E747D"/>
    <w:rsid w:val="002F03A8"/>
    <w:rsid w:val="002F124B"/>
    <w:rsid w:val="002F1B8F"/>
    <w:rsid w:val="002F1BB7"/>
    <w:rsid w:val="002F2DDD"/>
    <w:rsid w:val="002F3823"/>
    <w:rsid w:val="002F390A"/>
    <w:rsid w:val="002F3B38"/>
    <w:rsid w:val="002F3EE8"/>
    <w:rsid w:val="002F40CA"/>
    <w:rsid w:val="002F411E"/>
    <w:rsid w:val="002F5815"/>
    <w:rsid w:val="002F59BF"/>
    <w:rsid w:val="002F63EE"/>
    <w:rsid w:val="002F68EE"/>
    <w:rsid w:val="002F7C40"/>
    <w:rsid w:val="003007EF"/>
    <w:rsid w:val="00300B6A"/>
    <w:rsid w:val="003029C5"/>
    <w:rsid w:val="00302D6B"/>
    <w:rsid w:val="00303973"/>
    <w:rsid w:val="00304572"/>
    <w:rsid w:val="00304594"/>
    <w:rsid w:val="00304661"/>
    <w:rsid w:val="003049BB"/>
    <w:rsid w:val="00304E6D"/>
    <w:rsid w:val="0030635F"/>
    <w:rsid w:val="00306C85"/>
    <w:rsid w:val="00306F6A"/>
    <w:rsid w:val="0031049A"/>
    <w:rsid w:val="003105D9"/>
    <w:rsid w:val="00311392"/>
    <w:rsid w:val="003129C2"/>
    <w:rsid w:val="00313AE6"/>
    <w:rsid w:val="00313F88"/>
    <w:rsid w:val="0031426C"/>
    <w:rsid w:val="003144B9"/>
    <w:rsid w:val="003148BB"/>
    <w:rsid w:val="00315E26"/>
    <w:rsid w:val="0031601A"/>
    <w:rsid w:val="003161E3"/>
    <w:rsid w:val="00316416"/>
    <w:rsid w:val="003166C8"/>
    <w:rsid w:val="0031731D"/>
    <w:rsid w:val="0031740E"/>
    <w:rsid w:val="00317E84"/>
    <w:rsid w:val="003207AA"/>
    <w:rsid w:val="00321122"/>
    <w:rsid w:val="00321188"/>
    <w:rsid w:val="003215B7"/>
    <w:rsid w:val="003215C9"/>
    <w:rsid w:val="003219AE"/>
    <w:rsid w:val="00322034"/>
    <w:rsid w:val="00322274"/>
    <w:rsid w:val="00322796"/>
    <w:rsid w:val="00322F3C"/>
    <w:rsid w:val="00323A63"/>
    <w:rsid w:val="00323CAC"/>
    <w:rsid w:val="0032440B"/>
    <w:rsid w:val="0032501F"/>
    <w:rsid w:val="00325774"/>
    <w:rsid w:val="00325A7B"/>
    <w:rsid w:val="00326682"/>
    <w:rsid w:val="0032679A"/>
    <w:rsid w:val="00326F35"/>
    <w:rsid w:val="00327113"/>
    <w:rsid w:val="00327B92"/>
    <w:rsid w:val="00327CB3"/>
    <w:rsid w:val="0033055A"/>
    <w:rsid w:val="003309AE"/>
    <w:rsid w:val="00330CD4"/>
    <w:rsid w:val="00330F65"/>
    <w:rsid w:val="00331261"/>
    <w:rsid w:val="003315C6"/>
    <w:rsid w:val="003316E5"/>
    <w:rsid w:val="0033200C"/>
    <w:rsid w:val="003323EC"/>
    <w:rsid w:val="003323EF"/>
    <w:rsid w:val="00332D3F"/>
    <w:rsid w:val="00332DA3"/>
    <w:rsid w:val="003330E2"/>
    <w:rsid w:val="00333BAB"/>
    <w:rsid w:val="00333E33"/>
    <w:rsid w:val="00334D3F"/>
    <w:rsid w:val="00334D60"/>
    <w:rsid w:val="003351E1"/>
    <w:rsid w:val="00335264"/>
    <w:rsid w:val="0033554D"/>
    <w:rsid w:val="003359C4"/>
    <w:rsid w:val="00335D7C"/>
    <w:rsid w:val="00336E5F"/>
    <w:rsid w:val="00336F37"/>
    <w:rsid w:val="00337056"/>
    <w:rsid w:val="00337223"/>
    <w:rsid w:val="00337A1A"/>
    <w:rsid w:val="00337B35"/>
    <w:rsid w:val="00337DCF"/>
    <w:rsid w:val="00340881"/>
    <w:rsid w:val="00340C7B"/>
    <w:rsid w:val="00340E09"/>
    <w:rsid w:val="0034105F"/>
    <w:rsid w:val="0034138C"/>
    <w:rsid w:val="00341482"/>
    <w:rsid w:val="0034154B"/>
    <w:rsid w:val="00342156"/>
    <w:rsid w:val="003429A2"/>
    <w:rsid w:val="00342DD9"/>
    <w:rsid w:val="00342E72"/>
    <w:rsid w:val="00342E9C"/>
    <w:rsid w:val="00343044"/>
    <w:rsid w:val="00343504"/>
    <w:rsid w:val="003438F6"/>
    <w:rsid w:val="0034394D"/>
    <w:rsid w:val="00343C98"/>
    <w:rsid w:val="00343EE7"/>
    <w:rsid w:val="00343F8B"/>
    <w:rsid w:val="0034425B"/>
    <w:rsid w:val="003443A5"/>
    <w:rsid w:val="003449B7"/>
    <w:rsid w:val="00346019"/>
    <w:rsid w:val="0034659B"/>
    <w:rsid w:val="00346947"/>
    <w:rsid w:val="003473DB"/>
    <w:rsid w:val="0034784E"/>
    <w:rsid w:val="00347E2A"/>
    <w:rsid w:val="003504F3"/>
    <w:rsid w:val="00350A1C"/>
    <w:rsid w:val="00350F29"/>
    <w:rsid w:val="0035158E"/>
    <w:rsid w:val="003515C9"/>
    <w:rsid w:val="00351CB1"/>
    <w:rsid w:val="00352147"/>
    <w:rsid w:val="003527B2"/>
    <w:rsid w:val="00352E62"/>
    <w:rsid w:val="00353A3A"/>
    <w:rsid w:val="00353D26"/>
    <w:rsid w:val="00353EA9"/>
    <w:rsid w:val="00354EBF"/>
    <w:rsid w:val="00357098"/>
    <w:rsid w:val="00357254"/>
    <w:rsid w:val="003577EC"/>
    <w:rsid w:val="00357FD7"/>
    <w:rsid w:val="00360761"/>
    <w:rsid w:val="00360789"/>
    <w:rsid w:val="003607BD"/>
    <w:rsid w:val="00360A7B"/>
    <w:rsid w:val="00360AE3"/>
    <w:rsid w:val="00360C4E"/>
    <w:rsid w:val="00360D7F"/>
    <w:rsid w:val="00360DB3"/>
    <w:rsid w:val="0036134A"/>
    <w:rsid w:val="003614A7"/>
    <w:rsid w:val="00361F5B"/>
    <w:rsid w:val="00363194"/>
    <w:rsid w:val="003632DC"/>
    <w:rsid w:val="00363449"/>
    <w:rsid w:val="00363DFC"/>
    <w:rsid w:val="0036402C"/>
    <w:rsid w:val="00364D19"/>
    <w:rsid w:val="00364FB9"/>
    <w:rsid w:val="00365073"/>
    <w:rsid w:val="0036534D"/>
    <w:rsid w:val="003665E4"/>
    <w:rsid w:val="003666BD"/>
    <w:rsid w:val="003669D1"/>
    <w:rsid w:val="00366BB6"/>
    <w:rsid w:val="00366BCF"/>
    <w:rsid w:val="003677BF"/>
    <w:rsid w:val="00367F4A"/>
    <w:rsid w:val="0037006E"/>
    <w:rsid w:val="00370E7C"/>
    <w:rsid w:val="003713B2"/>
    <w:rsid w:val="003713ED"/>
    <w:rsid w:val="0037209D"/>
    <w:rsid w:val="003730AC"/>
    <w:rsid w:val="003735EA"/>
    <w:rsid w:val="003739AA"/>
    <w:rsid w:val="00374310"/>
    <w:rsid w:val="00374550"/>
    <w:rsid w:val="0037465F"/>
    <w:rsid w:val="00374BAB"/>
    <w:rsid w:val="0037594B"/>
    <w:rsid w:val="00375ED7"/>
    <w:rsid w:val="00376635"/>
    <w:rsid w:val="00376E1C"/>
    <w:rsid w:val="003773B6"/>
    <w:rsid w:val="00377965"/>
    <w:rsid w:val="00377C10"/>
    <w:rsid w:val="00380130"/>
    <w:rsid w:val="003807D5"/>
    <w:rsid w:val="00380F5A"/>
    <w:rsid w:val="00381847"/>
    <w:rsid w:val="00381B31"/>
    <w:rsid w:val="00382914"/>
    <w:rsid w:val="00383301"/>
    <w:rsid w:val="003834FF"/>
    <w:rsid w:val="00383993"/>
    <w:rsid w:val="00383CC6"/>
    <w:rsid w:val="003842BB"/>
    <w:rsid w:val="00384DE9"/>
    <w:rsid w:val="003855B5"/>
    <w:rsid w:val="0038734B"/>
    <w:rsid w:val="00387739"/>
    <w:rsid w:val="00387CCE"/>
    <w:rsid w:val="00390633"/>
    <w:rsid w:val="00390759"/>
    <w:rsid w:val="00390CBA"/>
    <w:rsid w:val="0039161E"/>
    <w:rsid w:val="00391F33"/>
    <w:rsid w:val="00392598"/>
    <w:rsid w:val="00392DB9"/>
    <w:rsid w:val="0039400C"/>
    <w:rsid w:val="0039418F"/>
    <w:rsid w:val="003944AB"/>
    <w:rsid w:val="003946BB"/>
    <w:rsid w:val="00394B46"/>
    <w:rsid w:val="00395032"/>
    <w:rsid w:val="003951DC"/>
    <w:rsid w:val="0039588C"/>
    <w:rsid w:val="0039635A"/>
    <w:rsid w:val="00396EED"/>
    <w:rsid w:val="003975F4"/>
    <w:rsid w:val="00397782"/>
    <w:rsid w:val="003979CE"/>
    <w:rsid w:val="003A0434"/>
    <w:rsid w:val="003A0C14"/>
    <w:rsid w:val="003A103F"/>
    <w:rsid w:val="003A1048"/>
    <w:rsid w:val="003A1AC6"/>
    <w:rsid w:val="003A1C3F"/>
    <w:rsid w:val="003A1E66"/>
    <w:rsid w:val="003A1EC0"/>
    <w:rsid w:val="003A1EE5"/>
    <w:rsid w:val="003A204D"/>
    <w:rsid w:val="003A25F6"/>
    <w:rsid w:val="003A2A68"/>
    <w:rsid w:val="003A344E"/>
    <w:rsid w:val="003A3655"/>
    <w:rsid w:val="003A3901"/>
    <w:rsid w:val="003A4037"/>
    <w:rsid w:val="003A4318"/>
    <w:rsid w:val="003A488B"/>
    <w:rsid w:val="003A513E"/>
    <w:rsid w:val="003A5B31"/>
    <w:rsid w:val="003A5F00"/>
    <w:rsid w:val="003A5F06"/>
    <w:rsid w:val="003A5FE4"/>
    <w:rsid w:val="003A63E7"/>
    <w:rsid w:val="003A6CDC"/>
    <w:rsid w:val="003A6F41"/>
    <w:rsid w:val="003A76ED"/>
    <w:rsid w:val="003A787A"/>
    <w:rsid w:val="003A7BAA"/>
    <w:rsid w:val="003B010B"/>
    <w:rsid w:val="003B084F"/>
    <w:rsid w:val="003B0918"/>
    <w:rsid w:val="003B11FF"/>
    <w:rsid w:val="003B1A03"/>
    <w:rsid w:val="003B1A60"/>
    <w:rsid w:val="003B2060"/>
    <w:rsid w:val="003B21A7"/>
    <w:rsid w:val="003B25D6"/>
    <w:rsid w:val="003B27F0"/>
    <w:rsid w:val="003B43E5"/>
    <w:rsid w:val="003B489A"/>
    <w:rsid w:val="003B49A3"/>
    <w:rsid w:val="003B555D"/>
    <w:rsid w:val="003B57AF"/>
    <w:rsid w:val="003B5A7B"/>
    <w:rsid w:val="003B6733"/>
    <w:rsid w:val="003B6AFD"/>
    <w:rsid w:val="003B6EC2"/>
    <w:rsid w:val="003B6F77"/>
    <w:rsid w:val="003B7BDF"/>
    <w:rsid w:val="003B7FEA"/>
    <w:rsid w:val="003C03E5"/>
    <w:rsid w:val="003C0529"/>
    <w:rsid w:val="003C0DE9"/>
    <w:rsid w:val="003C0F5D"/>
    <w:rsid w:val="003C1223"/>
    <w:rsid w:val="003C17F6"/>
    <w:rsid w:val="003C1A0A"/>
    <w:rsid w:val="003C1F18"/>
    <w:rsid w:val="003C1F7F"/>
    <w:rsid w:val="003C28DC"/>
    <w:rsid w:val="003C2EE7"/>
    <w:rsid w:val="003C381D"/>
    <w:rsid w:val="003C396F"/>
    <w:rsid w:val="003C3A14"/>
    <w:rsid w:val="003C3AF0"/>
    <w:rsid w:val="003C4291"/>
    <w:rsid w:val="003C4435"/>
    <w:rsid w:val="003C4F2B"/>
    <w:rsid w:val="003C5732"/>
    <w:rsid w:val="003C5B00"/>
    <w:rsid w:val="003C5B25"/>
    <w:rsid w:val="003C6171"/>
    <w:rsid w:val="003C6C61"/>
    <w:rsid w:val="003C709F"/>
    <w:rsid w:val="003C7519"/>
    <w:rsid w:val="003C75DF"/>
    <w:rsid w:val="003C7F39"/>
    <w:rsid w:val="003D0512"/>
    <w:rsid w:val="003D0767"/>
    <w:rsid w:val="003D09B5"/>
    <w:rsid w:val="003D0AA9"/>
    <w:rsid w:val="003D11C6"/>
    <w:rsid w:val="003D1354"/>
    <w:rsid w:val="003D27D6"/>
    <w:rsid w:val="003D27FD"/>
    <w:rsid w:val="003D290C"/>
    <w:rsid w:val="003D2B46"/>
    <w:rsid w:val="003D2DBD"/>
    <w:rsid w:val="003D2F3C"/>
    <w:rsid w:val="003D310D"/>
    <w:rsid w:val="003D41AA"/>
    <w:rsid w:val="003D41CB"/>
    <w:rsid w:val="003D4755"/>
    <w:rsid w:val="003D4980"/>
    <w:rsid w:val="003D5B72"/>
    <w:rsid w:val="003D61D2"/>
    <w:rsid w:val="003D6B73"/>
    <w:rsid w:val="003D70AC"/>
    <w:rsid w:val="003D70C6"/>
    <w:rsid w:val="003D7550"/>
    <w:rsid w:val="003D7AA4"/>
    <w:rsid w:val="003D7B6F"/>
    <w:rsid w:val="003E0B24"/>
    <w:rsid w:val="003E116B"/>
    <w:rsid w:val="003E130E"/>
    <w:rsid w:val="003E13EB"/>
    <w:rsid w:val="003E1C6D"/>
    <w:rsid w:val="003E34B2"/>
    <w:rsid w:val="003E38FA"/>
    <w:rsid w:val="003E3C37"/>
    <w:rsid w:val="003E4239"/>
    <w:rsid w:val="003E430B"/>
    <w:rsid w:val="003E4736"/>
    <w:rsid w:val="003E47AC"/>
    <w:rsid w:val="003E4B52"/>
    <w:rsid w:val="003E5985"/>
    <w:rsid w:val="003E5A6F"/>
    <w:rsid w:val="003E5ADD"/>
    <w:rsid w:val="003E5B0F"/>
    <w:rsid w:val="003E5D87"/>
    <w:rsid w:val="003E614C"/>
    <w:rsid w:val="003E6993"/>
    <w:rsid w:val="003E7067"/>
    <w:rsid w:val="003E73BC"/>
    <w:rsid w:val="003F0045"/>
    <w:rsid w:val="003F0342"/>
    <w:rsid w:val="003F0CA2"/>
    <w:rsid w:val="003F173B"/>
    <w:rsid w:val="003F19C4"/>
    <w:rsid w:val="003F1CDE"/>
    <w:rsid w:val="003F1D05"/>
    <w:rsid w:val="003F1E56"/>
    <w:rsid w:val="003F1ED8"/>
    <w:rsid w:val="003F27F9"/>
    <w:rsid w:val="003F2B72"/>
    <w:rsid w:val="003F3DC9"/>
    <w:rsid w:val="003F4098"/>
    <w:rsid w:val="003F41A1"/>
    <w:rsid w:val="003F4390"/>
    <w:rsid w:val="003F4787"/>
    <w:rsid w:val="003F4AEC"/>
    <w:rsid w:val="003F5132"/>
    <w:rsid w:val="003F5381"/>
    <w:rsid w:val="003F55F4"/>
    <w:rsid w:val="003F7097"/>
    <w:rsid w:val="004005EB"/>
    <w:rsid w:val="00400811"/>
    <w:rsid w:val="00400BB5"/>
    <w:rsid w:val="00400CE7"/>
    <w:rsid w:val="004013A4"/>
    <w:rsid w:val="004013E8"/>
    <w:rsid w:val="00401841"/>
    <w:rsid w:val="0040231E"/>
    <w:rsid w:val="004024D5"/>
    <w:rsid w:val="00403136"/>
    <w:rsid w:val="00403780"/>
    <w:rsid w:val="00403FA1"/>
    <w:rsid w:val="00404C39"/>
    <w:rsid w:val="00404C91"/>
    <w:rsid w:val="00405288"/>
    <w:rsid w:val="004053C3"/>
    <w:rsid w:val="004056DA"/>
    <w:rsid w:val="0040647C"/>
    <w:rsid w:val="00406B2F"/>
    <w:rsid w:val="004071EF"/>
    <w:rsid w:val="00407C37"/>
    <w:rsid w:val="00410431"/>
    <w:rsid w:val="004106E4"/>
    <w:rsid w:val="00410FA9"/>
    <w:rsid w:val="004110BD"/>
    <w:rsid w:val="00411493"/>
    <w:rsid w:val="00411668"/>
    <w:rsid w:val="00411C43"/>
    <w:rsid w:val="00411F45"/>
    <w:rsid w:val="00412E61"/>
    <w:rsid w:val="00412F39"/>
    <w:rsid w:val="00414DFA"/>
    <w:rsid w:val="004159AA"/>
    <w:rsid w:val="004165DA"/>
    <w:rsid w:val="004165FE"/>
    <w:rsid w:val="00416A47"/>
    <w:rsid w:val="00416D0B"/>
    <w:rsid w:val="00420B7C"/>
    <w:rsid w:val="00421DFC"/>
    <w:rsid w:val="00421FB7"/>
    <w:rsid w:val="00422AED"/>
    <w:rsid w:val="00422B9E"/>
    <w:rsid w:val="00422BEA"/>
    <w:rsid w:val="00423880"/>
    <w:rsid w:val="00423ACE"/>
    <w:rsid w:val="00423DF1"/>
    <w:rsid w:val="00423E7C"/>
    <w:rsid w:val="00423ED0"/>
    <w:rsid w:val="004245EA"/>
    <w:rsid w:val="00425682"/>
    <w:rsid w:val="004266A3"/>
    <w:rsid w:val="00426E60"/>
    <w:rsid w:val="00427664"/>
    <w:rsid w:val="004276E1"/>
    <w:rsid w:val="00427B94"/>
    <w:rsid w:val="00427E4F"/>
    <w:rsid w:val="00430CD3"/>
    <w:rsid w:val="00430E6E"/>
    <w:rsid w:val="0043161C"/>
    <w:rsid w:val="004317D6"/>
    <w:rsid w:val="00431BB6"/>
    <w:rsid w:val="00431C4D"/>
    <w:rsid w:val="00432CDA"/>
    <w:rsid w:val="00432CEF"/>
    <w:rsid w:val="00432E58"/>
    <w:rsid w:val="004330E0"/>
    <w:rsid w:val="00433271"/>
    <w:rsid w:val="004334CA"/>
    <w:rsid w:val="004338E3"/>
    <w:rsid w:val="00433975"/>
    <w:rsid w:val="00434332"/>
    <w:rsid w:val="00434EC0"/>
    <w:rsid w:val="004353D2"/>
    <w:rsid w:val="0043543D"/>
    <w:rsid w:val="00435FA2"/>
    <w:rsid w:val="00436960"/>
    <w:rsid w:val="00436C54"/>
    <w:rsid w:val="00436FC7"/>
    <w:rsid w:val="00437223"/>
    <w:rsid w:val="0043755B"/>
    <w:rsid w:val="004401E1"/>
    <w:rsid w:val="00440918"/>
    <w:rsid w:val="00441493"/>
    <w:rsid w:val="0044191F"/>
    <w:rsid w:val="00441DC3"/>
    <w:rsid w:val="004421A0"/>
    <w:rsid w:val="0044222C"/>
    <w:rsid w:val="0044243A"/>
    <w:rsid w:val="0044244E"/>
    <w:rsid w:val="0044295C"/>
    <w:rsid w:val="00442FB4"/>
    <w:rsid w:val="00444A5C"/>
    <w:rsid w:val="00444C90"/>
    <w:rsid w:val="004450AA"/>
    <w:rsid w:val="004453B4"/>
    <w:rsid w:val="00446046"/>
    <w:rsid w:val="0044606C"/>
    <w:rsid w:val="004461E1"/>
    <w:rsid w:val="0044683E"/>
    <w:rsid w:val="00447DFF"/>
    <w:rsid w:val="00447FD3"/>
    <w:rsid w:val="0045006F"/>
    <w:rsid w:val="004502DA"/>
    <w:rsid w:val="00450F25"/>
    <w:rsid w:val="00450FB2"/>
    <w:rsid w:val="00451382"/>
    <w:rsid w:val="004517F6"/>
    <w:rsid w:val="004518AE"/>
    <w:rsid w:val="004518CD"/>
    <w:rsid w:val="00452695"/>
    <w:rsid w:val="0045296B"/>
    <w:rsid w:val="00453663"/>
    <w:rsid w:val="00453B71"/>
    <w:rsid w:val="0045404E"/>
    <w:rsid w:val="00454758"/>
    <w:rsid w:val="00454779"/>
    <w:rsid w:val="0045510F"/>
    <w:rsid w:val="00455133"/>
    <w:rsid w:val="00455425"/>
    <w:rsid w:val="00455DE5"/>
    <w:rsid w:val="00456266"/>
    <w:rsid w:val="00456524"/>
    <w:rsid w:val="00457371"/>
    <w:rsid w:val="004574C3"/>
    <w:rsid w:val="00457717"/>
    <w:rsid w:val="00457752"/>
    <w:rsid w:val="0045786D"/>
    <w:rsid w:val="00457FA2"/>
    <w:rsid w:val="00461072"/>
    <w:rsid w:val="004615A8"/>
    <w:rsid w:val="00461875"/>
    <w:rsid w:val="004629A3"/>
    <w:rsid w:val="004637E4"/>
    <w:rsid w:val="00463855"/>
    <w:rsid w:val="00464944"/>
    <w:rsid w:val="00464F54"/>
    <w:rsid w:val="004653C2"/>
    <w:rsid w:val="00465402"/>
    <w:rsid w:val="00465D2B"/>
    <w:rsid w:val="00466511"/>
    <w:rsid w:val="00467142"/>
    <w:rsid w:val="00467347"/>
    <w:rsid w:val="00467F14"/>
    <w:rsid w:val="0047045E"/>
    <w:rsid w:val="00470917"/>
    <w:rsid w:val="00470BBC"/>
    <w:rsid w:val="00470F99"/>
    <w:rsid w:val="0047167C"/>
    <w:rsid w:val="00471F8A"/>
    <w:rsid w:val="00472478"/>
    <w:rsid w:val="00472659"/>
    <w:rsid w:val="0047273B"/>
    <w:rsid w:val="0047285D"/>
    <w:rsid w:val="004731DE"/>
    <w:rsid w:val="004732FA"/>
    <w:rsid w:val="004735F9"/>
    <w:rsid w:val="0047546C"/>
    <w:rsid w:val="00475472"/>
    <w:rsid w:val="00475656"/>
    <w:rsid w:val="0047574E"/>
    <w:rsid w:val="00476765"/>
    <w:rsid w:val="00476A66"/>
    <w:rsid w:val="00476B52"/>
    <w:rsid w:val="00476E4B"/>
    <w:rsid w:val="00477566"/>
    <w:rsid w:val="004776E2"/>
    <w:rsid w:val="0048039D"/>
    <w:rsid w:val="00480516"/>
    <w:rsid w:val="0048064A"/>
    <w:rsid w:val="004807B6"/>
    <w:rsid w:val="00480D42"/>
    <w:rsid w:val="00481722"/>
    <w:rsid w:val="00482AD0"/>
    <w:rsid w:val="00482C23"/>
    <w:rsid w:val="00483156"/>
    <w:rsid w:val="004839B2"/>
    <w:rsid w:val="00484AE6"/>
    <w:rsid w:val="00485278"/>
    <w:rsid w:val="00485445"/>
    <w:rsid w:val="00486105"/>
    <w:rsid w:val="0048626F"/>
    <w:rsid w:val="00486E5A"/>
    <w:rsid w:val="004873D1"/>
    <w:rsid w:val="00487734"/>
    <w:rsid w:val="00490D2F"/>
    <w:rsid w:val="00490DDD"/>
    <w:rsid w:val="004917E7"/>
    <w:rsid w:val="00492532"/>
    <w:rsid w:val="004934FE"/>
    <w:rsid w:val="004938DE"/>
    <w:rsid w:val="004957DB"/>
    <w:rsid w:val="00495DC2"/>
    <w:rsid w:val="00495DD6"/>
    <w:rsid w:val="00496959"/>
    <w:rsid w:val="00496EB3"/>
    <w:rsid w:val="0049738E"/>
    <w:rsid w:val="004976A7"/>
    <w:rsid w:val="00497BEF"/>
    <w:rsid w:val="00497C48"/>
    <w:rsid w:val="004A0171"/>
    <w:rsid w:val="004A0433"/>
    <w:rsid w:val="004A0854"/>
    <w:rsid w:val="004A16FD"/>
    <w:rsid w:val="004A1FFF"/>
    <w:rsid w:val="004A2073"/>
    <w:rsid w:val="004A2BC1"/>
    <w:rsid w:val="004A2BDA"/>
    <w:rsid w:val="004A306F"/>
    <w:rsid w:val="004A3707"/>
    <w:rsid w:val="004A3BF4"/>
    <w:rsid w:val="004A40FC"/>
    <w:rsid w:val="004A45BE"/>
    <w:rsid w:val="004A4641"/>
    <w:rsid w:val="004A464B"/>
    <w:rsid w:val="004A4904"/>
    <w:rsid w:val="004A4A71"/>
    <w:rsid w:val="004A4BF5"/>
    <w:rsid w:val="004A4E31"/>
    <w:rsid w:val="004A66F2"/>
    <w:rsid w:val="004A6C1C"/>
    <w:rsid w:val="004A6D4C"/>
    <w:rsid w:val="004A6E18"/>
    <w:rsid w:val="004A7926"/>
    <w:rsid w:val="004B034E"/>
    <w:rsid w:val="004B0453"/>
    <w:rsid w:val="004B0BAA"/>
    <w:rsid w:val="004B13E7"/>
    <w:rsid w:val="004B1449"/>
    <w:rsid w:val="004B23E4"/>
    <w:rsid w:val="004B2FD7"/>
    <w:rsid w:val="004B30D8"/>
    <w:rsid w:val="004B318E"/>
    <w:rsid w:val="004B31BB"/>
    <w:rsid w:val="004B33AE"/>
    <w:rsid w:val="004B36E4"/>
    <w:rsid w:val="004B3FC2"/>
    <w:rsid w:val="004B4527"/>
    <w:rsid w:val="004B4B23"/>
    <w:rsid w:val="004B4C50"/>
    <w:rsid w:val="004B4E72"/>
    <w:rsid w:val="004B52CF"/>
    <w:rsid w:val="004B55BD"/>
    <w:rsid w:val="004B5960"/>
    <w:rsid w:val="004B6472"/>
    <w:rsid w:val="004B780C"/>
    <w:rsid w:val="004B7E3B"/>
    <w:rsid w:val="004C05CC"/>
    <w:rsid w:val="004C0902"/>
    <w:rsid w:val="004C0BE9"/>
    <w:rsid w:val="004C1778"/>
    <w:rsid w:val="004C1CFA"/>
    <w:rsid w:val="004C26E2"/>
    <w:rsid w:val="004C32F1"/>
    <w:rsid w:val="004C3991"/>
    <w:rsid w:val="004C440F"/>
    <w:rsid w:val="004C4AA9"/>
    <w:rsid w:val="004C63B2"/>
    <w:rsid w:val="004C6949"/>
    <w:rsid w:val="004C7041"/>
    <w:rsid w:val="004C74C2"/>
    <w:rsid w:val="004C7915"/>
    <w:rsid w:val="004C7DDC"/>
    <w:rsid w:val="004D0373"/>
    <w:rsid w:val="004D0477"/>
    <w:rsid w:val="004D0901"/>
    <w:rsid w:val="004D0C46"/>
    <w:rsid w:val="004D0E27"/>
    <w:rsid w:val="004D10B1"/>
    <w:rsid w:val="004D13CB"/>
    <w:rsid w:val="004D182A"/>
    <w:rsid w:val="004D23E9"/>
    <w:rsid w:val="004D3070"/>
    <w:rsid w:val="004D382F"/>
    <w:rsid w:val="004D42B9"/>
    <w:rsid w:val="004D447B"/>
    <w:rsid w:val="004D4B6F"/>
    <w:rsid w:val="004D569C"/>
    <w:rsid w:val="004D5995"/>
    <w:rsid w:val="004D6304"/>
    <w:rsid w:val="004D7065"/>
    <w:rsid w:val="004D73D5"/>
    <w:rsid w:val="004D7A8E"/>
    <w:rsid w:val="004D7E2C"/>
    <w:rsid w:val="004E112D"/>
    <w:rsid w:val="004E150C"/>
    <w:rsid w:val="004E17E1"/>
    <w:rsid w:val="004E1934"/>
    <w:rsid w:val="004E1D1A"/>
    <w:rsid w:val="004E1D3D"/>
    <w:rsid w:val="004E2008"/>
    <w:rsid w:val="004E2958"/>
    <w:rsid w:val="004E2F1F"/>
    <w:rsid w:val="004E308D"/>
    <w:rsid w:val="004E3665"/>
    <w:rsid w:val="004E3F03"/>
    <w:rsid w:val="004E3FAE"/>
    <w:rsid w:val="004E488D"/>
    <w:rsid w:val="004E510C"/>
    <w:rsid w:val="004E5231"/>
    <w:rsid w:val="004E5595"/>
    <w:rsid w:val="004E58DB"/>
    <w:rsid w:val="004E5B3E"/>
    <w:rsid w:val="004E60D5"/>
    <w:rsid w:val="004E67E0"/>
    <w:rsid w:val="004E724B"/>
    <w:rsid w:val="004E7A5C"/>
    <w:rsid w:val="004E7B15"/>
    <w:rsid w:val="004E7C39"/>
    <w:rsid w:val="004F01E9"/>
    <w:rsid w:val="004F07B0"/>
    <w:rsid w:val="004F1048"/>
    <w:rsid w:val="004F2DA9"/>
    <w:rsid w:val="004F3549"/>
    <w:rsid w:val="004F355F"/>
    <w:rsid w:val="004F3676"/>
    <w:rsid w:val="004F5EB5"/>
    <w:rsid w:val="004F6107"/>
    <w:rsid w:val="004F6201"/>
    <w:rsid w:val="004F69AD"/>
    <w:rsid w:val="004F6C7E"/>
    <w:rsid w:val="004F6CFE"/>
    <w:rsid w:val="004F6DED"/>
    <w:rsid w:val="004F73DF"/>
    <w:rsid w:val="004F7FB8"/>
    <w:rsid w:val="00500458"/>
    <w:rsid w:val="005005EE"/>
    <w:rsid w:val="005008A6"/>
    <w:rsid w:val="005008A8"/>
    <w:rsid w:val="005009E8"/>
    <w:rsid w:val="00500EC9"/>
    <w:rsid w:val="005011E1"/>
    <w:rsid w:val="00501AA0"/>
    <w:rsid w:val="0050211B"/>
    <w:rsid w:val="005029D5"/>
    <w:rsid w:val="0050386F"/>
    <w:rsid w:val="00505011"/>
    <w:rsid w:val="0050503A"/>
    <w:rsid w:val="00505B0C"/>
    <w:rsid w:val="0050615A"/>
    <w:rsid w:val="0050689D"/>
    <w:rsid w:val="00506A2D"/>
    <w:rsid w:val="00506E12"/>
    <w:rsid w:val="005105F4"/>
    <w:rsid w:val="0051080B"/>
    <w:rsid w:val="0051242D"/>
    <w:rsid w:val="005126BB"/>
    <w:rsid w:val="00512780"/>
    <w:rsid w:val="00512D8C"/>
    <w:rsid w:val="0051421B"/>
    <w:rsid w:val="005143D6"/>
    <w:rsid w:val="005146F9"/>
    <w:rsid w:val="00514CE6"/>
    <w:rsid w:val="00514D95"/>
    <w:rsid w:val="005150F3"/>
    <w:rsid w:val="0051618D"/>
    <w:rsid w:val="00516B86"/>
    <w:rsid w:val="00517670"/>
    <w:rsid w:val="0051776B"/>
    <w:rsid w:val="00520451"/>
    <w:rsid w:val="00520BFD"/>
    <w:rsid w:val="0052163D"/>
    <w:rsid w:val="005229FE"/>
    <w:rsid w:val="00522BA3"/>
    <w:rsid w:val="00523410"/>
    <w:rsid w:val="00523ADA"/>
    <w:rsid w:val="00524B2B"/>
    <w:rsid w:val="00524E55"/>
    <w:rsid w:val="005254D9"/>
    <w:rsid w:val="00525503"/>
    <w:rsid w:val="005261C4"/>
    <w:rsid w:val="005266A4"/>
    <w:rsid w:val="00526E1A"/>
    <w:rsid w:val="005270B4"/>
    <w:rsid w:val="0052742A"/>
    <w:rsid w:val="00527A73"/>
    <w:rsid w:val="00530007"/>
    <w:rsid w:val="005306FA"/>
    <w:rsid w:val="005307F4"/>
    <w:rsid w:val="00530946"/>
    <w:rsid w:val="00531830"/>
    <w:rsid w:val="005318FB"/>
    <w:rsid w:val="00532588"/>
    <w:rsid w:val="0053266E"/>
    <w:rsid w:val="005328D4"/>
    <w:rsid w:val="00532B3D"/>
    <w:rsid w:val="0053300A"/>
    <w:rsid w:val="00533192"/>
    <w:rsid w:val="0053332E"/>
    <w:rsid w:val="0053346D"/>
    <w:rsid w:val="00533825"/>
    <w:rsid w:val="00533E3B"/>
    <w:rsid w:val="00533EF4"/>
    <w:rsid w:val="005345FF"/>
    <w:rsid w:val="00534740"/>
    <w:rsid w:val="00534C4D"/>
    <w:rsid w:val="0053602D"/>
    <w:rsid w:val="00536BBA"/>
    <w:rsid w:val="005371F2"/>
    <w:rsid w:val="00540143"/>
    <w:rsid w:val="00540174"/>
    <w:rsid w:val="005401AD"/>
    <w:rsid w:val="00540637"/>
    <w:rsid w:val="00540E0F"/>
    <w:rsid w:val="005414BC"/>
    <w:rsid w:val="00541540"/>
    <w:rsid w:val="00541AE1"/>
    <w:rsid w:val="00541B53"/>
    <w:rsid w:val="00541D2D"/>
    <w:rsid w:val="00541D72"/>
    <w:rsid w:val="00541FEB"/>
    <w:rsid w:val="00542081"/>
    <w:rsid w:val="005428D4"/>
    <w:rsid w:val="00542DB4"/>
    <w:rsid w:val="00543181"/>
    <w:rsid w:val="00544703"/>
    <w:rsid w:val="00544828"/>
    <w:rsid w:val="00544D07"/>
    <w:rsid w:val="00544F8B"/>
    <w:rsid w:val="00544FEB"/>
    <w:rsid w:val="0054593F"/>
    <w:rsid w:val="005469E8"/>
    <w:rsid w:val="00546A4D"/>
    <w:rsid w:val="00547331"/>
    <w:rsid w:val="0054787D"/>
    <w:rsid w:val="0054797F"/>
    <w:rsid w:val="00547AF1"/>
    <w:rsid w:val="00547D4F"/>
    <w:rsid w:val="005503D1"/>
    <w:rsid w:val="00550510"/>
    <w:rsid w:val="00551DC7"/>
    <w:rsid w:val="005539A6"/>
    <w:rsid w:val="005540AA"/>
    <w:rsid w:val="00554373"/>
    <w:rsid w:val="00554F3E"/>
    <w:rsid w:val="005551A7"/>
    <w:rsid w:val="005556AD"/>
    <w:rsid w:val="00555C53"/>
    <w:rsid w:val="00555C73"/>
    <w:rsid w:val="00555E0C"/>
    <w:rsid w:val="00556716"/>
    <w:rsid w:val="00557691"/>
    <w:rsid w:val="00557AAB"/>
    <w:rsid w:val="00557B04"/>
    <w:rsid w:val="005602D5"/>
    <w:rsid w:val="005603FC"/>
    <w:rsid w:val="005606D1"/>
    <w:rsid w:val="00560843"/>
    <w:rsid w:val="005610E9"/>
    <w:rsid w:val="00561641"/>
    <w:rsid w:val="005617D1"/>
    <w:rsid w:val="00561942"/>
    <w:rsid w:val="00561DFB"/>
    <w:rsid w:val="005622E8"/>
    <w:rsid w:val="00562962"/>
    <w:rsid w:val="00563BBE"/>
    <w:rsid w:val="00564F62"/>
    <w:rsid w:val="00565057"/>
    <w:rsid w:val="005650A9"/>
    <w:rsid w:val="0056555F"/>
    <w:rsid w:val="0056568A"/>
    <w:rsid w:val="005657CF"/>
    <w:rsid w:val="00565D97"/>
    <w:rsid w:val="00565F99"/>
    <w:rsid w:val="005660C5"/>
    <w:rsid w:val="005665AD"/>
    <w:rsid w:val="005668E9"/>
    <w:rsid w:val="00566B91"/>
    <w:rsid w:val="00566CB9"/>
    <w:rsid w:val="00571790"/>
    <w:rsid w:val="00571D39"/>
    <w:rsid w:val="00571EAE"/>
    <w:rsid w:val="005728D1"/>
    <w:rsid w:val="005729D4"/>
    <w:rsid w:val="005736B9"/>
    <w:rsid w:val="005739B1"/>
    <w:rsid w:val="00573B35"/>
    <w:rsid w:val="00573CFB"/>
    <w:rsid w:val="00573EBA"/>
    <w:rsid w:val="00574160"/>
    <w:rsid w:val="00574AAD"/>
    <w:rsid w:val="00574F41"/>
    <w:rsid w:val="005751CD"/>
    <w:rsid w:val="005758C8"/>
    <w:rsid w:val="00576BF1"/>
    <w:rsid w:val="00580842"/>
    <w:rsid w:val="00581271"/>
    <w:rsid w:val="005821EA"/>
    <w:rsid w:val="00582641"/>
    <w:rsid w:val="0058297E"/>
    <w:rsid w:val="00582987"/>
    <w:rsid w:val="00583725"/>
    <w:rsid w:val="005843EF"/>
    <w:rsid w:val="00584B0B"/>
    <w:rsid w:val="00585335"/>
    <w:rsid w:val="005853E1"/>
    <w:rsid w:val="00585F1C"/>
    <w:rsid w:val="00586C5F"/>
    <w:rsid w:val="00587166"/>
    <w:rsid w:val="0058729B"/>
    <w:rsid w:val="00587352"/>
    <w:rsid w:val="0058743F"/>
    <w:rsid w:val="005900A6"/>
    <w:rsid w:val="005900A9"/>
    <w:rsid w:val="005900F3"/>
    <w:rsid w:val="00590AE1"/>
    <w:rsid w:val="00590B37"/>
    <w:rsid w:val="00591155"/>
    <w:rsid w:val="00591701"/>
    <w:rsid w:val="0059187C"/>
    <w:rsid w:val="0059226B"/>
    <w:rsid w:val="0059265C"/>
    <w:rsid w:val="0059282C"/>
    <w:rsid w:val="00592E43"/>
    <w:rsid w:val="00592EDE"/>
    <w:rsid w:val="0059319C"/>
    <w:rsid w:val="005937B0"/>
    <w:rsid w:val="005938DD"/>
    <w:rsid w:val="00594A56"/>
    <w:rsid w:val="00594DC2"/>
    <w:rsid w:val="00595DB1"/>
    <w:rsid w:val="00596ACA"/>
    <w:rsid w:val="00597084"/>
    <w:rsid w:val="005A079F"/>
    <w:rsid w:val="005A08C8"/>
    <w:rsid w:val="005A12D2"/>
    <w:rsid w:val="005A1F85"/>
    <w:rsid w:val="005A2075"/>
    <w:rsid w:val="005A2175"/>
    <w:rsid w:val="005A2215"/>
    <w:rsid w:val="005A2B39"/>
    <w:rsid w:val="005A2DF3"/>
    <w:rsid w:val="005A30E2"/>
    <w:rsid w:val="005A4569"/>
    <w:rsid w:val="005A4D78"/>
    <w:rsid w:val="005A50E1"/>
    <w:rsid w:val="005A5C2E"/>
    <w:rsid w:val="005A5E1B"/>
    <w:rsid w:val="005A610F"/>
    <w:rsid w:val="005A62CC"/>
    <w:rsid w:val="005A6359"/>
    <w:rsid w:val="005A6638"/>
    <w:rsid w:val="005A6EBC"/>
    <w:rsid w:val="005A7025"/>
    <w:rsid w:val="005A716A"/>
    <w:rsid w:val="005A7791"/>
    <w:rsid w:val="005A7B40"/>
    <w:rsid w:val="005A7EA2"/>
    <w:rsid w:val="005B0DEB"/>
    <w:rsid w:val="005B0E2A"/>
    <w:rsid w:val="005B19C4"/>
    <w:rsid w:val="005B1E1C"/>
    <w:rsid w:val="005B2AC6"/>
    <w:rsid w:val="005B2B7E"/>
    <w:rsid w:val="005B2D91"/>
    <w:rsid w:val="005B3224"/>
    <w:rsid w:val="005B363D"/>
    <w:rsid w:val="005B41CC"/>
    <w:rsid w:val="005B43C2"/>
    <w:rsid w:val="005B4784"/>
    <w:rsid w:val="005B4821"/>
    <w:rsid w:val="005B5562"/>
    <w:rsid w:val="005B689D"/>
    <w:rsid w:val="005B7103"/>
    <w:rsid w:val="005B7937"/>
    <w:rsid w:val="005B7DC2"/>
    <w:rsid w:val="005C02E0"/>
    <w:rsid w:val="005C0C56"/>
    <w:rsid w:val="005C1353"/>
    <w:rsid w:val="005C15D2"/>
    <w:rsid w:val="005C1E0B"/>
    <w:rsid w:val="005C1F06"/>
    <w:rsid w:val="005C1F86"/>
    <w:rsid w:val="005C20EA"/>
    <w:rsid w:val="005C3038"/>
    <w:rsid w:val="005C477F"/>
    <w:rsid w:val="005C4860"/>
    <w:rsid w:val="005C489F"/>
    <w:rsid w:val="005C5231"/>
    <w:rsid w:val="005C5468"/>
    <w:rsid w:val="005C600C"/>
    <w:rsid w:val="005C601E"/>
    <w:rsid w:val="005C717A"/>
    <w:rsid w:val="005D02E2"/>
    <w:rsid w:val="005D032D"/>
    <w:rsid w:val="005D0B46"/>
    <w:rsid w:val="005D116B"/>
    <w:rsid w:val="005D170E"/>
    <w:rsid w:val="005D1C48"/>
    <w:rsid w:val="005D2F4A"/>
    <w:rsid w:val="005D2F75"/>
    <w:rsid w:val="005D3454"/>
    <w:rsid w:val="005D3584"/>
    <w:rsid w:val="005D3986"/>
    <w:rsid w:val="005D3CB4"/>
    <w:rsid w:val="005D3EE1"/>
    <w:rsid w:val="005D4374"/>
    <w:rsid w:val="005D47E2"/>
    <w:rsid w:val="005D4D43"/>
    <w:rsid w:val="005D519A"/>
    <w:rsid w:val="005D5618"/>
    <w:rsid w:val="005D6157"/>
    <w:rsid w:val="005D6D8D"/>
    <w:rsid w:val="005D7112"/>
    <w:rsid w:val="005D750F"/>
    <w:rsid w:val="005E12D8"/>
    <w:rsid w:val="005E2691"/>
    <w:rsid w:val="005E3D28"/>
    <w:rsid w:val="005E448E"/>
    <w:rsid w:val="005E5141"/>
    <w:rsid w:val="005E51DC"/>
    <w:rsid w:val="005E54B0"/>
    <w:rsid w:val="005E62BF"/>
    <w:rsid w:val="005E6AC4"/>
    <w:rsid w:val="005F0420"/>
    <w:rsid w:val="005F09C6"/>
    <w:rsid w:val="005F0B2D"/>
    <w:rsid w:val="005F0F31"/>
    <w:rsid w:val="005F1050"/>
    <w:rsid w:val="005F110B"/>
    <w:rsid w:val="005F15F4"/>
    <w:rsid w:val="005F2BA1"/>
    <w:rsid w:val="005F2D28"/>
    <w:rsid w:val="005F362F"/>
    <w:rsid w:val="005F42F9"/>
    <w:rsid w:val="005F4C4D"/>
    <w:rsid w:val="005F5652"/>
    <w:rsid w:val="005F5A27"/>
    <w:rsid w:val="005F5A4A"/>
    <w:rsid w:val="005F7326"/>
    <w:rsid w:val="005F7410"/>
    <w:rsid w:val="005F7D02"/>
    <w:rsid w:val="005F7DD0"/>
    <w:rsid w:val="006003D3"/>
    <w:rsid w:val="00601089"/>
    <w:rsid w:val="00601D03"/>
    <w:rsid w:val="00602144"/>
    <w:rsid w:val="00602A04"/>
    <w:rsid w:val="0060312B"/>
    <w:rsid w:val="00603F1E"/>
    <w:rsid w:val="00603F23"/>
    <w:rsid w:val="00603FD5"/>
    <w:rsid w:val="006044DB"/>
    <w:rsid w:val="0060530D"/>
    <w:rsid w:val="00605E7F"/>
    <w:rsid w:val="00605FBE"/>
    <w:rsid w:val="006062FF"/>
    <w:rsid w:val="00606E13"/>
    <w:rsid w:val="00607C87"/>
    <w:rsid w:val="00610D3E"/>
    <w:rsid w:val="00610EB6"/>
    <w:rsid w:val="006112CD"/>
    <w:rsid w:val="006124EE"/>
    <w:rsid w:val="00612543"/>
    <w:rsid w:val="00612839"/>
    <w:rsid w:val="0061389E"/>
    <w:rsid w:val="00613A65"/>
    <w:rsid w:val="00615425"/>
    <w:rsid w:val="006158BF"/>
    <w:rsid w:val="006166F9"/>
    <w:rsid w:val="0061694F"/>
    <w:rsid w:val="00617AD6"/>
    <w:rsid w:val="00617B59"/>
    <w:rsid w:val="00617C6D"/>
    <w:rsid w:val="006201F7"/>
    <w:rsid w:val="00620339"/>
    <w:rsid w:val="006213A9"/>
    <w:rsid w:val="006218EE"/>
    <w:rsid w:val="00622014"/>
    <w:rsid w:val="006221C4"/>
    <w:rsid w:val="00622A83"/>
    <w:rsid w:val="00622F91"/>
    <w:rsid w:val="00623DE0"/>
    <w:rsid w:val="00624C28"/>
    <w:rsid w:val="00624C75"/>
    <w:rsid w:val="00624D49"/>
    <w:rsid w:val="0062503B"/>
    <w:rsid w:val="0062514B"/>
    <w:rsid w:val="00625879"/>
    <w:rsid w:val="00626240"/>
    <w:rsid w:val="00626321"/>
    <w:rsid w:val="00626483"/>
    <w:rsid w:val="006310CA"/>
    <w:rsid w:val="006319D6"/>
    <w:rsid w:val="006327C2"/>
    <w:rsid w:val="00632F6D"/>
    <w:rsid w:val="006330CF"/>
    <w:rsid w:val="00633BEF"/>
    <w:rsid w:val="00633D29"/>
    <w:rsid w:val="00634298"/>
    <w:rsid w:val="006342BB"/>
    <w:rsid w:val="00634475"/>
    <w:rsid w:val="00634A13"/>
    <w:rsid w:val="00634B62"/>
    <w:rsid w:val="0063501C"/>
    <w:rsid w:val="00635470"/>
    <w:rsid w:val="006368E3"/>
    <w:rsid w:val="006375A9"/>
    <w:rsid w:val="00637ECC"/>
    <w:rsid w:val="00640B77"/>
    <w:rsid w:val="00640F7D"/>
    <w:rsid w:val="0064101A"/>
    <w:rsid w:val="00641452"/>
    <w:rsid w:val="006417F6"/>
    <w:rsid w:val="00641993"/>
    <w:rsid w:val="00642785"/>
    <w:rsid w:val="00642E46"/>
    <w:rsid w:val="00642E86"/>
    <w:rsid w:val="0064317F"/>
    <w:rsid w:val="00643474"/>
    <w:rsid w:val="00643E86"/>
    <w:rsid w:val="00644194"/>
    <w:rsid w:val="00644BD0"/>
    <w:rsid w:val="00644E54"/>
    <w:rsid w:val="00645577"/>
    <w:rsid w:val="00645AC4"/>
    <w:rsid w:val="00645CBE"/>
    <w:rsid w:val="00645E5B"/>
    <w:rsid w:val="0064619E"/>
    <w:rsid w:val="006461B1"/>
    <w:rsid w:val="00646F4A"/>
    <w:rsid w:val="00647714"/>
    <w:rsid w:val="00647A88"/>
    <w:rsid w:val="00647C30"/>
    <w:rsid w:val="00647C54"/>
    <w:rsid w:val="00650269"/>
    <w:rsid w:val="00650889"/>
    <w:rsid w:val="006509CB"/>
    <w:rsid w:val="006516D1"/>
    <w:rsid w:val="00651BE5"/>
    <w:rsid w:val="00651D01"/>
    <w:rsid w:val="00651E0B"/>
    <w:rsid w:val="0065208B"/>
    <w:rsid w:val="0065244B"/>
    <w:rsid w:val="00652CFE"/>
    <w:rsid w:val="0065341C"/>
    <w:rsid w:val="00653787"/>
    <w:rsid w:val="006537FF"/>
    <w:rsid w:val="00653CA4"/>
    <w:rsid w:val="00654485"/>
    <w:rsid w:val="0065497A"/>
    <w:rsid w:val="00655335"/>
    <w:rsid w:val="0065588E"/>
    <w:rsid w:val="00655DA4"/>
    <w:rsid w:val="00655F0B"/>
    <w:rsid w:val="00657177"/>
    <w:rsid w:val="006571BF"/>
    <w:rsid w:val="006574B0"/>
    <w:rsid w:val="0065786B"/>
    <w:rsid w:val="00660581"/>
    <w:rsid w:val="00661374"/>
    <w:rsid w:val="00661499"/>
    <w:rsid w:val="00661653"/>
    <w:rsid w:val="006616D3"/>
    <w:rsid w:val="00661CD5"/>
    <w:rsid w:val="00661E42"/>
    <w:rsid w:val="00662445"/>
    <w:rsid w:val="00662F16"/>
    <w:rsid w:val="006639A4"/>
    <w:rsid w:val="00663CE4"/>
    <w:rsid w:val="0066405C"/>
    <w:rsid w:val="00664697"/>
    <w:rsid w:val="00664844"/>
    <w:rsid w:val="00664D32"/>
    <w:rsid w:val="00665C12"/>
    <w:rsid w:val="006666B2"/>
    <w:rsid w:val="0066704F"/>
    <w:rsid w:val="006676B8"/>
    <w:rsid w:val="006679DF"/>
    <w:rsid w:val="00667AC7"/>
    <w:rsid w:val="006709C3"/>
    <w:rsid w:val="00670F52"/>
    <w:rsid w:val="00671282"/>
    <w:rsid w:val="006713AC"/>
    <w:rsid w:val="00671D90"/>
    <w:rsid w:val="00671DFD"/>
    <w:rsid w:val="006720D2"/>
    <w:rsid w:val="00672128"/>
    <w:rsid w:val="00672560"/>
    <w:rsid w:val="0067273B"/>
    <w:rsid w:val="006727EE"/>
    <w:rsid w:val="00672820"/>
    <w:rsid w:val="00673319"/>
    <w:rsid w:val="006737BF"/>
    <w:rsid w:val="0067404A"/>
    <w:rsid w:val="00674229"/>
    <w:rsid w:val="00674841"/>
    <w:rsid w:val="00675265"/>
    <w:rsid w:val="00675B63"/>
    <w:rsid w:val="00676113"/>
    <w:rsid w:val="00676ACF"/>
    <w:rsid w:val="00677338"/>
    <w:rsid w:val="00677373"/>
    <w:rsid w:val="00677BB2"/>
    <w:rsid w:val="0068087D"/>
    <w:rsid w:val="0068113A"/>
    <w:rsid w:val="00681321"/>
    <w:rsid w:val="00681554"/>
    <w:rsid w:val="00682378"/>
    <w:rsid w:val="00684992"/>
    <w:rsid w:val="00684A96"/>
    <w:rsid w:val="00685366"/>
    <w:rsid w:val="006854CF"/>
    <w:rsid w:val="00687100"/>
    <w:rsid w:val="00687345"/>
    <w:rsid w:val="0068765B"/>
    <w:rsid w:val="00687660"/>
    <w:rsid w:val="006900ED"/>
    <w:rsid w:val="00690161"/>
    <w:rsid w:val="00690805"/>
    <w:rsid w:val="00690FED"/>
    <w:rsid w:val="006911B6"/>
    <w:rsid w:val="0069167D"/>
    <w:rsid w:val="006916D5"/>
    <w:rsid w:val="00691EB7"/>
    <w:rsid w:val="006922B8"/>
    <w:rsid w:val="006922CD"/>
    <w:rsid w:val="006922CE"/>
    <w:rsid w:val="00692557"/>
    <w:rsid w:val="00692558"/>
    <w:rsid w:val="006929AB"/>
    <w:rsid w:val="006937C2"/>
    <w:rsid w:val="00693C61"/>
    <w:rsid w:val="006941D0"/>
    <w:rsid w:val="00694B0A"/>
    <w:rsid w:val="0069561B"/>
    <w:rsid w:val="00696B51"/>
    <w:rsid w:val="006973C3"/>
    <w:rsid w:val="00697561"/>
    <w:rsid w:val="006A07A6"/>
    <w:rsid w:val="006A07AC"/>
    <w:rsid w:val="006A1041"/>
    <w:rsid w:val="006A10AE"/>
    <w:rsid w:val="006A12F1"/>
    <w:rsid w:val="006A144B"/>
    <w:rsid w:val="006A1725"/>
    <w:rsid w:val="006A1B2A"/>
    <w:rsid w:val="006A238E"/>
    <w:rsid w:val="006A3357"/>
    <w:rsid w:val="006A3C62"/>
    <w:rsid w:val="006A3DA1"/>
    <w:rsid w:val="006A4856"/>
    <w:rsid w:val="006A48C3"/>
    <w:rsid w:val="006A490B"/>
    <w:rsid w:val="006A4EE5"/>
    <w:rsid w:val="006A57BE"/>
    <w:rsid w:val="006A6AB9"/>
    <w:rsid w:val="006A6E1E"/>
    <w:rsid w:val="006A7346"/>
    <w:rsid w:val="006A76B7"/>
    <w:rsid w:val="006A78BE"/>
    <w:rsid w:val="006A7F21"/>
    <w:rsid w:val="006B0695"/>
    <w:rsid w:val="006B0B23"/>
    <w:rsid w:val="006B1348"/>
    <w:rsid w:val="006B14AE"/>
    <w:rsid w:val="006B192B"/>
    <w:rsid w:val="006B2DB6"/>
    <w:rsid w:val="006B2F06"/>
    <w:rsid w:val="006B2F1E"/>
    <w:rsid w:val="006B3429"/>
    <w:rsid w:val="006B3D1C"/>
    <w:rsid w:val="006B3E68"/>
    <w:rsid w:val="006B4883"/>
    <w:rsid w:val="006B4FF1"/>
    <w:rsid w:val="006B6424"/>
    <w:rsid w:val="006B717B"/>
    <w:rsid w:val="006B722C"/>
    <w:rsid w:val="006B7E2D"/>
    <w:rsid w:val="006B7FCD"/>
    <w:rsid w:val="006C001E"/>
    <w:rsid w:val="006C0906"/>
    <w:rsid w:val="006C0B7C"/>
    <w:rsid w:val="006C0D5E"/>
    <w:rsid w:val="006C1781"/>
    <w:rsid w:val="006C185A"/>
    <w:rsid w:val="006C1903"/>
    <w:rsid w:val="006C1ED8"/>
    <w:rsid w:val="006C261A"/>
    <w:rsid w:val="006C2932"/>
    <w:rsid w:val="006C4AAE"/>
    <w:rsid w:val="006C5B76"/>
    <w:rsid w:val="006C5BF7"/>
    <w:rsid w:val="006C5F78"/>
    <w:rsid w:val="006C689E"/>
    <w:rsid w:val="006C7186"/>
    <w:rsid w:val="006C73CD"/>
    <w:rsid w:val="006C7A1B"/>
    <w:rsid w:val="006D0216"/>
    <w:rsid w:val="006D06CE"/>
    <w:rsid w:val="006D1789"/>
    <w:rsid w:val="006D1CCC"/>
    <w:rsid w:val="006D2076"/>
    <w:rsid w:val="006D2CE0"/>
    <w:rsid w:val="006D3033"/>
    <w:rsid w:val="006D30E0"/>
    <w:rsid w:val="006D3229"/>
    <w:rsid w:val="006D336D"/>
    <w:rsid w:val="006D3449"/>
    <w:rsid w:val="006D3C18"/>
    <w:rsid w:val="006D3D2C"/>
    <w:rsid w:val="006D4521"/>
    <w:rsid w:val="006D459C"/>
    <w:rsid w:val="006D4973"/>
    <w:rsid w:val="006D5A61"/>
    <w:rsid w:val="006D6876"/>
    <w:rsid w:val="006D73D4"/>
    <w:rsid w:val="006D790D"/>
    <w:rsid w:val="006D7E5E"/>
    <w:rsid w:val="006E0322"/>
    <w:rsid w:val="006E0684"/>
    <w:rsid w:val="006E08E7"/>
    <w:rsid w:val="006E0965"/>
    <w:rsid w:val="006E0E08"/>
    <w:rsid w:val="006E0F74"/>
    <w:rsid w:val="006E123F"/>
    <w:rsid w:val="006E1D9F"/>
    <w:rsid w:val="006E2676"/>
    <w:rsid w:val="006E27AF"/>
    <w:rsid w:val="006E2833"/>
    <w:rsid w:val="006E2B94"/>
    <w:rsid w:val="006E311D"/>
    <w:rsid w:val="006E37DC"/>
    <w:rsid w:val="006E3901"/>
    <w:rsid w:val="006E3ABF"/>
    <w:rsid w:val="006E419D"/>
    <w:rsid w:val="006E46A7"/>
    <w:rsid w:val="006E4C7E"/>
    <w:rsid w:val="006E65E3"/>
    <w:rsid w:val="006E6D3B"/>
    <w:rsid w:val="006E6E73"/>
    <w:rsid w:val="006E725B"/>
    <w:rsid w:val="006E742F"/>
    <w:rsid w:val="006E7605"/>
    <w:rsid w:val="006E7D16"/>
    <w:rsid w:val="006E7ECA"/>
    <w:rsid w:val="006F01BB"/>
    <w:rsid w:val="006F11DC"/>
    <w:rsid w:val="006F133D"/>
    <w:rsid w:val="006F1E83"/>
    <w:rsid w:val="006F2078"/>
    <w:rsid w:val="006F2751"/>
    <w:rsid w:val="006F2901"/>
    <w:rsid w:val="006F29B6"/>
    <w:rsid w:val="006F29EC"/>
    <w:rsid w:val="006F3EDA"/>
    <w:rsid w:val="006F45C2"/>
    <w:rsid w:val="006F4B0B"/>
    <w:rsid w:val="006F4BD6"/>
    <w:rsid w:val="006F4F14"/>
    <w:rsid w:val="006F5066"/>
    <w:rsid w:val="006F54FF"/>
    <w:rsid w:val="006F5761"/>
    <w:rsid w:val="006F631A"/>
    <w:rsid w:val="006F68F2"/>
    <w:rsid w:val="006F723C"/>
    <w:rsid w:val="006F7570"/>
    <w:rsid w:val="006F79BA"/>
    <w:rsid w:val="007004A6"/>
    <w:rsid w:val="007006AE"/>
    <w:rsid w:val="007007BC"/>
    <w:rsid w:val="00700856"/>
    <w:rsid w:val="00700DEB"/>
    <w:rsid w:val="00700F03"/>
    <w:rsid w:val="007014BA"/>
    <w:rsid w:val="007025B6"/>
    <w:rsid w:val="00702E81"/>
    <w:rsid w:val="00703881"/>
    <w:rsid w:val="0070453C"/>
    <w:rsid w:val="007054D9"/>
    <w:rsid w:val="00707CF8"/>
    <w:rsid w:val="0071042C"/>
    <w:rsid w:val="00710CDB"/>
    <w:rsid w:val="0071126D"/>
    <w:rsid w:val="00712BF7"/>
    <w:rsid w:val="00713A7D"/>
    <w:rsid w:val="00713B01"/>
    <w:rsid w:val="00713C3B"/>
    <w:rsid w:val="007148EF"/>
    <w:rsid w:val="00715E53"/>
    <w:rsid w:val="00716028"/>
    <w:rsid w:val="0071665C"/>
    <w:rsid w:val="007169EE"/>
    <w:rsid w:val="00717009"/>
    <w:rsid w:val="00717069"/>
    <w:rsid w:val="007171EB"/>
    <w:rsid w:val="00720122"/>
    <w:rsid w:val="007205E5"/>
    <w:rsid w:val="00722730"/>
    <w:rsid w:val="00723353"/>
    <w:rsid w:val="007237E0"/>
    <w:rsid w:val="007237FD"/>
    <w:rsid w:val="007254B0"/>
    <w:rsid w:val="007255EC"/>
    <w:rsid w:val="00725817"/>
    <w:rsid w:val="00725EA2"/>
    <w:rsid w:val="00726402"/>
    <w:rsid w:val="00727067"/>
    <w:rsid w:val="00727695"/>
    <w:rsid w:val="00730179"/>
    <w:rsid w:val="00730486"/>
    <w:rsid w:val="007304D1"/>
    <w:rsid w:val="00730634"/>
    <w:rsid w:val="00731779"/>
    <w:rsid w:val="007318B8"/>
    <w:rsid w:val="00731FE6"/>
    <w:rsid w:val="0073243C"/>
    <w:rsid w:val="007332BD"/>
    <w:rsid w:val="007333E2"/>
    <w:rsid w:val="007335CF"/>
    <w:rsid w:val="00733833"/>
    <w:rsid w:val="00733C29"/>
    <w:rsid w:val="00733F86"/>
    <w:rsid w:val="00734168"/>
    <w:rsid w:val="00734AF5"/>
    <w:rsid w:val="007356B8"/>
    <w:rsid w:val="0073590C"/>
    <w:rsid w:val="0073598B"/>
    <w:rsid w:val="00735E7B"/>
    <w:rsid w:val="007361C2"/>
    <w:rsid w:val="00737042"/>
    <w:rsid w:val="00740F4E"/>
    <w:rsid w:val="007410B2"/>
    <w:rsid w:val="00741196"/>
    <w:rsid w:val="00741ECB"/>
    <w:rsid w:val="00741F06"/>
    <w:rsid w:val="00741F14"/>
    <w:rsid w:val="00742085"/>
    <w:rsid w:val="00742169"/>
    <w:rsid w:val="00742976"/>
    <w:rsid w:val="00743971"/>
    <w:rsid w:val="00744583"/>
    <w:rsid w:val="00744661"/>
    <w:rsid w:val="007448D4"/>
    <w:rsid w:val="00744B26"/>
    <w:rsid w:val="00744D25"/>
    <w:rsid w:val="007455E4"/>
    <w:rsid w:val="0074584C"/>
    <w:rsid w:val="00745DDE"/>
    <w:rsid w:val="00746440"/>
    <w:rsid w:val="007468E4"/>
    <w:rsid w:val="00746A54"/>
    <w:rsid w:val="0074710E"/>
    <w:rsid w:val="00747B29"/>
    <w:rsid w:val="00747F24"/>
    <w:rsid w:val="007500C4"/>
    <w:rsid w:val="0075023B"/>
    <w:rsid w:val="007505BD"/>
    <w:rsid w:val="007509AB"/>
    <w:rsid w:val="007509C6"/>
    <w:rsid w:val="00752D66"/>
    <w:rsid w:val="0075345D"/>
    <w:rsid w:val="007536F3"/>
    <w:rsid w:val="00753B61"/>
    <w:rsid w:val="00753EFD"/>
    <w:rsid w:val="00753F05"/>
    <w:rsid w:val="00754118"/>
    <w:rsid w:val="007542CE"/>
    <w:rsid w:val="00754352"/>
    <w:rsid w:val="0075479C"/>
    <w:rsid w:val="00754C6A"/>
    <w:rsid w:val="00754E5C"/>
    <w:rsid w:val="00754F73"/>
    <w:rsid w:val="00755B7E"/>
    <w:rsid w:val="0075611A"/>
    <w:rsid w:val="00756AD4"/>
    <w:rsid w:val="00756F66"/>
    <w:rsid w:val="007574FD"/>
    <w:rsid w:val="00757625"/>
    <w:rsid w:val="007605EC"/>
    <w:rsid w:val="00760703"/>
    <w:rsid w:val="00760769"/>
    <w:rsid w:val="00760AB0"/>
    <w:rsid w:val="00760FAA"/>
    <w:rsid w:val="00761237"/>
    <w:rsid w:val="007613FB"/>
    <w:rsid w:val="0076188D"/>
    <w:rsid w:val="00761C8A"/>
    <w:rsid w:val="0076211F"/>
    <w:rsid w:val="0076227B"/>
    <w:rsid w:val="00762AD4"/>
    <w:rsid w:val="00763136"/>
    <w:rsid w:val="007637CA"/>
    <w:rsid w:val="00763A91"/>
    <w:rsid w:val="00763DA4"/>
    <w:rsid w:val="00763DBD"/>
    <w:rsid w:val="0076402D"/>
    <w:rsid w:val="00764AA1"/>
    <w:rsid w:val="00764FCF"/>
    <w:rsid w:val="00765056"/>
    <w:rsid w:val="00765DB5"/>
    <w:rsid w:val="00765DB8"/>
    <w:rsid w:val="00766244"/>
    <w:rsid w:val="0076699F"/>
    <w:rsid w:val="00767112"/>
    <w:rsid w:val="0076717C"/>
    <w:rsid w:val="00767A05"/>
    <w:rsid w:val="00767BF3"/>
    <w:rsid w:val="00767DF3"/>
    <w:rsid w:val="007704E6"/>
    <w:rsid w:val="007713D8"/>
    <w:rsid w:val="00771515"/>
    <w:rsid w:val="007718E4"/>
    <w:rsid w:val="00771E82"/>
    <w:rsid w:val="0077289F"/>
    <w:rsid w:val="00772F1C"/>
    <w:rsid w:val="007735AE"/>
    <w:rsid w:val="0077390B"/>
    <w:rsid w:val="007739AE"/>
    <w:rsid w:val="00773B86"/>
    <w:rsid w:val="00773F77"/>
    <w:rsid w:val="00773FE5"/>
    <w:rsid w:val="007741F1"/>
    <w:rsid w:val="00774211"/>
    <w:rsid w:val="00774693"/>
    <w:rsid w:val="00774D6C"/>
    <w:rsid w:val="00774FB9"/>
    <w:rsid w:val="007754DD"/>
    <w:rsid w:val="0077559A"/>
    <w:rsid w:val="00775AA2"/>
    <w:rsid w:val="0077600D"/>
    <w:rsid w:val="007762E9"/>
    <w:rsid w:val="007765C0"/>
    <w:rsid w:val="00776AAB"/>
    <w:rsid w:val="00776F37"/>
    <w:rsid w:val="00777329"/>
    <w:rsid w:val="0077795E"/>
    <w:rsid w:val="00777AE3"/>
    <w:rsid w:val="00777BCE"/>
    <w:rsid w:val="0078115D"/>
    <w:rsid w:val="007812CD"/>
    <w:rsid w:val="00782714"/>
    <w:rsid w:val="00782C24"/>
    <w:rsid w:val="0078334E"/>
    <w:rsid w:val="00783C6C"/>
    <w:rsid w:val="00784D92"/>
    <w:rsid w:val="007852CB"/>
    <w:rsid w:val="007874DE"/>
    <w:rsid w:val="0078773E"/>
    <w:rsid w:val="0079039C"/>
    <w:rsid w:val="00790B54"/>
    <w:rsid w:val="00790C18"/>
    <w:rsid w:val="0079184F"/>
    <w:rsid w:val="00792C02"/>
    <w:rsid w:val="00792D21"/>
    <w:rsid w:val="00792F19"/>
    <w:rsid w:val="00793BB2"/>
    <w:rsid w:val="00794078"/>
    <w:rsid w:val="00794331"/>
    <w:rsid w:val="00794707"/>
    <w:rsid w:val="0079544E"/>
    <w:rsid w:val="0079550A"/>
    <w:rsid w:val="007957CF"/>
    <w:rsid w:val="00795D9D"/>
    <w:rsid w:val="00797718"/>
    <w:rsid w:val="00797872"/>
    <w:rsid w:val="007A0624"/>
    <w:rsid w:val="007A1003"/>
    <w:rsid w:val="007A2750"/>
    <w:rsid w:val="007A2873"/>
    <w:rsid w:val="007A4221"/>
    <w:rsid w:val="007A4232"/>
    <w:rsid w:val="007A44EA"/>
    <w:rsid w:val="007A4636"/>
    <w:rsid w:val="007A4C16"/>
    <w:rsid w:val="007A54F5"/>
    <w:rsid w:val="007A5B4B"/>
    <w:rsid w:val="007A61B1"/>
    <w:rsid w:val="007B05AF"/>
    <w:rsid w:val="007B0626"/>
    <w:rsid w:val="007B0C8E"/>
    <w:rsid w:val="007B0EEA"/>
    <w:rsid w:val="007B16B4"/>
    <w:rsid w:val="007B361A"/>
    <w:rsid w:val="007B388E"/>
    <w:rsid w:val="007B5C4D"/>
    <w:rsid w:val="007B6658"/>
    <w:rsid w:val="007B6A3A"/>
    <w:rsid w:val="007B6C95"/>
    <w:rsid w:val="007B71D8"/>
    <w:rsid w:val="007B7609"/>
    <w:rsid w:val="007B79DC"/>
    <w:rsid w:val="007B7B32"/>
    <w:rsid w:val="007C0083"/>
    <w:rsid w:val="007C0E5C"/>
    <w:rsid w:val="007C0EB0"/>
    <w:rsid w:val="007C1C22"/>
    <w:rsid w:val="007C266F"/>
    <w:rsid w:val="007C3EE9"/>
    <w:rsid w:val="007C4338"/>
    <w:rsid w:val="007C4763"/>
    <w:rsid w:val="007C48D1"/>
    <w:rsid w:val="007C6287"/>
    <w:rsid w:val="007C6B10"/>
    <w:rsid w:val="007C6E27"/>
    <w:rsid w:val="007C7AA5"/>
    <w:rsid w:val="007C7E62"/>
    <w:rsid w:val="007C7EEB"/>
    <w:rsid w:val="007D0666"/>
    <w:rsid w:val="007D0E00"/>
    <w:rsid w:val="007D0F94"/>
    <w:rsid w:val="007D1E22"/>
    <w:rsid w:val="007D2071"/>
    <w:rsid w:val="007D2344"/>
    <w:rsid w:val="007D2378"/>
    <w:rsid w:val="007D29BE"/>
    <w:rsid w:val="007D2D57"/>
    <w:rsid w:val="007D3BB9"/>
    <w:rsid w:val="007D4048"/>
    <w:rsid w:val="007D4585"/>
    <w:rsid w:val="007D4680"/>
    <w:rsid w:val="007D54ED"/>
    <w:rsid w:val="007D5C5C"/>
    <w:rsid w:val="007D5DDB"/>
    <w:rsid w:val="007D71A1"/>
    <w:rsid w:val="007E02EA"/>
    <w:rsid w:val="007E060A"/>
    <w:rsid w:val="007E19AF"/>
    <w:rsid w:val="007E1A21"/>
    <w:rsid w:val="007E2475"/>
    <w:rsid w:val="007E24A6"/>
    <w:rsid w:val="007E2985"/>
    <w:rsid w:val="007E3319"/>
    <w:rsid w:val="007E4044"/>
    <w:rsid w:val="007E417D"/>
    <w:rsid w:val="007E4D1B"/>
    <w:rsid w:val="007E51E4"/>
    <w:rsid w:val="007E5233"/>
    <w:rsid w:val="007E5330"/>
    <w:rsid w:val="007E5574"/>
    <w:rsid w:val="007E5862"/>
    <w:rsid w:val="007E5959"/>
    <w:rsid w:val="007E61E0"/>
    <w:rsid w:val="007E7E84"/>
    <w:rsid w:val="007E7FD1"/>
    <w:rsid w:val="007F0663"/>
    <w:rsid w:val="007F0958"/>
    <w:rsid w:val="007F0992"/>
    <w:rsid w:val="007F0F2D"/>
    <w:rsid w:val="007F1AD7"/>
    <w:rsid w:val="007F2DFA"/>
    <w:rsid w:val="007F2E2A"/>
    <w:rsid w:val="007F2EEB"/>
    <w:rsid w:val="007F3747"/>
    <w:rsid w:val="007F3FDF"/>
    <w:rsid w:val="007F426A"/>
    <w:rsid w:val="007F50FF"/>
    <w:rsid w:val="007F6148"/>
    <w:rsid w:val="007F6D8E"/>
    <w:rsid w:val="007F6FFE"/>
    <w:rsid w:val="007F711E"/>
    <w:rsid w:val="007F7613"/>
    <w:rsid w:val="00801796"/>
    <w:rsid w:val="00801C89"/>
    <w:rsid w:val="00801E74"/>
    <w:rsid w:val="008022C4"/>
    <w:rsid w:val="00802F03"/>
    <w:rsid w:val="00802FAA"/>
    <w:rsid w:val="008037EB"/>
    <w:rsid w:val="008039A0"/>
    <w:rsid w:val="008039BC"/>
    <w:rsid w:val="00804F09"/>
    <w:rsid w:val="00805068"/>
    <w:rsid w:val="00805693"/>
    <w:rsid w:val="0080589F"/>
    <w:rsid w:val="00805974"/>
    <w:rsid w:val="00805F5B"/>
    <w:rsid w:val="008061CE"/>
    <w:rsid w:val="008069C6"/>
    <w:rsid w:val="00806E36"/>
    <w:rsid w:val="00807385"/>
    <w:rsid w:val="00807EA1"/>
    <w:rsid w:val="00807F3E"/>
    <w:rsid w:val="00810349"/>
    <w:rsid w:val="0081064E"/>
    <w:rsid w:val="008106EA"/>
    <w:rsid w:val="00811001"/>
    <w:rsid w:val="00812461"/>
    <w:rsid w:val="0081395D"/>
    <w:rsid w:val="00814581"/>
    <w:rsid w:val="008145D1"/>
    <w:rsid w:val="00814794"/>
    <w:rsid w:val="00814A07"/>
    <w:rsid w:val="00814CF2"/>
    <w:rsid w:val="00816708"/>
    <w:rsid w:val="00816987"/>
    <w:rsid w:val="008170B6"/>
    <w:rsid w:val="00817470"/>
    <w:rsid w:val="00817786"/>
    <w:rsid w:val="008178AB"/>
    <w:rsid w:val="0081796D"/>
    <w:rsid w:val="00817CFA"/>
    <w:rsid w:val="00817D19"/>
    <w:rsid w:val="00820960"/>
    <w:rsid w:val="008213AF"/>
    <w:rsid w:val="008216E5"/>
    <w:rsid w:val="00821C5D"/>
    <w:rsid w:val="00822D1E"/>
    <w:rsid w:val="00823A5B"/>
    <w:rsid w:val="00823D3E"/>
    <w:rsid w:val="008245AB"/>
    <w:rsid w:val="00824D80"/>
    <w:rsid w:val="00825310"/>
    <w:rsid w:val="00825777"/>
    <w:rsid w:val="00825987"/>
    <w:rsid w:val="00826351"/>
    <w:rsid w:val="0082652A"/>
    <w:rsid w:val="00826BBD"/>
    <w:rsid w:val="008270A8"/>
    <w:rsid w:val="0082773D"/>
    <w:rsid w:val="008300CD"/>
    <w:rsid w:val="008301C2"/>
    <w:rsid w:val="008309F3"/>
    <w:rsid w:val="00830B4B"/>
    <w:rsid w:val="00831582"/>
    <w:rsid w:val="00831CB2"/>
    <w:rsid w:val="008321BA"/>
    <w:rsid w:val="008322F2"/>
    <w:rsid w:val="00832CD4"/>
    <w:rsid w:val="008333BF"/>
    <w:rsid w:val="008337D1"/>
    <w:rsid w:val="0083427F"/>
    <w:rsid w:val="0083502D"/>
    <w:rsid w:val="0083532D"/>
    <w:rsid w:val="00835813"/>
    <w:rsid w:val="00835C83"/>
    <w:rsid w:val="00836646"/>
    <w:rsid w:val="008372DE"/>
    <w:rsid w:val="0083740E"/>
    <w:rsid w:val="00837685"/>
    <w:rsid w:val="00837CCE"/>
    <w:rsid w:val="00840191"/>
    <w:rsid w:val="00840F96"/>
    <w:rsid w:val="00841838"/>
    <w:rsid w:val="00841848"/>
    <w:rsid w:val="00841EC5"/>
    <w:rsid w:val="008423BC"/>
    <w:rsid w:val="00842721"/>
    <w:rsid w:val="008427B1"/>
    <w:rsid w:val="008427FD"/>
    <w:rsid w:val="00842D09"/>
    <w:rsid w:val="00843959"/>
    <w:rsid w:val="00843AFF"/>
    <w:rsid w:val="00843F49"/>
    <w:rsid w:val="008441D8"/>
    <w:rsid w:val="00844451"/>
    <w:rsid w:val="00844BD2"/>
    <w:rsid w:val="00844D98"/>
    <w:rsid w:val="00844FBA"/>
    <w:rsid w:val="00845795"/>
    <w:rsid w:val="00846BCD"/>
    <w:rsid w:val="00846C2A"/>
    <w:rsid w:val="00847BCD"/>
    <w:rsid w:val="00850322"/>
    <w:rsid w:val="00850654"/>
    <w:rsid w:val="008507E5"/>
    <w:rsid w:val="0085086F"/>
    <w:rsid w:val="00851899"/>
    <w:rsid w:val="00852406"/>
    <w:rsid w:val="00852EAD"/>
    <w:rsid w:val="0085373C"/>
    <w:rsid w:val="00854554"/>
    <w:rsid w:val="00854E59"/>
    <w:rsid w:val="00855206"/>
    <w:rsid w:val="008559F1"/>
    <w:rsid w:val="00855BAA"/>
    <w:rsid w:val="00855D89"/>
    <w:rsid w:val="008562AB"/>
    <w:rsid w:val="0085664D"/>
    <w:rsid w:val="00856ED5"/>
    <w:rsid w:val="008578A3"/>
    <w:rsid w:val="00857908"/>
    <w:rsid w:val="00860494"/>
    <w:rsid w:val="00860FD4"/>
    <w:rsid w:val="008611CA"/>
    <w:rsid w:val="0086144E"/>
    <w:rsid w:val="00861730"/>
    <w:rsid w:val="008617B4"/>
    <w:rsid w:val="0086240E"/>
    <w:rsid w:val="008626E7"/>
    <w:rsid w:val="00862B8B"/>
    <w:rsid w:val="00863123"/>
    <w:rsid w:val="008632CB"/>
    <w:rsid w:val="00863C84"/>
    <w:rsid w:val="00864FFC"/>
    <w:rsid w:val="00866B6C"/>
    <w:rsid w:val="008676C8"/>
    <w:rsid w:val="00867916"/>
    <w:rsid w:val="00870BF7"/>
    <w:rsid w:val="00870C2E"/>
    <w:rsid w:val="0087101D"/>
    <w:rsid w:val="008714F9"/>
    <w:rsid w:val="0087191F"/>
    <w:rsid w:val="0087198B"/>
    <w:rsid w:val="00871D1A"/>
    <w:rsid w:val="00872459"/>
    <w:rsid w:val="008724F0"/>
    <w:rsid w:val="008727E8"/>
    <w:rsid w:val="00872E8E"/>
    <w:rsid w:val="008734A2"/>
    <w:rsid w:val="00873863"/>
    <w:rsid w:val="00873A37"/>
    <w:rsid w:val="00874641"/>
    <w:rsid w:val="00874A01"/>
    <w:rsid w:val="00874A76"/>
    <w:rsid w:val="00874DC8"/>
    <w:rsid w:val="00875590"/>
    <w:rsid w:val="00875EF5"/>
    <w:rsid w:val="00877061"/>
    <w:rsid w:val="008773B7"/>
    <w:rsid w:val="00877EC4"/>
    <w:rsid w:val="00877EE4"/>
    <w:rsid w:val="00877FDB"/>
    <w:rsid w:val="00877FF2"/>
    <w:rsid w:val="008805C9"/>
    <w:rsid w:val="00880B8F"/>
    <w:rsid w:val="00881F18"/>
    <w:rsid w:val="00882EAA"/>
    <w:rsid w:val="00883067"/>
    <w:rsid w:val="008833D7"/>
    <w:rsid w:val="0088371C"/>
    <w:rsid w:val="00883999"/>
    <w:rsid w:val="0088419E"/>
    <w:rsid w:val="00884EC9"/>
    <w:rsid w:val="008856BC"/>
    <w:rsid w:val="00885CB7"/>
    <w:rsid w:val="00885D1F"/>
    <w:rsid w:val="0088647E"/>
    <w:rsid w:val="008866A9"/>
    <w:rsid w:val="0088677F"/>
    <w:rsid w:val="008868DE"/>
    <w:rsid w:val="00887232"/>
    <w:rsid w:val="008875B6"/>
    <w:rsid w:val="00887BB9"/>
    <w:rsid w:val="008908BC"/>
    <w:rsid w:val="00890F9D"/>
    <w:rsid w:val="00890FDE"/>
    <w:rsid w:val="0089237D"/>
    <w:rsid w:val="00893127"/>
    <w:rsid w:val="008932C1"/>
    <w:rsid w:val="00893311"/>
    <w:rsid w:val="0089388C"/>
    <w:rsid w:val="00894335"/>
    <w:rsid w:val="00894958"/>
    <w:rsid w:val="00894CB4"/>
    <w:rsid w:val="00895101"/>
    <w:rsid w:val="00895344"/>
    <w:rsid w:val="00895543"/>
    <w:rsid w:val="0089661A"/>
    <w:rsid w:val="00896636"/>
    <w:rsid w:val="00896BD0"/>
    <w:rsid w:val="008972A6"/>
    <w:rsid w:val="0089776B"/>
    <w:rsid w:val="00897BF6"/>
    <w:rsid w:val="008A03FB"/>
    <w:rsid w:val="008A13C1"/>
    <w:rsid w:val="008A1AA5"/>
    <w:rsid w:val="008A2706"/>
    <w:rsid w:val="008A301D"/>
    <w:rsid w:val="008A333C"/>
    <w:rsid w:val="008A443A"/>
    <w:rsid w:val="008A4E37"/>
    <w:rsid w:val="008A50DB"/>
    <w:rsid w:val="008A52CF"/>
    <w:rsid w:val="008A59E0"/>
    <w:rsid w:val="008A5F1E"/>
    <w:rsid w:val="008A6A72"/>
    <w:rsid w:val="008A70CE"/>
    <w:rsid w:val="008A7199"/>
    <w:rsid w:val="008A792E"/>
    <w:rsid w:val="008A795C"/>
    <w:rsid w:val="008B0080"/>
    <w:rsid w:val="008B02C5"/>
    <w:rsid w:val="008B054A"/>
    <w:rsid w:val="008B129C"/>
    <w:rsid w:val="008B155B"/>
    <w:rsid w:val="008B177A"/>
    <w:rsid w:val="008B21B1"/>
    <w:rsid w:val="008B2226"/>
    <w:rsid w:val="008B2800"/>
    <w:rsid w:val="008B2AD2"/>
    <w:rsid w:val="008B2D30"/>
    <w:rsid w:val="008B36EB"/>
    <w:rsid w:val="008B54D3"/>
    <w:rsid w:val="008B571C"/>
    <w:rsid w:val="008B5CB5"/>
    <w:rsid w:val="008B5E7E"/>
    <w:rsid w:val="008B5FB0"/>
    <w:rsid w:val="008B62F2"/>
    <w:rsid w:val="008B640E"/>
    <w:rsid w:val="008B651B"/>
    <w:rsid w:val="008B6F38"/>
    <w:rsid w:val="008B7FD5"/>
    <w:rsid w:val="008C09A9"/>
    <w:rsid w:val="008C0A5A"/>
    <w:rsid w:val="008C0CB7"/>
    <w:rsid w:val="008C0D6F"/>
    <w:rsid w:val="008C1141"/>
    <w:rsid w:val="008C12AF"/>
    <w:rsid w:val="008C14C1"/>
    <w:rsid w:val="008C217E"/>
    <w:rsid w:val="008C2478"/>
    <w:rsid w:val="008C29EB"/>
    <w:rsid w:val="008C2D5C"/>
    <w:rsid w:val="008C349F"/>
    <w:rsid w:val="008C39CC"/>
    <w:rsid w:val="008C49B7"/>
    <w:rsid w:val="008C4A11"/>
    <w:rsid w:val="008C5AE8"/>
    <w:rsid w:val="008C5C89"/>
    <w:rsid w:val="008C5F98"/>
    <w:rsid w:val="008C6570"/>
    <w:rsid w:val="008C665C"/>
    <w:rsid w:val="008C6953"/>
    <w:rsid w:val="008C7682"/>
    <w:rsid w:val="008C7C04"/>
    <w:rsid w:val="008C7F20"/>
    <w:rsid w:val="008C7FD8"/>
    <w:rsid w:val="008D0F80"/>
    <w:rsid w:val="008D0FC1"/>
    <w:rsid w:val="008D1453"/>
    <w:rsid w:val="008D1548"/>
    <w:rsid w:val="008D1B32"/>
    <w:rsid w:val="008D2990"/>
    <w:rsid w:val="008D2C69"/>
    <w:rsid w:val="008D2D02"/>
    <w:rsid w:val="008D331B"/>
    <w:rsid w:val="008D388D"/>
    <w:rsid w:val="008D3CE6"/>
    <w:rsid w:val="008D4360"/>
    <w:rsid w:val="008D4ACA"/>
    <w:rsid w:val="008D4B98"/>
    <w:rsid w:val="008D5B14"/>
    <w:rsid w:val="008D6859"/>
    <w:rsid w:val="008D6DB6"/>
    <w:rsid w:val="008D790B"/>
    <w:rsid w:val="008D7E4E"/>
    <w:rsid w:val="008D7F3C"/>
    <w:rsid w:val="008E153F"/>
    <w:rsid w:val="008E225A"/>
    <w:rsid w:val="008E2404"/>
    <w:rsid w:val="008E336D"/>
    <w:rsid w:val="008E3D51"/>
    <w:rsid w:val="008E4D46"/>
    <w:rsid w:val="008E5D11"/>
    <w:rsid w:val="008E6495"/>
    <w:rsid w:val="008E6604"/>
    <w:rsid w:val="008E664B"/>
    <w:rsid w:val="008E6A0B"/>
    <w:rsid w:val="008E6E37"/>
    <w:rsid w:val="008E7718"/>
    <w:rsid w:val="008E7AF9"/>
    <w:rsid w:val="008E7B34"/>
    <w:rsid w:val="008E7B51"/>
    <w:rsid w:val="008E7F09"/>
    <w:rsid w:val="008F1405"/>
    <w:rsid w:val="008F143C"/>
    <w:rsid w:val="008F161E"/>
    <w:rsid w:val="008F1816"/>
    <w:rsid w:val="008F2332"/>
    <w:rsid w:val="008F2AB5"/>
    <w:rsid w:val="008F315C"/>
    <w:rsid w:val="008F430E"/>
    <w:rsid w:val="008F4A28"/>
    <w:rsid w:val="008F4A55"/>
    <w:rsid w:val="008F4A7B"/>
    <w:rsid w:val="008F4C7D"/>
    <w:rsid w:val="008F51C7"/>
    <w:rsid w:val="008F52B6"/>
    <w:rsid w:val="008F5D39"/>
    <w:rsid w:val="008F678A"/>
    <w:rsid w:val="008F74F6"/>
    <w:rsid w:val="008F76B8"/>
    <w:rsid w:val="0090049D"/>
    <w:rsid w:val="009013CF"/>
    <w:rsid w:val="00901B77"/>
    <w:rsid w:val="009021E6"/>
    <w:rsid w:val="009024A9"/>
    <w:rsid w:val="009029A7"/>
    <w:rsid w:val="0090321B"/>
    <w:rsid w:val="00903276"/>
    <w:rsid w:val="0090329B"/>
    <w:rsid w:val="00903646"/>
    <w:rsid w:val="009038A1"/>
    <w:rsid w:val="00903AA1"/>
    <w:rsid w:val="00903B12"/>
    <w:rsid w:val="00904009"/>
    <w:rsid w:val="00905652"/>
    <w:rsid w:val="00905A01"/>
    <w:rsid w:val="00905FE6"/>
    <w:rsid w:val="00906036"/>
    <w:rsid w:val="009067C9"/>
    <w:rsid w:val="009076B5"/>
    <w:rsid w:val="00907D20"/>
    <w:rsid w:val="009102E8"/>
    <w:rsid w:val="00910790"/>
    <w:rsid w:val="00910B3B"/>
    <w:rsid w:val="00911719"/>
    <w:rsid w:val="00911BD8"/>
    <w:rsid w:val="00911EB3"/>
    <w:rsid w:val="0091214B"/>
    <w:rsid w:val="009122DC"/>
    <w:rsid w:val="00912EAF"/>
    <w:rsid w:val="009130A6"/>
    <w:rsid w:val="00913337"/>
    <w:rsid w:val="009136F4"/>
    <w:rsid w:val="0091465E"/>
    <w:rsid w:val="00914866"/>
    <w:rsid w:val="00914F94"/>
    <w:rsid w:val="0091549E"/>
    <w:rsid w:val="00915A84"/>
    <w:rsid w:val="00916FB9"/>
    <w:rsid w:val="009172C7"/>
    <w:rsid w:val="009175CD"/>
    <w:rsid w:val="00917DFB"/>
    <w:rsid w:val="00917F03"/>
    <w:rsid w:val="009200C6"/>
    <w:rsid w:val="00920732"/>
    <w:rsid w:val="00920ADC"/>
    <w:rsid w:val="00921A7F"/>
    <w:rsid w:val="009222B7"/>
    <w:rsid w:val="00922417"/>
    <w:rsid w:val="0092265F"/>
    <w:rsid w:val="009234CC"/>
    <w:rsid w:val="0092444B"/>
    <w:rsid w:val="009244D6"/>
    <w:rsid w:val="00925254"/>
    <w:rsid w:val="00925264"/>
    <w:rsid w:val="009254B1"/>
    <w:rsid w:val="009256C3"/>
    <w:rsid w:val="00925928"/>
    <w:rsid w:val="00926AB9"/>
    <w:rsid w:val="00926E1E"/>
    <w:rsid w:val="00927052"/>
    <w:rsid w:val="009274C5"/>
    <w:rsid w:val="00927B63"/>
    <w:rsid w:val="00927E64"/>
    <w:rsid w:val="00927F3A"/>
    <w:rsid w:val="00930DD1"/>
    <w:rsid w:val="00930F33"/>
    <w:rsid w:val="00931172"/>
    <w:rsid w:val="00931988"/>
    <w:rsid w:val="0093224A"/>
    <w:rsid w:val="009324D0"/>
    <w:rsid w:val="00932FAA"/>
    <w:rsid w:val="009336B1"/>
    <w:rsid w:val="00933C5E"/>
    <w:rsid w:val="00933E3C"/>
    <w:rsid w:val="00933F6E"/>
    <w:rsid w:val="009340DE"/>
    <w:rsid w:val="009349F7"/>
    <w:rsid w:val="0093606C"/>
    <w:rsid w:val="00936154"/>
    <w:rsid w:val="00936BAE"/>
    <w:rsid w:val="00937C4B"/>
    <w:rsid w:val="009406AC"/>
    <w:rsid w:val="009411CB"/>
    <w:rsid w:val="0094136C"/>
    <w:rsid w:val="00941741"/>
    <w:rsid w:val="009432A3"/>
    <w:rsid w:val="009436A3"/>
    <w:rsid w:val="00943947"/>
    <w:rsid w:val="00943A85"/>
    <w:rsid w:val="00943BCD"/>
    <w:rsid w:val="00944C63"/>
    <w:rsid w:val="00944D98"/>
    <w:rsid w:val="00944E82"/>
    <w:rsid w:val="009453EB"/>
    <w:rsid w:val="009453ED"/>
    <w:rsid w:val="0094559B"/>
    <w:rsid w:val="00945ECB"/>
    <w:rsid w:val="00945FFB"/>
    <w:rsid w:val="0094616B"/>
    <w:rsid w:val="0094646B"/>
    <w:rsid w:val="00946A7F"/>
    <w:rsid w:val="00946BB4"/>
    <w:rsid w:val="00946D4C"/>
    <w:rsid w:val="0094719E"/>
    <w:rsid w:val="00947524"/>
    <w:rsid w:val="00947F0E"/>
    <w:rsid w:val="0095004D"/>
    <w:rsid w:val="00950A79"/>
    <w:rsid w:val="00950CE5"/>
    <w:rsid w:val="00950FF9"/>
    <w:rsid w:val="00951151"/>
    <w:rsid w:val="009516F9"/>
    <w:rsid w:val="00951C66"/>
    <w:rsid w:val="00952841"/>
    <w:rsid w:val="0095300B"/>
    <w:rsid w:val="00953098"/>
    <w:rsid w:val="009534A0"/>
    <w:rsid w:val="009534C5"/>
    <w:rsid w:val="00953891"/>
    <w:rsid w:val="0095427A"/>
    <w:rsid w:val="00954819"/>
    <w:rsid w:val="00955834"/>
    <w:rsid w:val="0095591C"/>
    <w:rsid w:val="00956B5C"/>
    <w:rsid w:val="00956E4F"/>
    <w:rsid w:val="00956EA1"/>
    <w:rsid w:val="00957A3D"/>
    <w:rsid w:val="0096009E"/>
    <w:rsid w:val="0096090F"/>
    <w:rsid w:val="009610CB"/>
    <w:rsid w:val="009615D9"/>
    <w:rsid w:val="00961BF9"/>
    <w:rsid w:val="00962DA5"/>
    <w:rsid w:val="00963998"/>
    <w:rsid w:val="00963B37"/>
    <w:rsid w:val="00963FCE"/>
    <w:rsid w:val="009645DF"/>
    <w:rsid w:val="00964ACC"/>
    <w:rsid w:val="0096632D"/>
    <w:rsid w:val="00966BCB"/>
    <w:rsid w:val="00966E7E"/>
    <w:rsid w:val="00966F4F"/>
    <w:rsid w:val="00967A2E"/>
    <w:rsid w:val="009703FD"/>
    <w:rsid w:val="00970E8A"/>
    <w:rsid w:val="009712CC"/>
    <w:rsid w:val="00971D0D"/>
    <w:rsid w:val="00971ECD"/>
    <w:rsid w:val="00971F61"/>
    <w:rsid w:val="00972164"/>
    <w:rsid w:val="009736A5"/>
    <w:rsid w:val="0097390B"/>
    <w:rsid w:val="00973968"/>
    <w:rsid w:val="009739A9"/>
    <w:rsid w:val="00973F52"/>
    <w:rsid w:val="0097430D"/>
    <w:rsid w:val="00974386"/>
    <w:rsid w:val="009744AC"/>
    <w:rsid w:val="00974C3A"/>
    <w:rsid w:val="00974C70"/>
    <w:rsid w:val="00974D90"/>
    <w:rsid w:val="00974ED6"/>
    <w:rsid w:val="00975174"/>
    <w:rsid w:val="00975D3F"/>
    <w:rsid w:val="00975EA7"/>
    <w:rsid w:val="00976364"/>
    <w:rsid w:val="0097636C"/>
    <w:rsid w:val="009767FC"/>
    <w:rsid w:val="00976807"/>
    <w:rsid w:val="00977288"/>
    <w:rsid w:val="009776C7"/>
    <w:rsid w:val="00977A67"/>
    <w:rsid w:val="00977C87"/>
    <w:rsid w:val="00977C98"/>
    <w:rsid w:val="009804D7"/>
    <w:rsid w:val="009805C6"/>
    <w:rsid w:val="0098071E"/>
    <w:rsid w:val="00980BCB"/>
    <w:rsid w:val="00981161"/>
    <w:rsid w:val="00981C06"/>
    <w:rsid w:val="00981EA6"/>
    <w:rsid w:val="00982055"/>
    <w:rsid w:val="009820BE"/>
    <w:rsid w:val="00982256"/>
    <w:rsid w:val="009828D4"/>
    <w:rsid w:val="00982A8E"/>
    <w:rsid w:val="009833B4"/>
    <w:rsid w:val="0098349A"/>
    <w:rsid w:val="00983863"/>
    <w:rsid w:val="00983E6A"/>
    <w:rsid w:val="00983F00"/>
    <w:rsid w:val="0098456E"/>
    <w:rsid w:val="009845A1"/>
    <w:rsid w:val="00984D44"/>
    <w:rsid w:val="00984FE8"/>
    <w:rsid w:val="00985211"/>
    <w:rsid w:val="00985421"/>
    <w:rsid w:val="00985FEC"/>
    <w:rsid w:val="00986814"/>
    <w:rsid w:val="009868C6"/>
    <w:rsid w:val="009879CC"/>
    <w:rsid w:val="00990080"/>
    <w:rsid w:val="00990B47"/>
    <w:rsid w:val="00990D1C"/>
    <w:rsid w:val="00991096"/>
    <w:rsid w:val="00991931"/>
    <w:rsid w:val="00991C20"/>
    <w:rsid w:val="00992189"/>
    <w:rsid w:val="00992532"/>
    <w:rsid w:val="00992774"/>
    <w:rsid w:val="00992B6E"/>
    <w:rsid w:val="00992FA6"/>
    <w:rsid w:val="009930E1"/>
    <w:rsid w:val="0099374E"/>
    <w:rsid w:val="00993967"/>
    <w:rsid w:val="00994AA1"/>
    <w:rsid w:val="00995E9A"/>
    <w:rsid w:val="00995F6B"/>
    <w:rsid w:val="00996503"/>
    <w:rsid w:val="00996D27"/>
    <w:rsid w:val="009976AD"/>
    <w:rsid w:val="009977FD"/>
    <w:rsid w:val="00997E12"/>
    <w:rsid w:val="00997EF7"/>
    <w:rsid w:val="009A025E"/>
    <w:rsid w:val="009A051D"/>
    <w:rsid w:val="009A0937"/>
    <w:rsid w:val="009A0A08"/>
    <w:rsid w:val="009A1321"/>
    <w:rsid w:val="009A1611"/>
    <w:rsid w:val="009A1E21"/>
    <w:rsid w:val="009A22B8"/>
    <w:rsid w:val="009A24EC"/>
    <w:rsid w:val="009A2BC6"/>
    <w:rsid w:val="009A3AEB"/>
    <w:rsid w:val="009A3C6A"/>
    <w:rsid w:val="009A3D6D"/>
    <w:rsid w:val="009A53CB"/>
    <w:rsid w:val="009A645D"/>
    <w:rsid w:val="009A64E4"/>
    <w:rsid w:val="009A6A97"/>
    <w:rsid w:val="009A6FB5"/>
    <w:rsid w:val="009A70D5"/>
    <w:rsid w:val="009A7343"/>
    <w:rsid w:val="009A7411"/>
    <w:rsid w:val="009A76F6"/>
    <w:rsid w:val="009A78D2"/>
    <w:rsid w:val="009B02F6"/>
    <w:rsid w:val="009B0773"/>
    <w:rsid w:val="009B0864"/>
    <w:rsid w:val="009B11EE"/>
    <w:rsid w:val="009B1980"/>
    <w:rsid w:val="009B1C3C"/>
    <w:rsid w:val="009B1CBD"/>
    <w:rsid w:val="009B1E2D"/>
    <w:rsid w:val="009B1EE2"/>
    <w:rsid w:val="009B2F69"/>
    <w:rsid w:val="009B3051"/>
    <w:rsid w:val="009B35B8"/>
    <w:rsid w:val="009B39FE"/>
    <w:rsid w:val="009B4329"/>
    <w:rsid w:val="009B432D"/>
    <w:rsid w:val="009B443B"/>
    <w:rsid w:val="009B55D1"/>
    <w:rsid w:val="009B600B"/>
    <w:rsid w:val="009B6544"/>
    <w:rsid w:val="009B6591"/>
    <w:rsid w:val="009B6DA8"/>
    <w:rsid w:val="009B752F"/>
    <w:rsid w:val="009C0A6F"/>
    <w:rsid w:val="009C15CB"/>
    <w:rsid w:val="009C2015"/>
    <w:rsid w:val="009C2B3F"/>
    <w:rsid w:val="009C2CED"/>
    <w:rsid w:val="009C2D1C"/>
    <w:rsid w:val="009C4996"/>
    <w:rsid w:val="009C4C65"/>
    <w:rsid w:val="009C4FA4"/>
    <w:rsid w:val="009C4FB4"/>
    <w:rsid w:val="009C542B"/>
    <w:rsid w:val="009C5922"/>
    <w:rsid w:val="009C6018"/>
    <w:rsid w:val="009C65D3"/>
    <w:rsid w:val="009C665D"/>
    <w:rsid w:val="009C688B"/>
    <w:rsid w:val="009C727B"/>
    <w:rsid w:val="009D0164"/>
    <w:rsid w:val="009D01FE"/>
    <w:rsid w:val="009D0550"/>
    <w:rsid w:val="009D07AA"/>
    <w:rsid w:val="009D0C97"/>
    <w:rsid w:val="009D16DB"/>
    <w:rsid w:val="009D19A5"/>
    <w:rsid w:val="009D2A9B"/>
    <w:rsid w:val="009D3A7D"/>
    <w:rsid w:val="009D3E77"/>
    <w:rsid w:val="009D407B"/>
    <w:rsid w:val="009D4B4F"/>
    <w:rsid w:val="009D4E53"/>
    <w:rsid w:val="009D549E"/>
    <w:rsid w:val="009D62B3"/>
    <w:rsid w:val="009D659B"/>
    <w:rsid w:val="009D6611"/>
    <w:rsid w:val="009D6F63"/>
    <w:rsid w:val="009D7243"/>
    <w:rsid w:val="009D72B1"/>
    <w:rsid w:val="009D7650"/>
    <w:rsid w:val="009D7AA0"/>
    <w:rsid w:val="009D7BC4"/>
    <w:rsid w:val="009D7D4D"/>
    <w:rsid w:val="009E021C"/>
    <w:rsid w:val="009E04E6"/>
    <w:rsid w:val="009E075D"/>
    <w:rsid w:val="009E1BDD"/>
    <w:rsid w:val="009E22F9"/>
    <w:rsid w:val="009E2F63"/>
    <w:rsid w:val="009E3039"/>
    <w:rsid w:val="009E334D"/>
    <w:rsid w:val="009E3BC5"/>
    <w:rsid w:val="009E4E70"/>
    <w:rsid w:val="009E5808"/>
    <w:rsid w:val="009E5C42"/>
    <w:rsid w:val="009E5FDF"/>
    <w:rsid w:val="009E6129"/>
    <w:rsid w:val="009E624A"/>
    <w:rsid w:val="009F0497"/>
    <w:rsid w:val="009F0CB9"/>
    <w:rsid w:val="009F0DC5"/>
    <w:rsid w:val="009F0F3F"/>
    <w:rsid w:val="009F10F5"/>
    <w:rsid w:val="009F1788"/>
    <w:rsid w:val="009F1D9D"/>
    <w:rsid w:val="009F2032"/>
    <w:rsid w:val="009F283A"/>
    <w:rsid w:val="009F2883"/>
    <w:rsid w:val="009F2A06"/>
    <w:rsid w:val="009F2CC6"/>
    <w:rsid w:val="009F3914"/>
    <w:rsid w:val="009F3EA8"/>
    <w:rsid w:val="009F4280"/>
    <w:rsid w:val="009F4ABE"/>
    <w:rsid w:val="009F4D8E"/>
    <w:rsid w:val="009F54D8"/>
    <w:rsid w:val="009F6010"/>
    <w:rsid w:val="009F6216"/>
    <w:rsid w:val="009F622D"/>
    <w:rsid w:val="009F62BF"/>
    <w:rsid w:val="009F62E0"/>
    <w:rsid w:val="009F6691"/>
    <w:rsid w:val="009F74BD"/>
    <w:rsid w:val="00A005BB"/>
    <w:rsid w:val="00A0063C"/>
    <w:rsid w:val="00A0097E"/>
    <w:rsid w:val="00A00CB1"/>
    <w:rsid w:val="00A0140E"/>
    <w:rsid w:val="00A01D9E"/>
    <w:rsid w:val="00A02CC8"/>
    <w:rsid w:val="00A03C8C"/>
    <w:rsid w:val="00A03E08"/>
    <w:rsid w:val="00A0407C"/>
    <w:rsid w:val="00A04FEB"/>
    <w:rsid w:val="00A0530C"/>
    <w:rsid w:val="00A056D9"/>
    <w:rsid w:val="00A059B1"/>
    <w:rsid w:val="00A05C09"/>
    <w:rsid w:val="00A06B48"/>
    <w:rsid w:val="00A074F2"/>
    <w:rsid w:val="00A10027"/>
    <w:rsid w:val="00A101FB"/>
    <w:rsid w:val="00A10586"/>
    <w:rsid w:val="00A11201"/>
    <w:rsid w:val="00A1129A"/>
    <w:rsid w:val="00A11C73"/>
    <w:rsid w:val="00A11DCB"/>
    <w:rsid w:val="00A13915"/>
    <w:rsid w:val="00A13F30"/>
    <w:rsid w:val="00A13FA7"/>
    <w:rsid w:val="00A150B6"/>
    <w:rsid w:val="00A151C5"/>
    <w:rsid w:val="00A15348"/>
    <w:rsid w:val="00A156D6"/>
    <w:rsid w:val="00A15A20"/>
    <w:rsid w:val="00A2073D"/>
    <w:rsid w:val="00A20B80"/>
    <w:rsid w:val="00A20B83"/>
    <w:rsid w:val="00A21388"/>
    <w:rsid w:val="00A213E6"/>
    <w:rsid w:val="00A214CF"/>
    <w:rsid w:val="00A216A1"/>
    <w:rsid w:val="00A21A8B"/>
    <w:rsid w:val="00A21CFA"/>
    <w:rsid w:val="00A2200E"/>
    <w:rsid w:val="00A23474"/>
    <w:rsid w:val="00A23A2E"/>
    <w:rsid w:val="00A23CC7"/>
    <w:rsid w:val="00A23F29"/>
    <w:rsid w:val="00A242E8"/>
    <w:rsid w:val="00A2450B"/>
    <w:rsid w:val="00A24629"/>
    <w:rsid w:val="00A2462F"/>
    <w:rsid w:val="00A24AAA"/>
    <w:rsid w:val="00A24BA3"/>
    <w:rsid w:val="00A24C6D"/>
    <w:rsid w:val="00A24C83"/>
    <w:rsid w:val="00A25121"/>
    <w:rsid w:val="00A2512A"/>
    <w:rsid w:val="00A26165"/>
    <w:rsid w:val="00A26378"/>
    <w:rsid w:val="00A264BD"/>
    <w:rsid w:val="00A26532"/>
    <w:rsid w:val="00A26C37"/>
    <w:rsid w:val="00A273C3"/>
    <w:rsid w:val="00A278B4"/>
    <w:rsid w:val="00A301E0"/>
    <w:rsid w:val="00A30813"/>
    <w:rsid w:val="00A3278A"/>
    <w:rsid w:val="00A3315B"/>
    <w:rsid w:val="00A33A88"/>
    <w:rsid w:val="00A34AA4"/>
    <w:rsid w:val="00A3503B"/>
    <w:rsid w:val="00A352A6"/>
    <w:rsid w:val="00A35683"/>
    <w:rsid w:val="00A361AC"/>
    <w:rsid w:val="00A36650"/>
    <w:rsid w:val="00A367CC"/>
    <w:rsid w:val="00A36A52"/>
    <w:rsid w:val="00A37004"/>
    <w:rsid w:val="00A3723C"/>
    <w:rsid w:val="00A3747A"/>
    <w:rsid w:val="00A37588"/>
    <w:rsid w:val="00A377A2"/>
    <w:rsid w:val="00A37C39"/>
    <w:rsid w:val="00A40245"/>
    <w:rsid w:val="00A40595"/>
    <w:rsid w:val="00A40B0B"/>
    <w:rsid w:val="00A40D4F"/>
    <w:rsid w:val="00A423CC"/>
    <w:rsid w:val="00A42713"/>
    <w:rsid w:val="00A439F3"/>
    <w:rsid w:val="00A44024"/>
    <w:rsid w:val="00A46387"/>
    <w:rsid w:val="00A47189"/>
    <w:rsid w:val="00A474E3"/>
    <w:rsid w:val="00A47707"/>
    <w:rsid w:val="00A479A9"/>
    <w:rsid w:val="00A506E8"/>
    <w:rsid w:val="00A50C2B"/>
    <w:rsid w:val="00A50EA8"/>
    <w:rsid w:val="00A5123A"/>
    <w:rsid w:val="00A5188F"/>
    <w:rsid w:val="00A51F71"/>
    <w:rsid w:val="00A53EB9"/>
    <w:rsid w:val="00A54479"/>
    <w:rsid w:val="00A54864"/>
    <w:rsid w:val="00A548BE"/>
    <w:rsid w:val="00A54C38"/>
    <w:rsid w:val="00A54DA5"/>
    <w:rsid w:val="00A54F98"/>
    <w:rsid w:val="00A550F9"/>
    <w:rsid w:val="00A55533"/>
    <w:rsid w:val="00A55EC8"/>
    <w:rsid w:val="00A56061"/>
    <w:rsid w:val="00A56364"/>
    <w:rsid w:val="00A5640C"/>
    <w:rsid w:val="00A57076"/>
    <w:rsid w:val="00A5748D"/>
    <w:rsid w:val="00A5758E"/>
    <w:rsid w:val="00A57654"/>
    <w:rsid w:val="00A579CE"/>
    <w:rsid w:val="00A6038C"/>
    <w:rsid w:val="00A611B0"/>
    <w:rsid w:val="00A61D41"/>
    <w:rsid w:val="00A61E8D"/>
    <w:rsid w:val="00A624E9"/>
    <w:rsid w:val="00A6265C"/>
    <w:rsid w:val="00A63015"/>
    <w:rsid w:val="00A633B6"/>
    <w:rsid w:val="00A64026"/>
    <w:rsid w:val="00A645B0"/>
    <w:rsid w:val="00A65086"/>
    <w:rsid w:val="00A65855"/>
    <w:rsid w:val="00A65E98"/>
    <w:rsid w:val="00A6633E"/>
    <w:rsid w:val="00A6674F"/>
    <w:rsid w:val="00A66853"/>
    <w:rsid w:val="00A6695F"/>
    <w:rsid w:val="00A66E38"/>
    <w:rsid w:val="00A676C8"/>
    <w:rsid w:val="00A67893"/>
    <w:rsid w:val="00A67CFC"/>
    <w:rsid w:val="00A7005E"/>
    <w:rsid w:val="00A705D3"/>
    <w:rsid w:val="00A71764"/>
    <w:rsid w:val="00A71EA9"/>
    <w:rsid w:val="00A71F01"/>
    <w:rsid w:val="00A724EA"/>
    <w:rsid w:val="00A72993"/>
    <w:rsid w:val="00A72B33"/>
    <w:rsid w:val="00A7386E"/>
    <w:rsid w:val="00A739EE"/>
    <w:rsid w:val="00A73AC6"/>
    <w:rsid w:val="00A74083"/>
    <w:rsid w:val="00A75013"/>
    <w:rsid w:val="00A75390"/>
    <w:rsid w:val="00A7576B"/>
    <w:rsid w:val="00A758A4"/>
    <w:rsid w:val="00A76A11"/>
    <w:rsid w:val="00A76F03"/>
    <w:rsid w:val="00A80107"/>
    <w:rsid w:val="00A80396"/>
    <w:rsid w:val="00A80490"/>
    <w:rsid w:val="00A80B02"/>
    <w:rsid w:val="00A80D60"/>
    <w:rsid w:val="00A80E3D"/>
    <w:rsid w:val="00A815D6"/>
    <w:rsid w:val="00A81653"/>
    <w:rsid w:val="00A81C6E"/>
    <w:rsid w:val="00A81D28"/>
    <w:rsid w:val="00A823E8"/>
    <w:rsid w:val="00A829F9"/>
    <w:rsid w:val="00A82C39"/>
    <w:rsid w:val="00A8376E"/>
    <w:rsid w:val="00A84170"/>
    <w:rsid w:val="00A84586"/>
    <w:rsid w:val="00A846E4"/>
    <w:rsid w:val="00A858C0"/>
    <w:rsid w:val="00A85CDA"/>
    <w:rsid w:val="00A8626D"/>
    <w:rsid w:val="00A86275"/>
    <w:rsid w:val="00A86312"/>
    <w:rsid w:val="00A863C5"/>
    <w:rsid w:val="00A86BC5"/>
    <w:rsid w:val="00A870E9"/>
    <w:rsid w:val="00A87F98"/>
    <w:rsid w:val="00A904E2"/>
    <w:rsid w:val="00A9051C"/>
    <w:rsid w:val="00A906A3"/>
    <w:rsid w:val="00A917E6"/>
    <w:rsid w:val="00A92319"/>
    <w:rsid w:val="00A929B0"/>
    <w:rsid w:val="00A92F7C"/>
    <w:rsid w:val="00A93016"/>
    <w:rsid w:val="00A93A07"/>
    <w:rsid w:val="00A9445C"/>
    <w:rsid w:val="00A94468"/>
    <w:rsid w:val="00A94A71"/>
    <w:rsid w:val="00A955BD"/>
    <w:rsid w:val="00A95CED"/>
    <w:rsid w:val="00A95D73"/>
    <w:rsid w:val="00A960B9"/>
    <w:rsid w:val="00A96439"/>
    <w:rsid w:val="00A9765D"/>
    <w:rsid w:val="00A97718"/>
    <w:rsid w:val="00A97AB4"/>
    <w:rsid w:val="00A97BDF"/>
    <w:rsid w:val="00AA06C9"/>
    <w:rsid w:val="00AA15EA"/>
    <w:rsid w:val="00AA1EA5"/>
    <w:rsid w:val="00AA2022"/>
    <w:rsid w:val="00AA2557"/>
    <w:rsid w:val="00AA358E"/>
    <w:rsid w:val="00AA39F7"/>
    <w:rsid w:val="00AA40C5"/>
    <w:rsid w:val="00AA4BE0"/>
    <w:rsid w:val="00AA56C8"/>
    <w:rsid w:val="00AA5C40"/>
    <w:rsid w:val="00AA5D6E"/>
    <w:rsid w:val="00AA5EA5"/>
    <w:rsid w:val="00AA71C8"/>
    <w:rsid w:val="00AB0354"/>
    <w:rsid w:val="00AB0773"/>
    <w:rsid w:val="00AB0848"/>
    <w:rsid w:val="00AB0EC2"/>
    <w:rsid w:val="00AB0F55"/>
    <w:rsid w:val="00AB1E81"/>
    <w:rsid w:val="00AB1EEF"/>
    <w:rsid w:val="00AB2087"/>
    <w:rsid w:val="00AB22B6"/>
    <w:rsid w:val="00AB2AC1"/>
    <w:rsid w:val="00AB2E71"/>
    <w:rsid w:val="00AB30B3"/>
    <w:rsid w:val="00AB42D7"/>
    <w:rsid w:val="00AB4413"/>
    <w:rsid w:val="00AB4695"/>
    <w:rsid w:val="00AB4E07"/>
    <w:rsid w:val="00AB5C14"/>
    <w:rsid w:val="00AB5CEA"/>
    <w:rsid w:val="00AB5F02"/>
    <w:rsid w:val="00AB6392"/>
    <w:rsid w:val="00AB6EC5"/>
    <w:rsid w:val="00AB75AA"/>
    <w:rsid w:val="00AC082A"/>
    <w:rsid w:val="00AC21A3"/>
    <w:rsid w:val="00AC2AE2"/>
    <w:rsid w:val="00AC2F3D"/>
    <w:rsid w:val="00AC30D1"/>
    <w:rsid w:val="00AC32D4"/>
    <w:rsid w:val="00AC33FD"/>
    <w:rsid w:val="00AC398F"/>
    <w:rsid w:val="00AC3C2D"/>
    <w:rsid w:val="00AC3E6E"/>
    <w:rsid w:val="00AC4412"/>
    <w:rsid w:val="00AC4F2A"/>
    <w:rsid w:val="00AC5302"/>
    <w:rsid w:val="00AC55C3"/>
    <w:rsid w:val="00AC5F28"/>
    <w:rsid w:val="00AC6841"/>
    <w:rsid w:val="00AC7916"/>
    <w:rsid w:val="00AC7A00"/>
    <w:rsid w:val="00AD0020"/>
    <w:rsid w:val="00AD0124"/>
    <w:rsid w:val="00AD0587"/>
    <w:rsid w:val="00AD127F"/>
    <w:rsid w:val="00AD1F26"/>
    <w:rsid w:val="00AD2145"/>
    <w:rsid w:val="00AD21DC"/>
    <w:rsid w:val="00AD3136"/>
    <w:rsid w:val="00AD33E2"/>
    <w:rsid w:val="00AD353E"/>
    <w:rsid w:val="00AD4184"/>
    <w:rsid w:val="00AD41F8"/>
    <w:rsid w:val="00AD4D6E"/>
    <w:rsid w:val="00AD53A7"/>
    <w:rsid w:val="00AD57DD"/>
    <w:rsid w:val="00AD5D24"/>
    <w:rsid w:val="00AD7074"/>
    <w:rsid w:val="00AD72EF"/>
    <w:rsid w:val="00AD790B"/>
    <w:rsid w:val="00AE029D"/>
    <w:rsid w:val="00AE11F5"/>
    <w:rsid w:val="00AE1657"/>
    <w:rsid w:val="00AE1DF5"/>
    <w:rsid w:val="00AE1FA3"/>
    <w:rsid w:val="00AE2190"/>
    <w:rsid w:val="00AE277C"/>
    <w:rsid w:val="00AE343D"/>
    <w:rsid w:val="00AE38ED"/>
    <w:rsid w:val="00AE3A60"/>
    <w:rsid w:val="00AE3CEA"/>
    <w:rsid w:val="00AE44B9"/>
    <w:rsid w:val="00AE4C26"/>
    <w:rsid w:val="00AE4D85"/>
    <w:rsid w:val="00AE5235"/>
    <w:rsid w:val="00AE5801"/>
    <w:rsid w:val="00AE5EFD"/>
    <w:rsid w:val="00AE639F"/>
    <w:rsid w:val="00AE6F6B"/>
    <w:rsid w:val="00AF0097"/>
    <w:rsid w:val="00AF029E"/>
    <w:rsid w:val="00AF0720"/>
    <w:rsid w:val="00AF0BD5"/>
    <w:rsid w:val="00AF0D23"/>
    <w:rsid w:val="00AF0D45"/>
    <w:rsid w:val="00AF2073"/>
    <w:rsid w:val="00AF2240"/>
    <w:rsid w:val="00AF233B"/>
    <w:rsid w:val="00AF2A51"/>
    <w:rsid w:val="00AF3006"/>
    <w:rsid w:val="00AF3023"/>
    <w:rsid w:val="00AF311C"/>
    <w:rsid w:val="00AF317A"/>
    <w:rsid w:val="00AF35CD"/>
    <w:rsid w:val="00AF3731"/>
    <w:rsid w:val="00AF39D0"/>
    <w:rsid w:val="00AF420C"/>
    <w:rsid w:val="00AF4863"/>
    <w:rsid w:val="00AF5ED4"/>
    <w:rsid w:val="00AF6438"/>
    <w:rsid w:val="00AF6E07"/>
    <w:rsid w:val="00AF6E1B"/>
    <w:rsid w:val="00AF6ECA"/>
    <w:rsid w:val="00AF72DF"/>
    <w:rsid w:val="00B00B03"/>
    <w:rsid w:val="00B00B8E"/>
    <w:rsid w:val="00B015D5"/>
    <w:rsid w:val="00B01A94"/>
    <w:rsid w:val="00B01C60"/>
    <w:rsid w:val="00B01D18"/>
    <w:rsid w:val="00B01E2D"/>
    <w:rsid w:val="00B01FA4"/>
    <w:rsid w:val="00B02972"/>
    <w:rsid w:val="00B03B13"/>
    <w:rsid w:val="00B04E02"/>
    <w:rsid w:val="00B04EEF"/>
    <w:rsid w:val="00B04F7A"/>
    <w:rsid w:val="00B05712"/>
    <w:rsid w:val="00B06BB9"/>
    <w:rsid w:val="00B07028"/>
    <w:rsid w:val="00B07454"/>
    <w:rsid w:val="00B07A7E"/>
    <w:rsid w:val="00B10252"/>
    <w:rsid w:val="00B109FC"/>
    <w:rsid w:val="00B10BE3"/>
    <w:rsid w:val="00B114C1"/>
    <w:rsid w:val="00B11509"/>
    <w:rsid w:val="00B11E65"/>
    <w:rsid w:val="00B1233C"/>
    <w:rsid w:val="00B124BB"/>
    <w:rsid w:val="00B12BFB"/>
    <w:rsid w:val="00B134D0"/>
    <w:rsid w:val="00B13C4C"/>
    <w:rsid w:val="00B14374"/>
    <w:rsid w:val="00B15F7A"/>
    <w:rsid w:val="00B16379"/>
    <w:rsid w:val="00B174DC"/>
    <w:rsid w:val="00B1775B"/>
    <w:rsid w:val="00B17776"/>
    <w:rsid w:val="00B20035"/>
    <w:rsid w:val="00B20B21"/>
    <w:rsid w:val="00B20B89"/>
    <w:rsid w:val="00B20D8C"/>
    <w:rsid w:val="00B20DED"/>
    <w:rsid w:val="00B211AA"/>
    <w:rsid w:val="00B21BC9"/>
    <w:rsid w:val="00B21F9E"/>
    <w:rsid w:val="00B22039"/>
    <w:rsid w:val="00B22783"/>
    <w:rsid w:val="00B23111"/>
    <w:rsid w:val="00B23D0D"/>
    <w:rsid w:val="00B244A7"/>
    <w:rsid w:val="00B248D1"/>
    <w:rsid w:val="00B24C31"/>
    <w:rsid w:val="00B24FE2"/>
    <w:rsid w:val="00B2540C"/>
    <w:rsid w:val="00B2543C"/>
    <w:rsid w:val="00B25683"/>
    <w:rsid w:val="00B25E6C"/>
    <w:rsid w:val="00B26596"/>
    <w:rsid w:val="00B26EE9"/>
    <w:rsid w:val="00B27BD0"/>
    <w:rsid w:val="00B30312"/>
    <w:rsid w:val="00B30412"/>
    <w:rsid w:val="00B304A9"/>
    <w:rsid w:val="00B305E3"/>
    <w:rsid w:val="00B3090E"/>
    <w:rsid w:val="00B30D08"/>
    <w:rsid w:val="00B3138D"/>
    <w:rsid w:val="00B31552"/>
    <w:rsid w:val="00B316F9"/>
    <w:rsid w:val="00B31803"/>
    <w:rsid w:val="00B31A8F"/>
    <w:rsid w:val="00B32284"/>
    <w:rsid w:val="00B328C6"/>
    <w:rsid w:val="00B32A7F"/>
    <w:rsid w:val="00B32EAC"/>
    <w:rsid w:val="00B33306"/>
    <w:rsid w:val="00B33569"/>
    <w:rsid w:val="00B33988"/>
    <w:rsid w:val="00B33EE6"/>
    <w:rsid w:val="00B3523F"/>
    <w:rsid w:val="00B35E7E"/>
    <w:rsid w:val="00B36346"/>
    <w:rsid w:val="00B367AD"/>
    <w:rsid w:val="00B369EF"/>
    <w:rsid w:val="00B36C79"/>
    <w:rsid w:val="00B372DB"/>
    <w:rsid w:val="00B37348"/>
    <w:rsid w:val="00B409FA"/>
    <w:rsid w:val="00B4110B"/>
    <w:rsid w:val="00B41950"/>
    <w:rsid w:val="00B41CB2"/>
    <w:rsid w:val="00B41DDD"/>
    <w:rsid w:val="00B41EFB"/>
    <w:rsid w:val="00B41F77"/>
    <w:rsid w:val="00B41F84"/>
    <w:rsid w:val="00B4253F"/>
    <w:rsid w:val="00B425FF"/>
    <w:rsid w:val="00B433B5"/>
    <w:rsid w:val="00B43DD7"/>
    <w:rsid w:val="00B44A07"/>
    <w:rsid w:val="00B44A98"/>
    <w:rsid w:val="00B44C45"/>
    <w:rsid w:val="00B457B8"/>
    <w:rsid w:val="00B458AE"/>
    <w:rsid w:val="00B4721F"/>
    <w:rsid w:val="00B474FC"/>
    <w:rsid w:val="00B475AC"/>
    <w:rsid w:val="00B47A9E"/>
    <w:rsid w:val="00B50135"/>
    <w:rsid w:val="00B5066A"/>
    <w:rsid w:val="00B50682"/>
    <w:rsid w:val="00B507B6"/>
    <w:rsid w:val="00B50AE2"/>
    <w:rsid w:val="00B517F7"/>
    <w:rsid w:val="00B518E4"/>
    <w:rsid w:val="00B5198A"/>
    <w:rsid w:val="00B51DDC"/>
    <w:rsid w:val="00B524D1"/>
    <w:rsid w:val="00B532EC"/>
    <w:rsid w:val="00B5382F"/>
    <w:rsid w:val="00B543BC"/>
    <w:rsid w:val="00B5481C"/>
    <w:rsid w:val="00B54A1D"/>
    <w:rsid w:val="00B54DEE"/>
    <w:rsid w:val="00B54EA7"/>
    <w:rsid w:val="00B5522A"/>
    <w:rsid w:val="00B55619"/>
    <w:rsid w:val="00B55B26"/>
    <w:rsid w:val="00B56403"/>
    <w:rsid w:val="00B57B7F"/>
    <w:rsid w:val="00B57C66"/>
    <w:rsid w:val="00B57F02"/>
    <w:rsid w:val="00B6006A"/>
    <w:rsid w:val="00B608B8"/>
    <w:rsid w:val="00B60DD0"/>
    <w:rsid w:val="00B61A81"/>
    <w:rsid w:val="00B625DE"/>
    <w:rsid w:val="00B631AD"/>
    <w:rsid w:val="00B6321B"/>
    <w:rsid w:val="00B6332A"/>
    <w:rsid w:val="00B636CB"/>
    <w:rsid w:val="00B63B21"/>
    <w:rsid w:val="00B642BC"/>
    <w:rsid w:val="00B64E73"/>
    <w:rsid w:val="00B6501A"/>
    <w:rsid w:val="00B6539C"/>
    <w:rsid w:val="00B6581B"/>
    <w:rsid w:val="00B65A8B"/>
    <w:rsid w:val="00B65B92"/>
    <w:rsid w:val="00B66660"/>
    <w:rsid w:val="00B6749A"/>
    <w:rsid w:val="00B67F83"/>
    <w:rsid w:val="00B7045D"/>
    <w:rsid w:val="00B7056D"/>
    <w:rsid w:val="00B70B61"/>
    <w:rsid w:val="00B7110A"/>
    <w:rsid w:val="00B711B1"/>
    <w:rsid w:val="00B7158C"/>
    <w:rsid w:val="00B71AFB"/>
    <w:rsid w:val="00B71CD0"/>
    <w:rsid w:val="00B72194"/>
    <w:rsid w:val="00B724A4"/>
    <w:rsid w:val="00B72E4C"/>
    <w:rsid w:val="00B73A23"/>
    <w:rsid w:val="00B74548"/>
    <w:rsid w:val="00B75034"/>
    <w:rsid w:val="00B75118"/>
    <w:rsid w:val="00B762AF"/>
    <w:rsid w:val="00B7694B"/>
    <w:rsid w:val="00B7705B"/>
    <w:rsid w:val="00B7774A"/>
    <w:rsid w:val="00B77B93"/>
    <w:rsid w:val="00B77C94"/>
    <w:rsid w:val="00B77D1E"/>
    <w:rsid w:val="00B802FE"/>
    <w:rsid w:val="00B8085A"/>
    <w:rsid w:val="00B808E1"/>
    <w:rsid w:val="00B8102B"/>
    <w:rsid w:val="00B810E8"/>
    <w:rsid w:val="00B81129"/>
    <w:rsid w:val="00B83118"/>
    <w:rsid w:val="00B83F63"/>
    <w:rsid w:val="00B846C9"/>
    <w:rsid w:val="00B8497C"/>
    <w:rsid w:val="00B84DE5"/>
    <w:rsid w:val="00B85082"/>
    <w:rsid w:val="00B85725"/>
    <w:rsid w:val="00B860F5"/>
    <w:rsid w:val="00B86C35"/>
    <w:rsid w:val="00B86F8D"/>
    <w:rsid w:val="00B87CEF"/>
    <w:rsid w:val="00B90300"/>
    <w:rsid w:val="00B905E7"/>
    <w:rsid w:val="00B90BC2"/>
    <w:rsid w:val="00B90BD3"/>
    <w:rsid w:val="00B91A6D"/>
    <w:rsid w:val="00B93116"/>
    <w:rsid w:val="00B93C0D"/>
    <w:rsid w:val="00B93C48"/>
    <w:rsid w:val="00B93DB1"/>
    <w:rsid w:val="00B940EA"/>
    <w:rsid w:val="00B94827"/>
    <w:rsid w:val="00B9496E"/>
    <w:rsid w:val="00B94EA0"/>
    <w:rsid w:val="00B94F13"/>
    <w:rsid w:val="00B955FE"/>
    <w:rsid w:val="00B9566C"/>
    <w:rsid w:val="00B97401"/>
    <w:rsid w:val="00B97616"/>
    <w:rsid w:val="00B97C25"/>
    <w:rsid w:val="00B97D3C"/>
    <w:rsid w:val="00BA1B5F"/>
    <w:rsid w:val="00BA1BED"/>
    <w:rsid w:val="00BA2B98"/>
    <w:rsid w:val="00BA3138"/>
    <w:rsid w:val="00BA3E24"/>
    <w:rsid w:val="00BA445E"/>
    <w:rsid w:val="00BA469A"/>
    <w:rsid w:val="00BA481C"/>
    <w:rsid w:val="00BA4A6E"/>
    <w:rsid w:val="00BA4C7D"/>
    <w:rsid w:val="00BA4F54"/>
    <w:rsid w:val="00BA58FB"/>
    <w:rsid w:val="00BA6408"/>
    <w:rsid w:val="00BA6799"/>
    <w:rsid w:val="00BA68B5"/>
    <w:rsid w:val="00BA6A0F"/>
    <w:rsid w:val="00BA784D"/>
    <w:rsid w:val="00BA7D10"/>
    <w:rsid w:val="00BA7E09"/>
    <w:rsid w:val="00BB08E6"/>
    <w:rsid w:val="00BB2A73"/>
    <w:rsid w:val="00BB2ECD"/>
    <w:rsid w:val="00BB3278"/>
    <w:rsid w:val="00BB32B2"/>
    <w:rsid w:val="00BB3374"/>
    <w:rsid w:val="00BB37E9"/>
    <w:rsid w:val="00BB382C"/>
    <w:rsid w:val="00BB3853"/>
    <w:rsid w:val="00BB3CCF"/>
    <w:rsid w:val="00BB3FB6"/>
    <w:rsid w:val="00BB4083"/>
    <w:rsid w:val="00BB48E7"/>
    <w:rsid w:val="00BB5482"/>
    <w:rsid w:val="00BB59D0"/>
    <w:rsid w:val="00BB5F71"/>
    <w:rsid w:val="00BB66B4"/>
    <w:rsid w:val="00BB66D9"/>
    <w:rsid w:val="00BB6970"/>
    <w:rsid w:val="00BB755E"/>
    <w:rsid w:val="00BB756E"/>
    <w:rsid w:val="00BB79D0"/>
    <w:rsid w:val="00BC0344"/>
    <w:rsid w:val="00BC0537"/>
    <w:rsid w:val="00BC062A"/>
    <w:rsid w:val="00BC0BDC"/>
    <w:rsid w:val="00BC1532"/>
    <w:rsid w:val="00BC1BFB"/>
    <w:rsid w:val="00BC2200"/>
    <w:rsid w:val="00BC2688"/>
    <w:rsid w:val="00BC2A0D"/>
    <w:rsid w:val="00BC3368"/>
    <w:rsid w:val="00BC3971"/>
    <w:rsid w:val="00BC3BF5"/>
    <w:rsid w:val="00BC51E6"/>
    <w:rsid w:val="00BC5DFE"/>
    <w:rsid w:val="00BC5FC7"/>
    <w:rsid w:val="00BC6156"/>
    <w:rsid w:val="00BC6D16"/>
    <w:rsid w:val="00BC6DA2"/>
    <w:rsid w:val="00BC7001"/>
    <w:rsid w:val="00BC7645"/>
    <w:rsid w:val="00BC7AE4"/>
    <w:rsid w:val="00BC7B3A"/>
    <w:rsid w:val="00BC7C06"/>
    <w:rsid w:val="00BC7C2E"/>
    <w:rsid w:val="00BC7DC7"/>
    <w:rsid w:val="00BD03AF"/>
    <w:rsid w:val="00BD0590"/>
    <w:rsid w:val="00BD1043"/>
    <w:rsid w:val="00BD1D3B"/>
    <w:rsid w:val="00BD2410"/>
    <w:rsid w:val="00BD2727"/>
    <w:rsid w:val="00BD32AA"/>
    <w:rsid w:val="00BD39A5"/>
    <w:rsid w:val="00BD42F5"/>
    <w:rsid w:val="00BD5203"/>
    <w:rsid w:val="00BD5602"/>
    <w:rsid w:val="00BD595A"/>
    <w:rsid w:val="00BD6064"/>
    <w:rsid w:val="00BD7099"/>
    <w:rsid w:val="00BD7307"/>
    <w:rsid w:val="00BD74AA"/>
    <w:rsid w:val="00BD7CC1"/>
    <w:rsid w:val="00BE018D"/>
    <w:rsid w:val="00BE0777"/>
    <w:rsid w:val="00BE0AED"/>
    <w:rsid w:val="00BE0B94"/>
    <w:rsid w:val="00BE0F92"/>
    <w:rsid w:val="00BE100F"/>
    <w:rsid w:val="00BE1300"/>
    <w:rsid w:val="00BE15C5"/>
    <w:rsid w:val="00BE17DF"/>
    <w:rsid w:val="00BE18B0"/>
    <w:rsid w:val="00BE1A1F"/>
    <w:rsid w:val="00BE1C6C"/>
    <w:rsid w:val="00BE1CD1"/>
    <w:rsid w:val="00BE1D5C"/>
    <w:rsid w:val="00BE27A1"/>
    <w:rsid w:val="00BE2B08"/>
    <w:rsid w:val="00BE2B26"/>
    <w:rsid w:val="00BE336E"/>
    <w:rsid w:val="00BE487B"/>
    <w:rsid w:val="00BE562E"/>
    <w:rsid w:val="00BE5AD8"/>
    <w:rsid w:val="00BE5CC8"/>
    <w:rsid w:val="00BE6832"/>
    <w:rsid w:val="00BE68C8"/>
    <w:rsid w:val="00BE6C91"/>
    <w:rsid w:val="00BE6EFF"/>
    <w:rsid w:val="00BE7755"/>
    <w:rsid w:val="00BE7AFE"/>
    <w:rsid w:val="00BE7DC5"/>
    <w:rsid w:val="00BF0070"/>
    <w:rsid w:val="00BF0317"/>
    <w:rsid w:val="00BF050B"/>
    <w:rsid w:val="00BF12FC"/>
    <w:rsid w:val="00BF13E7"/>
    <w:rsid w:val="00BF1466"/>
    <w:rsid w:val="00BF1611"/>
    <w:rsid w:val="00BF1EA7"/>
    <w:rsid w:val="00BF22D5"/>
    <w:rsid w:val="00BF27BC"/>
    <w:rsid w:val="00BF28C3"/>
    <w:rsid w:val="00BF3D66"/>
    <w:rsid w:val="00BF3E98"/>
    <w:rsid w:val="00BF4189"/>
    <w:rsid w:val="00BF45C7"/>
    <w:rsid w:val="00BF493B"/>
    <w:rsid w:val="00BF4C6B"/>
    <w:rsid w:val="00BF4EDF"/>
    <w:rsid w:val="00BF53FB"/>
    <w:rsid w:val="00BF55C2"/>
    <w:rsid w:val="00BF59FB"/>
    <w:rsid w:val="00BF5DEF"/>
    <w:rsid w:val="00BF6213"/>
    <w:rsid w:val="00BF6FAF"/>
    <w:rsid w:val="00BF7201"/>
    <w:rsid w:val="00BF73C1"/>
    <w:rsid w:val="00C000FF"/>
    <w:rsid w:val="00C00374"/>
    <w:rsid w:val="00C00418"/>
    <w:rsid w:val="00C011C1"/>
    <w:rsid w:val="00C02AEC"/>
    <w:rsid w:val="00C02D8F"/>
    <w:rsid w:val="00C02FF1"/>
    <w:rsid w:val="00C0343A"/>
    <w:rsid w:val="00C0438E"/>
    <w:rsid w:val="00C04F8F"/>
    <w:rsid w:val="00C04FFF"/>
    <w:rsid w:val="00C05065"/>
    <w:rsid w:val="00C0564B"/>
    <w:rsid w:val="00C0593C"/>
    <w:rsid w:val="00C063D2"/>
    <w:rsid w:val="00C06895"/>
    <w:rsid w:val="00C070E4"/>
    <w:rsid w:val="00C07103"/>
    <w:rsid w:val="00C07798"/>
    <w:rsid w:val="00C079D1"/>
    <w:rsid w:val="00C07CB7"/>
    <w:rsid w:val="00C07E52"/>
    <w:rsid w:val="00C107A6"/>
    <w:rsid w:val="00C108D2"/>
    <w:rsid w:val="00C10A95"/>
    <w:rsid w:val="00C10C17"/>
    <w:rsid w:val="00C118F6"/>
    <w:rsid w:val="00C11DB4"/>
    <w:rsid w:val="00C11E46"/>
    <w:rsid w:val="00C11EE2"/>
    <w:rsid w:val="00C126FF"/>
    <w:rsid w:val="00C127FA"/>
    <w:rsid w:val="00C12869"/>
    <w:rsid w:val="00C131DD"/>
    <w:rsid w:val="00C13413"/>
    <w:rsid w:val="00C13CA7"/>
    <w:rsid w:val="00C13F88"/>
    <w:rsid w:val="00C143A0"/>
    <w:rsid w:val="00C14876"/>
    <w:rsid w:val="00C14E5A"/>
    <w:rsid w:val="00C15172"/>
    <w:rsid w:val="00C1576C"/>
    <w:rsid w:val="00C1581F"/>
    <w:rsid w:val="00C165D5"/>
    <w:rsid w:val="00C16B55"/>
    <w:rsid w:val="00C1717D"/>
    <w:rsid w:val="00C17C98"/>
    <w:rsid w:val="00C20265"/>
    <w:rsid w:val="00C20555"/>
    <w:rsid w:val="00C20B33"/>
    <w:rsid w:val="00C2123A"/>
    <w:rsid w:val="00C21579"/>
    <w:rsid w:val="00C21F7F"/>
    <w:rsid w:val="00C220B6"/>
    <w:rsid w:val="00C2289B"/>
    <w:rsid w:val="00C22BB0"/>
    <w:rsid w:val="00C22DDE"/>
    <w:rsid w:val="00C23543"/>
    <w:rsid w:val="00C236C5"/>
    <w:rsid w:val="00C23730"/>
    <w:rsid w:val="00C23852"/>
    <w:rsid w:val="00C2392C"/>
    <w:rsid w:val="00C239B5"/>
    <w:rsid w:val="00C2481C"/>
    <w:rsid w:val="00C24E54"/>
    <w:rsid w:val="00C24F37"/>
    <w:rsid w:val="00C267AA"/>
    <w:rsid w:val="00C26815"/>
    <w:rsid w:val="00C2767D"/>
    <w:rsid w:val="00C30302"/>
    <w:rsid w:val="00C306F5"/>
    <w:rsid w:val="00C30717"/>
    <w:rsid w:val="00C30C0D"/>
    <w:rsid w:val="00C30E7E"/>
    <w:rsid w:val="00C319F0"/>
    <w:rsid w:val="00C3201B"/>
    <w:rsid w:val="00C3317E"/>
    <w:rsid w:val="00C33410"/>
    <w:rsid w:val="00C339BA"/>
    <w:rsid w:val="00C33DD2"/>
    <w:rsid w:val="00C33E88"/>
    <w:rsid w:val="00C35221"/>
    <w:rsid w:val="00C352E5"/>
    <w:rsid w:val="00C3544F"/>
    <w:rsid w:val="00C36A4F"/>
    <w:rsid w:val="00C37386"/>
    <w:rsid w:val="00C378C9"/>
    <w:rsid w:val="00C37A80"/>
    <w:rsid w:val="00C37EEE"/>
    <w:rsid w:val="00C402AA"/>
    <w:rsid w:val="00C40589"/>
    <w:rsid w:val="00C40E36"/>
    <w:rsid w:val="00C40EC1"/>
    <w:rsid w:val="00C411EF"/>
    <w:rsid w:val="00C42B7A"/>
    <w:rsid w:val="00C42C5B"/>
    <w:rsid w:val="00C42D37"/>
    <w:rsid w:val="00C43ACB"/>
    <w:rsid w:val="00C43E1D"/>
    <w:rsid w:val="00C445DE"/>
    <w:rsid w:val="00C451D8"/>
    <w:rsid w:val="00C45DFF"/>
    <w:rsid w:val="00C4608E"/>
    <w:rsid w:val="00C4622E"/>
    <w:rsid w:val="00C4630D"/>
    <w:rsid w:val="00C46446"/>
    <w:rsid w:val="00C46774"/>
    <w:rsid w:val="00C46909"/>
    <w:rsid w:val="00C4691F"/>
    <w:rsid w:val="00C46BA6"/>
    <w:rsid w:val="00C46C45"/>
    <w:rsid w:val="00C46D5E"/>
    <w:rsid w:val="00C46FD8"/>
    <w:rsid w:val="00C47336"/>
    <w:rsid w:val="00C47582"/>
    <w:rsid w:val="00C50686"/>
    <w:rsid w:val="00C50E52"/>
    <w:rsid w:val="00C50FC2"/>
    <w:rsid w:val="00C51958"/>
    <w:rsid w:val="00C51E13"/>
    <w:rsid w:val="00C52418"/>
    <w:rsid w:val="00C526A4"/>
    <w:rsid w:val="00C529A4"/>
    <w:rsid w:val="00C539CA"/>
    <w:rsid w:val="00C53A21"/>
    <w:rsid w:val="00C54DED"/>
    <w:rsid w:val="00C54E2D"/>
    <w:rsid w:val="00C55CB5"/>
    <w:rsid w:val="00C55F74"/>
    <w:rsid w:val="00C564D0"/>
    <w:rsid w:val="00C565EA"/>
    <w:rsid w:val="00C56749"/>
    <w:rsid w:val="00C569B2"/>
    <w:rsid w:val="00C56F3C"/>
    <w:rsid w:val="00C57977"/>
    <w:rsid w:val="00C60211"/>
    <w:rsid w:val="00C60E65"/>
    <w:rsid w:val="00C61721"/>
    <w:rsid w:val="00C61836"/>
    <w:rsid w:val="00C63BF6"/>
    <w:rsid w:val="00C641D2"/>
    <w:rsid w:val="00C6422C"/>
    <w:rsid w:val="00C64BC1"/>
    <w:rsid w:val="00C6503D"/>
    <w:rsid w:val="00C6585A"/>
    <w:rsid w:val="00C65929"/>
    <w:rsid w:val="00C65B39"/>
    <w:rsid w:val="00C65B83"/>
    <w:rsid w:val="00C65C4E"/>
    <w:rsid w:val="00C66980"/>
    <w:rsid w:val="00C66B8B"/>
    <w:rsid w:val="00C67085"/>
    <w:rsid w:val="00C6745F"/>
    <w:rsid w:val="00C67862"/>
    <w:rsid w:val="00C67C62"/>
    <w:rsid w:val="00C67CEC"/>
    <w:rsid w:val="00C701B0"/>
    <w:rsid w:val="00C70667"/>
    <w:rsid w:val="00C709B3"/>
    <w:rsid w:val="00C70FDF"/>
    <w:rsid w:val="00C71E4A"/>
    <w:rsid w:val="00C72228"/>
    <w:rsid w:val="00C729AC"/>
    <w:rsid w:val="00C72A2E"/>
    <w:rsid w:val="00C72D3F"/>
    <w:rsid w:val="00C73006"/>
    <w:rsid w:val="00C735DB"/>
    <w:rsid w:val="00C7399F"/>
    <w:rsid w:val="00C73AC1"/>
    <w:rsid w:val="00C747C7"/>
    <w:rsid w:val="00C74A8F"/>
    <w:rsid w:val="00C75709"/>
    <w:rsid w:val="00C75776"/>
    <w:rsid w:val="00C76747"/>
    <w:rsid w:val="00C76F8B"/>
    <w:rsid w:val="00C7709A"/>
    <w:rsid w:val="00C77603"/>
    <w:rsid w:val="00C803D1"/>
    <w:rsid w:val="00C805F3"/>
    <w:rsid w:val="00C805FA"/>
    <w:rsid w:val="00C807DA"/>
    <w:rsid w:val="00C80D60"/>
    <w:rsid w:val="00C81430"/>
    <w:rsid w:val="00C81D84"/>
    <w:rsid w:val="00C81FB0"/>
    <w:rsid w:val="00C82201"/>
    <w:rsid w:val="00C8235A"/>
    <w:rsid w:val="00C82A74"/>
    <w:rsid w:val="00C82C59"/>
    <w:rsid w:val="00C82CD2"/>
    <w:rsid w:val="00C82E07"/>
    <w:rsid w:val="00C831D6"/>
    <w:rsid w:val="00C8330B"/>
    <w:rsid w:val="00C83BB7"/>
    <w:rsid w:val="00C83D77"/>
    <w:rsid w:val="00C843E2"/>
    <w:rsid w:val="00C844E6"/>
    <w:rsid w:val="00C846D1"/>
    <w:rsid w:val="00C8606A"/>
    <w:rsid w:val="00C873DA"/>
    <w:rsid w:val="00C87E74"/>
    <w:rsid w:val="00C87F6D"/>
    <w:rsid w:val="00C92544"/>
    <w:rsid w:val="00C9375E"/>
    <w:rsid w:val="00C94231"/>
    <w:rsid w:val="00C94591"/>
    <w:rsid w:val="00C94F1A"/>
    <w:rsid w:val="00C95369"/>
    <w:rsid w:val="00C954CE"/>
    <w:rsid w:val="00C956B3"/>
    <w:rsid w:val="00C962A2"/>
    <w:rsid w:val="00C963B5"/>
    <w:rsid w:val="00C96822"/>
    <w:rsid w:val="00C96EEE"/>
    <w:rsid w:val="00C9701D"/>
    <w:rsid w:val="00CA0309"/>
    <w:rsid w:val="00CA0876"/>
    <w:rsid w:val="00CA22A9"/>
    <w:rsid w:val="00CA27F4"/>
    <w:rsid w:val="00CA2BD1"/>
    <w:rsid w:val="00CA2D05"/>
    <w:rsid w:val="00CA305D"/>
    <w:rsid w:val="00CA430C"/>
    <w:rsid w:val="00CA44A5"/>
    <w:rsid w:val="00CA47C0"/>
    <w:rsid w:val="00CA4BF6"/>
    <w:rsid w:val="00CA4E40"/>
    <w:rsid w:val="00CA547D"/>
    <w:rsid w:val="00CA55EB"/>
    <w:rsid w:val="00CA587E"/>
    <w:rsid w:val="00CA6107"/>
    <w:rsid w:val="00CA6171"/>
    <w:rsid w:val="00CA64E1"/>
    <w:rsid w:val="00CA6652"/>
    <w:rsid w:val="00CA67A7"/>
    <w:rsid w:val="00CA70F6"/>
    <w:rsid w:val="00CA7171"/>
    <w:rsid w:val="00CA7698"/>
    <w:rsid w:val="00CA7CD6"/>
    <w:rsid w:val="00CB0261"/>
    <w:rsid w:val="00CB0495"/>
    <w:rsid w:val="00CB0D33"/>
    <w:rsid w:val="00CB1CF3"/>
    <w:rsid w:val="00CB2529"/>
    <w:rsid w:val="00CB2B5D"/>
    <w:rsid w:val="00CB2CF3"/>
    <w:rsid w:val="00CB317D"/>
    <w:rsid w:val="00CB386D"/>
    <w:rsid w:val="00CB3B40"/>
    <w:rsid w:val="00CB3C93"/>
    <w:rsid w:val="00CB410E"/>
    <w:rsid w:val="00CB42A3"/>
    <w:rsid w:val="00CB478C"/>
    <w:rsid w:val="00CB5588"/>
    <w:rsid w:val="00CB6187"/>
    <w:rsid w:val="00CB6938"/>
    <w:rsid w:val="00CB7338"/>
    <w:rsid w:val="00CB7484"/>
    <w:rsid w:val="00CC0F6F"/>
    <w:rsid w:val="00CC158B"/>
    <w:rsid w:val="00CC187C"/>
    <w:rsid w:val="00CC1F28"/>
    <w:rsid w:val="00CC28D1"/>
    <w:rsid w:val="00CC2E74"/>
    <w:rsid w:val="00CC31B1"/>
    <w:rsid w:val="00CC3287"/>
    <w:rsid w:val="00CC381C"/>
    <w:rsid w:val="00CC3B85"/>
    <w:rsid w:val="00CC3C36"/>
    <w:rsid w:val="00CC3DB9"/>
    <w:rsid w:val="00CC4492"/>
    <w:rsid w:val="00CC5815"/>
    <w:rsid w:val="00CC5AF7"/>
    <w:rsid w:val="00CC6205"/>
    <w:rsid w:val="00CC6CD9"/>
    <w:rsid w:val="00CC716B"/>
    <w:rsid w:val="00CC7964"/>
    <w:rsid w:val="00CC7BBE"/>
    <w:rsid w:val="00CC7C62"/>
    <w:rsid w:val="00CC7FA2"/>
    <w:rsid w:val="00CD0EBC"/>
    <w:rsid w:val="00CD11F2"/>
    <w:rsid w:val="00CD17E1"/>
    <w:rsid w:val="00CD188C"/>
    <w:rsid w:val="00CD1EDC"/>
    <w:rsid w:val="00CD1FDE"/>
    <w:rsid w:val="00CD2311"/>
    <w:rsid w:val="00CD23D3"/>
    <w:rsid w:val="00CD384B"/>
    <w:rsid w:val="00CD3B25"/>
    <w:rsid w:val="00CD40A2"/>
    <w:rsid w:val="00CD41D4"/>
    <w:rsid w:val="00CD4DF9"/>
    <w:rsid w:val="00CD505F"/>
    <w:rsid w:val="00CD588B"/>
    <w:rsid w:val="00CD5DDB"/>
    <w:rsid w:val="00CD62DD"/>
    <w:rsid w:val="00CD6455"/>
    <w:rsid w:val="00CD7283"/>
    <w:rsid w:val="00CD7374"/>
    <w:rsid w:val="00CE03D4"/>
    <w:rsid w:val="00CE0C7C"/>
    <w:rsid w:val="00CE1E2B"/>
    <w:rsid w:val="00CE2BA0"/>
    <w:rsid w:val="00CE2D41"/>
    <w:rsid w:val="00CE2DFA"/>
    <w:rsid w:val="00CE3528"/>
    <w:rsid w:val="00CE3CCA"/>
    <w:rsid w:val="00CE3E39"/>
    <w:rsid w:val="00CE4113"/>
    <w:rsid w:val="00CE4D71"/>
    <w:rsid w:val="00CE584C"/>
    <w:rsid w:val="00CE5ADE"/>
    <w:rsid w:val="00CE70C7"/>
    <w:rsid w:val="00CE7283"/>
    <w:rsid w:val="00CE7D67"/>
    <w:rsid w:val="00CF08ED"/>
    <w:rsid w:val="00CF09C0"/>
    <w:rsid w:val="00CF1C3F"/>
    <w:rsid w:val="00CF225E"/>
    <w:rsid w:val="00CF2260"/>
    <w:rsid w:val="00CF26EF"/>
    <w:rsid w:val="00CF2770"/>
    <w:rsid w:val="00CF2B03"/>
    <w:rsid w:val="00CF2C2E"/>
    <w:rsid w:val="00CF2E28"/>
    <w:rsid w:val="00CF3734"/>
    <w:rsid w:val="00CF38AD"/>
    <w:rsid w:val="00CF3C45"/>
    <w:rsid w:val="00CF4871"/>
    <w:rsid w:val="00CF4DAB"/>
    <w:rsid w:val="00CF54E7"/>
    <w:rsid w:val="00CF5E36"/>
    <w:rsid w:val="00CF5EB6"/>
    <w:rsid w:val="00CF6201"/>
    <w:rsid w:val="00CF671C"/>
    <w:rsid w:val="00D0067D"/>
    <w:rsid w:val="00D01390"/>
    <w:rsid w:val="00D015FF"/>
    <w:rsid w:val="00D01E35"/>
    <w:rsid w:val="00D02325"/>
    <w:rsid w:val="00D027E0"/>
    <w:rsid w:val="00D02CD9"/>
    <w:rsid w:val="00D02E7B"/>
    <w:rsid w:val="00D04013"/>
    <w:rsid w:val="00D040EE"/>
    <w:rsid w:val="00D046DD"/>
    <w:rsid w:val="00D04CA1"/>
    <w:rsid w:val="00D05100"/>
    <w:rsid w:val="00D05335"/>
    <w:rsid w:val="00D07F71"/>
    <w:rsid w:val="00D107A8"/>
    <w:rsid w:val="00D10B2C"/>
    <w:rsid w:val="00D12191"/>
    <w:rsid w:val="00D1270B"/>
    <w:rsid w:val="00D12FE9"/>
    <w:rsid w:val="00D1381E"/>
    <w:rsid w:val="00D13D6A"/>
    <w:rsid w:val="00D13EF3"/>
    <w:rsid w:val="00D13F4E"/>
    <w:rsid w:val="00D141E3"/>
    <w:rsid w:val="00D14BDD"/>
    <w:rsid w:val="00D15550"/>
    <w:rsid w:val="00D15785"/>
    <w:rsid w:val="00D171C9"/>
    <w:rsid w:val="00D17380"/>
    <w:rsid w:val="00D1790F"/>
    <w:rsid w:val="00D17A79"/>
    <w:rsid w:val="00D17F3D"/>
    <w:rsid w:val="00D200F6"/>
    <w:rsid w:val="00D20204"/>
    <w:rsid w:val="00D20807"/>
    <w:rsid w:val="00D210AF"/>
    <w:rsid w:val="00D218DB"/>
    <w:rsid w:val="00D21C32"/>
    <w:rsid w:val="00D223F0"/>
    <w:rsid w:val="00D22923"/>
    <w:rsid w:val="00D22B7E"/>
    <w:rsid w:val="00D2305A"/>
    <w:rsid w:val="00D23DDA"/>
    <w:rsid w:val="00D246AE"/>
    <w:rsid w:val="00D24E06"/>
    <w:rsid w:val="00D24E0E"/>
    <w:rsid w:val="00D2502B"/>
    <w:rsid w:val="00D25CB2"/>
    <w:rsid w:val="00D25E84"/>
    <w:rsid w:val="00D26316"/>
    <w:rsid w:val="00D26415"/>
    <w:rsid w:val="00D26788"/>
    <w:rsid w:val="00D26A4F"/>
    <w:rsid w:val="00D26EEA"/>
    <w:rsid w:val="00D27199"/>
    <w:rsid w:val="00D276B4"/>
    <w:rsid w:val="00D278C3"/>
    <w:rsid w:val="00D27EDA"/>
    <w:rsid w:val="00D27F12"/>
    <w:rsid w:val="00D30206"/>
    <w:rsid w:val="00D3021F"/>
    <w:rsid w:val="00D303DD"/>
    <w:rsid w:val="00D3065F"/>
    <w:rsid w:val="00D31106"/>
    <w:rsid w:val="00D3117C"/>
    <w:rsid w:val="00D311A8"/>
    <w:rsid w:val="00D313CA"/>
    <w:rsid w:val="00D315C0"/>
    <w:rsid w:val="00D3181A"/>
    <w:rsid w:val="00D31A2C"/>
    <w:rsid w:val="00D326BD"/>
    <w:rsid w:val="00D326DC"/>
    <w:rsid w:val="00D32BA8"/>
    <w:rsid w:val="00D33B50"/>
    <w:rsid w:val="00D33C6F"/>
    <w:rsid w:val="00D33D3C"/>
    <w:rsid w:val="00D33D77"/>
    <w:rsid w:val="00D3432A"/>
    <w:rsid w:val="00D352B5"/>
    <w:rsid w:val="00D35CC5"/>
    <w:rsid w:val="00D36BF4"/>
    <w:rsid w:val="00D36F9D"/>
    <w:rsid w:val="00D3726F"/>
    <w:rsid w:val="00D3761E"/>
    <w:rsid w:val="00D37B9E"/>
    <w:rsid w:val="00D40761"/>
    <w:rsid w:val="00D40CBE"/>
    <w:rsid w:val="00D4129F"/>
    <w:rsid w:val="00D416DC"/>
    <w:rsid w:val="00D42A6F"/>
    <w:rsid w:val="00D42AE5"/>
    <w:rsid w:val="00D42B57"/>
    <w:rsid w:val="00D43482"/>
    <w:rsid w:val="00D43EFD"/>
    <w:rsid w:val="00D4475B"/>
    <w:rsid w:val="00D44A6F"/>
    <w:rsid w:val="00D44C70"/>
    <w:rsid w:val="00D44FF5"/>
    <w:rsid w:val="00D451CB"/>
    <w:rsid w:val="00D462EB"/>
    <w:rsid w:val="00D46967"/>
    <w:rsid w:val="00D46E77"/>
    <w:rsid w:val="00D46F8B"/>
    <w:rsid w:val="00D475A0"/>
    <w:rsid w:val="00D47BBF"/>
    <w:rsid w:val="00D47C48"/>
    <w:rsid w:val="00D47C61"/>
    <w:rsid w:val="00D47CC1"/>
    <w:rsid w:val="00D50166"/>
    <w:rsid w:val="00D5019F"/>
    <w:rsid w:val="00D50852"/>
    <w:rsid w:val="00D50EE7"/>
    <w:rsid w:val="00D512ED"/>
    <w:rsid w:val="00D51BC0"/>
    <w:rsid w:val="00D51FBB"/>
    <w:rsid w:val="00D523BF"/>
    <w:rsid w:val="00D52419"/>
    <w:rsid w:val="00D529C7"/>
    <w:rsid w:val="00D52ECF"/>
    <w:rsid w:val="00D52EF8"/>
    <w:rsid w:val="00D53409"/>
    <w:rsid w:val="00D5356F"/>
    <w:rsid w:val="00D5435F"/>
    <w:rsid w:val="00D551B1"/>
    <w:rsid w:val="00D5572D"/>
    <w:rsid w:val="00D55865"/>
    <w:rsid w:val="00D55DDD"/>
    <w:rsid w:val="00D56031"/>
    <w:rsid w:val="00D560D4"/>
    <w:rsid w:val="00D56CB6"/>
    <w:rsid w:val="00D56D3A"/>
    <w:rsid w:val="00D56E4A"/>
    <w:rsid w:val="00D571CA"/>
    <w:rsid w:val="00D57244"/>
    <w:rsid w:val="00D578CE"/>
    <w:rsid w:val="00D60127"/>
    <w:rsid w:val="00D60222"/>
    <w:rsid w:val="00D6245F"/>
    <w:rsid w:val="00D63FDB"/>
    <w:rsid w:val="00D644C0"/>
    <w:rsid w:val="00D64A02"/>
    <w:rsid w:val="00D64EF3"/>
    <w:rsid w:val="00D6588E"/>
    <w:rsid w:val="00D65D88"/>
    <w:rsid w:val="00D664EA"/>
    <w:rsid w:val="00D66EBA"/>
    <w:rsid w:val="00D67735"/>
    <w:rsid w:val="00D67797"/>
    <w:rsid w:val="00D67F82"/>
    <w:rsid w:val="00D70A0B"/>
    <w:rsid w:val="00D7115A"/>
    <w:rsid w:val="00D711D8"/>
    <w:rsid w:val="00D714AF"/>
    <w:rsid w:val="00D71625"/>
    <w:rsid w:val="00D716EB"/>
    <w:rsid w:val="00D71DDB"/>
    <w:rsid w:val="00D71FB4"/>
    <w:rsid w:val="00D724A2"/>
    <w:rsid w:val="00D72E70"/>
    <w:rsid w:val="00D73E79"/>
    <w:rsid w:val="00D74073"/>
    <w:rsid w:val="00D74169"/>
    <w:rsid w:val="00D741D0"/>
    <w:rsid w:val="00D749DB"/>
    <w:rsid w:val="00D74CFE"/>
    <w:rsid w:val="00D758B7"/>
    <w:rsid w:val="00D75D38"/>
    <w:rsid w:val="00D76773"/>
    <w:rsid w:val="00D80161"/>
    <w:rsid w:val="00D801B1"/>
    <w:rsid w:val="00D81007"/>
    <w:rsid w:val="00D81059"/>
    <w:rsid w:val="00D814AA"/>
    <w:rsid w:val="00D81BAB"/>
    <w:rsid w:val="00D81C16"/>
    <w:rsid w:val="00D827E0"/>
    <w:rsid w:val="00D828B5"/>
    <w:rsid w:val="00D82A97"/>
    <w:rsid w:val="00D82F04"/>
    <w:rsid w:val="00D835B5"/>
    <w:rsid w:val="00D83D2F"/>
    <w:rsid w:val="00D84B29"/>
    <w:rsid w:val="00D85073"/>
    <w:rsid w:val="00D85765"/>
    <w:rsid w:val="00D85812"/>
    <w:rsid w:val="00D85C84"/>
    <w:rsid w:val="00D85CCE"/>
    <w:rsid w:val="00D85E7C"/>
    <w:rsid w:val="00D85FEA"/>
    <w:rsid w:val="00D86052"/>
    <w:rsid w:val="00D86C5E"/>
    <w:rsid w:val="00D87D26"/>
    <w:rsid w:val="00D913D7"/>
    <w:rsid w:val="00D91715"/>
    <w:rsid w:val="00D92829"/>
    <w:rsid w:val="00D933F3"/>
    <w:rsid w:val="00D935F1"/>
    <w:rsid w:val="00D94385"/>
    <w:rsid w:val="00D946AB"/>
    <w:rsid w:val="00D949E3"/>
    <w:rsid w:val="00D9516B"/>
    <w:rsid w:val="00D953A9"/>
    <w:rsid w:val="00D95497"/>
    <w:rsid w:val="00D95C9D"/>
    <w:rsid w:val="00D96072"/>
    <w:rsid w:val="00D97077"/>
    <w:rsid w:val="00D9721F"/>
    <w:rsid w:val="00D97496"/>
    <w:rsid w:val="00D97D14"/>
    <w:rsid w:val="00D97DCC"/>
    <w:rsid w:val="00DA0062"/>
    <w:rsid w:val="00DA066E"/>
    <w:rsid w:val="00DA131E"/>
    <w:rsid w:val="00DA1332"/>
    <w:rsid w:val="00DA1957"/>
    <w:rsid w:val="00DA1FD9"/>
    <w:rsid w:val="00DA2C52"/>
    <w:rsid w:val="00DA2C94"/>
    <w:rsid w:val="00DA3247"/>
    <w:rsid w:val="00DA37A1"/>
    <w:rsid w:val="00DA3818"/>
    <w:rsid w:val="00DA3B5C"/>
    <w:rsid w:val="00DA3F0A"/>
    <w:rsid w:val="00DA4115"/>
    <w:rsid w:val="00DA441E"/>
    <w:rsid w:val="00DA4640"/>
    <w:rsid w:val="00DA648A"/>
    <w:rsid w:val="00DA6497"/>
    <w:rsid w:val="00DA64F3"/>
    <w:rsid w:val="00DA64FA"/>
    <w:rsid w:val="00DA66A0"/>
    <w:rsid w:val="00DA672F"/>
    <w:rsid w:val="00DA6886"/>
    <w:rsid w:val="00DA6D50"/>
    <w:rsid w:val="00DA707C"/>
    <w:rsid w:val="00DA7D94"/>
    <w:rsid w:val="00DB03AE"/>
    <w:rsid w:val="00DB0F7B"/>
    <w:rsid w:val="00DB0FA3"/>
    <w:rsid w:val="00DB1AD5"/>
    <w:rsid w:val="00DB2544"/>
    <w:rsid w:val="00DB2672"/>
    <w:rsid w:val="00DB2E06"/>
    <w:rsid w:val="00DB3194"/>
    <w:rsid w:val="00DB3C51"/>
    <w:rsid w:val="00DB4220"/>
    <w:rsid w:val="00DB4290"/>
    <w:rsid w:val="00DB44AD"/>
    <w:rsid w:val="00DB44F1"/>
    <w:rsid w:val="00DB55E8"/>
    <w:rsid w:val="00DB5627"/>
    <w:rsid w:val="00DB5C37"/>
    <w:rsid w:val="00DB63CB"/>
    <w:rsid w:val="00DB69E3"/>
    <w:rsid w:val="00DB6E6B"/>
    <w:rsid w:val="00DB74F1"/>
    <w:rsid w:val="00DB79E9"/>
    <w:rsid w:val="00DB7F39"/>
    <w:rsid w:val="00DC0310"/>
    <w:rsid w:val="00DC0A92"/>
    <w:rsid w:val="00DC0E72"/>
    <w:rsid w:val="00DC11B6"/>
    <w:rsid w:val="00DC17EE"/>
    <w:rsid w:val="00DC1E41"/>
    <w:rsid w:val="00DC2112"/>
    <w:rsid w:val="00DC26BD"/>
    <w:rsid w:val="00DC275C"/>
    <w:rsid w:val="00DC2E29"/>
    <w:rsid w:val="00DC30D6"/>
    <w:rsid w:val="00DC381D"/>
    <w:rsid w:val="00DC3A87"/>
    <w:rsid w:val="00DC3ACD"/>
    <w:rsid w:val="00DC52CE"/>
    <w:rsid w:val="00DC5D1D"/>
    <w:rsid w:val="00DC5E3D"/>
    <w:rsid w:val="00DC62ED"/>
    <w:rsid w:val="00DC62FB"/>
    <w:rsid w:val="00DC63A4"/>
    <w:rsid w:val="00DC64F2"/>
    <w:rsid w:val="00DC671F"/>
    <w:rsid w:val="00DC69E2"/>
    <w:rsid w:val="00DC7012"/>
    <w:rsid w:val="00DC7525"/>
    <w:rsid w:val="00DC7657"/>
    <w:rsid w:val="00DC7913"/>
    <w:rsid w:val="00DC7991"/>
    <w:rsid w:val="00DC7AC9"/>
    <w:rsid w:val="00DC7D7D"/>
    <w:rsid w:val="00DD04FB"/>
    <w:rsid w:val="00DD1336"/>
    <w:rsid w:val="00DD1A6A"/>
    <w:rsid w:val="00DD1A6E"/>
    <w:rsid w:val="00DD1CED"/>
    <w:rsid w:val="00DD1E59"/>
    <w:rsid w:val="00DD243F"/>
    <w:rsid w:val="00DD289D"/>
    <w:rsid w:val="00DD29FF"/>
    <w:rsid w:val="00DD2A4D"/>
    <w:rsid w:val="00DD2A58"/>
    <w:rsid w:val="00DD2BB8"/>
    <w:rsid w:val="00DD3384"/>
    <w:rsid w:val="00DD34FA"/>
    <w:rsid w:val="00DD3AC3"/>
    <w:rsid w:val="00DD4C06"/>
    <w:rsid w:val="00DD4FC6"/>
    <w:rsid w:val="00DD516D"/>
    <w:rsid w:val="00DD5FA9"/>
    <w:rsid w:val="00DD605B"/>
    <w:rsid w:val="00DD6331"/>
    <w:rsid w:val="00DD68AC"/>
    <w:rsid w:val="00DD6AC9"/>
    <w:rsid w:val="00DD6DB5"/>
    <w:rsid w:val="00DE1191"/>
    <w:rsid w:val="00DE128D"/>
    <w:rsid w:val="00DE1351"/>
    <w:rsid w:val="00DE15BF"/>
    <w:rsid w:val="00DE2059"/>
    <w:rsid w:val="00DE2F1E"/>
    <w:rsid w:val="00DE39B7"/>
    <w:rsid w:val="00DE3EE5"/>
    <w:rsid w:val="00DE42FF"/>
    <w:rsid w:val="00DE4657"/>
    <w:rsid w:val="00DE47F0"/>
    <w:rsid w:val="00DE49DC"/>
    <w:rsid w:val="00DE5226"/>
    <w:rsid w:val="00DE5C06"/>
    <w:rsid w:val="00DE5CF0"/>
    <w:rsid w:val="00DE5F1E"/>
    <w:rsid w:val="00DE60E6"/>
    <w:rsid w:val="00DE62E4"/>
    <w:rsid w:val="00DE6510"/>
    <w:rsid w:val="00DE6858"/>
    <w:rsid w:val="00DE6997"/>
    <w:rsid w:val="00DE6A3D"/>
    <w:rsid w:val="00DE6CC4"/>
    <w:rsid w:val="00DE74AC"/>
    <w:rsid w:val="00DF03AB"/>
    <w:rsid w:val="00DF0757"/>
    <w:rsid w:val="00DF0D8C"/>
    <w:rsid w:val="00DF0FA8"/>
    <w:rsid w:val="00DF2768"/>
    <w:rsid w:val="00DF2A78"/>
    <w:rsid w:val="00DF2CC6"/>
    <w:rsid w:val="00DF2F06"/>
    <w:rsid w:val="00DF32FB"/>
    <w:rsid w:val="00DF3B06"/>
    <w:rsid w:val="00DF5491"/>
    <w:rsid w:val="00DF5B1B"/>
    <w:rsid w:val="00DF5E57"/>
    <w:rsid w:val="00DF61BC"/>
    <w:rsid w:val="00DF66E7"/>
    <w:rsid w:val="00DF6743"/>
    <w:rsid w:val="00DF701E"/>
    <w:rsid w:val="00DF7470"/>
    <w:rsid w:val="00E0086F"/>
    <w:rsid w:val="00E009A8"/>
    <w:rsid w:val="00E024AF"/>
    <w:rsid w:val="00E024BA"/>
    <w:rsid w:val="00E02A0C"/>
    <w:rsid w:val="00E036FB"/>
    <w:rsid w:val="00E03D1B"/>
    <w:rsid w:val="00E04173"/>
    <w:rsid w:val="00E04330"/>
    <w:rsid w:val="00E0499B"/>
    <w:rsid w:val="00E04B79"/>
    <w:rsid w:val="00E04C8E"/>
    <w:rsid w:val="00E04CD2"/>
    <w:rsid w:val="00E05421"/>
    <w:rsid w:val="00E05932"/>
    <w:rsid w:val="00E059D3"/>
    <w:rsid w:val="00E05D73"/>
    <w:rsid w:val="00E05E19"/>
    <w:rsid w:val="00E05E2B"/>
    <w:rsid w:val="00E05F0E"/>
    <w:rsid w:val="00E06EF3"/>
    <w:rsid w:val="00E073A2"/>
    <w:rsid w:val="00E0781A"/>
    <w:rsid w:val="00E07A8C"/>
    <w:rsid w:val="00E10B7A"/>
    <w:rsid w:val="00E11476"/>
    <w:rsid w:val="00E12BA4"/>
    <w:rsid w:val="00E13468"/>
    <w:rsid w:val="00E13E6F"/>
    <w:rsid w:val="00E1420A"/>
    <w:rsid w:val="00E14B9D"/>
    <w:rsid w:val="00E14BDB"/>
    <w:rsid w:val="00E15526"/>
    <w:rsid w:val="00E1553C"/>
    <w:rsid w:val="00E1620B"/>
    <w:rsid w:val="00E169A7"/>
    <w:rsid w:val="00E17273"/>
    <w:rsid w:val="00E1761A"/>
    <w:rsid w:val="00E17E61"/>
    <w:rsid w:val="00E20874"/>
    <w:rsid w:val="00E20D6C"/>
    <w:rsid w:val="00E20ED8"/>
    <w:rsid w:val="00E22C71"/>
    <w:rsid w:val="00E237EB"/>
    <w:rsid w:val="00E238C3"/>
    <w:rsid w:val="00E23DED"/>
    <w:rsid w:val="00E24426"/>
    <w:rsid w:val="00E24CE2"/>
    <w:rsid w:val="00E24E23"/>
    <w:rsid w:val="00E25039"/>
    <w:rsid w:val="00E2523C"/>
    <w:rsid w:val="00E26879"/>
    <w:rsid w:val="00E26CD8"/>
    <w:rsid w:val="00E27564"/>
    <w:rsid w:val="00E27906"/>
    <w:rsid w:val="00E27DBE"/>
    <w:rsid w:val="00E30113"/>
    <w:rsid w:val="00E304C2"/>
    <w:rsid w:val="00E3052B"/>
    <w:rsid w:val="00E307E9"/>
    <w:rsid w:val="00E30E25"/>
    <w:rsid w:val="00E30E8B"/>
    <w:rsid w:val="00E31B98"/>
    <w:rsid w:val="00E3203C"/>
    <w:rsid w:val="00E3210C"/>
    <w:rsid w:val="00E32497"/>
    <w:rsid w:val="00E3286E"/>
    <w:rsid w:val="00E329A7"/>
    <w:rsid w:val="00E33009"/>
    <w:rsid w:val="00E338E1"/>
    <w:rsid w:val="00E33B56"/>
    <w:rsid w:val="00E341F9"/>
    <w:rsid w:val="00E350CC"/>
    <w:rsid w:val="00E351A8"/>
    <w:rsid w:val="00E355C4"/>
    <w:rsid w:val="00E3562F"/>
    <w:rsid w:val="00E35AC3"/>
    <w:rsid w:val="00E3652C"/>
    <w:rsid w:val="00E36794"/>
    <w:rsid w:val="00E36A3D"/>
    <w:rsid w:val="00E36B2B"/>
    <w:rsid w:val="00E370D5"/>
    <w:rsid w:val="00E373D9"/>
    <w:rsid w:val="00E374B7"/>
    <w:rsid w:val="00E377DF"/>
    <w:rsid w:val="00E40A4B"/>
    <w:rsid w:val="00E40BD6"/>
    <w:rsid w:val="00E40D49"/>
    <w:rsid w:val="00E4283F"/>
    <w:rsid w:val="00E434A5"/>
    <w:rsid w:val="00E436F3"/>
    <w:rsid w:val="00E43CB7"/>
    <w:rsid w:val="00E4413B"/>
    <w:rsid w:val="00E447FC"/>
    <w:rsid w:val="00E44A2A"/>
    <w:rsid w:val="00E44DF2"/>
    <w:rsid w:val="00E46198"/>
    <w:rsid w:val="00E465AB"/>
    <w:rsid w:val="00E4761D"/>
    <w:rsid w:val="00E5013C"/>
    <w:rsid w:val="00E501CC"/>
    <w:rsid w:val="00E509D1"/>
    <w:rsid w:val="00E51361"/>
    <w:rsid w:val="00E51B7E"/>
    <w:rsid w:val="00E5255D"/>
    <w:rsid w:val="00E53AEC"/>
    <w:rsid w:val="00E53AFA"/>
    <w:rsid w:val="00E53CC9"/>
    <w:rsid w:val="00E53F3B"/>
    <w:rsid w:val="00E541F2"/>
    <w:rsid w:val="00E545C7"/>
    <w:rsid w:val="00E54C6B"/>
    <w:rsid w:val="00E54D51"/>
    <w:rsid w:val="00E54E7A"/>
    <w:rsid w:val="00E552A7"/>
    <w:rsid w:val="00E556B9"/>
    <w:rsid w:val="00E55F23"/>
    <w:rsid w:val="00E569FC"/>
    <w:rsid w:val="00E57054"/>
    <w:rsid w:val="00E575AE"/>
    <w:rsid w:val="00E57640"/>
    <w:rsid w:val="00E60755"/>
    <w:rsid w:val="00E61387"/>
    <w:rsid w:val="00E61C1F"/>
    <w:rsid w:val="00E620A8"/>
    <w:rsid w:val="00E63E61"/>
    <w:rsid w:val="00E64393"/>
    <w:rsid w:val="00E646B6"/>
    <w:rsid w:val="00E64869"/>
    <w:rsid w:val="00E6491D"/>
    <w:rsid w:val="00E64BA9"/>
    <w:rsid w:val="00E65636"/>
    <w:rsid w:val="00E65AD4"/>
    <w:rsid w:val="00E65EE6"/>
    <w:rsid w:val="00E660F6"/>
    <w:rsid w:val="00E66D02"/>
    <w:rsid w:val="00E67320"/>
    <w:rsid w:val="00E67D96"/>
    <w:rsid w:val="00E701CC"/>
    <w:rsid w:val="00E70521"/>
    <w:rsid w:val="00E70E6C"/>
    <w:rsid w:val="00E71A75"/>
    <w:rsid w:val="00E72651"/>
    <w:rsid w:val="00E726F8"/>
    <w:rsid w:val="00E73350"/>
    <w:rsid w:val="00E7374E"/>
    <w:rsid w:val="00E73984"/>
    <w:rsid w:val="00E73D4A"/>
    <w:rsid w:val="00E75289"/>
    <w:rsid w:val="00E7528E"/>
    <w:rsid w:val="00E756DE"/>
    <w:rsid w:val="00E75ABC"/>
    <w:rsid w:val="00E75B5E"/>
    <w:rsid w:val="00E75BC5"/>
    <w:rsid w:val="00E75D31"/>
    <w:rsid w:val="00E76524"/>
    <w:rsid w:val="00E7714D"/>
    <w:rsid w:val="00E77286"/>
    <w:rsid w:val="00E776D7"/>
    <w:rsid w:val="00E77CB4"/>
    <w:rsid w:val="00E80566"/>
    <w:rsid w:val="00E805E4"/>
    <w:rsid w:val="00E807E0"/>
    <w:rsid w:val="00E80CA7"/>
    <w:rsid w:val="00E815EB"/>
    <w:rsid w:val="00E81880"/>
    <w:rsid w:val="00E81B85"/>
    <w:rsid w:val="00E81BC0"/>
    <w:rsid w:val="00E81D84"/>
    <w:rsid w:val="00E81E03"/>
    <w:rsid w:val="00E81E39"/>
    <w:rsid w:val="00E82309"/>
    <w:rsid w:val="00E82498"/>
    <w:rsid w:val="00E82915"/>
    <w:rsid w:val="00E82C48"/>
    <w:rsid w:val="00E83322"/>
    <w:rsid w:val="00E84441"/>
    <w:rsid w:val="00E8456F"/>
    <w:rsid w:val="00E84B24"/>
    <w:rsid w:val="00E84C52"/>
    <w:rsid w:val="00E855E3"/>
    <w:rsid w:val="00E868EB"/>
    <w:rsid w:val="00E86C84"/>
    <w:rsid w:val="00E86DE2"/>
    <w:rsid w:val="00E872CF"/>
    <w:rsid w:val="00E873BC"/>
    <w:rsid w:val="00E879DB"/>
    <w:rsid w:val="00E87A94"/>
    <w:rsid w:val="00E908F0"/>
    <w:rsid w:val="00E90BA8"/>
    <w:rsid w:val="00E912C8"/>
    <w:rsid w:val="00E91B4C"/>
    <w:rsid w:val="00E92073"/>
    <w:rsid w:val="00E925E7"/>
    <w:rsid w:val="00E9330F"/>
    <w:rsid w:val="00E93661"/>
    <w:rsid w:val="00E94423"/>
    <w:rsid w:val="00E957EF"/>
    <w:rsid w:val="00E96443"/>
    <w:rsid w:val="00E96505"/>
    <w:rsid w:val="00E969F0"/>
    <w:rsid w:val="00E96F9E"/>
    <w:rsid w:val="00E97AD1"/>
    <w:rsid w:val="00E97B2A"/>
    <w:rsid w:val="00E97F2D"/>
    <w:rsid w:val="00EA1929"/>
    <w:rsid w:val="00EA1D8D"/>
    <w:rsid w:val="00EA2147"/>
    <w:rsid w:val="00EA2378"/>
    <w:rsid w:val="00EA25C7"/>
    <w:rsid w:val="00EA28BE"/>
    <w:rsid w:val="00EA3457"/>
    <w:rsid w:val="00EA3680"/>
    <w:rsid w:val="00EA41D9"/>
    <w:rsid w:val="00EA4E47"/>
    <w:rsid w:val="00EA504E"/>
    <w:rsid w:val="00EA5245"/>
    <w:rsid w:val="00EA625F"/>
    <w:rsid w:val="00EA668A"/>
    <w:rsid w:val="00EA7522"/>
    <w:rsid w:val="00EA7585"/>
    <w:rsid w:val="00EA76B9"/>
    <w:rsid w:val="00EA7EB5"/>
    <w:rsid w:val="00EB0EAF"/>
    <w:rsid w:val="00EB16C8"/>
    <w:rsid w:val="00EB189E"/>
    <w:rsid w:val="00EB226C"/>
    <w:rsid w:val="00EB28E6"/>
    <w:rsid w:val="00EB2923"/>
    <w:rsid w:val="00EB304B"/>
    <w:rsid w:val="00EB3917"/>
    <w:rsid w:val="00EB3968"/>
    <w:rsid w:val="00EB3AE1"/>
    <w:rsid w:val="00EB4119"/>
    <w:rsid w:val="00EB46A4"/>
    <w:rsid w:val="00EB4C64"/>
    <w:rsid w:val="00EB4F5F"/>
    <w:rsid w:val="00EB5956"/>
    <w:rsid w:val="00EB5A4B"/>
    <w:rsid w:val="00EB7CD0"/>
    <w:rsid w:val="00EC0668"/>
    <w:rsid w:val="00EC0B22"/>
    <w:rsid w:val="00EC1339"/>
    <w:rsid w:val="00EC165D"/>
    <w:rsid w:val="00EC1684"/>
    <w:rsid w:val="00EC1D54"/>
    <w:rsid w:val="00EC1D8A"/>
    <w:rsid w:val="00EC262E"/>
    <w:rsid w:val="00EC2DAF"/>
    <w:rsid w:val="00EC32AA"/>
    <w:rsid w:val="00EC35A3"/>
    <w:rsid w:val="00EC3B8D"/>
    <w:rsid w:val="00EC429E"/>
    <w:rsid w:val="00EC45A6"/>
    <w:rsid w:val="00EC48CD"/>
    <w:rsid w:val="00EC50DD"/>
    <w:rsid w:val="00EC51CF"/>
    <w:rsid w:val="00EC5683"/>
    <w:rsid w:val="00EC5CEE"/>
    <w:rsid w:val="00EC5FC7"/>
    <w:rsid w:val="00EC6614"/>
    <w:rsid w:val="00EC663A"/>
    <w:rsid w:val="00EC6FC1"/>
    <w:rsid w:val="00EC7F05"/>
    <w:rsid w:val="00ED017C"/>
    <w:rsid w:val="00ED0300"/>
    <w:rsid w:val="00ED0BF7"/>
    <w:rsid w:val="00ED116F"/>
    <w:rsid w:val="00ED172E"/>
    <w:rsid w:val="00ED1A44"/>
    <w:rsid w:val="00ED1D5A"/>
    <w:rsid w:val="00ED222D"/>
    <w:rsid w:val="00ED233C"/>
    <w:rsid w:val="00ED29C6"/>
    <w:rsid w:val="00ED301F"/>
    <w:rsid w:val="00ED47B8"/>
    <w:rsid w:val="00ED53C9"/>
    <w:rsid w:val="00ED5F55"/>
    <w:rsid w:val="00ED6107"/>
    <w:rsid w:val="00ED64BB"/>
    <w:rsid w:val="00ED72F6"/>
    <w:rsid w:val="00ED7360"/>
    <w:rsid w:val="00ED7967"/>
    <w:rsid w:val="00ED7A1C"/>
    <w:rsid w:val="00ED7A67"/>
    <w:rsid w:val="00ED7DF6"/>
    <w:rsid w:val="00ED7EF4"/>
    <w:rsid w:val="00EE0075"/>
    <w:rsid w:val="00EE0122"/>
    <w:rsid w:val="00EE14B5"/>
    <w:rsid w:val="00EE1A6C"/>
    <w:rsid w:val="00EE205B"/>
    <w:rsid w:val="00EE2258"/>
    <w:rsid w:val="00EE2292"/>
    <w:rsid w:val="00EE276E"/>
    <w:rsid w:val="00EE2852"/>
    <w:rsid w:val="00EE2CD9"/>
    <w:rsid w:val="00EE330C"/>
    <w:rsid w:val="00EE3717"/>
    <w:rsid w:val="00EE3751"/>
    <w:rsid w:val="00EE3979"/>
    <w:rsid w:val="00EE3F2E"/>
    <w:rsid w:val="00EE4687"/>
    <w:rsid w:val="00EE55C8"/>
    <w:rsid w:val="00EE57AC"/>
    <w:rsid w:val="00EE5920"/>
    <w:rsid w:val="00EE642E"/>
    <w:rsid w:val="00EF0722"/>
    <w:rsid w:val="00EF0C39"/>
    <w:rsid w:val="00EF0D09"/>
    <w:rsid w:val="00EF0DEA"/>
    <w:rsid w:val="00EF136B"/>
    <w:rsid w:val="00EF13FC"/>
    <w:rsid w:val="00EF149B"/>
    <w:rsid w:val="00EF1724"/>
    <w:rsid w:val="00EF195A"/>
    <w:rsid w:val="00EF2108"/>
    <w:rsid w:val="00EF2249"/>
    <w:rsid w:val="00EF2C37"/>
    <w:rsid w:val="00EF3578"/>
    <w:rsid w:val="00EF41F9"/>
    <w:rsid w:val="00EF4BCC"/>
    <w:rsid w:val="00EF4C34"/>
    <w:rsid w:val="00EF4F7C"/>
    <w:rsid w:val="00EF51DE"/>
    <w:rsid w:val="00EF5434"/>
    <w:rsid w:val="00EF6F43"/>
    <w:rsid w:val="00EF7A02"/>
    <w:rsid w:val="00F006A4"/>
    <w:rsid w:val="00F011C7"/>
    <w:rsid w:val="00F01A94"/>
    <w:rsid w:val="00F01EB8"/>
    <w:rsid w:val="00F02070"/>
    <w:rsid w:val="00F0240D"/>
    <w:rsid w:val="00F02E45"/>
    <w:rsid w:val="00F02E9F"/>
    <w:rsid w:val="00F03176"/>
    <w:rsid w:val="00F034A5"/>
    <w:rsid w:val="00F04105"/>
    <w:rsid w:val="00F043ED"/>
    <w:rsid w:val="00F0581C"/>
    <w:rsid w:val="00F06142"/>
    <w:rsid w:val="00F068D9"/>
    <w:rsid w:val="00F10600"/>
    <w:rsid w:val="00F108EE"/>
    <w:rsid w:val="00F10A2B"/>
    <w:rsid w:val="00F10B66"/>
    <w:rsid w:val="00F11079"/>
    <w:rsid w:val="00F122F4"/>
    <w:rsid w:val="00F1249F"/>
    <w:rsid w:val="00F128B6"/>
    <w:rsid w:val="00F128C9"/>
    <w:rsid w:val="00F13922"/>
    <w:rsid w:val="00F13D4E"/>
    <w:rsid w:val="00F13E19"/>
    <w:rsid w:val="00F14ADA"/>
    <w:rsid w:val="00F14B58"/>
    <w:rsid w:val="00F1515E"/>
    <w:rsid w:val="00F157D3"/>
    <w:rsid w:val="00F158B0"/>
    <w:rsid w:val="00F1683F"/>
    <w:rsid w:val="00F16BE8"/>
    <w:rsid w:val="00F16E89"/>
    <w:rsid w:val="00F17053"/>
    <w:rsid w:val="00F176F2"/>
    <w:rsid w:val="00F17953"/>
    <w:rsid w:val="00F2033E"/>
    <w:rsid w:val="00F20833"/>
    <w:rsid w:val="00F21D8C"/>
    <w:rsid w:val="00F22172"/>
    <w:rsid w:val="00F22280"/>
    <w:rsid w:val="00F22E55"/>
    <w:rsid w:val="00F22FC4"/>
    <w:rsid w:val="00F231E1"/>
    <w:rsid w:val="00F23917"/>
    <w:rsid w:val="00F2424C"/>
    <w:rsid w:val="00F24485"/>
    <w:rsid w:val="00F245ED"/>
    <w:rsid w:val="00F254DE"/>
    <w:rsid w:val="00F25694"/>
    <w:rsid w:val="00F25B0E"/>
    <w:rsid w:val="00F25F50"/>
    <w:rsid w:val="00F267D2"/>
    <w:rsid w:val="00F271A6"/>
    <w:rsid w:val="00F27298"/>
    <w:rsid w:val="00F2754C"/>
    <w:rsid w:val="00F27ABB"/>
    <w:rsid w:val="00F30691"/>
    <w:rsid w:val="00F30FCA"/>
    <w:rsid w:val="00F3111D"/>
    <w:rsid w:val="00F31335"/>
    <w:rsid w:val="00F319DD"/>
    <w:rsid w:val="00F31F06"/>
    <w:rsid w:val="00F336C6"/>
    <w:rsid w:val="00F3395E"/>
    <w:rsid w:val="00F33989"/>
    <w:rsid w:val="00F34ABC"/>
    <w:rsid w:val="00F34ACE"/>
    <w:rsid w:val="00F34B10"/>
    <w:rsid w:val="00F34FE2"/>
    <w:rsid w:val="00F354AD"/>
    <w:rsid w:val="00F356D1"/>
    <w:rsid w:val="00F35A6B"/>
    <w:rsid w:val="00F35B7C"/>
    <w:rsid w:val="00F36522"/>
    <w:rsid w:val="00F36955"/>
    <w:rsid w:val="00F36E1A"/>
    <w:rsid w:val="00F376AF"/>
    <w:rsid w:val="00F37BB9"/>
    <w:rsid w:val="00F40781"/>
    <w:rsid w:val="00F40C4E"/>
    <w:rsid w:val="00F40D18"/>
    <w:rsid w:val="00F40FED"/>
    <w:rsid w:val="00F41E37"/>
    <w:rsid w:val="00F432A0"/>
    <w:rsid w:val="00F43863"/>
    <w:rsid w:val="00F43B18"/>
    <w:rsid w:val="00F449BD"/>
    <w:rsid w:val="00F44A8C"/>
    <w:rsid w:val="00F45316"/>
    <w:rsid w:val="00F4567D"/>
    <w:rsid w:val="00F46327"/>
    <w:rsid w:val="00F4735F"/>
    <w:rsid w:val="00F475D6"/>
    <w:rsid w:val="00F500E1"/>
    <w:rsid w:val="00F50B98"/>
    <w:rsid w:val="00F50D16"/>
    <w:rsid w:val="00F5142B"/>
    <w:rsid w:val="00F51487"/>
    <w:rsid w:val="00F5154A"/>
    <w:rsid w:val="00F51855"/>
    <w:rsid w:val="00F526FD"/>
    <w:rsid w:val="00F534BF"/>
    <w:rsid w:val="00F54514"/>
    <w:rsid w:val="00F55555"/>
    <w:rsid w:val="00F570D0"/>
    <w:rsid w:val="00F575F4"/>
    <w:rsid w:val="00F57D8D"/>
    <w:rsid w:val="00F57F2F"/>
    <w:rsid w:val="00F6047C"/>
    <w:rsid w:val="00F6055F"/>
    <w:rsid w:val="00F618D3"/>
    <w:rsid w:val="00F61A67"/>
    <w:rsid w:val="00F61D01"/>
    <w:rsid w:val="00F61EB7"/>
    <w:rsid w:val="00F61FCE"/>
    <w:rsid w:val="00F623DF"/>
    <w:rsid w:val="00F6268D"/>
    <w:rsid w:val="00F626C1"/>
    <w:rsid w:val="00F6284B"/>
    <w:rsid w:val="00F632B8"/>
    <w:rsid w:val="00F63D0E"/>
    <w:rsid w:val="00F65B5B"/>
    <w:rsid w:val="00F66709"/>
    <w:rsid w:val="00F66D6F"/>
    <w:rsid w:val="00F66E9E"/>
    <w:rsid w:val="00F67639"/>
    <w:rsid w:val="00F677FE"/>
    <w:rsid w:val="00F67CF8"/>
    <w:rsid w:val="00F70136"/>
    <w:rsid w:val="00F70182"/>
    <w:rsid w:val="00F70392"/>
    <w:rsid w:val="00F709C7"/>
    <w:rsid w:val="00F711EA"/>
    <w:rsid w:val="00F71222"/>
    <w:rsid w:val="00F7130D"/>
    <w:rsid w:val="00F71A24"/>
    <w:rsid w:val="00F72BEC"/>
    <w:rsid w:val="00F72D02"/>
    <w:rsid w:val="00F732D9"/>
    <w:rsid w:val="00F73764"/>
    <w:rsid w:val="00F7411D"/>
    <w:rsid w:val="00F74BE7"/>
    <w:rsid w:val="00F75B86"/>
    <w:rsid w:val="00F75D30"/>
    <w:rsid w:val="00F75FDF"/>
    <w:rsid w:val="00F7609C"/>
    <w:rsid w:val="00F76109"/>
    <w:rsid w:val="00F76285"/>
    <w:rsid w:val="00F76819"/>
    <w:rsid w:val="00F76D7D"/>
    <w:rsid w:val="00F77607"/>
    <w:rsid w:val="00F80225"/>
    <w:rsid w:val="00F8030B"/>
    <w:rsid w:val="00F8051B"/>
    <w:rsid w:val="00F8089C"/>
    <w:rsid w:val="00F80E3C"/>
    <w:rsid w:val="00F80F01"/>
    <w:rsid w:val="00F82A0B"/>
    <w:rsid w:val="00F82AEA"/>
    <w:rsid w:val="00F82BA3"/>
    <w:rsid w:val="00F84A9A"/>
    <w:rsid w:val="00F84CDE"/>
    <w:rsid w:val="00F8511E"/>
    <w:rsid w:val="00F855A9"/>
    <w:rsid w:val="00F85888"/>
    <w:rsid w:val="00F86298"/>
    <w:rsid w:val="00F86878"/>
    <w:rsid w:val="00F86D36"/>
    <w:rsid w:val="00F8760B"/>
    <w:rsid w:val="00F87FE8"/>
    <w:rsid w:val="00F91B26"/>
    <w:rsid w:val="00F91BA6"/>
    <w:rsid w:val="00F92159"/>
    <w:rsid w:val="00F92C69"/>
    <w:rsid w:val="00F9328E"/>
    <w:rsid w:val="00F93DF9"/>
    <w:rsid w:val="00F9487F"/>
    <w:rsid w:val="00F94BFB"/>
    <w:rsid w:val="00F94FF3"/>
    <w:rsid w:val="00F953D9"/>
    <w:rsid w:val="00F96863"/>
    <w:rsid w:val="00F97384"/>
    <w:rsid w:val="00F97974"/>
    <w:rsid w:val="00FA0692"/>
    <w:rsid w:val="00FA0C96"/>
    <w:rsid w:val="00FA0D6F"/>
    <w:rsid w:val="00FA0F28"/>
    <w:rsid w:val="00FA0FA9"/>
    <w:rsid w:val="00FA1647"/>
    <w:rsid w:val="00FA177E"/>
    <w:rsid w:val="00FA19DF"/>
    <w:rsid w:val="00FA1D4D"/>
    <w:rsid w:val="00FA1ED7"/>
    <w:rsid w:val="00FA2604"/>
    <w:rsid w:val="00FA3118"/>
    <w:rsid w:val="00FA3BB1"/>
    <w:rsid w:val="00FA3E71"/>
    <w:rsid w:val="00FA4961"/>
    <w:rsid w:val="00FA56B4"/>
    <w:rsid w:val="00FA5C02"/>
    <w:rsid w:val="00FA5C76"/>
    <w:rsid w:val="00FA5DC6"/>
    <w:rsid w:val="00FA7152"/>
    <w:rsid w:val="00FA782A"/>
    <w:rsid w:val="00FA7A62"/>
    <w:rsid w:val="00FB0535"/>
    <w:rsid w:val="00FB0EB8"/>
    <w:rsid w:val="00FB1578"/>
    <w:rsid w:val="00FB1689"/>
    <w:rsid w:val="00FB16DE"/>
    <w:rsid w:val="00FB1CA7"/>
    <w:rsid w:val="00FB1ECC"/>
    <w:rsid w:val="00FB2C69"/>
    <w:rsid w:val="00FB2F20"/>
    <w:rsid w:val="00FB343A"/>
    <w:rsid w:val="00FB3DB9"/>
    <w:rsid w:val="00FB4B9F"/>
    <w:rsid w:val="00FB4BBF"/>
    <w:rsid w:val="00FB4FCA"/>
    <w:rsid w:val="00FB50B3"/>
    <w:rsid w:val="00FB562A"/>
    <w:rsid w:val="00FB5805"/>
    <w:rsid w:val="00FB5BBB"/>
    <w:rsid w:val="00FB5D5B"/>
    <w:rsid w:val="00FB631C"/>
    <w:rsid w:val="00FB64C7"/>
    <w:rsid w:val="00FB70E1"/>
    <w:rsid w:val="00FB7411"/>
    <w:rsid w:val="00FB785B"/>
    <w:rsid w:val="00FB7A1D"/>
    <w:rsid w:val="00FB7C83"/>
    <w:rsid w:val="00FC03F8"/>
    <w:rsid w:val="00FC04C5"/>
    <w:rsid w:val="00FC0710"/>
    <w:rsid w:val="00FC0777"/>
    <w:rsid w:val="00FC1093"/>
    <w:rsid w:val="00FC1538"/>
    <w:rsid w:val="00FC1685"/>
    <w:rsid w:val="00FC1D03"/>
    <w:rsid w:val="00FC1F08"/>
    <w:rsid w:val="00FC2189"/>
    <w:rsid w:val="00FC21EE"/>
    <w:rsid w:val="00FC25A2"/>
    <w:rsid w:val="00FC2B1B"/>
    <w:rsid w:val="00FC2F42"/>
    <w:rsid w:val="00FC2F4A"/>
    <w:rsid w:val="00FC304C"/>
    <w:rsid w:val="00FC39FD"/>
    <w:rsid w:val="00FC3D5E"/>
    <w:rsid w:val="00FC48EA"/>
    <w:rsid w:val="00FC4A27"/>
    <w:rsid w:val="00FC51B6"/>
    <w:rsid w:val="00FC6D70"/>
    <w:rsid w:val="00FC7523"/>
    <w:rsid w:val="00FC7A69"/>
    <w:rsid w:val="00FC7EA7"/>
    <w:rsid w:val="00FD01B1"/>
    <w:rsid w:val="00FD0B1F"/>
    <w:rsid w:val="00FD0BA3"/>
    <w:rsid w:val="00FD0FDD"/>
    <w:rsid w:val="00FD10D6"/>
    <w:rsid w:val="00FD1214"/>
    <w:rsid w:val="00FD1A9D"/>
    <w:rsid w:val="00FD2393"/>
    <w:rsid w:val="00FD2760"/>
    <w:rsid w:val="00FD30E3"/>
    <w:rsid w:val="00FD3380"/>
    <w:rsid w:val="00FD3B70"/>
    <w:rsid w:val="00FD45BB"/>
    <w:rsid w:val="00FD5410"/>
    <w:rsid w:val="00FD5797"/>
    <w:rsid w:val="00FD66F8"/>
    <w:rsid w:val="00FD6AF9"/>
    <w:rsid w:val="00FD7323"/>
    <w:rsid w:val="00FE06D7"/>
    <w:rsid w:val="00FE0B98"/>
    <w:rsid w:val="00FE0D21"/>
    <w:rsid w:val="00FE1AB1"/>
    <w:rsid w:val="00FE1C0D"/>
    <w:rsid w:val="00FE2187"/>
    <w:rsid w:val="00FE2DD6"/>
    <w:rsid w:val="00FE3DA3"/>
    <w:rsid w:val="00FE477D"/>
    <w:rsid w:val="00FE4D26"/>
    <w:rsid w:val="00FE5508"/>
    <w:rsid w:val="00FE6B86"/>
    <w:rsid w:val="00FE741B"/>
    <w:rsid w:val="00FE7AB5"/>
    <w:rsid w:val="00FE7AFD"/>
    <w:rsid w:val="00FF01F1"/>
    <w:rsid w:val="00FF0D5F"/>
    <w:rsid w:val="00FF1C09"/>
    <w:rsid w:val="00FF2771"/>
    <w:rsid w:val="00FF2865"/>
    <w:rsid w:val="00FF412E"/>
    <w:rsid w:val="00FF415E"/>
    <w:rsid w:val="00FF4AD2"/>
    <w:rsid w:val="00FF4C16"/>
    <w:rsid w:val="00FF5506"/>
    <w:rsid w:val="00FF55AA"/>
    <w:rsid w:val="00FF5AC2"/>
    <w:rsid w:val="00FF6265"/>
    <w:rsid w:val="00FF7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26">
      <o:colormenu v:ext="edit" fillcolor="none" strokecolor="none [1951]"/>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E7E8A"/>
    <w:rPr>
      <w:b/>
      <w:bCs/>
    </w:rPr>
  </w:style>
  <w:style w:type="table" w:styleId="MediumGrid1-Accent2">
    <w:name w:val="Medium Grid 1 Accent 2"/>
    <w:basedOn w:val="TableNormal"/>
    <w:uiPriority w:val="67"/>
    <w:rsid w:val="00A71764"/>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Grid-Accent4">
    <w:name w:val="Light Grid Accent 4"/>
    <w:basedOn w:val="TableNormal"/>
    <w:uiPriority w:val="62"/>
    <w:rsid w:val="0026767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3">
    <w:name w:val="Medium Shading 1 Accent 3"/>
    <w:basedOn w:val="TableNormal"/>
    <w:uiPriority w:val="63"/>
    <w:rsid w:val="0015731D"/>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29435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09148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Grid-Accent5">
    <w:name w:val="Light Grid Accent 5"/>
    <w:basedOn w:val="TableNormal"/>
    <w:uiPriority w:val="62"/>
    <w:rsid w:val="00885D1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1-Accent6">
    <w:name w:val="Medium Grid 1 Accent 6"/>
    <w:basedOn w:val="TableNormal"/>
    <w:uiPriority w:val="67"/>
    <w:rsid w:val="00341482"/>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Emphasis">
    <w:name w:val="Emphasis"/>
    <w:basedOn w:val="DefaultParagraphFont"/>
    <w:uiPriority w:val="20"/>
    <w:qFormat/>
    <w:rsid w:val="005B4821"/>
    <w:rPr>
      <w:i/>
      <w:iCs/>
    </w:rPr>
  </w:style>
  <w:style w:type="character" w:customStyle="1" w:styleId="heading2char0">
    <w:name w:val="heading2char"/>
    <w:basedOn w:val="DefaultParagraphFont"/>
    <w:rsid w:val="0043755B"/>
  </w:style>
  <w:style w:type="table" w:styleId="LightGrid-Accent3">
    <w:name w:val="Light Grid Accent 3"/>
    <w:basedOn w:val="TableNormal"/>
    <w:uiPriority w:val="62"/>
    <w:rsid w:val="00196B7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essayfootnotecitation">
    <w:name w:val="essay_footnotecitation"/>
    <w:basedOn w:val="DefaultParagraphFont"/>
    <w:rsid w:val="00C079D1"/>
  </w:style>
  <w:style w:type="paragraph" w:styleId="NoSpacing">
    <w:name w:val="No Spacing"/>
    <w:basedOn w:val="Normal"/>
    <w:uiPriority w:val="1"/>
    <w:qFormat/>
    <w:rsid w:val="00357254"/>
    <w:pPr>
      <w:spacing w:before="100" w:beforeAutospacing="1" w:after="100" w:afterAutospacing="1" w:line="240" w:lineRule="auto"/>
    </w:pPr>
    <w:rPr>
      <w:rFonts w:ascii="Times New Roman" w:hAnsi="Times New Roman" w:cs="Times New Roman"/>
      <w:sz w:val="24"/>
      <w:szCs w:val="24"/>
      <w:lang w:val="en-IN" w:eastAsia="en-IN"/>
    </w:rPr>
  </w:style>
  <w:style w:type="character" w:customStyle="1" w:styleId="a">
    <w:name w:val="a"/>
    <w:basedOn w:val="DefaultParagraphFont"/>
    <w:rsid w:val="00D46E77"/>
  </w:style>
  <w:style w:type="character" w:customStyle="1" w:styleId="l6">
    <w:name w:val="l6"/>
    <w:basedOn w:val="DefaultParagraphFont"/>
    <w:rsid w:val="00D46E77"/>
  </w:style>
  <w:style w:type="table" w:styleId="ColorfulList-Accent2">
    <w:name w:val="Colorful List Accent 2"/>
    <w:basedOn w:val="TableNormal"/>
    <w:uiPriority w:val="72"/>
    <w:rsid w:val="006B134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FootnoteText">
    <w:name w:val="footnote text"/>
    <w:basedOn w:val="Normal"/>
    <w:link w:val="FootnoteTextChar"/>
    <w:uiPriority w:val="99"/>
    <w:semiHidden/>
    <w:unhideWhenUsed/>
    <w:rsid w:val="00296A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6A51"/>
    <w:rPr>
      <w:rFonts w:ascii="Calibri" w:eastAsia="Times New Roman" w:hAnsi="Calibri" w:cs="Mangal"/>
      <w:sz w:val="20"/>
      <w:szCs w:val="20"/>
    </w:rPr>
  </w:style>
  <w:style w:type="character" w:styleId="FootnoteReference">
    <w:name w:val="footnote reference"/>
    <w:basedOn w:val="DefaultParagraphFont"/>
    <w:uiPriority w:val="99"/>
    <w:semiHidden/>
    <w:unhideWhenUsed/>
    <w:rsid w:val="00296A51"/>
    <w:rPr>
      <w:vertAlign w:val="superscript"/>
    </w:rPr>
  </w:style>
  <w:style w:type="character" w:customStyle="1" w:styleId="hvr">
    <w:name w:val="hvr"/>
    <w:basedOn w:val="DefaultParagraphFont"/>
    <w:rsid w:val="00296A51"/>
  </w:style>
</w:styles>
</file>

<file path=word/webSettings.xml><?xml version="1.0" encoding="utf-8"?>
<w:webSettings xmlns:r="http://schemas.openxmlformats.org/officeDocument/2006/relationships" xmlns:w="http://schemas.openxmlformats.org/wordprocessingml/2006/main">
  <w:divs>
    <w:div w:id="186912201">
      <w:bodyDiv w:val="1"/>
      <w:marLeft w:val="0"/>
      <w:marRight w:val="0"/>
      <w:marTop w:val="0"/>
      <w:marBottom w:val="0"/>
      <w:divBdr>
        <w:top w:val="none" w:sz="0" w:space="0" w:color="auto"/>
        <w:left w:val="none" w:sz="0" w:space="0" w:color="auto"/>
        <w:bottom w:val="none" w:sz="0" w:space="0" w:color="auto"/>
        <w:right w:val="none" w:sz="0" w:space="0" w:color="auto"/>
      </w:divBdr>
    </w:div>
    <w:div w:id="193078556">
      <w:bodyDiv w:val="1"/>
      <w:marLeft w:val="0"/>
      <w:marRight w:val="0"/>
      <w:marTop w:val="0"/>
      <w:marBottom w:val="0"/>
      <w:divBdr>
        <w:top w:val="none" w:sz="0" w:space="0" w:color="auto"/>
        <w:left w:val="none" w:sz="0" w:space="0" w:color="auto"/>
        <w:bottom w:val="none" w:sz="0" w:space="0" w:color="auto"/>
        <w:right w:val="none" w:sz="0" w:space="0" w:color="auto"/>
      </w:divBdr>
    </w:div>
    <w:div w:id="196086846">
      <w:bodyDiv w:val="1"/>
      <w:marLeft w:val="0"/>
      <w:marRight w:val="0"/>
      <w:marTop w:val="0"/>
      <w:marBottom w:val="0"/>
      <w:divBdr>
        <w:top w:val="none" w:sz="0" w:space="0" w:color="auto"/>
        <w:left w:val="none" w:sz="0" w:space="0" w:color="auto"/>
        <w:bottom w:val="none" w:sz="0" w:space="0" w:color="auto"/>
        <w:right w:val="none" w:sz="0" w:space="0" w:color="auto"/>
      </w:divBdr>
    </w:div>
    <w:div w:id="224223726">
      <w:bodyDiv w:val="1"/>
      <w:marLeft w:val="0"/>
      <w:marRight w:val="0"/>
      <w:marTop w:val="0"/>
      <w:marBottom w:val="0"/>
      <w:divBdr>
        <w:top w:val="none" w:sz="0" w:space="0" w:color="auto"/>
        <w:left w:val="none" w:sz="0" w:space="0" w:color="auto"/>
        <w:bottom w:val="none" w:sz="0" w:space="0" w:color="auto"/>
        <w:right w:val="none" w:sz="0" w:space="0" w:color="auto"/>
      </w:divBdr>
    </w:div>
    <w:div w:id="254287482">
      <w:bodyDiv w:val="1"/>
      <w:marLeft w:val="0"/>
      <w:marRight w:val="0"/>
      <w:marTop w:val="0"/>
      <w:marBottom w:val="0"/>
      <w:divBdr>
        <w:top w:val="none" w:sz="0" w:space="0" w:color="auto"/>
        <w:left w:val="none" w:sz="0" w:space="0" w:color="auto"/>
        <w:bottom w:val="none" w:sz="0" w:space="0" w:color="auto"/>
        <w:right w:val="none" w:sz="0" w:space="0" w:color="auto"/>
      </w:divBdr>
    </w:div>
    <w:div w:id="297151753">
      <w:bodyDiv w:val="1"/>
      <w:marLeft w:val="0"/>
      <w:marRight w:val="0"/>
      <w:marTop w:val="0"/>
      <w:marBottom w:val="0"/>
      <w:divBdr>
        <w:top w:val="none" w:sz="0" w:space="0" w:color="auto"/>
        <w:left w:val="none" w:sz="0" w:space="0" w:color="auto"/>
        <w:bottom w:val="none" w:sz="0" w:space="0" w:color="auto"/>
        <w:right w:val="none" w:sz="0" w:space="0" w:color="auto"/>
      </w:divBdr>
      <w:divsChild>
        <w:div w:id="1054885927">
          <w:marLeft w:val="0"/>
          <w:marRight w:val="0"/>
          <w:marTop w:val="0"/>
          <w:marBottom w:val="0"/>
          <w:divBdr>
            <w:top w:val="none" w:sz="0" w:space="0" w:color="auto"/>
            <w:left w:val="none" w:sz="0" w:space="0" w:color="auto"/>
            <w:bottom w:val="none" w:sz="0" w:space="0" w:color="auto"/>
            <w:right w:val="none" w:sz="0" w:space="0" w:color="auto"/>
          </w:divBdr>
          <w:divsChild>
            <w:div w:id="889805345">
              <w:marLeft w:val="0"/>
              <w:marRight w:val="0"/>
              <w:marTop w:val="0"/>
              <w:marBottom w:val="0"/>
              <w:divBdr>
                <w:top w:val="none" w:sz="0" w:space="0" w:color="auto"/>
                <w:left w:val="none" w:sz="0" w:space="0" w:color="auto"/>
                <w:bottom w:val="none" w:sz="0" w:space="0" w:color="auto"/>
                <w:right w:val="none" w:sz="0" w:space="0" w:color="auto"/>
              </w:divBdr>
              <w:divsChild>
                <w:div w:id="1046174588">
                  <w:marLeft w:val="0"/>
                  <w:marRight w:val="0"/>
                  <w:marTop w:val="0"/>
                  <w:marBottom w:val="0"/>
                  <w:divBdr>
                    <w:top w:val="none" w:sz="0" w:space="0" w:color="auto"/>
                    <w:left w:val="none" w:sz="0" w:space="0" w:color="auto"/>
                    <w:bottom w:val="none" w:sz="0" w:space="0" w:color="auto"/>
                    <w:right w:val="none" w:sz="0" w:space="0" w:color="auto"/>
                  </w:divBdr>
                  <w:divsChild>
                    <w:div w:id="341199996">
                      <w:marLeft w:val="0"/>
                      <w:marRight w:val="0"/>
                      <w:marTop w:val="0"/>
                      <w:marBottom w:val="0"/>
                      <w:divBdr>
                        <w:top w:val="none" w:sz="0" w:space="0" w:color="auto"/>
                        <w:left w:val="none" w:sz="0" w:space="0" w:color="auto"/>
                        <w:bottom w:val="none" w:sz="0" w:space="0" w:color="auto"/>
                        <w:right w:val="none" w:sz="0" w:space="0" w:color="auto"/>
                      </w:divBdr>
                      <w:divsChild>
                        <w:div w:id="10995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654152">
      <w:bodyDiv w:val="1"/>
      <w:marLeft w:val="0"/>
      <w:marRight w:val="0"/>
      <w:marTop w:val="0"/>
      <w:marBottom w:val="0"/>
      <w:divBdr>
        <w:top w:val="none" w:sz="0" w:space="0" w:color="auto"/>
        <w:left w:val="none" w:sz="0" w:space="0" w:color="auto"/>
        <w:bottom w:val="none" w:sz="0" w:space="0" w:color="auto"/>
        <w:right w:val="none" w:sz="0" w:space="0" w:color="auto"/>
      </w:divBdr>
    </w:div>
    <w:div w:id="465196988">
      <w:bodyDiv w:val="1"/>
      <w:marLeft w:val="0"/>
      <w:marRight w:val="0"/>
      <w:marTop w:val="0"/>
      <w:marBottom w:val="0"/>
      <w:divBdr>
        <w:top w:val="none" w:sz="0" w:space="0" w:color="auto"/>
        <w:left w:val="none" w:sz="0" w:space="0" w:color="auto"/>
        <w:bottom w:val="none" w:sz="0" w:space="0" w:color="auto"/>
        <w:right w:val="none" w:sz="0" w:space="0" w:color="auto"/>
      </w:divBdr>
      <w:divsChild>
        <w:div w:id="1817144111">
          <w:marLeft w:val="0"/>
          <w:marRight w:val="0"/>
          <w:marTop w:val="0"/>
          <w:marBottom w:val="0"/>
          <w:divBdr>
            <w:top w:val="none" w:sz="0" w:space="0" w:color="auto"/>
            <w:left w:val="none" w:sz="0" w:space="0" w:color="auto"/>
            <w:bottom w:val="none" w:sz="0" w:space="0" w:color="auto"/>
            <w:right w:val="none" w:sz="0" w:space="0" w:color="auto"/>
          </w:divBdr>
          <w:divsChild>
            <w:div w:id="310866681">
              <w:marLeft w:val="0"/>
              <w:marRight w:val="0"/>
              <w:marTop w:val="0"/>
              <w:marBottom w:val="0"/>
              <w:divBdr>
                <w:top w:val="none" w:sz="0" w:space="0" w:color="auto"/>
                <w:left w:val="none" w:sz="0" w:space="0" w:color="auto"/>
                <w:bottom w:val="none" w:sz="0" w:space="0" w:color="auto"/>
                <w:right w:val="none" w:sz="0" w:space="0" w:color="auto"/>
              </w:divBdr>
              <w:divsChild>
                <w:div w:id="280576325">
                  <w:marLeft w:val="0"/>
                  <w:marRight w:val="0"/>
                  <w:marTop w:val="0"/>
                  <w:marBottom w:val="0"/>
                  <w:divBdr>
                    <w:top w:val="none" w:sz="0" w:space="0" w:color="auto"/>
                    <w:left w:val="none" w:sz="0" w:space="0" w:color="auto"/>
                    <w:bottom w:val="none" w:sz="0" w:space="0" w:color="auto"/>
                    <w:right w:val="none" w:sz="0" w:space="0" w:color="auto"/>
                  </w:divBdr>
                  <w:divsChild>
                    <w:div w:id="1703705262">
                      <w:marLeft w:val="0"/>
                      <w:marRight w:val="0"/>
                      <w:marTop w:val="0"/>
                      <w:marBottom w:val="0"/>
                      <w:divBdr>
                        <w:top w:val="none" w:sz="0" w:space="0" w:color="auto"/>
                        <w:left w:val="none" w:sz="0" w:space="0" w:color="auto"/>
                        <w:bottom w:val="none" w:sz="0" w:space="0" w:color="auto"/>
                        <w:right w:val="none" w:sz="0" w:space="0" w:color="auto"/>
                      </w:divBdr>
                      <w:divsChild>
                        <w:div w:id="1993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652077">
      <w:bodyDiv w:val="1"/>
      <w:marLeft w:val="0"/>
      <w:marRight w:val="0"/>
      <w:marTop w:val="0"/>
      <w:marBottom w:val="0"/>
      <w:divBdr>
        <w:top w:val="none" w:sz="0" w:space="0" w:color="auto"/>
        <w:left w:val="none" w:sz="0" w:space="0" w:color="auto"/>
        <w:bottom w:val="none" w:sz="0" w:space="0" w:color="auto"/>
        <w:right w:val="none" w:sz="0" w:space="0" w:color="auto"/>
      </w:divBdr>
    </w:div>
    <w:div w:id="496964145">
      <w:bodyDiv w:val="1"/>
      <w:marLeft w:val="0"/>
      <w:marRight w:val="0"/>
      <w:marTop w:val="0"/>
      <w:marBottom w:val="0"/>
      <w:divBdr>
        <w:top w:val="none" w:sz="0" w:space="0" w:color="auto"/>
        <w:left w:val="none" w:sz="0" w:space="0" w:color="auto"/>
        <w:bottom w:val="none" w:sz="0" w:space="0" w:color="auto"/>
        <w:right w:val="none" w:sz="0" w:space="0" w:color="auto"/>
      </w:divBdr>
    </w:div>
    <w:div w:id="606154518">
      <w:bodyDiv w:val="1"/>
      <w:marLeft w:val="0"/>
      <w:marRight w:val="0"/>
      <w:marTop w:val="0"/>
      <w:marBottom w:val="0"/>
      <w:divBdr>
        <w:top w:val="none" w:sz="0" w:space="0" w:color="auto"/>
        <w:left w:val="none" w:sz="0" w:space="0" w:color="auto"/>
        <w:bottom w:val="none" w:sz="0" w:space="0" w:color="auto"/>
        <w:right w:val="none" w:sz="0" w:space="0" w:color="auto"/>
      </w:divBdr>
      <w:divsChild>
        <w:div w:id="115221374">
          <w:marLeft w:val="0"/>
          <w:marRight w:val="0"/>
          <w:marTop w:val="0"/>
          <w:marBottom w:val="0"/>
          <w:divBdr>
            <w:top w:val="none" w:sz="0" w:space="0" w:color="auto"/>
            <w:left w:val="none" w:sz="0" w:space="0" w:color="auto"/>
            <w:bottom w:val="none" w:sz="0" w:space="0" w:color="auto"/>
            <w:right w:val="none" w:sz="0" w:space="0" w:color="auto"/>
          </w:divBdr>
          <w:divsChild>
            <w:div w:id="1352100011">
              <w:marLeft w:val="0"/>
              <w:marRight w:val="0"/>
              <w:marTop w:val="0"/>
              <w:marBottom w:val="0"/>
              <w:divBdr>
                <w:top w:val="none" w:sz="0" w:space="0" w:color="auto"/>
                <w:left w:val="none" w:sz="0" w:space="0" w:color="auto"/>
                <w:bottom w:val="none" w:sz="0" w:space="0" w:color="auto"/>
                <w:right w:val="none" w:sz="0" w:space="0" w:color="auto"/>
              </w:divBdr>
              <w:divsChild>
                <w:div w:id="1948275610">
                  <w:marLeft w:val="0"/>
                  <w:marRight w:val="0"/>
                  <w:marTop w:val="0"/>
                  <w:marBottom w:val="0"/>
                  <w:divBdr>
                    <w:top w:val="none" w:sz="0" w:space="0" w:color="auto"/>
                    <w:left w:val="none" w:sz="0" w:space="0" w:color="auto"/>
                    <w:bottom w:val="none" w:sz="0" w:space="0" w:color="auto"/>
                    <w:right w:val="none" w:sz="0" w:space="0" w:color="auto"/>
                  </w:divBdr>
                  <w:divsChild>
                    <w:div w:id="1546218603">
                      <w:marLeft w:val="0"/>
                      <w:marRight w:val="0"/>
                      <w:marTop w:val="0"/>
                      <w:marBottom w:val="0"/>
                      <w:divBdr>
                        <w:top w:val="none" w:sz="0" w:space="0" w:color="auto"/>
                        <w:left w:val="none" w:sz="0" w:space="0" w:color="auto"/>
                        <w:bottom w:val="none" w:sz="0" w:space="0" w:color="auto"/>
                        <w:right w:val="none" w:sz="0" w:space="0" w:color="auto"/>
                      </w:divBdr>
                      <w:divsChild>
                        <w:div w:id="9107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702219">
      <w:bodyDiv w:val="1"/>
      <w:marLeft w:val="0"/>
      <w:marRight w:val="0"/>
      <w:marTop w:val="0"/>
      <w:marBottom w:val="0"/>
      <w:divBdr>
        <w:top w:val="none" w:sz="0" w:space="0" w:color="auto"/>
        <w:left w:val="none" w:sz="0" w:space="0" w:color="auto"/>
        <w:bottom w:val="none" w:sz="0" w:space="0" w:color="auto"/>
        <w:right w:val="none" w:sz="0" w:space="0" w:color="auto"/>
      </w:divBdr>
    </w:div>
    <w:div w:id="656886999">
      <w:bodyDiv w:val="1"/>
      <w:marLeft w:val="0"/>
      <w:marRight w:val="0"/>
      <w:marTop w:val="0"/>
      <w:marBottom w:val="0"/>
      <w:divBdr>
        <w:top w:val="none" w:sz="0" w:space="0" w:color="auto"/>
        <w:left w:val="none" w:sz="0" w:space="0" w:color="auto"/>
        <w:bottom w:val="none" w:sz="0" w:space="0" w:color="auto"/>
        <w:right w:val="none" w:sz="0" w:space="0" w:color="auto"/>
      </w:divBdr>
    </w:div>
    <w:div w:id="748427723">
      <w:bodyDiv w:val="1"/>
      <w:marLeft w:val="0"/>
      <w:marRight w:val="0"/>
      <w:marTop w:val="0"/>
      <w:marBottom w:val="0"/>
      <w:divBdr>
        <w:top w:val="none" w:sz="0" w:space="0" w:color="auto"/>
        <w:left w:val="none" w:sz="0" w:space="0" w:color="auto"/>
        <w:bottom w:val="none" w:sz="0" w:space="0" w:color="auto"/>
        <w:right w:val="none" w:sz="0" w:space="0" w:color="auto"/>
      </w:divBdr>
      <w:divsChild>
        <w:div w:id="185363773">
          <w:marLeft w:val="0"/>
          <w:marRight w:val="0"/>
          <w:marTop w:val="0"/>
          <w:marBottom w:val="0"/>
          <w:divBdr>
            <w:top w:val="none" w:sz="0" w:space="0" w:color="auto"/>
            <w:left w:val="none" w:sz="0" w:space="0" w:color="auto"/>
            <w:bottom w:val="none" w:sz="0" w:space="0" w:color="auto"/>
            <w:right w:val="none" w:sz="0" w:space="0" w:color="auto"/>
          </w:divBdr>
        </w:div>
        <w:div w:id="1886987734">
          <w:marLeft w:val="0"/>
          <w:marRight w:val="0"/>
          <w:marTop w:val="0"/>
          <w:marBottom w:val="0"/>
          <w:divBdr>
            <w:top w:val="none" w:sz="0" w:space="0" w:color="auto"/>
            <w:left w:val="none" w:sz="0" w:space="0" w:color="auto"/>
            <w:bottom w:val="none" w:sz="0" w:space="0" w:color="auto"/>
            <w:right w:val="none" w:sz="0" w:space="0" w:color="auto"/>
          </w:divBdr>
        </w:div>
        <w:div w:id="194075292">
          <w:marLeft w:val="0"/>
          <w:marRight w:val="0"/>
          <w:marTop w:val="0"/>
          <w:marBottom w:val="0"/>
          <w:divBdr>
            <w:top w:val="none" w:sz="0" w:space="0" w:color="auto"/>
            <w:left w:val="none" w:sz="0" w:space="0" w:color="auto"/>
            <w:bottom w:val="none" w:sz="0" w:space="0" w:color="auto"/>
            <w:right w:val="none" w:sz="0" w:space="0" w:color="auto"/>
          </w:divBdr>
        </w:div>
        <w:div w:id="665598227">
          <w:marLeft w:val="0"/>
          <w:marRight w:val="0"/>
          <w:marTop w:val="0"/>
          <w:marBottom w:val="0"/>
          <w:divBdr>
            <w:top w:val="none" w:sz="0" w:space="0" w:color="auto"/>
            <w:left w:val="none" w:sz="0" w:space="0" w:color="auto"/>
            <w:bottom w:val="none" w:sz="0" w:space="0" w:color="auto"/>
            <w:right w:val="none" w:sz="0" w:space="0" w:color="auto"/>
          </w:divBdr>
        </w:div>
        <w:div w:id="639303945">
          <w:marLeft w:val="0"/>
          <w:marRight w:val="0"/>
          <w:marTop w:val="0"/>
          <w:marBottom w:val="0"/>
          <w:divBdr>
            <w:top w:val="none" w:sz="0" w:space="0" w:color="auto"/>
            <w:left w:val="none" w:sz="0" w:space="0" w:color="auto"/>
            <w:bottom w:val="none" w:sz="0" w:space="0" w:color="auto"/>
            <w:right w:val="none" w:sz="0" w:space="0" w:color="auto"/>
          </w:divBdr>
        </w:div>
        <w:div w:id="1245649212">
          <w:marLeft w:val="0"/>
          <w:marRight w:val="0"/>
          <w:marTop w:val="0"/>
          <w:marBottom w:val="0"/>
          <w:divBdr>
            <w:top w:val="none" w:sz="0" w:space="0" w:color="auto"/>
            <w:left w:val="none" w:sz="0" w:space="0" w:color="auto"/>
            <w:bottom w:val="none" w:sz="0" w:space="0" w:color="auto"/>
            <w:right w:val="none" w:sz="0" w:space="0" w:color="auto"/>
          </w:divBdr>
        </w:div>
        <w:div w:id="571239631">
          <w:marLeft w:val="0"/>
          <w:marRight w:val="0"/>
          <w:marTop w:val="0"/>
          <w:marBottom w:val="0"/>
          <w:divBdr>
            <w:top w:val="none" w:sz="0" w:space="0" w:color="auto"/>
            <w:left w:val="none" w:sz="0" w:space="0" w:color="auto"/>
            <w:bottom w:val="none" w:sz="0" w:space="0" w:color="auto"/>
            <w:right w:val="none" w:sz="0" w:space="0" w:color="auto"/>
          </w:divBdr>
        </w:div>
        <w:div w:id="2041319258">
          <w:marLeft w:val="0"/>
          <w:marRight w:val="0"/>
          <w:marTop w:val="0"/>
          <w:marBottom w:val="0"/>
          <w:divBdr>
            <w:top w:val="none" w:sz="0" w:space="0" w:color="auto"/>
            <w:left w:val="none" w:sz="0" w:space="0" w:color="auto"/>
            <w:bottom w:val="none" w:sz="0" w:space="0" w:color="auto"/>
            <w:right w:val="none" w:sz="0" w:space="0" w:color="auto"/>
          </w:divBdr>
        </w:div>
        <w:div w:id="1996642419">
          <w:marLeft w:val="0"/>
          <w:marRight w:val="0"/>
          <w:marTop w:val="0"/>
          <w:marBottom w:val="0"/>
          <w:divBdr>
            <w:top w:val="none" w:sz="0" w:space="0" w:color="auto"/>
            <w:left w:val="none" w:sz="0" w:space="0" w:color="auto"/>
            <w:bottom w:val="none" w:sz="0" w:space="0" w:color="auto"/>
            <w:right w:val="none" w:sz="0" w:space="0" w:color="auto"/>
          </w:divBdr>
        </w:div>
        <w:div w:id="1742361904">
          <w:marLeft w:val="0"/>
          <w:marRight w:val="0"/>
          <w:marTop w:val="0"/>
          <w:marBottom w:val="0"/>
          <w:divBdr>
            <w:top w:val="none" w:sz="0" w:space="0" w:color="auto"/>
            <w:left w:val="none" w:sz="0" w:space="0" w:color="auto"/>
            <w:bottom w:val="none" w:sz="0" w:space="0" w:color="auto"/>
            <w:right w:val="none" w:sz="0" w:space="0" w:color="auto"/>
          </w:divBdr>
        </w:div>
        <w:div w:id="614992927">
          <w:marLeft w:val="0"/>
          <w:marRight w:val="0"/>
          <w:marTop w:val="0"/>
          <w:marBottom w:val="0"/>
          <w:divBdr>
            <w:top w:val="none" w:sz="0" w:space="0" w:color="auto"/>
            <w:left w:val="none" w:sz="0" w:space="0" w:color="auto"/>
            <w:bottom w:val="none" w:sz="0" w:space="0" w:color="auto"/>
            <w:right w:val="none" w:sz="0" w:space="0" w:color="auto"/>
          </w:divBdr>
        </w:div>
        <w:div w:id="2092775366">
          <w:marLeft w:val="0"/>
          <w:marRight w:val="0"/>
          <w:marTop w:val="0"/>
          <w:marBottom w:val="0"/>
          <w:divBdr>
            <w:top w:val="none" w:sz="0" w:space="0" w:color="auto"/>
            <w:left w:val="none" w:sz="0" w:space="0" w:color="auto"/>
            <w:bottom w:val="none" w:sz="0" w:space="0" w:color="auto"/>
            <w:right w:val="none" w:sz="0" w:space="0" w:color="auto"/>
          </w:divBdr>
        </w:div>
        <w:div w:id="1133206482">
          <w:marLeft w:val="0"/>
          <w:marRight w:val="0"/>
          <w:marTop w:val="0"/>
          <w:marBottom w:val="0"/>
          <w:divBdr>
            <w:top w:val="none" w:sz="0" w:space="0" w:color="auto"/>
            <w:left w:val="none" w:sz="0" w:space="0" w:color="auto"/>
            <w:bottom w:val="none" w:sz="0" w:space="0" w:color="auto"/>
            <w:right w:val="none" w:sz="0" w:space="0" w:color="auto"/>
          </w:divBdr>
        </w:div>
        <w:div w:id="420177111">
          <w:marLeft w:val="0"/>
          <w:marRight w:val="0"/>
          <w:marTop w:val="0"/>
          <w:marBottom w:val="0"/>
          <w:divBdr>
            <w:top w:val="none" w:sz="0" w:space="0" w:color="auto"/>
            <w:left w:val="none" w:sz="0" w:space="0" w:color="auto"/>
            <w:bottom w:val="none" w:sz="0" w:space="0" w:color="auto"/>
            <w:right w:val="none" w:sz="0" w:space="0" w:color="auto"/>
          </w:divBdr>
        </w:div>
        <w:div w:id="699477464">
          <w:marLeft w:val="0"/>
          <w:marRight w:val="0"/>
          <w:marTop w:val="0"/>
          <w:marBottom w:val="0"/>
          <w:divBdr>
            <w:top w:val="none" w:sz="0" w:space="0" w:color="auto"/>
            <w:left w:val="none" w:sz="0" w:space="0" w:color="auto"/>
            <w:bottom w:val="none" w:sz="0" w:space="0" w:color="auto"/>
            <w:right w:val="none" w:sz="0" w:space="0" w:color="auto"/>
          </w:divBdr>
        </w:div>
        <w:div w:id="1168906501">
          <w:marLeft w:val="0"/>
          <w:marRight w:val="0"/>
          <w:marTop w:val="0"/>
          <w:marBottom w:val="0"/>
          <w:divBdr>
            <w:top w:val="none" w:sz="0" w:space="0" w:color="auto"/>
            <w:left w:val="none" w:sz="0" w:space="0" w:color="auto"/>
            <w:bottom w:val="none" w:sz="0" w:space="0" w:color="auto"/>
            <w:right w:val="none" w:sz="0" w:space="0" w:color="auto"/>
          </w:divBdr>
        </w:div>
        <w:div w:id="1509950791">
          <w:marLeft w:val="0"/>
          <w:marRight w:val="0"/>
          <w:marTop w:val="0"/>
          <w:marBottom w:val="0"/>
          <w:divBdr>
            <w:top w:val="none" w:sz="0" w:space="0" w:color="auto"/>
            <w:left w:val="none" w:sz="0" w:space="0" w:color="auto"/>
            <w:bottom w:val="none" w:sz="0" w:space="0" w:color="auto"/>
            <w:right w:val="none" w:sz="0" w:space="0" w:color="auto"/>
          </w:divBdr>
        </w:div>
        <w:div w:id="75977847">
          <w:marLeft w:val="0"/>
          <w:marRight w:val="0"/>
          <w:marTop w:val="0"/>
          <w:marBottom w:val="0"/>
          <w:divBdr>
            <w:top w:val="none" w:sz="0" w:space="0" w:color="auto"/>
            <w:left w:val="none" w:sz="0" w:space="0" w:color="auto"/>
            <w:bottom w:val="none" w:sz="0" w:space="0" w:color="auto"/>
            <w:right w:val="none" w:sz="0" w:space="0" w:color="auto"/>
          </w:divBdr>
        </w:div>
        <w:div w:id="192503696">
          <w:marLeft w:val="0"/>
          <w:marRight w:val="0"/>
          <w:marTop w:val="0"/>
          <w:marBottom w:val="0"/>
          <w:divBdr>
            <w:top w:val="none" w:sz="0" w:space="0" w:color="auto"/>
            <w:left w:val="none" w:sz="0" w:space="0" w:color="auto"/>
            <w:bottom w:val="none" w:sz="0" w:space="0" w:color="auto"/>
            <w:right w:val="none" w:sz="0" w:space="0" w:color="auto"/>
          </w:divBdr>
        </w:div>
        <w:div w:id="702749673">
          <w:marLeft w:val="0"/>
          <w:marRight w:val="0"/>
          <w:marTop w:val="0"/>
          <w:marBottom w:val="0"/>
          <w:divBdr>
            <w:top w:val="none" w:sz="0" w:space="0" w:color="auto"/>
            <w:left w:val="none" w:sz="0" w:space="0" w:color="auto"/>
            <w:bottom w:val="none" w:sz="0" w:space="0" w:color="auto"/>
            <w:right w:val="none" w:sz="0" w:space="0" w:color="auto"/>
          </w:divBdr>
        </w:div>
        <w:div w:id="1240797189">
          <w:marLeft w:val="0"/>
          <w:marRight w:val="0"/>
          <w:marTop w:val="0"/>
          <w:marBottom w:val="0"/>
          <w:divBdr>
            <w:top w:val="none" w:sz="0" w:space="0" w:color="auto"/>
            <w:left w:val="none" w:sz="0" w:space="0" w:color="auto"/>
            <w:bottom w:val="none" w:sz="0" w:space="0" w:color="auto"/>
            <w:right w:val="none" w:sz="0" w:space="0" w:color="auto"/>
          </w:divBdr>
        </w:div>
        <w:div w:id="275871328">
          <w:marLeft w:val="0"/>
          <w:marRight w:val="0"/>
          <w:marTop w:val="0"/>
          <w:marBottom w:val="0"/>
          <w:divBdr>
            <w:top w:val="none" w:sz="0" w:space="0" w:color="auto"/>
            <w:left w:val="none" w:sz="0" w:space="0" w:color="auto"/>
            <w:bottom w:val="none" w:sz="0" w:space="0" w:color="auto"/>
            <w:right w:val="none" w:sz="0" w:space="0" w:color="auto"/>
          </w:divBdr>
        </w:div>
        <w:div w:id="1509515270">
          <w:marLeft w:val="0"/>
          <w:marRight w:val="0"/>
          <w:marTop w:val="0"/>
          <w:marBottom w:val="0"/>
          <w:divBdr>
            <w:top w:val="none" w:sz="0" w:space="0" w:color="auto"/>
            <w:left w:val="none" w:sz="0" w:space="0" w:color="auto"/>
            <w:bottom w:val="none" w:sz="0" w:space="0" w:color="auto"/>
            <w:right w:val="none" w:sz="0" w:space="0" w:color="auto"/>
          </w:divBdr>
        </w:div>
        <w:div w:id="1755321547">
          <w:marLeft w:val="0"/>
          <w:marRight w:val="0"/>
          <w:marTop w:val="0"/>
          <w:marBottom w:val="0"/>
          <w:divBdr>
            <w:top w:val="none" w:sz="0" w:space="0" w:color="auto"/>
            <w:left w:val="none" w:sz="0" w:space="0" w:color="auto"/>
            <w:bottom w:val="none" w:sz="0" w:space="0" w:color="auto"/>
            <w:right w:val="none" w:sz="0" w:space="0" w:color="auto"/>
          </w:divBdr>
        </w:div>
        <w:div w:id="1207527211">
          <w:marLeft w:val="0"/>
          <w:marRight w:val="0"/>
          <w:marTop w:val="0"/>
          <w:marBottom w:val="0"/>
          <w:divBdr>
            <w:top w:val="none" w:sz="0" w:space="0" w:color="auto"/>
            <w:left w:val="none" w:sz="0" w:space="0" w:color="auto"/>
            <w:bottom w:val="none" w:sz="0" w:space="0" w:color="auto"/>
            <w:right w:val="none" w:sz="0" w:space="0" w:color="auto"/>
          </w:divBdr>
        </w:div>
        <w:div w:id="2132048128">
          <w:marLeft w:val="0"/>
          <w:marRight w:val="0"/>
          <w:marTop w:val="0"/>
          <w:marBottom w:val="0"/>
          <w:divBdr>
            <w:top w:val="none" w:sz="0" w:space="0" w:color="auto"/>
            <w:left w:val="none" w:sz="0" w:space="0" w:color="auto"/>
            <w:bottom w:val="none" w:sz="0" w:space="0" w:color="auto"/>
            <w:right w:val="none" w:sz="0" w:space="0" w:color="auto"/>
          </w:divBdr>
        </w:div>
        <w:div w:id="311449296">
          <w:marLeft w:val="0"/>
          <w:marRight w:val="0"/>
          <w:marTop w:val="0"/>
          <w:marBottom w:val="0"/>
          <w:divBdr>
            <w:top w:val="none" w:sz="0" w:space="0" w:color="auto"/>
            <w:left w:val="none" w:sz="0" w:space="0" w:color="auto"/>
            <w:bottom w:val="none" w:sz="0" w:space="0" w:color="auto"/>
            <w:right w:val="none" w:sz="0" w:space="0" w:color="auto"/>
          </w:divBdr>
        </w:div>
        <w:div w:id="2046712893">
          <w:marLeft w:val="0"/>
          <w:marRight w:val="0"/>
          <w:marTop w:val="0"/>
          <w:marBottom w:val="0"/>
          <w:divBdr>
            <w:top w:val="none" w:sz="0" w:space="0" w:color="auto"/>
            <w:left w:val="none" w:sz="0" w:space="0" w:color="auto"/>
            <w:bottom w:val="none" w:sz="0" w:space="0" w:color="auto"/>
            <w:right w:val="none" w:sz="0" w:space="0" w:color="auto"/>
          </w:divBdr>
        </w:div>
        <w:div w:id="900948456">
          <w:marLeft w:val="0"/>
          <w:marRight w:val="0"/>
          <w:marTop w:val="0"/>
          <w:marBottom w:val="0"/>
          <w:divBdr>
            <w:top w:val="none" w:sz="0" w:space="0" w:color="auto"/>
            <w:left w:val="none" w:sz="0" w:space="0" w:color="auto"/>
            <w:bottom w:val="none" w:sz="0" w:space="0" w:color="auto"/>
            <w:right w:val="none" w:sz="0" w:space="0" w:color="auto"/>
          </w:divBdr>
        </w:div>
        <w:div w:id="493761697">
          <w:marLeft w:val="0"/>
          <w:marRight w:val="0"/>
          <w:marTop w:val="0"/>
          <w:marBottom w:val="0"/>
          <w:divBdr>
            <w:top w:val="none" w:sz="0" w:space="0" w:color="auto"/>
            <w:left w:val="none" w:sz="0" w:space="0" w:color="auto"/>
            <w:bottom w:val="none" w:sz="0" w:space="0" w:color="auto"/>
            <w:right w:val="none" w:sz="0" w:space="0" w:color="auto"/>
          </w:divBdr>
        </w:div>
      </w:divsChild>
    </w:div>
    <w:div w:id="755053340">
      <w:bodyDiv w:val="1"/>
      <w:marLeft w:val="0"/>
      <w:marRight w:val="0"/>
      <w:marTop w:val="0"/>
      <w:marBottom w:val="0"/>
      <w:divBdr>
        <w:top w:val="none" w:sz="0" w:space="0" w:color="auto"/>
        <w:left w:val="none" w:sz="0" w:space="0" w:color="auto"/>
        <w:bottom w:val="none" w:sz="0" w:space="0" w:color="auto"/>
        <w:right w:val="none" w:sz="0" w:space="0" w:color="auto"/>
      </w:divBdr>
    </w:div>
    <w:div w:id="805900248">
      <w:bodyDiv w:val="1"/>
      <w:marLeft w:val="0"/>
      <w:marRight w:val="0"/>
      <w:marTop w:val="0"/>
      <w:marBottom w:val="0"/>
      <w:divBdr>
        <w:top w:val="none" w:sz="0" w:space="0" w:color="auto"/>
        <w:left w:val="none" w:sz="0" w:space="0" w:color="auto"/>
        <w:bottom w:val="none" w:sz="0" w:space="0" w:color="auto"/>
        <w:right w:val="none" w:sz="0" w:space="0" w:color="auto"/>
      </w:divBdr>
    </w:div>
    <w:div w:id="873351142">
      <w:bodyDiv w:val="1"/>
      <w:marLeft w:val="0"/>
      <w:marRight w:val="0"/>
      <w:marTop w:val="0"/>
      <w:marBottom w:val="0"/>
      <w:divBdr>
        <w:top w:val="none" w:sz="0" w:space="0" w:color="auto"/>
        <w:left w:val="none" w:sz="0" w:space="0" w:color="auto"/>
        <w:bottom w:val="none" w:sz="0" w:space="0" w:color="auto"/>
        <w:right w:val="none" w:sz="0" w:space="0" w:color="auto"/>
      </w:divBdr>
    </w:div>
    <w:div w:id="919871223">
      <w:bodyDiv w:val="1"/>
      <w:marLeft w:val="0"/>
      <w:marRight w:val="0"/>
      <w:marTop w:val="0"/>
      <w:marBottom w:val="0"/>
      <w:divBdr>
        <w:top w:val="none" w:sz="0" w:space="0" w:color="auto"/>
        <w:left w:val="none" w:sz="0" w:space="0" w:color="auto"/>
        <w:bottom w:val="none" w:sz="0" w:space="0" w:color="auto"/>
        <w:right w:val="none" w:sz="0" w:space="0" w:color="auto"/>
      </w:divBdr>
    </w:div>
    <w:div w:id="920215786">
      <w:bodyDiv w:val="1"/>
      <w:marLeft w:val="0"/>
      <w:marRight w:val="0"/>
      <w:marTop w:val="0"/>
      <w:marBottom w:val="0"/>
      <w:divBdr>
        <w:top w:val="none" w:sz="0" w:space="0" w:color="auto"/>
        <w:left w:val="none" w:sz="0" w:space="0" w:color="auto"/>
        <w:bottom w:val="none" w:sz="0" w:space="0" w:color="auto"/>
        <w:right w:val="none" w:sz="0" w:space="0" w:color="auto"/>
      </w:divBdr>
    </w:div>
    <w:div w:id="935869909">
      <w:bodyDiv w:val="1"/>
      <w:marLeft w:val="0"/>
      <w:marRight w:val="0"/>
      <w:marTop w:val="0"/>
      <w:marBottom w:val="0"/>
      <w:divBdr>
        <w:top w:val="none" w:sz="0" w:space="0" w:color="auto"/>
        <w:left w:val="none" w:sz="0" w:space="0" w:color="auto"/>
        <w:bottom w:val="none" w:sz="0" w:space="0" w:color="auto"/>
        <w:right w:val="none" w:sz="0" w:space="0" w:color="auto"/>
      </w:divBdr>
    </w:div>
    <w:div w:id="956446571">
      <w:bodyDiv w:val="1"/>
      <w:marLeft w:val="0"/>
      <w:marRight w:val="0"/>
      <w:marTop w:val="0"/>
      <w:marBottom w:val="0"/>
      <w:divBdr>
        <w:top w:val="none" w:sz="0" w:space="0" w:color="auto"/>
        <w:left w:val="none" w:sz="0" w:space="0" w:color="auto"/>
        <w:bottom w:val="none" w:sz="0" w:space="0" w:color="auto"/>
        <w:right w:val="none" w:sz="0" w:space="0" w:color="auto"/>
      </w:divBdr>
      <w:divsChild>
        <w:div w:id="1617562519">
          <w:marLeft w:val="0"/>
          <w:marRight w:val="0"/>
          <w:marTop w:val="0"/>
          <w:marBottom w:val="0"/>
          <w:divBdr>
            <w:top w:val="none" w:sz="0" w:space="0" w:color="auto"/>
            <w:left w:val="none" w:sz="0" w:space="0" w:color="auto"/>
            <w:bottom w:val="none" w:sz="0" w:space="0" w:color="auto"/>
            <w:right w:val="none" w:sz="0" w:space="0" w:color="auto"/>
          </w:divBdr>
          <w:divsChild>
            <w:div w:id="706566917">
              <w:marLeft w:val="0"/>
              <w:marRight w:val="0"/>
              <w:marTop w:val="0"/>
              <w:marBottom w:val="0"/>
              <w:divBdr>
                <w:top w:val="none" w:sz="0" w:space="0" w:color="auto"/>
                <w:left w:val="none" w:sz="0" w:space="0" w:color="auto"/>
                <w:bottom w:val="none" w:sz="0" w:space="0" w:color="auto"/>
                <w:right w:val="none" w:sz="0" w:space="0" w:color="auto"/>
              </w:divBdr>
              <w:divsChild>
                <w:div w:id="2116291382">
                  <w:marLeft w:val="0"/>
                  <w:marRight w:val="0"/>
                  <w:marTop w:val="0"/>
                  <w:marBottom w:val="0"/>
                  <w:divBdr>
                    <w:top w:val="none" w:sz="0" w:space="0" w:color="auto"/>
                    <w:left w:val="none" w:sz="0" w:space="0" w:color="auto"/>
                    <w:bottom w:val="none" w:sz="0" w:space="0" w:color="auto"/>
                    <w:right w:val="none" w:sz="0" w:space="0" w:color="auto"/>
                  </w:divBdr>
                  <w:divsChild>
                    <w:div w:id="557547322">
                      <w:marLeft w:val="0"/>
                      <w:marRight w:val="0"/>
                      <w:marTop w:val="0"/>
                      <w:marBottom w:val="0"/>
                      <w:divBdr>
                        <w:top w:val="none" w:sz="0" w:space="0" w:color="auto"/>
                        <w:left w:val="none" w:sz="0" w:space="0" w:color="auto"/>
                        <w:bottom w:val="none" w:sz="0" w:space="0" w:color="auto"/>
                        <w:right w:val="none" w:sz="0" w:space="0" w:color="auto"/>
                      </w:divBdr>
                      <w:divsChild>
                        <w:div w:id="18422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302739">
      <w:bodyDiv w:val="1"/>
      <w:marLeft w:val="0"/>
      <w:marRight w:val="0"/>
      <w:marTop w:val="0"/>
      <w:marBottom w:val="0"/>
      <w:divBdr>
        <w:top w:val="none" w:sz="0" w:space="0" w:color="auto"/>
        <w:left w:val="none" w:sz="0" w:space="0" w:color="auto"/>
        <w:bottom w:val="none" w:sz="0" w:space="0" w:color="auto"/>
        <w:right w:val="none" w:sz="0" w:space="0" w:color="auto"/>
      </w:divBdr>
      <w:divsChild>
        <w:div w:id="855311471">
          <w:marLeft w:val="0"/>
          <w:marRight w:val="0"/>
          <w:marTop w:val="0"/>
          <w:marBottom w:val="0"/>
          <w:divBdr>
            <w:top w:val="none" w:sz="0" w:space="0" w:color="auto"/>
            <w:left w:val="none" w:sz="0" w:space="0" w:color="auto"/>
            <w:bottom w:val="none" w:sz="0" w:space="0" w:color="auto"/>
            <w:right w:val="none" w:sz="0" w:space="0" w:color="auto"/>
          </w:divBdr>
        </w:div>
        <w:div w:id="279531894">
          <w:marLeft w:val="0"/>
          <w:marRight w:val="0"/>
          <w:marTop w:val="0"/>
          <w:marBottom w:val="0"/>
          <w:divBdr>
            <w:top w:val="none" w:sz="0" w:space="0" w:color="auto"/>
            <w:left w:val="none" w:sz="0" w:space="0" w:color="auto"/>
            <w:bottom w:val="none" w:sz="0" w:space="0" w:color="auto"/>
            <w:right w:val="none" w:sz="0" w:space="0" w:color="auto"/>
          </w:divBdr>
        </w:div>
      </w:divsChild>
    </w:div>
    <w:div w:id="994140446">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130048487">
      <w:bodyDiv w:val="1"/>
      <w:marLeft w:val="0"/>
      <w:marRight w:val="0"/>
      <w:marTop w:val="0"/>
      <w:marBottom w:val="0"/>
      <w:divBdr>
        <w:top w:val="none" w:sz="0" w:space="0" w:color="auto"/>
        <w:left w:val="none" w:sz="0" w:space="0" w:color="auto"/>
        <w:bottom w:val="none" w:sz="0" w:space="0" w:color="auto"/>
        <w:right w:val="none" w:sz="0" w:space="0" w:color="auto"/>
      </w:divBdr>
    </w:div>
    <w:div w:id="1177305803">
      <w:bodyDiv w:val="1"/>
      <w:marLeft w:val="0"/>
      <w:marRight w:val="0"/>
      <w:marTop w:val="0"/>
      <w:marBottom w:val="0"/>
      <w:divBdr>
        <w:top w:val="none" w:sz="0" w:space="0" w:color="auto"/>
        <w:left w:val="none" w:sz="0" w:space="0" w:color="auto"/>
        <w:bottom w:val="none" w:sz="0" w:space="0" w:color="auto"/>
        <w:right w:val="none" w:sz="0" w:space="0" w:color="auto"/>
      </w:divBdr>
    </w:div>
    <w:div w:id="1208296674">
      <w:bodyDiv w:val="1"/>
      <w:marLeft w:val="0"/>
      <w:marRight w:val="0"/>
      <w:marTop w:val="0"/>
      <w:marBottom w:val="0"/>
      <w:divBdr>
        <w:top w:val="none" w:sz="0" w:space="0" w:color="auto"/>
        <w:left w:val="none" w:sz="0" w:space="0" w:color="auto"/>
        <w:bottom w:val="none" w:sz="0" w:space="0" w:color="auto"/>
        <w:right w:val="none" w:sz="0" w:space="0" w:color="auto"/>
      </w:divBdr>
      <w:divsChild>
        <w:div w:id="1008140520">
          <w:marLeft w:val="547"/>
          <w:marRight w:val="0"/>
          <w:marTop w:val="0"/>
          <w:marBottom w:val="0"/>
          <w:divBdr>
            <w:top w:val="none" w:sz="0" w:space="0" w:color="auto"/>
            <w:left w:val="none" w:sz="0" w:space="0" w:color="auto"/>
            <w:bottom w:val="none" w:sz="0" w:space="0" w:color="auto"/>
            <w:right w:val="none" w:sz="0" w:space="0" w:color="auto"/>
          </w:divBdr>
        </w:div>
        <w:div w:id="1122505459">
          <w:marLeft w:val="547"/>
          <w:marRight w:val="0"/>
          <w:marTop w:val="0"/>
          <w:marBottom w:val="0"/>
          <w:divBdr>
            <w:top w:val="none" w:sz="0" w:space="0" w:color="auto"/>
            <w:left w:val="none" w:sz="0" w:space="0" w:color="auto"/>
            <w:bottom w:val="none" w:sz="0" w:space="0" w:color="auto"/>
            <w:right w:val="none" w:sz="0" w:space="0" w:color="auto"/>
          </w:divBdr>
        </w:div>
        <w:div w:id="314145042">
          <w:marLeft w:val="547"/>
          <w:marRight w:val="0"/>
          <w:marTop w:val="0"/>
          <w:marBottom w:val="0"/>
          <w:divBdr>
            <w:top w:val="none" w:sz="0" w:space="0" w:color="auto"/>
            <w:left w:val="none" w:sz="0" w:space="0" w:color="auto"/>
            <w:bottom w:val="none" w:sz="0" w:space="0" w:color="auto"/>
            <w:right w:val="none" w:sz="0" w:space="0" w:color="auto"/>
          </w:divBdr>
        </w:div>
      </w:divsChild>
    </w:div>
    <w:div w:id="1375470984">
      <w:bodyDiv w:val="1"/>
      <w:marLeft w:val="0"/>
      <w:marRight w:val="0"/>
      <w:marTop w:val="0"/>
      <w:marBottom w:val="0"/>
      <w:divBdr>
        <w:top w:val="none" w:sz="0" w:space="0" w:color="auto"/>
        <w:left w:val="none" w:sz="0" w:space="0" w:color="auto"/>
        <w:bottom w:val="none" w:sz="0" w:space="0" w:color="auto"/>
        <w:right w:val="none" w:sz="0" w:space="0" w:color="auto"/>
      </w:divBdr>
    </w:div>
    <w:div w:id="1539467916">
      <w:bodyDiv w:val="1"/>
      <w:marLeft w:val="0"/>
      <w:marRight w:val="0"/>
      <w:marTop w:val="0"/>
      <w:marBottom w:val="0"/>
      <w:divBdr>
        <w:top w:val="none" w:sz="0" w:space="0" w:color="auto"/>
        <w:left w:val="none" w:sz="0" w:space="0" w:color="auto"/>
        <w:bottom w:val="none" w:sz="0" w:space="0" w:color="auto"/>
        <w:right w:val="none" w:sz="0" w:space="0" w:color="auto"/>
      </w:divBdr>
    </w:div>
    <w:div w:id="1547176192">
      <w:bodyDiv w:val="1"/>
      <w:marLeft w:val="0"/>
      <w:marRight w:val="0"/>
      <w:marTop w:val="0"/>
      <w:marBottom w:val="0"/>
      <w:divBdr>
        <w:top w:val="none" w:sz="0" w:space="0" w:color="auto"/>
        <w:left w:val="none" w:sz="0" w:space="0" w:color="auto"/>
        <w:bottom w:val="none" w:sz="0" w:space="0" w:color="auto"/>
        <w:right w:val="none" w:sz="0" w:space="0" w:color="auto"/>
      </w:divBdr>
    </w:div>
    <w:div w:id="1632055216">
      <w:bodyDiv w:val="1"/>
      <w:marLeft w:val="0"/>
      <w:marRight w:val="0"/>
      <w:marTop w:val="0"/>
      <w:marBottom w:val="0"/>
      <w:divBdr>
        <w:top w:val="none" w:sz="0" w:space="0" w:color="auto"/>
        <w:left w:val="none" w:sz="0" w:space="0" w:color="auto"/>
        <w:bottom w:val="none" w:sz="0" w:space="0" w:color="auto"/>
        <w:right w:val="none" w:sz="0" w:space="0" w:color="auto"/>
      </w:divBdr>
    </w:div>
    <w:div w:id="1647785357">
      <w:bodyDiv w:val="1"/>
      <w:marLeft w:val="0"/>
      <w:marRight w:val="0"/>
      <w:marTop w:val="0"/>
      <w:marBottom w:val="0"/>
      <w:divBdr>
        <w:top w:val="none" w:sz="0" w:space="0" w:color="auto"/>
        <w:left w:val="none" w:sz="0" w:space="0" w:color="auto"/>
        <w:bottom w:val="none" w:sz="0" w:space="0" w:color="auto"/>
        <w:right w:val="none" w:sz="0" w:space="0" w:color="auto"/>
      </w:divBdr>
    </w:div>
    <w:div w:id="1676809517">
      <w:bodyDiv w:val="1"/>
      <w:marLeft w:val="0"/>
      <w:marRight w:val="0"/>
      <w:marTop w:val="0"/>
      <w:marBottom w:val="0"/>
      <w:divBdr>
        <w:top w:val="none" w:sz="0" w:space="0" w:color="auto"/>
        <w:left w:val="none" w:sz="0" w:space="0" w:color="auto"/>
        <w:bottom w:val="none" w:sz="0" w:space="0" w:color="auto"/>
        <w:right w:val="none" w:sz="0" w:space="0" w:color="auto"/>
      </w:divBdr>
    </w:div>
    <w:div w:id="1760977304">
      <w:bodyDiv w:val="1"/>
      <w:marLeft w:val="0"/>
      <w:marRight w:val="0"/>
      <w:marTop w:val="0"/>
      <w:marBottom w:val="0"/>
      <w:divBdr>
        <w:top w:val="none" w:sz="0" w:space="0" w:color="auto"/>
        <w:left w:val="none" w:sz="0" w:space="0" w:color="auto"/>
        <w:bottom w:val="none" w:sz="0" w:space="0" w:color="auto"/>
        <w:right w:val="none" w:sz="0" w:space="0" w:color="auto"/>
      </w:divBdr>
    </w:div>
    <w:div w:id="1881821693">
      <w:bodyDiv w:val="1"/>
      <w:marLeft w:val="0"/>
      <w:marRight w:val="0"/>
      <w:marTop w:val="0"/>
      <w:marBottom w:val="0"/>
      <w:divBdr>
        <w:top w:val="none" w:sz="0" w:space="0" w:color="auto"/>
        <w:left w:val="none" w:sz="0" w:space="0" w:color="auto"/>
        <w:bottom w:val="none" w:sz="0" w:space="0" w:color="auto"/>
        <w:right w:val="none" w:sz="0" w:space="0" w:color="auto"/>
      </w:divBdr>
    </w:div>
    <w:div w:id="1916552245">
      <w:bodyDiv w:val="1"/>
      <w:marLeft w:val="0"/>
      <w:marRight w:val="0"/>
      <w:marTop w:val="0"/>
      <w:marBottom w:val="0"/>
      <w:divBdr>
        <w:top w:val="none" w:sz="0" w:space="0" w:color="auto"/>
        <w:left w:val="none" w:sz="0" w:space="0" w:color="auto"/>
        <w:bottom w:val="none" w:sz="0" w:space="0" w:color="auto"/>
        <w:right w:val="none" w:sz="0" w:space="0" w:color="auto"/>
      </w:divBdr>
    </w:div>
    <w:div w:id="1977249273">
      <w:bodyDiv w:val="1"/>
      <w:marLeft w:val="0"/>
      <w:marRight w:val="0"/>
      <w:marTop w:val="0"/>
      <w:marBottom w:val="0"/>
      <w:divBdr>
        <w:top w:val="none" w:sz="0" w:space="0" w:color="auto"/>
        <w:left w:val="none" w:sz="0" w:space="0" w:color="auto"/>
        <w:bottom w:val="none" w:sz="0" w:space="0" w:color="auto"/>
        <w:right w:val="none" w:sz="0" w:space="0" w:color="auto"/>
      </w:divBdr>
    </w:div>
    <w:div w:id="1988975834">
      <w:bodyDiv w:val="1"/>
      <w:marLeft w:val="0"/>
      <w:marRight w:val="0"/>
      <w:marTop w:val="0"/>
      <w:marBottom w:val="0"/>
      <w:divBdr>
        <w:top w:val="none" w:sz="0" w:space="0" w:color="auto"/>
        <w:left w:val="none" w:sz="0" w:space="0" w:color="auto"/>
        <w:bottom w:val="none" w:sz="0" w:space="0" w:color="auto"/>
        <w:right w:val="none" w:sz="0" w:space="0" w:color="auto"/>
      </w:divBdr>
    </w:div>
    <w:div w:id="199722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5891E9-5D31-4EAF-BFB7-60E4AE97FED6}" type="doc">
      <dgm:prSet loTypeId="urn:microsoft.com/office/officeart/2005/8/layout/vList2" loCatId="list" qsTypeId="urn:microsoft.com/office/officeart/2005/8/quickstyle/simple5" qsCatId="simple" csTypeId="urn:microsoft.com/office/officeart/2005/8/colors/accent6_4" csCatId="accent6" phldr="1"/>
      <dgm:spPr/>
      <dgm:t>
        <a:bodyPr/>
        <a:lstStyle/>
        <a:p>
          <a:endParaRPr lang="en-IN"/>
        </a:p>
      </dgm:t>
    </dgm:pt>
    <dgm:pt modelId="{63124587-A11D-4796-9CD0-C9D6138C710C}">
      <dgm:prSet phldrT="[Text]" custT="1"/>
      <dgm:spPr/>
      <dgm:t>
        <a:bodyPr/>
        <a:lstStyle/>
        <a:p>
          <a:pPr algn="ctr"/>
          <a:r>
            <a:rPr lang="en-IN" sz="1400" b="1" u="sng">
              <a:solidFill>
                <a:sysClr val="windowText" lastClr="000000"/>
              </a:solidFill>
              <a:latin typeface="+mj-lt"/>
            </a:rPr>
            <a:t>UNIT IV</a:t>
          </a:r>
          <a:r>
            <a:rPr lang="en-IN" sz="1400" u="none">
              <a:solidFill>
                <a:sysClr val="windowText" lastClr="000000"/>
              </a:solidFill>
              <a:latin typeface="+mj-lt"/>
            </a:rPr>
            <a:t>: </a:t>
          </a:r>
          <a:r>
            <a:rPr lang="en-IN" sz="1400" b="1" u="sng">
              <a:solidFill>
                <a:sysClr val="windowText" lastClr="000000"/>
              </a:solidFill>
              <a:latin typeface="+mj-lt"/>
            </a:rPr>
            <a:t>M.P. ACCOMODATION CONTROL ACT, 1961</a:t>
          </a:r>
        </a:p>
        <a:p>
          <a:pPr algn="ctr"/>
          <a:r>
            <a:rPr lang="en-US" sz="1400">
              <a:latin typeface="+mj-lt"/>
            </a:rPr>
            <a:t>Preamble, Definitions and Provisions Regarding Rent  </a:t>
          </a:r>
          <a:endParaRPr lang="en-IN" sz="1400">
            <a:latin typeface="+mj-lt"/>
          </a:endParaRPr>
        </a:p>
        <a:p>
          <a:pPr algn="ctr"/>
          <a:r>
            <a:rPr lang="en-US" sz="1400">
              <a:latin typeface="+mj-lt"/>
            </a:rPr>
            <a:t>Control of Evictions of Tenants </a:t>
          </a:r>
          <a:endParaRPr lang="en-IN" sz="1400">
            <a:latin typeface="+mj-lt"/>
          </a:endParaRPr>
        </a:p>
        <a:p>
          <a:pPr algn="ctr"/>
          <a:r>
            <a:rPr lang="en-US" sz="1400">
              <a:latin typeface="+mj-lt"/>
            </a:rPr>
            <a:t>Eviction on grounds of bonafide requirement  </a:t>
          </a:r>
          <a:endParaRPr lang="en-IN" sz="1400">
            <a:latin typeface="+mj-lt"/>
          </a:endParaRPr>
        </a:p>
        <a:p>
          <a:pPr algn="ctr"/>
          <a:r>
            <a:rPr lang="en-US" sz="1400">
              <a:latin typeface="+mj-lt"/>
            </a:rPr>
            <a:t>Deposit of Rents</a:t>
          </a:r>
          <a:endParaRPr lang="en-IN" sz="1400" u="none">
            <a:solidFill>
              <a:sysClr val="windowText" lastClr="000000"/>
            </a:solidFill>
            <a:latin typeface="+mj-lt"/>
          </a:endParaRPr>
        </a:p>
      </dgm:t>
    </dgm:pt>
    <dgm:pt modelId="{9E8F912C-4D66-4DA6-8D1C-7551B8C471CD}" type="parTrans" cxnId="{A7C44F53-2231-4573-855F-3F0FC8FF495B}">
      <dgm:prSet/>
      <dgm:spPr/>
      <dgm:t>
        <a:bodyPr/>
        <a:lstStyle/>
        <a:p>
          <a:endParaRPr lang="en-IN"/>
        </a:p>
      </dgm:t>
    </dgm:pt>
    <dgm:pt modelId="{7383F268-ABAF-4D1C-85A1-4EC94783590D}" type="sibTrans" cxnId="{A7C44F53-2231-4573-855F-3F0FC8FF495B}">
      <dgm:prSet/>
      <dgm:spPr/>
      <dgm:t>
        <a:bodyPr/>
        <a:lstStyle/>
        <a:p>
          <a:endParaRPr lang="en-IN"/>
        </a:p>
      </dgm:t>
    </dgm:pt>
    <dgm:pt modelId="{89DDBF44-F633-4F49-8B2A-685C17AC98A2}" type="pres">
      <dgm:prSet presAssocID="{E05891E9-5D31-4EAF-BFB7-60E4AE97FED6}" presName="linear" presStyleCnt="0">
        <dgm:presLayoutVars>
          <dgm:animLvl val="lvl"/>
          <dgm:resizeHandles val="exact"/>
        </dgm:presLayoutVars>
      </dgm:prSet>
      <dgm:spPr/>
      <dgm:t>
        <a:bodyPr/>
        <a:lstStyle/>
        <a:p>
          <a:endParaRPr lang="en-IN"/>
        </a:p>
      </dgm:t>
    </dgm:pt>
    <dgm:pt modelId="{8F515207-7D6C-43F1-903E-6543EFD4E67E}" type="pres">
      <dgm:prSet presAssocID="{63124587-A11D-4796-9CD0-C9D6138C710C}" presName="parentText" presStyleLbl="node1" presStyleIdx="0" presStyleCnt="1" custScaleX="120459" custScaleY="238304" custLinFactNeighborY="4704">
        <dgm:presLayoutVars>
          <dgm:chMax val="0"/>
          <dgm:bulletEnabled val="1"/>
        </dgm:presLayoutVars>
      </dgm:prSet>
      <dgm:spPr/>
      <dgm:t>
        <a:bodyPr/>
        <a:lstStyle/>
        <a:p>
          <a:endParaRPr lang="en-IN"/>
        </a:p>
      </dgm:t>
    </dgm:pt>
  </dgm:ptLst>
  <dgm:cxnLst>
    <dgm:cxn modelId="{92A3D3D9-3246-48DC-8D87-590E289AF623}" type="presOf" srcId="{63124587-A11D-4796-9CD0-C9D6138C710C}" destId="{8F515207-7D6C-43F1-903E-6543EFD4E67E}" srcOrd="0" destOrd="0" presId="urn:microsoft.com/office/officeart/2005/8/layout/vList2"/>
    <dgm:cxn modelId="{ABB54E30-9BA3-4610-86AB-6F28973AD17F}" type="presOf" srcId="{E05891E9-5D31-4EAF-BFB7-60E4AE97FED6}" destId="{89DDBF44-F633-4F49-8B2A-685C17AC98A2}" srcOrd="0" destOrd="0" presId="urn:microsoft.com/office/officeart/2005/8/layout/vList2"/>
    <dgm:cxn modelId="{A7C44F53-2231-4573-855F-3F0FC8FF495B}" srcId="{E05891E9-5D31-4EAF-BFB7-60E4AE97FED6}" destId="{63124587-A11D-4796-9CD0-C9D6138C710C}" srcOrd="0" destOrd="0" parTransId="{9E8F912C-4D66-4DA6-8D1C-7551B8C471CD}" sibTransId="{7383F268-ABAF-4D1C-85A1-4EC94783590D}"/>
    <dgm:cxn modelId="{3920E700-D296-46DA-B5AE-E352F770F3BA}" type="presParOf" srcId="{89DDBF44-F633-4F49-8B2A-685C17AC98A2}" destId="{8F515207-7D6C-43F1-903E-6543EFD4E67E}" srcOrd="0" destOrd="0" presId="urn:microsoft.com/office/officeart/2005/8/layout/vList2"/>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F515207-7D6C-43F1-903E-6543EFD4E67E}">
      <dsp:nvSpPr>
        <dsp:cNvPr id="0" name=""/>
        <dsp:cNvSpPr/>
      </dsp:nvSpPr>
      <dsp:spPr>
        <a:xfrm>
          <a:off x="0" y="190197"/>
          <a:ext cx="5574081" cy="1447011"/>
        </a:xfrm>
        <a:prstGeom prst="roundRect">
          <a:avLst/>
        </a:prstGeom>
        <a:gradFill rotWithShape="0">
          <a:gsLst>
            <a:gs pos="0">
              <a:schemeClr val="accent6">
                <a:shade val="50000"/>
                <a:hueOff val="0"/>
                <a:satOff val="0"/>
                <a:lumOff val="0"/>
                <a:alphaOff val="0"/>
                <a:shade val="51000"/>
                <a:satMod val="130000"/>
              </a:schemeClr>
            </a:gs>
            <a:gs pos="80000">
              <a:schemeClr val="accent6">
                <a:shade val="50000"/>
                <a:hueOff val="0"/>
                <a:satOff val="0"/>
                <a:lumOff val="0"/>
                <a:alphaOff val="0"/>
                <a:shade val="93000"/>
                <a:satMod val="130000"/>
              </a:schemeClr>
            </a:gs>
            <a:gs pos="100000">
              <a:schemeClr val="accent6">
                <a:shade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b="1" u="sng" kern="1200">
              <a:solidFill>
                <a:sysClr val="windowText" lastClr="000000"/>
              </a:solidFill>
              <a:latin typeface="+mj-lt"/>
            </a:rPr>
            <a:t>UNIT IV</a:t>
          </a:r>
          <a:r>
            <a:rPr lang="en-IN" sz="1400" u="none" kern="1200">
              <a:solidFill>
                <a:sysClr val="windowText" lastClr="000000"/>
              </a:solidFill>
              <a:latin typeface="+mj-lt"/>
            </a:rPr>
            <a:t>: </a:t>
          </a:r>
          <a:r>
            <a:rPr lang="en-IN" sz="1400" b="1" u="sng" kern="1200">
              <a:solidFill>
                <a:sysClr val="windowText" lastClr="000000"/>
              </a:solidFill>
              <a:latin typeface="+mj-lt"/>
            </a:rPr>
            <a:t>M.P. ACCOMODATION CONTROL ACT, 1961</a:t>
          </a:r>
        </a:p>
        <a:p>
          <a:pPr lvl="0" algn="ctr" defTabSz="622300">
            <a:lnSpc>
              <a:spcPct val="90000"/>
            </a:lnSpc>
            <a:spcBef>
              <a:spcPct val="0"/>
            </a:spcBef>
            <a:spcAft>
              <a:spcPct val="35000"/>
            </a:spcAft>
          </a:pPr>
          <a:r>
            <a:rPr lang="en-US" sz="1400" kern="1200">
              <a:latin typeface="+mj-lt"/>
            </a:rPr>
            <a:t>Preamble, Definitions and Provisions Regarding Rent  </a:t>
          </a:r>
          <a:endParaRPr lang="en-IN" sz="1400" kern="1200">
            <a:latin typeface="+mj-lt"/>
          </a:endParaRPr>
        </a:p>
        <a:p>
          <a:pPr lvl="0" algn="ctr" defTabSz="622300">
            <a:lnSpc>
              <a:spcPct val="90000"/>
            </a:lnSpc>
            <a:spcBef>
              <a:spcPct val="0"/>
            </a:spcBef>
            <a:spcAft>
              <a:spcPct val="35000"/>
            </a:spcAft>
          </a:pPr>
          <a:r>
            <a:rPr lang="en-US" sz="1400" kern="1200">
              <a:latin typeface="+mj-lt"/>
            </a:rPr>
            <a:t>Control of Evictions of Tenants </a:t>
          </a:r>
          <a:endParaRPr lang="en-IN" sz="1400" kern="1200">
            <a:latin typeface="+mj-lt"/>
          </a:endParaRPr>
        </a:p>
        <a:p>
          <a:pPr lvl="0" algn="ctr" defTabSz="622300">
            <a:lnSpc>
              <a:spcPct val="90000"/>
            </a:lnSpc>
            <a:spcBef>
              <a:spcPct val="0"/>
            </a:spcBef>
            <a:spcAft>
              <a:spcPct val="35000"/>
            </a:spcAft>
          </a:pPr>
          <a:r>
            <a:rPr lang="en-US" sz="1400" kern="1200">
              <a:latin typeface="+mj-lt"/>
            </a:rPr>
            <a:t>Eviction on grounds of bonafide requirement  </a:t>
          </a:r>
          <a:endParaRPr lang="en-IN" sz="1400" kern="1200">
            <a:latin typeface="+mj-lt"/>
          </a:endParaRPr>
        </a:p>
        <a:p>
          <a:pPr lvl="0" algn="ctr" defTabSz="622300">
            <a:lnSpc>
              <a:spcPct val="90000"/>
            </a:lnSpc>
            <a:spcBef>
              <a:spcPct val="0"/>
            </a:spcBef>
            <a:spcAft>
              <a:spcPct val="35000"/>
            </a:spcAft>
          </a:pPr>
          <a:r>
            <a:rPr lang="en-US" sz="1400" kern="1200">
              <a:latin typeface="+mj-lt"/>
            </a:rPr>
            <a:t>Deposit of Rents</a:t>
          </a:r>
          <a:endParaRPr lang="en-IN" sz="1400" u="none" kern="1200">
            <a:solidFill>
              <a:sysClr val="windowText" lastClr="000000"/>
            </a:solidFill>
            <a:latin typeface="+mj-lt"/>
          </a:endParaRPr>
        </a:p>
      </dsp:txBody>
      <dsp:txXfrm>
        <a:off x="0" y="190197"/>
        <a:ext cx="5574081" cy="1447011"/>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19163831-399B-43A1-92FF-E92F592A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10294</TotalTime>
  <Pages>25</Pages>
  <Words>30440</Words>
  <Characters>173512</Characters>
  <Application>Microsoft Office Word</Application>
  <DocSecurity>0</DocSecurity>
  <Lines>1445</Lines>
  <Paragraphs>407</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203545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RLC</cp:lastModifiedBy>
  <cp:revision>5882</cp:revision>
  <cp:lastPrinted>2016-01-04T07:27:00Z</cp:lastPrinted>
  <dcterms:created xsi:type="dcterms:W3CDTF">2014-05-24T07:08:00Z</dcterms:created>
  <dcterms:modified xsi:type="dcterms:W3CDTF">2017-11-09T11:22:00Z</dcterms:modified>
</cp:coreProperties>
</file>