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527763457"/>
        <w:docPartObj>
          <w:docPartGallery w:val="Table of Contents"/>
          <w:docPartUnique/>
        </w:docPartObj>
      </w:sdtPr>
      <w:sdtEndPr>
        <w:rPr>
          <w:b/>
          <w:bCs/>
          <w:noProof/>
        </w:rPr>
      </w:sdtEndPr>
      <w:sdtContent>
        <w:p w14:paraId="15D351EC" w14:textId="1919D985" w:rsidR="0043626A" w:rsidRDefault="0043626A">
          <w:pPr>
            <w:pStyle w:val="TOCHeading"/>
          </w:pPr>
          <w:r>
            <w:t>Contents</w:t>
          </w:r>
        </w:p>
        <w:p w14:paraId="0BD11805" w14:textId="302B3633" w:rsidR="00D15898" w:rsidRDefault="0043626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116547" w:history="1">
            <w:r w:rsidR="00D15898" w:rsidRPr="000306A3">
              <w:rPr>
                <w:rStyle w:val="Hyperlink"/>
                <w:noProof/>
              </w:rPr>
              <w:t>Useful Links</w:t>
            </w:r>
            <w:r w:rsidR="00D15898">
              <w:rPr>
                <w:noProof/>
                <w:webHidden/>
              </w:rPr>
              <w:tab/>
            </w:r>
            <w:r w:rsidR="00D15898">
              <w:rPr>
                <w:noProof/>
                <w:webHidden/>
              </w:rPr>
              <w:fldChar w:fldCharType="begin"/>
            </w:r>
            <w:r w:rsidR="00D15898">
              <w:rPr>
                <w:noProof/>
                <w:webHidden/>
              </w:rPr>
              <w:instrText xml:space="preserve"> PAGEREF _Toc15116547 \h </w:instrText>
            </w:r>
            <w:r w:rsidR="00D15898">
              <w:rPr>
                <w:noProof/>
                <w:webHidden/>
              </w:rPr>
            </w:r>
            <w:r w:rsidR="00D15898">
              <w:rPr>
                <w:noProof/>
                <w:webHidden/>
              </w:rPr>
              <w:fldChar w:fldCharType="separate"/>
            </w:r>
            <w:r w:rsidR="00D15898">
              <w:rPr>
                <w:noProof/>
                <w:webHidden/>
              </w:rPr>
              <w:t>1</w:t>
            </w:r>
            <w:r w:rsidR="00D15898">
              <w:rPr>
                <w:noProof/>
                <w:webHidden/>
              </w:rPr>
              <w:fldChar w:fldCharType="end"/>
            </w:r>
          </w:hyperlink>
        </w:p>
        <w:p w14:paraId="6F933AE0" w14:textId="6972DF80" w:rsidR="00D15898" w:rsidRDefault="00F2222F">
          <w:pPr>
            <w:pStyle w:val="TOC1"/>
            <w:tabs>
              <w:tab w:val="right" w:leader="dot" w:pos="9350"/>
            </w:tabs>
            <w:rPr>
              <w:rFonts w:eastAsiaTheme="minorEastAsia"/>
              <w:noProof/>
            </w:rPr>
          </w:pPr>
          <w:hyperlink w:anchor="_Toc15116548" w:history="1">
            <w:r w:rsidR="00D15898" w:rsidRPr="000306A3">
              <w:rPr>
                <w:rStyle w:val="Hyperlink"/>
                <w:noProof/>
              </w:rPr>
              <w:t>Censored data</w:t>
            </w:r>
            <w:r w:rsidR="00D15898">
              <w:rPr>
                <w:noProof/>
                <w:webHidden/>
              </w:rPr>
              <w:tab/>
            </w:r>
            <w:r w:rsidR="00D15898">
              <w:rPr>
                <w:noProof/>
                <w:webHidden/>
              </w:rPr>
              <w:fldChar w:fldCharType="begin"/>
            </w:r>
            <w:r w:rsidR="00D15898">
              <w:rPr>
                <w:noProof/>
                <w:webHidden/>
              </w:rPr>
              <w:instrText xml:space="preserve"> PAGEREF _Toc15116548 \h </w:instrText>
            </w:r>
            <w:r w:rsidR="00D15898">
              <w:rPr>
                <w:noProof/>
                <w:webHidden/>
              </w:rPr>
            </w:r>
            <w:r w:rsidR="00D15898">
              <w:rPr>
                <w:noProof/>
                <w:webHidden/>
              </w:rPr>
              <w:fldChar w:fldCharType="separate"/>
            </w:r>
            <w:r w:rsidR="00D15898">
              <w:rPr>
                <w:noProof/>
                <w:webHidden/>
              </w:rPr>
              <w:t>2</w:t>
            </w:r>
            <w:r w:rsidR="00D15898">
              <w:rPr>
                <w:noProof/>
                <w:webHidden/>
              </w:rPr>
              <w:fldChar w:fldCharType="end"/>
            </w:r>
          </w:hyperlink>
        </w:p>
        <w:p w14:paraId="7E469304" w14:textId="3ACE3264" w:rsidR="00D15898" w:rsidRDefault="00F2222F">
          <w:pPr>
            <w:pStyle w:val="TOC2"/>
            <w:tabs>
              <w:tab w:val="right" w:leader="dot" w:pos="9350"/>
            </w:tabs>
            <w:rPr>
              <w:noProof/>
            </w:rPr>
          </w:pPr>
          <w:hyperlink w:anchor="_Toc15116549" w:history="1">
            <w:r w:rsidR="00D15898" w:rsidRPr="000306A3">
              <w:rPr>
                <w:rStyle w:val="Hyperlink"/>
                <w:noProof/>
              </w:rPr>
              <w:t>Point censoring</w:t>
            </w:r>
            <w:r w:rsidR="00D15898">
              <w:rPr>
                <w:noProof/>
                <w:webHidden/>
              </w:rPr>
              <w:tab/>
            </w:r>
            <w:r w:rsidR="00D15898">
              <w:rPr>
                <w:noProof/>
                <w:webHidden/>
              </w:rPr>
              <w:fldChar w:fldCharType="begin"/>
            </w:r>
            <w:r w:rsidR="00D15898">
              <w:rPr>
                <w:noProof/>
                <w:webHidden/>
              </w:rPr>
              <w:instrText xml:space="preserve"> PAGEREF _Toc15116549 \h </w:instrText>
            </w:r>
            <w:r w:rsidR="00D15898">
              <w:rPr>
                <w:noProof/>
                <w:webHidden/>
              </w:rPr>
            </w:r>
            <w:r w:rsidR="00D15898">
              <w:rPr>
                <w:noProof/>
                <w:webHidden/>
              </w:rPr>
              <w:fldChar w:fldCharType="separate"/>
            </w:r>
            <w:r w:rsidR="00D15898">
              <w:rPr>
                <w:noProof/>
                <w:webHidden/>
              </w:rPr>
              <w:t>2</w:t>
            </w:r>
            <w:r w:rsidR="00D15898">
              <w:rPr>
                <w:noProof/>
                <w:webHidden/>
              </w:rPr>
              <w:fldChar w:fldCharType="end"/>
            </w:r>
          </w:hyperlink>
        </w:p>
        <w:p w14:paraId="7482F32A" w14:textId="47F51F48" w:rsidR="00D15898" w:rsidRDefault="00F2222F">
          <w:pPr>
            <w:pStyle w:val="TOC2"/>
            <w:tabs>
              <w:tab w:val="right" w:leader="dot" w:pos="9350"/>
            </w:tabs>
            <w:rPr>
              <w:noProof/>
            </w:rPr>
          </w:pPr>
          <w:hyperlink w:anchor="_Toc15116550" w:history="1">
            <w:r w:rsidR="00D15898" w:rsidRPr="000306A3">
              <w:rPr>
                <w:rStyle w:val="Hyperlink"/>
                <w:noProof/>
              </w:rPr>
              <w:t>interval censoring</w:t>
            </w:r>
            <w:r w:rsidR="00D15898">
              <w:rPr>
                <w:noProof/>
                <w:webHidden/>
              </w:rPr>
              <w:tab/>
            </w:r>
            <w:r w:rsidR="00D15898">
              <w:rPr>
                <w:noProof/>
                <w:webHidden/>
              </w:rPr>
              <w:fldChar w:fldCharType="begin"/>
            </w:r>
            <w:r w:rsidR="00D15898">
              <w:rPr>
                <w:noProof/>
                <w:webHidden/>
              </w:rPr>
              <w:instrText xml:space="preserve"> PAGEREF _Toc15116550 \h </w:instrText>
            </w:r>
            <w:r w:rsidR="00D15898">
              <w:rPr>
                <w:noProof/>
                <w:webHidden/>
              </w:rPr>
            </w:r>
            <w:r w:rsidR="00D15898">
              <w:rPr>
                <w:noProof/>
                <w:webHidden/>
              </w:rPr>
              <w:fldChar w:fldCharType="separate"/>
            </w:r>
            <w:r w:rsidR="00D15898">
              <w:rPr>
                <w:noProof/>
                <w:webHidden/>
              </w:rPr>
              <w:t>2</w:t>
            </w:r>
            <w:r w:rsidR="00D15898">
              <w:rPr>
                <w:noProof/>
                <w:webHidden/>
              </w:rPr>
              <w:fldChar w:fldCharType="end"/>
            </w:r>
          </w:hyperlink>
        </w:p>
        <w:p w14:paraId="5EB7960E" w14:textId="7AC2AEBC" w:rsidR="00D15898" w:rsidRDefault="00F2222F">
          <w:pPr>
            <w:pStyle w:val="TOC1"/>
            <w:tabs>
              <w:tab w:val="right" w:leader="dot" w:pos="9350"/>
            </w:tabs>
            <w:rPr>
              <w:rFonts w:eastAsiaTheme="minorEastAsia"/>
              <w:noProof/>
            </w:rPr>
          </w:pPr>
          <w:hyperlink w:anchor="_Toc15116551" w:history="1">
            <w:r w:rsidR="00D15898" w:rsidRPr="000306A3">
              <w:rPr>
                <w:rStyle w:val="Hyperlink"/>
                <w:noProof/>
              </w:rPr>
              <w:t>Hazard function</w:t>
            </w:r>
            <w:r w:rsidR="00D15898">
              <w:rPr>
                <w:noProof/>
                <w:webHidden/>
              </w:rPr>
              <w:tab/>
            </w:r>
            <w:r w:rsidR="00D15898">
              <w:rPr>
                <w:noProof/>
                <w:webHidden/>
              </w:rPr>
              <w:fldChar w:fldCharType="begin"/>
            </w:r>
            <w:r w:rsidR="00D15898">
              <w:rPr>
                <w:noProof/>
                <w:webHidden/>
              </w:rPr>
              <w:instrText xml:space="preserve"> PAGEREF _Toc15116551 \h </w:instrText>
            </w:r>
            <w:r w:rsidR="00D15898">
              <w:rPr>
                <w:noProof/>
                <w:webHidden/>
              </w:rPr>
            </w:r>
            <w:r w:rsidR="00D15898">
              <w:rPr>
                <w:noProof/>
                <w:webHidden/>
              </w:rPr>
              <w:fldChar w:fldCharType="separate"/>
            </w:r>
            <w:r w:rsidR="00D15898">
              <w:rPr>
                <w:noProof/>
                <w:webHidden/>
              </w:rPr>
              <w:t>3</w:t>
            </w:r>
            <w:r w:rsidR="00D15898">
              <w:rPr>
                <w:noProof/>
                <w:webHidden/>
              </w:rPr>
              <w:fldChar w:fldCharType="end"/>
            </w:r>
          </w:hyperlink>
        </w:p>
        <w:p w14:paraId="44048468" w14:textId="30A0310D" w:rsidR="00D15898" w:rsidRDefault="00F2222F">
          <w:pPr>
            <w:pStyle w:val="TOC1"/>
            <w:tabs>
              <w:tab w:val="right" w:leader="dot" w:pos="9350"/>
            </w:tabs>
            <w:rPr>
              <w:rFonts w:eastAsiaTheme="minorEastAsia"/>
              <w:noProof/>
            </w:rPr>
          </w:pPr>
          <w:hyperlink w:anchor="_Toc15116552" w:history="1">
            <w:r w:rsidR="00D15898" w:rsidRPr="000306A3">
              <w:rPr>
                <w:rStyle w:val="Hyperlink"/>
                <w:noProof/>
              </w:rPr>
              <w:t>Survival Function</w:t>
            </w:r>
            <w:r w:rsidR="00D15898">
              <w:rPr>
                <w:noProof/>
                <w:webHidden/>
              </w:rPr>
              <w:tab/>
            </w:r>
            <w:r w:rsidR="00D15898">
              <w:rPr>
                <w:noProof/>
                <w:webHidden/>
              </w:rPr>
              <w:fldChar w:fldCharType="begin"/>
            </w:r>
            <w:r w:rsidR="00D15898">
              <w:rPr>
                <w:noProof/>
                <w:webHidden/>
              </w:rPr>
              <w:instrText xml:space="preserve"> PAGEREF _Toc15116552 \h </w:instrText>
            </w:r>
            <w:r w:rsidR="00D15898">
              <w:rPr>
                <w:noProof/>
                <w:webHidden/>
              </w:rPr>
            </w:r>
            <w:r w:rsidR="00D15898">
              <w:rPr>
                <w:noProof/>
                <w:webHidden/>
              </w:rPr>
              <w:fldChar w:fldCharType="separate"/>
            </w:r>
            <w:r w:rsidR="00D15898">
              <w:rPr>
                <w:noProof/>
                <w:webHidden/>
              </w:rPr>
              <w:t>3</w:t>
            </w:r>
            <w:r w:rsidR="00D15898">
              <w:rPr>
                <w:noProof/>
                <w:webHidden/>
              </w:rPr>
              <w:fldChar w:fldCharType="end"/>
            </w:r>
          </w:hyperlink>
        </w:p>
        <w:p w14:paraId="7C586424" w14:textId="602ADD94" w:rsidR="00D15898" w:rsidRDefault="00F2222F">
          <w:pPr>
            <w:pStyle w:val="TOC1"/>
            <w:tabs>
              <w:tab w:val="right" w:leader="dot" w:pos="9350"/>
            </w:tabs>
            <w:rPr>
              <w:rFonts w:eastAsiaTheme="minorEastAsia"/>
              <w:noProof/>
            </w:rPr>
          </w:pPr>
          <w:hyperlink w:anchor="_Toc15116553" w:history="1">
            <w:r w:rsidR="00D15898" w:rsidRPr="000306A3">
              <w:rPr>
                <w:rStyle w:val="Hyperlink"/>
                <w:noProof/>
              </w:rPr>
              <w:t>1. Non-parametric solution (Kaplan Meier Product Limit Method)</w:t>
            </w:r>
            <w:r w:rsidR="00D15898">
              <w:rPr>
                <w:noProof/>
                <w:webHidden/>
              </w:rPr>
              <w:tab/>
            </w:r>
            <w:r w:rsidR="00D15898">
              <w:rPr>
                <w:noProof/>
                <w:webHidden/>
              </w:rPr>
              <w:fldChar w:fldCharType="begin"/>
            </w:r>
            <w:r w:rsidR="00D15898">
              <w:rPr>
                <w:noProof/>
                <w:webHidden/>
              </w:rPr>
              <w:instrText xml:space="preserve"> PAGEREF _Toc15116553 \h </w:instrText>
            </w:r>
            <w:r w:rsidR="00D15898">
              <w:rPr>
                <w:noProof/>
                <w:webHidden/>
              </w:rPr>
            </w:r>
            <w:r w:rsidR="00D15898">
              <w:rPr>
                <w:noProof/>
                <w:webHidden/>
              </w:rPr>
              <w:fldChar w:fldCharType="separate"/>
            </w:r>
            <w:r w:rsidR="00D15898">
              <w:rPr>
                <w:noProof/>
                <w:webHidden/>
              </w:rPr>
              <w:t>3</w:t>
            </w:r>
            <w:r w:rsidR="00D15898">
              <w:rPr>
                <w:noProof/>
                <w:webHidden/>
              </w:rPr>
              <w:fldChar w:fldCharType="end"/>
            </w:r>
          </w:hyperlink>
        </w:p>
        <w:p w14:paraId="6606BB87" w14:textId="1D60A35E" w:rsidR="00D15898" w:rsidRDefault="00F2222F">
          <w:pPr>
            <w:pStyle w:val="TOC1"/>
            <w:tabs>
              <w:tab w:val="right" w:leader="dot" w:pos="9350"/>
            </w:tabs>
            <w:rPr>
              <w:rFonts w:eastAsiaTheme="minorEastAsia"/>
              <w:noProof/>
            </w:rPr>
          </w:pPr>
          <w:hyperlink w:anchor="_Toc15116554" w:history="1">
            <w:r w:rsidR="00D15898" w:rsidRPr="000306A3">
              <w:rPr>
                <w:rStyle w:val="Hyperlink"/>
                <w:noProof/>
              </w:rPr>
              <w:t>2. Semi – Parametric solution(  Cox-Proportional Hazard Method )</w:t>
            </w:r>
            <w:r w:rsidR="00D15898">
              <w:rPr>
                <w:noProof/>
                <w:webHidden/>
              </w:rPr>
              <w:tab/>
            </w:r>
            <w:r w:rsidR="00D15898">
              <w:rPr>
                <w:noProof/>
                <w:webHidden/>
              </w:rPr>
              <w:fldChar w:fldCharType="begin"/>
            </w:r>
            <w:r w:rsidR="00D15898">
              <w:rPr>
                <w:noProof/>
                <w:webHidden/>
              </w:rPr>
              <w:instrText xml:space="preserve"> PAGEREF _Toc15116554 \h </w:instrText>
            </w:r>
            <w:r w:rsidR="00D15898">
              <w:rPr>
                <w:noProof/>
                <w:webHidden/>
              </w:rPr>
            </w:r>
            <w:r w:rsidR="00D15898">
              <w:rPr>
                <w:noProof/>
                <w:webHidden/>
              </w:rPr>
              <w:fldChar w:fldCharType="separate"/>
            </w:r>
            <w:r w:rsidR="00D15898">
              <w:rPr>
                <w:noProof/>
                <w:webHidden/>
              </w:rPr>
              <w:t>3</w:t>
            </w:r>
            <w:r w:rsidR="00D15898">
              <w:rPr>
                <w:noProof/>
                <w:webHidden/>
              </w:rPr>
              <w:fldChar w:fldCharType="end"/>
            </w:r>
          </w:hyperlink>
        </w:p>
        <w:p w14:paraId="2B550D06" w14:textId="21576FA9" w:rsidR="00D15898" w:rsidRDefault="00F2222F">
          <w:pPr>
            <w:pStyle w:val="TOC1"/>
            <w:tabs>
              <w:tab w:val="right" w:leader="dot" w:pos="9350"/>
            </w:tabs>
            <w:rPr>
              <w:rFonts w:eastAsiaTheme="minorEastAsia"/>
              <w:noProof/>
            </w:rPr>
          </w:pPr>
          <w:hyperlink w:anchor="_Toc15116555" w:history="1">
            <w:r w:rsidR="00D15898" w:rsidRPr="000306A3">
              <w:rPr>
                <w:rStyle w:val="Hyperlink"/>
                <w:noProof/>
              </w:rPr>
              <w:t>3.  Parametric solution ( Weibull and Exponential Methods)  -</w:t>
            </w:r>
            <w:r w:rsidR="00D15898">
              <w:rPr>
                <w:noProof/>
                <w:webHidden/>
              </w:rPr>
              <w:tab/>
            </w:r>
            <w:r w:rsidR="00D15898">
              <w:rPr>
                <w:noProof/>
                <w:webHidden/>
              </w:rPr>
              <w:fldChar w:fldCharType="begin"/>
            </w:r>
            <w:r w:rsidR="00D15898">
              <w:rPr>
                <w:noProof/>
                <w:webHidden/>
              </w:rPr>
              <w:instrText xml:space="preserve"> PAGEREF _Toc15116555 \h </w:instrText>
            </w:r>
            <w:r w:rsidR="00D15898">
              <w:rPr>
                <w:noProof/>
                <w:webHidden/>
              </w:rPr>
            </w:r>
            <w:r w:rsidR="00D15898">
              <w:rPr>
                <w:noProof/>
                <w:webHidden/>
              </w:rPr>
              <w:fldChar w:fldCharType="separate"/>
            </w:r>
            <w:r w:rsidR="00D15898">
              <w:rPr>
                <w:noProof/>
                <w:webHidden/>
              </w:rPr>
              <w:t>3</w:t>
            </w:r>
            <w:r w:rsidR="00D15898">
              <w:rPr>
                <w:noProof/>
                <w:webHidden/>
              </w:rPr>
              <w:fldChar w:fldCharType="end"/>
            </w:r>
          </w:hyperlink>
        </w:p>
        <w:p w14:paraId="78E176FE" w14:textId="3A06DCA9" w:rsidR="00D15898" w:rsidRDefault="00F2222F">
          <w:pPr>
            <w:pStyle w:val="TOC1"/>
            <w:tabs>
              <w:tab w:val="right" w:leader="dot" w:pos="9350"/>
            </w:tabs>
            <w:rPr>
              <w:rFonts w:eastAsiaTheme="minorEastAsia"/>
              <w:noProof/>
            </w:rPr>
          </w:pPr>
          <w:hyperlink w:anchor="_Toc15116556" w:history="1">
            <w:r w:rsidR="00D15898" w:rsidRPr="000306A3">
              <w:rPr>
                <w:rStyle w:val="Hyperlink"/>
                <w:noProof/>
              </w:rPr>
              <w:t>Kaplan-Meier Estimators</w:t>
            </w:r>
            <w:r w:rsidR="00D15898">
              <w:rPr>
                <w:noProof/>
                <w:webHidden/>
              </w:rPr>
              <w:tab/>
            </w:r>
            <w:r w:rsidR="00D15898">
              <w:rPr>
                <w:noProof/>
                <w:webHidden/>
              </w:rPr>
              <w:fldChar w:fldCharType="begin"/>
            </w:r>
            <w:r w:rsidR="00D15898">
              <w:rPr>
                <w:noProof/>
                <w:webHidden/>
              </w:rPr>
              <w:instrText xml:space="preserve"> PAGEREF _Toc15116556 \h </w:instrText>
            </w:r>
            <w:r w:rsidR="00D15898">
              <w:rPr>
                <w:noProof/>
                <w:webHidden/>
              </w:rPr>
            </w:r>
            <w:r w:rsidR="00D15898">
              <w:rPr>
                <w:noProof/>
                <w:webHidden/>
              </w:rPr>
              <w:fldChar w:fldCharType="separate"/>
            </w:r>
            <w:r w:rsidR="00D15898">
              <w:rPr>
                <w:noProof/>
                <w:webHidden/>
              </w:rPr>
              <w:t>3</w:t>
            </w:r>
            <w:r w:rsidR="00D15898">
              <w:rPr>
                <w:noProof/>
                <w:webHidden/>
              </w:rPr>
              <w:fldChar w:fldCharType="end"/>
            </w:r>
          </w:hyperlink>
        </w:p>
        <w:p w14:paraId="66FA93CA" w14:textId="79CEC10D" w:rsidR="0043626A" w:rsidRDefault="0043626A">
          <w:r>
            <w:rPr>
              <w:b/>
              <w:bCs/>
              <w:noProof/>
            </w:rPr>
            <w:fldChar w:fldCharType="end"/>
          </w:r>
        </w:p>
      </w:sdtContent>
    </w:sdt>
    <w:p w14:paraId="7FDBC9F9" w14:textId="1EE56E64" w:rsidR="0043626A" w:rsidRDefault="0043626A" w:rsidP="0043626A">
      <w:pPr>
        <w:pStyle w:val="Heading1"/>
      </w:pPr>
    </w:p>
    <w:p w14:paraId="62C8C319" w14:textId="33B17089" w:rsidR="00D15898" w:rsidRDefault="00D15898" w:rsidP="00D15898">
      <w:pPr>
        <w:pStyle w:val="Heading1"/>
      </w:pPr>
      <w:bookmarkStart w:id="0" w:name="_Toc15116547"/>
      <w:r>
        <w:t>Useful Links</w:t>
      </w:r>
      <w:bookmarkEnd w:id="0"/>
    </w:p>
    <w:p w14:paraId="30058CDE" w14:textId="5FF9E7E7" w:rsidR="00D15898" w:rsidRDefault="00D15898" w:rsidP="00D15898"/>
    <w:p w14:paraId="11427F28" w14:textId="105E92A6" w:rsidR="00D15898" w:rsidRDefault="00F2222F" w:rsidP="00D15898">
      <w:hyperlink r:id="rId6" w:history="1">
        <w:r w:rsidR="00D15898">
          <w:rPr>
            <w:rStyle w:val="Hyperlink"/>
          </w:rPr>
          <w:t>https://github.com/anurag-code/Survival-Analysis-Lifelines/blob/master/Survival%20Analysis%20-%20Quick%20Implementation.ipynb?source=post_page---------------------------</w:t>
        </w:r>
      </w:hyperlink>
    </w:p>
    <w:p w14:paraId="20DA15C2" w14:textId="77777777" w:rsidR="00D15898" w:rsidRPr="00D15898" w:rsidRDefault="00D15898" w:rsidP="00D15898"/>
    <w:p w14:paraId="26D18D57" w14:textId="5608C028" w:rsidR="00470328" w:rsidRDefault="00470328" w:rsidP="00470328">
      <w:r>
        <w:rPr>
          <w:noProof/>
        </w:rPr>
        <w:drawing>
          <wp:inline distT="0" distB="0" distL="0" distR="0" wp14:anchorId="4F5222CE" wp14:editId="17CAF52A">
            <wp:extent cx="4083050" cy="22965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2382" cy="2301811"/>
                    </a:xfrm>
                    <a:prstGeom prst="rect">
                      <a:avLst/>
                    </a:prstGeom>
                  </pic:spPr>
                </pic:pic>
              </a:graphicData>
            </a:graphic>
          </wp:inline>
        </w:drawing>
      </w:r>
    </w:p>
    <w:p w14:paraId="28C0AB41" w14:textId="0C930540" w:rsidR="00470328" w:rsidRDefault="00470328" w:rsidP="00470328"/>
    <w:p w14:paraId="7F3D1DAC" w14:textId="66A83CE1" w:rsidR="00470328" w:rsidRDefault="00470328" w:rsidP="00470328"/>
    <w:p w14:paraId="5F346512" w14:textId="78163B80" w:rsidR="00470328" w:rsidRDefault="00470328" w:rsidP="00470328">
      <w:r>
        <w:rPr>
          <w:noProof/>
        </w:rPr>
        <w:lastRenderedPageBreak/>
        <w:drawing>
          <wp:inline distT="0" distB="0" distL="0" distR="0" wp14:anchorId="07F5A726" wp14:editId="31C748C5">
            <wp:extent cx="4184650" cy="1739206"/>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6049" cy="1743944"/>
                    </a:xfrm>
                    <a:prstGeom prst="rect">
                      <a:avLst/>
                    </a:prstGeom>
                  </pic:spPr>
                </pic:pic>
              </a:graphicData>
            </a:graphic>
          </wp:inline>
        </w:drawing>
      </w:r>
    </w:p>
    <w:p w14:paraId="2CBB7FE4" w14:textId="1B235756" w:rsidR="00470328" w:rsidRPr="00470328" w:rsidRDefault="0001526E" w:rsidP="00470328">
      <w:r>
        <w:rPr>
          <w:noProof/>
        </w:rPr>
        <w:drawing>
          <wp:inline distT="0" distB="0" distL="0" distR="0" wp14:anchorId="35DA4BCB" wp14:editId="267D3924">
            <wp:extent cx="5350933" cy="3009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220" cy="3011187"/>
                    </a:xfrm>
                    <a:prstGeom prst="rect">
                      <a:avLst/>
                    </a:prstGeom>
                  </pic:spPr>
                </pic:pic>
              </a:graphicData>
            </a:graphic>
          </wp:inline>
        </w:drawing>
      </w:r>
    </w:p>
    <w:p w14:paraId="20CCC99C" w14:textId="28EBF9D3" w:rsidR="00E4426A" w:rsidRPr="0043626A" w:rsidRDefault="007D60D5" w:rsidP="0043626A">
      <w:pPr>
        <w:pStyle w:val="Heading1"/>
      </w:pPr>
      <w:bookmarkStart w:id="1" w:name="_Toc15116548"/>
      <w:r w:rsidRPr="0043626A">
        <w:t>Censored data</w:t>
      </w:r>
      <w:bookmarkEnd w:id="1"/>
      <w:r w:rsidRPr="0043626A">
        <w:t xml:space="preserve"> </w:t>
      </w:r>
    </w:p>
    <w:p w14:paraId="6B5F30F9" w14:textId="77777777" w:rsidR="007D60D5" w:rsidRDefault="007D60D5" w:rsidP="00F74033">
      <w:pPr>
        <w:pStyle w:val="ListParagraph"/>
        <w:numPr>
          <w:ilvl w:val="0"/>
          <w:numId w:val="7"/>
        </w:numPr>
      </w:pPr>
      <w:r>
        <w:t xml:space="preserve">Data for which the result is not known </w:t>
      </w:r>
    </w:p>
    <w:p w14:paraId="3DE6AF5A" w14:textId="77777777" w:rsidR="005B2D1D" w:rsidRPr="0091082D" w:rsidRDefault="0058100D" w:rsidP="0091082D">
      <w:pPr>
        <w:pStyle w:val="Heading2"/>
        <w:rPr>
          <w:rStyle w:val="Emphasis"/>
          <w:i w:val="0"/>
          <w:iCs w:val="0"/>
        </w:rPr>
      </w:pPr>
      <w:bookmarkStart w:id="2" w:name="_Toc15116549"/>
      <w:r w:rsidRPr="0091082D">
        <w:rPr>
          <w:rStyle w:val="Emphasis"/>
          <w:i w:val="0"/>
          <w:iCs w:val="0"/>
        </w:rPr>
        <w:t>Point censoring</w:t>
      </w:r>
      <w:bookmarkEnd w:id="2"/>
    </w:p>
    <w:p w14:paraId="55E1E2F1" w14:textId="63548674" w:rsidR="0058100D" w:rsidRDefault="005B2D1D" w:rsidP="005B2D1D">
      <w:pPr>
        <w:ind w:left="720"/>
        <w:rPr>
          <w:i/>
          <w:color w:val="000000"/>
          <w:shd w:val="clear" w:color="auto" w:fill="FFFFFF"/>
        </w:rPr>
      </w:pPr>
      <w:r w:rsidRPr="00C22A34">
        <w:rPr>
          <w:rStyle w:val="Emphasis"/>
          <w:b/>
          <w:i w:val="0"/>
          <w:color w:val="000000"/>
          <w:shd w:val="clear" w:color="auto" w:fill="FFFFFF"/>
        </w:rPr>
        <w:t>Right censoring</w:t>
      </w:r>
      <w:r w:rsidR="000F33E9" w:rsidRPr="00C22A34">
        <w:rPr>
          <w:rStyle w:val="Emphasis"/>
          <w:b/>
          <w:i w:val="0"/>
          <w:color w:val="000000"/>
          <w:shd w:val="clear" w:color="auto" w:fill="FFFFFF"/>
        </w:rPr>
        <w:t>-</w:t>
      </w:r>
      <w:r w:rsidR="000F33E9" w:rsidRPr="00C22A34">
        <w:rPr>
          <w:i/>
          <w:color w:val="000000"/>
          <w:shd w:val="clear" w:color="auto" w:fill="FFFFFF"/>
        </w:rPr>
        <w:t xml:space="preserve"> event does not occur within the study duration</w:t>
      </w:r>
    </w:p>
    <w:p w14:paraId="3CB6F6DE" w14:textId="52297D9C" w:rsidR="00063A45" w:rsidRDefault="00063A45" w:rsidP="005B2D1D">
      <w:pPr>
        <w:ind w:left="720"/>
        <w:rPr>
          <w:rStyle w:val="Emphasis"/>
          <w:i w:val="0"/>
          <w:color w:val="000000"/>
          <w:shd w:val="clear" w:color="auto" w:fill="FFFFFF"/>
        </w:rPr>
      </w:pPr>
    </w:p>
    <w:p w14:paraId="1CC4B725" w14:textId="41B2C861" w:rsidR="00063A45" w:rsidRPr="00C22A34" w:rsidRDefault="00063A45" w:rsidP="005B2D1D">
      <w:pPr>
        <w:ind w:left="720"/>
        <w:rPr>
          <w:rStyle w:val="Emphasis"/>
          <w:i w:val="0"/>
          <w:color w:val="000000"/>
          <w:shd w:val="clear" w:color="auto" w:fill="FFFFFF"/>
        </w:rPr>
      </w:pPr>
      <w:r w:rsidRPr="00127516">
        <w:rPr>
          <w:rFonts w:ascii="Times New Roman" w:hAnsi="Times New Roman" w:cs="Times New Roman"/>
          <w:sz w:val="24"/>
          <w:szCs w:val="24"/>
        </w:rPr>
        <w:t xml:space="preserve">Observations are called censored when the information about their survival time is incomplete; the most commonly encountered form is right censoring. </w:t>
      </w:r>
      <w:r w:rsidRPr="00665F3D">
        <w:rPr>
          <w:rFonts w:ascii="Times New Roman" w:hAnsi="Times New Roman" w:cs="Times New Roman"/>
          <w:sz w:val="24"/>
          <w:szCs w:val="24"/>
          <w:highlight w:val="yellow"/>
        </w:rPr>
        <w:t>Suppose patients are followed in a study for 20 weeks. A patient who does not experience the event of interest for the duration of the study is said to be right censored.</w:t>
      </w:r>
    </w:p>
    <w:p w14:paraId="55CC09D2" w14:textId="77777777" w:rsidR="00631B30" w:rsidRPr="0027355D" w:rsidRDefault="00631B30" w:rsidP="005B2D1D">
      <w:pPr>
        <w:ind w:left="720"/>
        <w:rPr>
          <w:rStyle w:val="Emphasis"/>
          <w:color w:val="000000"/>
          <w:shd w:val="clear" w:color="auto" w:fill="FFFFFF"/>
        </w:rPr>
      </w:pPr>
      <w:r w:rsidRPr="00C22A34">
        <w:rPr>
          <w:rStyle w:val="Emphasis"/>
          <w:b/>
          <w:i w:val="0"/>
          <w:color w:val="000000"/>
          <w:shd w:val="clear" w:color="auto" w:fill="FFFFFF"/>
        </w:rPr>
        <w:t xml:space="preserve">Left censoring </w:t>
      </w:r>
      <w:r w:rsidR="0027355D" w:rsidRPr="00C22A34">
        <w:rPr>
          <w:rStyle w:val="Emphasis"/>
          <w:b/>
          <w:i w:val="0"/>
          <w:color w:val="000000"/>
          <w:shd w:val="clear" w:color="auto" w:fill="FFFFFF"/>
        </w:rPr>
        <w:t>-</w:t>
      </w:r>
      <w:r w:rsidR="0027355D" w:rsidRPr="00C22A34">
        <w:rPr>
          <w:i/>
          <w:color w:val="000000"/>
          <w:shd w:val="clear" w:color="auto" w:fill="FFFFFF"/>
        </w:rPr>
        <w:t>An individual is said to be left censored if the patient had been on risk for disease for a</w:t>
      </w:r>
      <w:r w:rsidR="0027355D">
        <w:rPr>
          <w:color w:val="000000"/>
          <w:shd w:val="clear" w:color="auto" w:fill="FFFFFF"/>
        </w:rPr>
        <w:t xml:space="preserve"> period before entering the study. </w:t>
      </w:r>
    </w:p>
    <w:p w14:paraId="0FA1A811" w14:textId="77777777" w:rsidR="00631B30" w:rsidRPr="0091082D" w:rsidRDefault="005B2D1D" w:rsidP="0091082D">
      <w:pPr>
        <w:pStyle w:val="Heading2"/>
        <w:rPr>
          <w:rStyle w:val="Emphasis"/>
          <w:i w:val="0"/>
          <w:iCs w:val="0"/>
        </w:rPr>
      </w:pPr>
      <w:bookmarkStart w:id="3" w:name="_Toc15116550"/>
      <w:r w:rsidRPr="0091082D">
        <w:rPr>
          <w:rStyle w:val="Emphasis"/>
          <w:i w:val="0"/>
          <w:iCs w:val="0"/>
        </w:rPr>
        <w:t>interval censoring</w:t>
      </w:r>
      <w:bookmarkEnd w:id="3"/>
      <w:r w:rsidRPr="0091082D">
        <w:rPr>
          <w:rStyle w:val="Emphasis"/>
          <w:i w:val="0"/>
          <w:iCs w:val="0"/>
        </w:rPr>
        <w:t> </w:t>
      </w:r>
    </w:p>
    <w:p w14:paraId="47B9416F" w14:textId="77777777" w:rsidR="00BD3AB6" w:rsidRDefault="00C22A34" w:rsidP="0058100D">
      <w:r>
        <w:tab/>
      </w:r>
      <w:r w:rsidR="00C63352">
        <w:rPr>
          <w:color w:val="000000"/>
          <w:shd w:val="clear" w:color="auto" w:fill="FFFFFF"/>
        </w:rPr>
        <w:t>when time to event may be known only up to a time interval</w:t>
      </w:r>
    </w:p>
    <w:p w14:paraId="29100E13" w14:textId="77777777" w:rsidR="00813A95" w:rsidRDefault="00813A95" w:rsidP="00813A95"/>
    <w:p w14:paraId="67F8C511" w14:textId="77777777" w:rsidR="007D60D5" w:rsidRDefault="004718CC" w:rsidP="00F771E4">
      <w:bookmarkStart w:id="4" w:name="_Toc15116551"/>
      <w:r w:rsidRPr="0043626A">
        <w:rPr>
          <w:rStyle w:val="Heading1Char"/>
        </w:rPr>
        <w:t>Hazard function</w:t>
      </w:r>
      <w:bookmarkEnd w:id="4"/>
      <w:r w:rsidRPr="005B2D1D">
        <w:rPr>
          <w:color w:val="FF0000"/>
        </w:rPr>
        <w:t xml:space="preserve"> </w:t>
      </w:r>
      <w:r w:rsidRPr="005B27CB">
        <w:t>(instantaneous rate of occurrence of the event) </w:t>
      </w:r>
    </w:p>
    <w:p w14:paraId="4DAD1908" w14:textId="2D05D9D8" w:rsidR="005F356A" w:rsidRDefault="0073633B" w:rsidP="00F771E4">
      <w:pPr>
        <w:rPr>
          <w:rFonts w:ascii="Times New Roman" w:hAnsi="Times New Roman" w:cs="Times New Roman"/>
          <w:sz w:val="24"/>
          <w:szCs w:val="24"/>
        </w:rPr>
      </w:pPr>
      <w:r w:rsidRPr="00127516">
        <w:rPr>
          <w:rFonts w:ascii="Times New Roman" w:hAnsi="Times New Roman" w:cs="Times New Roman"/>
          <w:sz w:val="24"/>
          <w:szCs w:val="24"/>
        </w:rPr>
        <w:t>The hazard function gives the potential that the event will occur, per time unit, given that an individual has survived up to the specified time</w:t>
      </w:r>
    </w:p>
    <w:p w14:paraId="5482FD0C" w14:textId="2823390C" w:rsidR="0001526E" w:rsidRDefault="0046091E" w:rsidP="00F771E4">
      <w:r>
        <w:t>x</w:t>
      </w:r>
    </w:p>
    <w:p w14:paraId="70CE90A0" w14:textId="49490E2C" w:rsidR="0001526E" w:rsidRDefault="0001526E" w:rsidP="0046091E">
      <w:pPr>
        <w:pStyle w:val="Heading1"/>
      </w:pPr>
      <w:bookmarkStart w:id="5" w:name="_Toc15116552"/>
      <w:r w:rsidRPr="0024505A">
        <w:t>Survival Function</w:t>
      </w:r>
      <w:bookmarkEnd w:id="5"/>
      <w:r w:rsidRPr="0024505A">
        <w:t xml:space="preserve"> </w:t>
      </w:r>
    </w:p>
    <w:p w14:paraId="12B17F23" w14:textId="6152136F" w:rsidR="0024505A" w:rsidRPr="0024505A" w:rsidRDefault="0024505A" w:rsidP="00F771E4">
      <w:pPr>
        <w:rPr>
          <w:b/>
        </w:rPr>
      </w:pPr>
      <w:r>
        <w:rPr>
          <w:b/>
        </w:rPr>
        <w:t xml:space="preserve">Probability of surviving beyond a point </w:t>
      </w:r>
    </w:p>
    <w:p w14:paraId="229ADACD" w14:textId="77777777" w:rsidR="00975C21" w:rsidRDefault="00975C21" w:rsidP="00F771E4"/>
    <w:p w14:paraId="221BB3E4" w14:textId="1BD104B4" w:rsidR="0022662D" w:rsidRDefault="0022662D" w:rsidP="00F771E4">
      <w:r w:rsidRPr="00975C21">
        <w:rPr>
          <w:rFonts w:ascii="Times New Roman" w:hAnsi="Times New Roman" w:cs="Times New Roman"/>
          <w:sz w:val="24"/>
          <w:szCs w:val="24"/>
        </w:rPr>
        <w:t xml:space="preserve">The </w:t>
      </w:r>
      <w:r w:rsidRPr="008069DC">
        <w:rPr>
          <w:rStyle w:val="Heading1Char"/>
        </w:rPr>
        <w:t>dependent variable</w:t>
      </w:r>
      <w:r w:rsidRPr="00975C21">
        <w:rPr>
          <w:rFonts w:ascii="Times New Roman" w:hAnsi="Times New Roman" w:cs="Times New Roman"/>
          <w:sz w:val="24"/>
          <w:szCs w:val="24"/>
        </w:rPr>
        <w:t xml:space="preserve"> in survival analysis is composed of two parts: </w:t>
      </w:r>
      <w:r w:rsidRPr="00665F3D">
        <w:rPr>
          <w:rFonts w:ascii="Times New Roman" w:hAnsi="Times New Roman" w:cs="Times New Roman"/>
          <w:sz w:val="24"/>
          <w:szCs w:val="24"/>
          <w:highlight w:val="yellow"/>
        </w:rPr>
        <w:t>one is the time to event and the other is the event status, which records if the event of interest occurred or not</w:t>
      </w:r>
    </w:p>
    <w:p w14:paraId="04A62B6A" w14:textId="77777777" w:rsidR="005F356A" w:rsidRDefault="005F356A" w:rsidP="0091082D">
      <w:r>
        <w:t xml:space="preserve">Following are the three ways of </w:t>
      </w:r>
      <w:proofErr w:type="gramStart"/>
      <w:r>
        <w:t>estimation :</w:t>
      </w:r>
      <w:proofErr w:type="gramEnd"/>
    </w:p>
    <w:p w14:paraId="75DC3D5F" w14:textId="77777777" w:rsidR="005F356A" w:rsidRDefault="005F356A" w:rsidP="005F356A"/>
    <w:p w14:paraId="1D2B6ABD" w14:textId="77777777" w:rsidR="00F81119" w:rsidRDefault="005F356A" w:rsidP="0043626A">
      <w:pPr>
        <w:pStyle w:val="Heading1"/>
      </w:pPr>
      <w:bookmarkStart w:id="6" w:name="_Toc15116553"/>
      <w:r>
        <w:t>1</w:t>
      </w:r>
      <w:r w:rsidRPr="0008183B">
        <w:t xml:space="preserve">. Non-parametric solution </w:t>
      </w:r>
      <w:r w:rsidR="00FF50B1" w:rsidRPr="0008183B">
        <w:t>(Kaplan Meier Product Limit Method)</w:t>
      </w:r>
      <w:bookmarkEnd w:id="6"/>
      <w:r w:rsidR="00FF50B1" w:rsidRPr="0008183B">
        <w:t xml:space="preserve">  </w:t>
      </w:r>
    </w:p>
    <w:p w14:paraId="25AA86A4" w14:textId="77777777" w:rsidR="00866787" w:rsidRDefault="00866787" w:rsidP="005F356A">
      <w:r w:rsidRPr="00866787">
        <w:t>Nonparametric tests are also called distribution-free tests because they don't assume that your data follow a specific distribution.</w:t>
      </w:r>
    </w:p>
    <w:p w14:paraId="19FBFAFA" w14:textId="77777777" w:rsidR="005F356A" w:rsidRDefault="005F356A" w:rsidP="005F356A">
      <w:r>
        <w:t xml:space="preserve">Simplest solution which can be used for </w:t>
      </w:r>
      <w:r w:rsidRPr="00846549">
        <w:rPr>
          <w:b/>
        </w:rPr>
        <w:t>descriptive</w:t>
      </w:r>
      <w:r>
        <w:t xml:space="preserve"> </w:t>
      </w:r>
      <w:proofErr w:type="gramStart"/>
      <w:r>
        <w:t>analysis, but</w:t>
      </w:r>
      <w:proofErr w:type="gramEnd"/>
      <w:r>
        <w:t xml:space="preserve"> cannot be extrapolated to find out the survival of censored data with high time span.</w:t>
      </w:r>
    </w:p>
    <w:p w14:paraId="72D8018A" w14:textId="4EFA5477" w:rsidR="005F356A" w:rsidRDefault="00641253" w:rsidP="005F356A">
      <w:r w:rsidRPr="00127516">
        <w:rPr>
          <w:rFonts w:ascii="Times New Roman" w:hAnsi="Times New Roman" w:cs="Times New Roman"/>
          <w:sz w:val="24"/>
          <w:szCs w:val="24"/>
        </w:rPr>
        <w:t>A nonparametric estimator of the survival function, the Kaplan Meier method is widely used to estimate and graph survival probabilities as a function of time. It can be used to obtain univariate descriptive statistics for survival data, including the median survival time, and compare the survival experience for two or more groups of subjects</w:t>
      </w:r>
    </w:p>
    <w:p w14:paraId="63BFF83A" w14:textId="77777777" w:rsidR="00F81119" w:rsidRDefault="005F356A" w:rsidP="0043626A">
      <w:pPr>
        <w:pStyle w:val="Heading1"/>
      </w:pPr>
      <w:bookmarkStart w:id="7" w:name="_Toc15116554"/>
      <w:r>
        <w:t xml:space="preserve">2. </w:t>
      </w:r>
      <w:r w:rsidRPr="0008183B">
        <w:t xml:space="preserve">Semi – Parametric </w:t>
      </w:r>
      <w:proofErr w:type="gramStart"/>
      <w:r w:rsidRPr="0008183B">
        <w:t>solution</w:t>
      </w:r>
      <w:r w:rsidR="00C1084E">
        <w:t xml:space="preserve">( </w:t>
      </w:r>
      <w:r w:rsidRPr="0008183B">
        <w:t xml:space="preserve"> </w:t>
      </w:r>
      <w:proofErr w:type="gramEnd"/>
      <w:r w:rsidR="00C1084E" w:rsidRPr="00C1084E">
        <w:t xml:space="preserve">Cox-Proportional Hazard Method </w:t>
      </w:r>
      <w:r w:rsidR="00C1084E">
        <w:t>)</w:t>
      </w:r>
      <w:bookmarkEnd w:id="7"/>
    </w:p>
    <w:p w14:paraId="56A2B4E4" w14:textId="77777777" w:rsidR="005F356A" w:rsidRDefault="00C1084E" w:rsidP="005F356A">
      <w:r>
        <w:t>(</w:t>
      </w:r>
      <w:r w:rsidR="005F356A">
        <w:t>Widely used in the industry.  Will be discussed in detail in this article.</w:t>
      </w:r>
    </w:p>
    <w:p w14:paraId="3B027747" w14:textId="77777777" w:rsidR="005F356A" w:rsidRDefault="005F356A" w:rsidP="005F356A"/>
    <w:p w14:paraId="68A6C092" w14:textId="77777777" w:rsidR="00F83C2B" w:rsidRDefault="005D3BF2" w:rsidP="0043626A">
      <w:pPr>
        <w:pStyle w:val="Heading1"/>
      </w:pPr>
      <w:bookmarkStart w:id="8" w:name="_Toc15116555"/>
      <w:r>
        <w:t xml:space="preserve">3.  </w:t>
      </w:r>
      <w:r w:rsidRPr="0008183B">
        <w:t>Parametric solution</w:t>
      </w:r>
      <w:r w:rsidR="00C1084E">
        <w:t xml:space="preserve"> </w:t>
      </w:r>
      <w:proofErr w:type="gramStart"/>
      <w:r w:rsidRPr="0008183B">
        <w:t>(</w:t>
      </w:r>
      <w:r w:rsidR="005F356A" w:rsidRPr="0008183B">
        <w:t xml:space="preserve"> </w:t>
      </w:r>
      <w:r w:rsidR="00845979" w:rsidRPr="0008183B">
        <w:t>Weibull</w:t>
      </w:r>
      <w:proofErr w:type="gramEnd"/>
      <w:r w:rsidR="00845979" w:rsidRPr="0008183B">
        <w:t xml:space="preserve"> and Exponential Methods)  </w:t>
      </w:r>
      <w:r w:rsidR="00F83C2B">
        <w:t>-</w:t>
      </w:r>
      <w:bookmarkEnd w:id="8"/>
    </w:p>
    <w:p w14:paraId="6036A2D0" w14:textId="0A9208A9" w:rsidR="005F356A" w:rsidRDefault="005F356A" w:rsidP="005F356A">
      <w:r>
        <w:t>We will not touch up on this route of estimation. The reason being the parameters found by different software have different signs. We will cover this in one of the coming articles.</w:t>
      </w:r>
    </w:p>
    <w:p w14:paraId="1F62E1FC" w14:textId="2F8448EE" w:rsidR="006D0654" w:rsidRDefault="006D0654" w:rsidP="005F356A"/>
    <w:p w14:paraId="13E86F9E" w14:textId="77777777" w:rsidR="006D0654" w:rsidRDefault="006D0654" w:rsidP="006D0654">
      <w:pPr>
        <w:pStyle w:val="Heading1"/>
      </w:pPr>
      <w:bookmarkStart w:id="9" w:name="_Toc15116556"/>
      <w:r>
        <w:t>Kaplan-Meier Estimators</w:t>
      </w:r>
      <w:bookmarkEnd w:id="9"/>
    </w:p>
    <w:p w14:paraId="12B61150" w14:textId="77777777" w:rsidR="00CA78E4" w:rsidRDefault="006F187A" w:rsidP="00C05F85">
      <w:pPr>
        <w:pStyle w:val="NoSpacing"/>
        <w:rPr>
          <w:rFonts w:ascii="Georgia" w:hAnsi="Georgia"/>
          <w:color w:val="333A42"/>
          <w:sz w:val="23"/>
          <w:szCs w:val="23"/>
          <w:shd w:val="clear" w:color="auto" w:fill="FFFFFF"/>
        </w:rPr>
      </w:pPr>
      <w:r>
        <w:rPr>
          <w:rFonts w:ascii="Georgia" w:hAnsi="Georgia"/>
          <w:color w:val="333A42"/>
          <w:sz w:val="23"/>
          <w:szCs w:val="23"/>
          <w:shd w:val="clear" w:color="auto" w:fill="FFFFFF"/>
        </w:rPr>
        <w:t>Although the math behind Kaplan-Meier estimators is extremely simple (</w:t>
      </w:r>
      <w:hyperlink r:id="rId10" w:tgtFrame="_blank" w:tooltip="Wikipedia - Kaplan-Meier Estimator" w:history="1">
        <w:r>
          <w:rPr>
            <w:rStyle w:val="Hyperlink"/>
            <w:rFonts w:ascii="Georgia" w:hAnsi="Georgia"/>
            <w:color w:val="78A3B9"/>
            <w:sz w:val="23"/>
            <w:szCs w:val="23"/>
            <w:u w:val="none"/>
            <w:shd w:val="clear" w:color="auto" w:fill="FFFFFF"/>
          </w:rPr>
          <w:t>Wikipedia link</w:t>
        </w:r>
      </w:hyperlink>
      <w:r>
        <w:rPr>
          <w:rFonts w:ascii="Georgia" w:hAnsi="Georgia"/>
          <w:color w:val="333A42"/>
          <w:sz w:val="23"/>
          <w:szCs w:val="23"/>
          <w:shd w:val="clear" w:color="auto" w:fill="FFFFFF"/>
        </w:rPr>
        <w:t xml:space="preserve">, for those interested), we won’t go into it here. Instead, suffice it to say that Kaplan-Meier estimators predict survival probabilities over a given </w:t>
      </w:r>
      <w:proofErr w:type="gramStart"/>
      <w:r>
        <w:rPr>
          <w:rFonts w:ascii="Georgia" w:hAnsi="Georgia"/>
          <w:color w:val="333A42"/>
          <w:sz w:val="23"/>
          <w:szCs w:val="23"/>
          <w:shd w:val="clear" w:color="auto" w:fill="FFFFFF"/>
        </w:rPr>
        <w:t>period of time</w:t>
      </w:r>
      <w:proofErr w:type="gramEnd"/>
      <w:r>
        <w:rPr>
          <w:rFonts w:ascii="Georgia" w:hAnsi="Georgia"/>
          <w:color w:val="333A42"/>
          <w:sz w:val="23"/>
          <w:szCs w:val="23"/>
          <w:shd w:val="clear" w:color="auto" w:fill="FFFFFF"/>
        </w:rPr>
        <w:t xml:space="preserve"> for “right-censored” </w:t>
      </w:r>
      <w:r>
        <w:rPr>
          <w:rFonts w:ascii="Georgia" w:hAnsi="Georgia"/>
          <w:color w:val="333A42"/>
          <w:sz w:val="23"/>
          <w:szCs w:val="23"/>
          <w:shd w:val="clear" w:color="auto" w:fill="FFFFFF"/>
        </w:rPr>
        <w:lastRenderedPageBreak/>
        <w:t>data. “Right-censored” just means that some of the observations in the data weren’t observed for as long as the period the researcher is interested in analyzing. (For example, we want to look at a year of churn, but some of our customers signed up a month ago).</w:t>
      </w:r>
    </w:p>
    <w:p w14:paraId="694F1691" w14:textId="77777777" w:rsidR="00CA78E4" w:rsidRDefault="00CA78E4" w:rsidP="00C05F85">
      <w:pPr>
        <w:pStyle w:val="NoSpacing"/>
        <w:rPr>
          <w:rFonts w:ascii="Georgia" w:hAnsi="Georgia"/>
          <w:color w:val="333A42"/>
          <w:sz w:val="23"/>
          <w:szCs w:val="23"/>
          <w:shd w:val="clear" w:color="auto" w:fill="FFFFFF"/>
        </w:rPr>
      </w:pPr>
    </w:p>
    <w:p w14:paraId="00EE97C6" w14:textId="6A505414" w:rsidR="006D0654" w:rsidRDefault="006F187A" w:rsidP="00C05F85">
      <w:pPr>
        <w:pStyle w:val="NoSpacing"/>
        <w:rPr>
          <w:rFonts w:ascii="Georgia" w:hAnsi="Georgia"/>
          <w:color w:val="333A42"/>
          <w:sz w:val="23"/>
          <w:szCs w:val="23"/>
          <w:shd w:val="clear" w:color="auto" w:fill="FFFFFF"/>
        </w:rPr>
      </w:pPr>
      <w:r>
        <w:rPr>
          <w:rFonts w:ascii="Georgia" w:hAnsi="Georgia"/>
          <w:color w:val="333A42"/>
          <w:sz w:val="23"/>
          <w:szCs w:val="23"/>
          <w:shd w:val="clear" w:color="auto" w:fill="FFFFFF"/>
        </w:rPr>
        <w:t xml:space="preserve"> Kaplan-Meier estimators reliably incorporate all available data at each individual time interval to estimate how many observations are still “surviving” at that time.</w:t>
      </w:r>
    </w:p>
    <w:p w14:paraId="26B6717D" w14:textId="402C834E" w:rsidR="0046091E" w:rsidRDefault="0046091E" w:rsidP="00C05F85">
      <w:pPr>
        <w:pStyle w:val="NoSpacing"/>
      </w:pPr>
    </w:p>
    <w:p w14:paraId="06B61856" w14:textId="296C31F0" w:rsidR="0046091E" w:rsidRDefault="0046091E" w:rsidP="00C05F85">
      <w:pPr>
        <w:pStyle w:val="NoSpacing"/>
      </w:pPr>
      <w:r>
        <w:rPr>
          <w:noProof/>
        </w:rPr>
        <w:drawing>
          <wp:inline distT="0" distB="0" distL="0" distR="0" wp14:anchorId="4E2DE6C5" wp14:editId="320482C2">
            <wp:extent cx="5249333" cy="29527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020" cy="2953699"/>
                    </a:xfrm>
                    <a:prstGeom prst="rect">
                      <a:avLst/>
                    </a:prstGeom>
                  </pic:spPr>
                </pic:pic>
              </a:graphicData>
            </a:graphic>
          </wp:inline>
        </w:drawing>
      </w:r>
    </w:p>
    <w:p w14:paraId="36C49F00" w14:textId="3014A289" w:rsidR="0057509C" w:rsidRDefault="0057509C" w:rsidP="00C05F85">
      <w:pPr>
        <w:pStyle w:val="NoSpacing"/>
      </w:pPr>
    </w:p>
    <w:p w14:paraId="22AC2BF3" w14:textId="77777777" w:rsidR="0057509C" w:rsidRPr="00F771E4" w:rsidRDefault="0057509C" w:rsidP="00C05F85">
      <w:pPr>
        <w:pStyle w:val="NoSpacing"/>
      </w:pPr>
      <w:bookmarkStart w:id="10" w:name="_GoBack"/>
      <w:bookmarkEnd w:id="10"/>
    </w:p>
    <w:sectPr w:rsidR="0057509C" w:rsidRPr="00F771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F3BBD"/>
    <w:multiLevelType w:val="hybridMultilevel"/>
    <w:tmpl w:val="232A6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0E7A93"/>
    <w:multiLevelType w:val="hybridMultilevel"/>
    <w:tmpl w:val="68E6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B73B9"/>
    <w:multiLevelType w:val="hybridMultilevel"/>
    <w:tmpl w:val="9D4CE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D14EB0"/>
    <w:multiLevelType w:val="hybridMultilevel"/>
    <w:tmpl w:val="DC68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471908"/>
    <w:multiLevelType w:val="hybridMultilevel"/>
    <w:tmpl w:val="F43EA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091203"/>
    <w:multiLevelType w:val="hybridMultilevel"/>
    <w:tmpl w:val="558AE5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F3619D5"/>
    <w:multiLevelType w:val="hybridMultilevel"/>
    <w:tmpl w:val="5ABA2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96B"/>
    <w:rsid w:val="0001526E"/>
    <w:rsid w:val="00031404"/>
    <w:rsid w:val="00063A45"/>
    <w:rsid w:val="0008183B"/>
    <w:rsid w:val="000A0B45"/>
    <w:rsid w:val="000F33E9"/>
    <w:rsid w:val="001057D5"/>
    <w:rsid w:val="001065C9"/>
    <w:rsid w:val="001356CE"/>
    <w:rsid w:val="0013682C"/>
    <w:rsid w:val="0018254F"/>
    <w:rsid w:val="00185875"/>
    <w:rsid w:val="001C238F"/>
    <w:rsid w:val="0022662D"/>
    <w:rsid w:val="00235B50"/>
    <w:rsid w:val="00244C2A"/>
    <w:rsid w:val="0024505A"/>
    <w:rsid w:val="00252617"/>
    <w:rsid w:val="0027355D"/>
    <w:rsid w:val="002E7B9F"/>
    <w:rsid w:val="00321A4F"/>
    <w:rsid w:val="003E20E5"/>
    <w:rsid w:val="0043626A"/>
    <w:rsid w:val="004600C4"/>
    <w:rsid w:val="0046091E"/>
    <w:rsid w:val="00470328"/>
    <w:rsid w:val="004718CC"/>
    <w:rsid w:val="004C086F"/>
    <w:rsid w:val="004C2EB2"/>
    <w:rsid w:val="00561FF3"/>
    <w:rsid w:val="0057509C"/>
    <w:rsid w:val="0058100D"/>
    <w:rsid w:val="0059483D"/>
    <w:rsid w:val="005B27CB"/>
    <w:rsid w:val="005B2D1D"/>
    <w:rsid w:val="005B6A83"/>
    <w:rsid w:val="005C3344"/>
    <w:rsid w:val="005D0D00"/>
    <w:rsid w:val="005D3BF2"/>
    <w:rsid w:val="005E2C66"/>
    <w:rsid w:val="005F356A"/>
    <w:rsid w:val="00631B30"/>
    <w:rsid w:val="00641253"/>
    <w:rsid w:val="006415CA"/>
    <w:rsid w:val="006428C8"/>
    <w:rsid w:val="00665F3D"/>
    <w:rsid w:val="006D0654"/>
    <w:rsid w:val="006D290E"/>
    <w:rsid w:val="006D3A5E"/>
    <w:rsid w:val="006F187A"/>
    <w:rsid w:val="0073551C"/>
    <w:rsid w:val="0073633B"/>
    <w:rsid w:val="0074708C"/>
    <w:rsid w:val="00752D76"/>
    <w:rsid w:val="007604C5"/>
    <w:rsid w:val="007A56FA"/>
    <w:rsid w:val="007D60D5"/>
    <w:rsid w:val="007D68E4"/>
    <w:rsid w:val="008069DC"/>
    <w:rsid w:val="00813A95"/>
    <w:rsid w:val="00845979"/>
    <w:rsid w:val="00846549"/>
    <w:rsid w:val="00857642"/>
    <w:rsid w:val="00866787"/>
    <w:rsid w:val="008B5FD8"/>
    <w:rsid w:val="008F3670"/>
    <w:rsid w:val="0091082D"/>
    <w:rsid w:val="00965A8A"/>
    <w:rsid w:val="00975C21"/>
    <w:rsid w:val="009D4B5A"/>
    <w:rsid w:val="00A03701"/>
    <w:rsid w:val="00A33959"/>
    <w:rsid w:val="00A373E0"/>
    <w:rsid w:val="00A629BD"/>
    <w:rsid w:val="00A6666E"/>
    <w:rsid w:val="00AF05AE"/>
    <w:rsid w:val="00B05471"/>
    <w:rsid w:val="00B2241C"/>
    <w:rsid w:val="00B619FC"/>
    <w:rsid w:val="00B63225"/>
    <w:rsid w:val="00B94BFC"/>
    <w:rsid w:val="00BD3AB6"/>
    <w:rsid w:val="00C05F85"/>
    <w:rsid w:val="00C1084E"/>
    <w:rsid w:val="00C157C2"/>
    <w:rsid w:val="00C22A34"/>
    <w:rsid w:val="00C6173C"/>
    <w:rsid w:val="00C63352"/>
    <w:rsid w:val="00CA78E4"/>
    <w:rsid w:val="00CC73CC"/>
    <w:rsid w:val="00D15898"/>
    <w:rsid w:val="00D30C3D"/>
    <w:rsid w:val="00D9786F"/>
    <w:rsid w:val="00DC0604"/>
    <w:rsid w:val="00DC5EDB"/>
    <w:rsid w:val="00DE296B"/>
    <w:rsid w:val="00DF1122"/>
    <w:rsid w:val="00E1715C"/>
    <w:rsid w:val="00E4426A"/>
    <w:rsid w:val="00E50516"/>
    <w:rsid w:val="00E60BFC"/>
    <w:rsid w:val="00EA0C28"/>
    <w:rsid w:val="00EB0601"/>
    <w:rsid w:val="00F028E6"/>
    <w:rsid w:val="00F03203"/>
    <w:rsid w:val="00F2222F"/>
    <w:rsid w:val="00F74033"/>
    <w:rsid w:val="00F771E4"/>
    <w:rsid w:val="00F81119"/>
    <w:rsid w:val="00F82B42"/>
    <w:rsid w:val="00F83C2B"/>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9C42"/>
  <w15:chartTrackingRefBased/>
  <w15:docId w15:val="{A7D9C25D-5833-4607-B487-0818E5554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87A"/>
    <w:pPr>
      <w:keepNext/>
      <w:keepLines/>
      <w:spacing w:before="240" w:after="0"/>
      <w:outlineLvl w:val="0"/>
    </w:pPr>
    <w:rPr>
      <w:rFonts w:eastAsiaTheme="majorEastAsia" w:cstheme="majorBidi"/>
      <w:b/>
      <w:color w:val="FF0000"/>
      <w:sz w:val="28"/>
      <w:szCs w:val="32"/>
    </w:rPr>
  </w:style>
  <w:style w:type="paragraph" w:styleId="Heading2">
    <w:name w:val="heading 2"/>
    <w:basedOn w:val="Normal"/>
    <w:next w:val="Normal"/>
    <w:link w:val="Heading2Char"/>
    <w:uiPriority w:val="9"/>
    <w:unhideWhenUsed/>
    <w:qFormat/>
    <w:rsid w:val="009108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C28"/>
    <w:pPr>
      <w:ind w:left="720"/>
      <w:contextualSpacing/>
    </w:pPr>
  </w:style>
  <w:style w:type="character" w:styleId="Hyperlink">
    <w:name w:val="Hyperlink"/>
    <w:basedOn w:val="DefaultParagraphFont"/>
    <w:uiPriority w:val="99"/>
    <w:unhideWhenUsed/>
    <w:rsid w:val="00185875"/>
    <w:rPr>
      <w:color w:val="0563C1" w:themeColor="hyperlink"/>
      <w:u w:val="single"/>
    </w:rPr>
  </w:style>
  <w:style w:type="character" w:styleId="UnresolvedMention">
    <w:name w:val="Unresolved Mention"/>
    <w:basedOn w:val="DefaultParagraphFont"/>
    <w:uiPriority w:val="99"/>
    <w:semiHidden/>
    <w:unhideWhenUsed/>
    <w:rsid w:val="00185875"/>
    <w:rPr>
      <w:color w:val="808080"/>
      <w:shd w:val="clear" w:color="auto" w:fill="E6E6E6"/>
    </w:rPr>
  </w:style>
  <w:style w:type="character" w:styleId="Emphasis">
    <w:name w:val="Emphasis"/>
    <w:basedOn w:val="DefaultParagraphFont"/>
    <w:uiPriority w:val="20"/>
    <w:qFormat/>
    <w:rsid w:val="0058100D"/>
    <w:rPr>
      <w:i/>
      <w:iCs/>
    </w:rPr>
  </w:style>
  <w:style w:type="character" w:customStyle="1" w:styleId="Heading1Char">
    <w:name w:val="Heading 1 Char"/>
    <w:basedOn w:val="DefaultParagraphFont"/>
    <w:link w:val="Heading1"/>
    <w:uiPriority w:val="9"/>
    <w:rsid w:val="006F187A"/>
    <w:rPr>
      <w:rFonts w:eastAsiaTheme="majorEastAsia" w:cstheme="majorBidi"/>
      <w:b/>
      <w:color w:val="FF0000"/>
      <w:sz w:val="28"/>
      <w:szCs w:val="32"/>
    </w:rPr>
  </w:style>
  <w:style w:type="paragraph" w:styleId="TOCHeading">
    <w:name w:val="TOC Heading"/>
    <w:basedOn w:val="Heading1"/>
    <w:next w:val="Normal"/>
    <w:uiPriority w:val="39"/>
    <w:unhideWhenUsed/>
    <w:qFormat/>
    <w:rsid w:val="0043626A"/>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3626A"/>
    <w:pPr>
      <w:spacing w:after="100"/>
    </w:pPr>
  </w:style>
  <w:style w:type="character" w:customStyle="1" w:styleId="Heading2Char">
    <w:name w:val="Heading 2 Char"/>
    <w:basedOn w:val="DefaultParagraphFont"/>
    <w:link w:val="Heading2"/>
    <w:uiPriority w:val="9"/>
    <w:rsid w:val="0091082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05F85"/>
    <w:pPr>
      <w:spacing w:after="0" w:line="240" w:lineRule="auto"/>
    </w:pPr>
  </w:style>
  <w:style w:type="paragraph" w:styleId="TOC2">
    <w:name w:val="toc 2"/>
    <w:basedOn w:val="Normal"/>
    <w:next w:val="Normal"/>
    <w:autoRedefine/>
    <w:uiPriority w:val="39"/>
    <w:unhideWhenUsed/>
    <w:rsid w:val="00D15898"/>
    <w:pPr>
      <w:spacing w:after="100"/>
      <w:ind w:left="220"/>
    </w:pPr>
  </w:style>
  <w:style w:type="character" w:styleId="FollowedHyperlink">
    <w:name w:val="FollowedHyperlink"/>
    <w:basedOn w:val="DefaultParagraphFont"/>
    <w:uiPriority w:val="99"/>
    <w:semiHidden/>
    <w:unhideWhenUsed/>
    <w:rsid w:val="005750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212630">
      <w:bodyDiv w:val="1"/>
      <w:marLeft w:val="0"/>
      <w:marRight w:val="0"/>
      <w:marTop w:val="0"/>
      <w:marBottom w:val="0"/>
      <w:divBdr>
        <w:top w:val="none" w:sz="0" w:space="0" w:color="auto"/>
        <w:left w:val="none" w:sz="0" w:space="0" w:color="auto"/>
        <w:bottom w:val="none" w:sz="0" w:space="0" w:color="auto"/>
        <w:right w:val="none" w:sz="0" w:space="0" w:color="auto"/>
      </w:divBdr>
    </w:div>
    <w:div w:id="1267150730">
      <w:bodyDiv w:val="1"/>
      <w:marLeft w:val="0"/>
      <w:marRight w:val="0"/>
      <w:marTop w:val="0"/>
      <w:marBottom w:val="0"/>
      <w:divBdr>
        <w:top w:val="none" w:sz="0" w:space="0" w:color="auto"/>
        <w:left w:val="none" w:sz="0" w:space="0" w:color="auto"/>
        <w:bottom w:val="none" w:sz="0" w:space="0" w:color="auto"/>
        <w:right w:val="none" w:sz="0" w:space="0" w:color="auto"/>
      </w:divBdr>
    </w:div>
    <w:div w:id="1407338462">
      <w:bodyDiv w:val="1"/>
      <w:marLeft w:val="0"/>
      <w:marRight w:val="0"/>
      <w:marTop w:val="0"/>
      <w:marBottom w:val="0"/>
      <w:divBdr>
        <w:top w:val="none" w:sz="0" w:space="0" w:color="auto"/>
        <w:left w:val="none" w:sz="0" w:space="0" w:color="auto"/>
        <w:bottom w:val="none" w:sz="0" w:space="0" w:color="auto"/>
        <w:right w:val="none" w:sz="0" w:space="0" w:color="auto"/>
      </w:divBdr>
    </w:div>
    <w:div w:id="172663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nurag-code/Survival-Analysis-Lifelines/blob/master/Survival%20Analysis%20-%20Quick%20Implementation.ipynb?source=post_pag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en.wikipedia.org/wiki/Kaplan%E2%80%93Meier_estimator"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A76F7-404E-4CC5-90B6-9AF84BE58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2083</TotalTime>
  <Pages>4</Pages>
  <Words>669</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Prachi</dc:creator>
  <cp:keywords/>
  <dc:description/>
  <cp:lastModifiedBy>Mudit Agrawal</cp:lastModifiedBy>
  <cp:revision>92</cp:revision>
  <dcterms:created xsi:type="dcterms:W3CDTF">2017-06-26T14:06:00Z</dcterms:created>
  <dcterms:modified xsi:type="dcterms:W3CDTF">2019-08-26T23:51:00Z</dcterms:modified>
</cp:coreProperties>
</file>