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Explainable AI for Trust and Threat Detection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Description : </w:t>
      </w:r>
      <w:r w:rsidDel="00000000" w:rsidR="00000000" w:rsidRPr="00000000">
        <w:rPr>
          <w:sz w:val="24"/>
          <w:szCs w:val="24"/>
          <w:rtl w:val="0"/>
        </w:rPr>
        <w:t xml:space="preserve">This project builds an explainable AI system that analyzes URLs and documents to assess trustworthiness and detect deceptive or malicious intent.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sz w:val="24"/>
          <w:szCs w:val="24"/>
        </w:rPr>
      </w:pPr>
      <w:bookmarkStart w:colFirst="0" w:colLast="0" w:name="_mr4tv4lukiuy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Problem Statement : </w:t>
      </w:r>
      <w:r w:rsidDel="00000000" w:rsidR="00000000" w:rsidRPr="00000000">
        <w:rPr>
          <w:sz w:val="24"/>
          <w:szCs w:val="24"/>
          <w:rtl w:val="0"/>
        </w:rPr>
        <w:t xml:space="preserve">“With the rise of AI-generated content and increasingly sophisticated social engineering attacks, existing security systems focus on known threats but fail to assess trust and intent. This project proposes an explainable AI-based framework to evaluate the trustworthiness of digital artifacts such as URLs and documents by analyzing structural, behavioral, and linguistic patterns.”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xpmu98cgwav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Project Objectives :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akxnhn8qk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1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 </w:t>
      </w:r>
      <w:r w:rsidDel="00000000" w:rsidR="00000000" w:rsidRPr="00000000">
        <w:rPr>
          <w:b w:val="1"/>
          <w:bCs w:val="1"/>
          <w:rtl w:val="0"/>
        </w:rPr>
        <w:t xml:space="preserve">explainable AI-based system</w:t>
      </w:r>
      <w:r w:rsidDel="00000000" w:rsidR="00000000" w:rsidRPr="00000000">
        <w:rPr>
          <w:rtl w:val="0"/>
        </w:rPr>
        <w:t xml:space="preserve"> that evaluates the trustworthiness of digital artifacts such as URLs and documents.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pkgbiiv8y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2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detect </w:t>
      </w:r>
      <w:r w:rsidDel="00000000" w:rsidR="00000000" w:rsidRPr="00000000">
        <w:rPr>
          <w:b w:val="1"/>
          <w:bCs w:val="1"/>
          <w:rtl w:val="0"/>
        </w:rPr>
        <w:t xml:space="preserve">deceptive and malicious intent</w:t>
      </w:r>
      <w:r w:rsidDel="00000000" w:rsidR="00000000" w:rsidRPr="00000000">
        <w:rPr>
          <w:rtl w:val="0"/>
        </w:rPr>
        <w:t xml:space="preserve"> using a hybrid approach combining </w:t>
      </w:r>
      <w:r w:rsidDel="00000000" w:rsidR="00000000" w:rsidRPr="00000000">
        <w:rPr>
          <w:b w:val="1"/>
          <w:bCs w:val="1"/>
          <w:rtl w:val="0"/>
        </w:rPr>
        <w:t xml:space="preserve">rule-based heuristics and machine learning models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7nywd29re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3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generate </w:t>
      </w:r>
      <w:r w:rsidDel="00000000" w:rsidR="00000000" w:rsidRPr="00000000">
        <w:rPr>
          <w:b w:val="1"/>
          <w:bCs w:val="1"/>
          <w:rtl w:val="0"/>
        </w:rPr>
        <w:t xml:space="preserve">interpretable risk scores and explanations</w:t>
      </w:r>
      <w:r w:rsidDel="00000000" w:rsidR="00000000" w:rsidRPr="00000000">
        <w:rPr>
          <w:rtl w:val="0"/>
        </w:rPr>
        <w:t xml:space="preserve"> that help users understand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an artifact is flagged as suspicious or unsafe.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2n7nkobr6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4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build a </w:t>
      </w:r>
      <w:r w:rsidDel="00000000" w:rsidR="00000000" w:rsidRPr="00000000">
        <w:rPr>
          <w:b w:val="1"/>
          <w:bCs w:val="1"/>
          <w:rtl w:val="0"/>
        </w:rPr>
        <w:t xml:space="preserve">scalable and extensible framework</w:t>
      </w:r>
      <w:r w:rsidDel="00000000" w:rsidR="00000000" w:rsidRPr="00000000">
        <w:rPr>
          <w:rtl w:val="0"/>
        </w:rPr>
        <w:t xml:space="preserve"> that can be integrated into real-world systems such as email services, browsers, and institutional platforms.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8onen1xy6h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sz w:val="26"/>
          <w:szCs w:val="26"/>
        </w:rPr>
      </w:pPr>
      <w:bookmarkStart w:colFirst="0" w:colLast="0" w:name="_kx38p9qkh2s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MAP MODELS → TRUST DIMENSIONS</w:t>
      </w: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316.9879479350798"/>
        <w:gridCol w:w="1579.4645669291342"/>
        <w:gridCol w:w="1676.1664791901014"/>
        <w:gridCol w:w="4452.892816969308"/>
        <w:tblGridChange w:id="0">
          <w:tblGrid>
            <w:gridCol w:w="1316.9879479350798"/>
            <w:gridCol w:w="1579.4645669291342"/>
            <w:gridCol w:w="1676.1664791901014"/>
            <w:gridCol w:w="4452.892816969308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Artifact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Trust Dimension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is Measured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Structural patterns, malicious indicators, ML probability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Writing patterns, plagiarism risk, AI-generated behavior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Both 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Digital Artifacts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Deceptive intent vs legitimate usage</w:t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phsmqlmlb839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EVALUATION METRICS 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1t88u0dxl5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For Machine Learning Models (URL Phishing Detection)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– Overall correctness of predictions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 – How many flagged threats are actually malicious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– Ability to detect all malicious samples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 – Balance between precision and recall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Confusion Matrix</w:t>
      </w:r>
      <w:r w:rsidDel="00000000" w:rsidR="00000000" w:rsidRPr="00000000">
        <w:rPr>
          <w:rtl w:val="0"/>
        </w:rPr>
        <w:t xml:space="preserve"> – Visual error analysis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4c24u3sfed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Explainability &amp; Rule-Based Components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Rule Trigger Frequency</w:t>
      </w:r>
      <w:r w:rsidDel="00000000" w:rsidR="00000000" w:rsidRPr="00000000">
        <w:rPr>
          <w:rtl w:val="0"/>
        </w:rPr>
        <w:t xml:space="preserve"> – How often each heuristic is activated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False Positive Analysis</w:t>
      </w:r>
      <w:r w:rsidDel="00000000" w:rsidR="00000000" w:rsidRPr="00000000">
        <w:rPr>
          <w:rtl w:val="0"/>
        </w:rPr>
        <w:t xml:space="preserve"> – Manual verification of clean samples flagged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 Coverage</w:t>
      </w:r>
      <w:r w:rsidDel="00000000" w:rsidR="00000000" w:rsidRPr="00000000">
        <w:rPr>
          <w:rtl w:val="0"/>
        </w:rPr>
        <w:t xml:space="preserve"> – Whether every decision has an explanation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r3542fg2gg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tjb62ui4q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 System-Level Evaluation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 Time</w:t>
      </w:r>
      <w:r w:rsidDel="00000000" w:rsidR="00000000" w:rsidRPr="00000000">
        <w:rPr>
          <w:rtl w:val="0"/>
        </w:rPr>
        <w:t xml:space="preserve"> – Time taken per analysis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– Stability of predictions across similar inputs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 Interpretability</w:t>
      </w:r>
      <w:r w:rsidDel="00000000" w:rsidR="00000000" w:rsidRPr="00000000">
        <w:rPr>
          <w:rtl w:val="0"/>
        </w:rPr>
        <w:t xml:space="preserve"> – Clarity of output explanations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mc0liboqtn64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Future Scope : 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8j3tanzj4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Advanced Machine Learning Models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 classical ML with </w:t>
      </w:r>
      <w:r w:rsidDel="00000000" w:rsidR="00000000" w:rsidRPr="00000000">
        <w:rPr>
          <w:b w:val="1"/>
          <w:bCs w:val="1"/>
          <w:rtl w:val="0"/>
        </w:rPr>
        <w:t xml:space="preserve">ensemble methods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deep learning</w:t>
      </w:r>
      <w:r w:rsidDel="00000000" w:rsidR="00000000" w:rsidRPr="00000000">
        <w:rPr>
          <w:rtl w:val="0"/>
        </w:rPr>
        <w:t xml:space="preserve"> for higher accuracy.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adaptive learning from user feedback.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10c0dbiyl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2. Email &amp; Messaging Platform Integration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trust analysis to </w:t>
      </w:r>
      <w:r w:rsidDel="00000000" w:rsidR="00000000" w:rsidRPr="00000000">
        <w:rPr>
          <w:b w:val="1"/>
          <w:bCs w:val="1"/>
          <w:rtl w:val="0"/>
        </w:rPr>
        <w:t xml:space="preserve">emails, SMS, and chat messages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deceptive intent in both links and message content.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mh3b79v0p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Real-Time Browser &amp; API Deployment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browser extensions for real-time URL trust scoring.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APIs for enterprise security systems.</w:t>
        <w:br w:type="textWrapping"/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02op46t0v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 Multimodal Trust Analysis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Extend analysis to include: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Website screenshots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HTML structure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signals</w:t>
        <w:br w:type="textWrapping"/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sz w:val="22"/>
          <w:szCs w:val="22"/>
        </w:rPr>
      </w:pPr>
      <w:bookmarkStart w:colFirst="0" w:colLast="0" w:name="_kjfbdrsggf1v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 Continuous Trust Learning :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Implement feedback-driven retraining to improve detection over time.</w:t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28"/>
          <w:szCs w:val="28"/>
        </w:rPr>
      </w:pPr>
      <w:bookmarkStart w:colFirst="0" w:colLast="0" w:name="_zeiiq83btj71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Plan to construct :</w:t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mrbcmolxi2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 we need to increase dataset size?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2lf256s7r3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Short answer: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YES, but only to ~2,000–3,000. NOT more.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m7mb5qsigx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Why?</w:t>
      </w:r>
    </w:p>
    <w:p w:rsidR="00000000" w:rsidDel="00000000" w:rsidP="00000000" w:rsidRDefault="00000000" w:rsidRPr="00000000" w14:paraId="0000004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1000 is okay for </w:t>
      </w:r>
      <w:r w:rsidDel="00000000" w:rsidR="00000000" w:rsidRPr="00000000">
        <w:rPr>
          <w:b w:val="1"/>
          <w:bCs w:val="1"/>
          <w:rtl w:val="0"/>
        </w:rPr>
        <w:t xml:space="preserve">baseline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2000–3000 makes results </w:t>
      </w:r>
      <w:r w:rsidDel="00000000" w:rsidR="00000000" w:rsidRPr="00000000">
        <w:rPr>
          <w:b w:val="1"/>
          <w:bCs w:val="1"/>
          <w:rtl w:val="0"/>
        </w:rPr>
        <w:t xml:space="preserve">defensible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than that will </w:t>
      </w:r>
      <w:r w:rsidDel="00000000" w:rsidR="00000000" w:rsidRPr="00000000">
        <w:rPr>
          <w:b w:val="1"/>
          <w:bCs w:val="1"/>
          <w:rtl w:val="0"/>
        </w:rPr>
        <w:t xml:space="preserve">waste time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gdrgnawfb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should do (practical):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+1000 phishing URLs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bCs w:val="1"/>
          <w:rtl w:val="0"/>
        </w:rPr>
        <w:t xml:space="preserve">+1000 clean URLs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Kaggle phishing datasets (URLs only are fine)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PhishTank dump (CSV)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URLs: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Google, Wikipedia, universities, banks, news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Important:</w:t>
        <w:br w:type="textWrapping"/>
        <w:t xml:space="preserve"> You </w:t>
      </w:r>
      <w:r w:rsidDel="00000000" w:rsidR="00000000" w:rsidRPr="00000000">
        <w:rPr>
          <w:b w:val="1"/>
          <w:bCs w:val="1"/>
          <w:rtl w:val="0"/>
        </w:rPr>
        <w:t xml:space="preserve">do NOT need labels per feature</w:t>
      </w:r>
      <w:r w:rsidDel="00000000" w:rsidR="00000000" w:rsidRPr="00000000">
        <w:rPr>
          <w:rtl w:val="0"/>
        </w:rPr>
        <w:t xml:space="preserve"> — labels are enough.</w:t>
        <w:br w:type="textWrapping"/>
        <w:t xml:space="preserve"> Features are derived during preprocessing (you already do this).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Time: </w:t>
      </w:r>
      <w:r w:rsidDel="00000000" w:rsidR="00000000" w:rsidRPr="00000000">
        <w:rPr>
          <w:b w:val="1"/>
          <w:bCs w:val="1"/>
          <w:rtl w:val="0"/>
        </w:rPr>
        <w:t xml:space="preserve">2 days max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4ewddpipud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What to do AFTER dataset expansion (VERY IMPORTANT)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dataset is ~2000–3000: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towaia6xfs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Step 1: Freeze feature set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keep adding features now.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final features should be: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length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dot count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slash count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 count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counts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VT stats (malicious/suspicious/harmless)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Feature stability &gt; feature count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enkv8aqb25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Upgrade ML models (THIS is where marks come from)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now:</w:t>
      </w:r>
    </w:p>
    <w:p w:rsidR="00000000" w:rsidDel="00000000" w:rsidP="00000000" w:rsidRDefault="00000000" w:rsidRPr="00000000" w14:paraId="0000006B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Logistic Regression ✅ (baseline)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should </w:t>
      </w:r>
      <w:r w:rsidDel="00000000" w:rsidR="00000000" w:rsidRPr="00000000">
        <w:rPr>
          <w:b w:val="1"/>
          <w:bCs w:val="1"/>
          <w:rtl w:val="0"/>
        </w:rPr>
        <w:t xml:space="preserve">compare 3 models only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96nmdugnw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Model 1: Logistic Regression (baseline)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Explainable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Interpretable coefficients</w:t>
        <w:br w:type="textWrapping"/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mupf27jv7z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Model 2: Random Forest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Captures non-linear patterns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Handles feature interactions well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common in security ML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btu4uquwd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Model 3: XGBoost / Gradient Boosting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performance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Industry-used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Still acceptable for 3rd year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Do NOT use deep learning now</w:t>
        <w:br w:type="textWrapping"/>
        <w:t xml:space="preserve"> ❌ Do NOT add too many models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⏱ Time: </w:t>
      </w:r>
      <w:r w:rsidDel="00000000" w:rsidR="00000000" w:rsidRPr="00000000">
        <w:rPr>
          <w:b w:val="1"/>
          <w:bCs w:val="1"/>
          <w:rtl w:val="0"/>
        </w:rPr>
        <w:t xml:space="preserve">3 days total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yn1grwwe1l" w:id="30"/>
      <w:bookmarkEnd w:id="3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How to evaluate properly (must do)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model:</w:t>
      </w:r>
    </w:p>
    <w:p w:rsidR="00000000" w:rsidDel="00000000" w:rsidP="00000000" w:rsidRDefault="00000000" w:rsidRPr="00000000" w14:paraId="0000007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Accuracy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Recall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F1-score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Confusion Matrix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ROC-AUC (optional but impressive)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make a </w:t>
      </w:r>
      <w:r w:rsidDel="00000000" w:rsidR="00000000" w:rsidRPr="00000000">
        <w:rPr>
          <w:b w:val="1"/>
          <w:bCs w:val="1"/>
          <w:rtl w:val="0"/>
        </w:rPr>
        <w:t xml:space="preserve">comparison table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2"/>
        <w:tblW w:w="5905.0" w:type="dxa"/>
        <w:jc w:val="left"/>
        <w:tblLayout w:type="fixed"/>
        <w:tblLook w:val="0600"/>
      </w:tblPr>
      <w:tblGrid>
        <w:gridCol w:w="2150"/>
        <w:gridCol w:w="1205"/>
        <w:gridCol w:w="1175"/>
        <w:gridCol w:w="875"/>
        <w:gridCol w:w="500"/>
        <w:tblGridChange w:id="0">
          <w:tblGrid>
            <w:gridCol w:w="2150"/>
            <w:gridCol w:w="1205"/>
            <w:gridCol w:w="1175"/>
            <w:gridCol w:w="875"/>
            <w:gridCol w:w="5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Recall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Logistic Regression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Random Forest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XGBoost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table is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for evaluation.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xxswz2lful" w:id="31"/>
      <w:bookmarkEnd w:id="3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What should the FINAL SYSTEM show to the user?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critical.</w:t>
        <w:br w:type="textWrapping"/>
        <w:t xml:space="preserve"> Your system should NOT just say “Phishing / Safe”.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ozn7q78w1t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Output Design (VERY IMPORTANT)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n1x1lm8g55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For URL evaluation, show: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Trust Verdict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Risk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Trust Score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0–100 scale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ML Confidence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Probability of maliciousness (e.g. 0.87)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Explanation (XAI)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Reasons: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Suspicious keywords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HTTPS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 URL length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VT malicious count</w:t>
        <w:br w:type="textWrapping"/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xolaqewy3x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output: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Verdict: High Risk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Trust Score: 18 / 100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ML Probability: 0.87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Reasons: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URL contains phishing keywords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No HTTPS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- 3 antivirus engines flagged it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This aligns PERFECTLY with your title: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Explainable AI for Trust and Threat Detection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