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sz w:val="22"/>
          <w:szCs w:val="22"/>
        </w:rPr>
        <w:t xml:space="preserve">Hi,</w:t>
      </w:r>
    </w:p>
    <w:p>
      <w:pPr>
        <w:spacing w:after="160"/>
      </w:pPr>
      <w:r>
        <w:rPr>
          <w:sz w:val="22"/>
          <w:szCs w:val="22"/>
        </w:rPr>
        <w:t xml:space="preserve">I'm applying for the Senior Software Engineer, AI Platform role in Corp Eng / People Operations Engineering. Building the platform tooling and AI data infrastructure that other engineering teams depend on is exactly what I've spent the last year doing at CloudAngles, just at a smaller scale than Google's.</w:t>
      </w:r>
    </w:p>
    <w:p>
      <w:pPr>
        <w:spacing w:after="160"/>
      </w:pPr>
      <w:r>
        <w:rPr>
          <w:sz w:val="22"/>
          <w:szCs w:val="22"/>
        </w:rPr>
        <w:t xml:space="preserve">I own TokenSight, an internal AI gateway other engineering teams route their production LLM and agent traffic through. The part that maps most directly onto this role is the tracing and monitoring layer: I instrumented OpenTelemetry across every LLM/agent call so latency, failures, and behavior are traceable end to end — which is close to your explicit requirement to adopt tracing, logging, and monitoring for agentic workflows. On top of that, Presidio redacts PII before anything is logged, and per-model cost visibility has cut production LLM token costs 60-70%, so there's a real production-scale track record behind it, not just a prototype.</w:t>
      </w:r>
    </w:p>
    <w:p>
      <w:pPr>
        <w:spacing w:after="160"/>
      </w:pPr>
      <w:r>
        <w:rPr>
          <w:sz w:val="22"/>
          <w:szCs w:val="22"/>
        </w:rPr>
        <w:t xml:space="preserve">Honest gap: your core ask is 3 years of hands-on end-to-end ML — model deployment, evaluation, optimization, data processing, debugging — plus simulation-orchestration and multi-agent framework experience. My production depth is at the LLM-gateway, observability, and cost-optimization layer, not the classical ML model lifecycle, so I want to flag that directly rather than stretch the match. What I can bring is strong Python backend engineering, React/Next.js frontend leadership, and real experience building platform abstractions that other teams build on top of without hand-holding.</w:t>
      </w:r>
    </w:p>
    <w:p>
      <w:pPr>
        <w:spacing w:after="160"/>
      </w:pPr>
      <w:r>
        <w:rPr>
          <w:sz w:val="22"/>
          <w:szCs w:val="22"/>
        </w:rPr>
        <w:t xml:space="preserve">I'm Hyderabad-based, so this opening needs no relocation, and I'm on immediate notice. Happy to walk through TokenSight's tracing and cost-optimization architecture in more detail.</w:t>
      </w:r>
    </w:p>
    <w:p>
      <w:pPr>
        <w:spacing w:after="160"/>
      </w:pPr>
      <w:r>
        <w:rPr>
          <w:sz w:val="22"/>
          <w:szCs w:val="22"/>
        </w:rPr>
        <w:t xml:space="preserve">Thanks for considering my application.</w:t>
      </w:r>
    </w:p>
    <w:p>
      <w:pPr>
        <w:spacing w:after="40"/>
      </w:pPr>
      <w:r>
        <w:rPr>
          <w:sz w:val="22"/>
          <w:szCs w:val="22"/>
        </w:rPr>
        <w:t xml:space="preserve">Siva Kumar</w:t>
      </w:r>
    </w:p>
    <w:p>
      <w:pPr>
        <w:spacing w:after="160"/>
      </w:pPr>
      <w:r>
        <w:rPr>
          <w:sz w:val="22"/>
          <w:szCs w:val="22"/>
        </w:rPr>
        <w:t xml:space="preserve">+91 7799044392 | vshivakumar967@gmail.com | linkedin.com/in/sivakumarvakiti</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2026-10-09T02:19:08.035Z</dcterms:created>
  <dcterms:modified xsi:type="dcterms:W3CDTF">2026-10-09T02:19:08.035Z</dcterms:modified>
</cp:coreProperties>
</file>

<file path=docProps/custom.xml><?xml version="1.0" encoding="utf-8"?>
<Properties xmlns="http://schemas.openxmlformats.org/officeDocument/2006/custom-properties" xmlns:vt="http://schemas.openxmlformats.org/officeDocument/2006/docPropsVTypes"/>
</file>