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Hi,</w:t>
      </w:r>
    </w:p>
    <w:p>
      <w:r>
        <w:rPr>
          <w:b w:val="0"/>
          <w:sz w:val="20"/>
        </w:rPr>
        <w:t>I'm applying for the Staff Software Engineer, Agentic Tools role at Cribl. The core of what you're building — shared platform, runtime, and guardrails that let other engineers build on agentic systems with confidence, rather than one-off AI experiments — is the same shape of problem I've been solving at CloudAngles for the past year-plus.</w:t>
      </w:r>
    </w:p>
    <w:p>
      <w:r>
        <w:rPr>
          <w:b w:val="0"/>
          <w:sz w:val="20"/>
        </w:rPr>
        <w:t>I own TokenSight, an AI gateway that other teams route their LLM traffic through in production: FastAPI and ClickHouse for high-volume event storage, Redis for caching and rate limiting, OpenTelemetry tracing every call end to end, and Presidio redacting sensitive data before anything is logged. That cut production LLM token costs 60-70% by giving teams per-model, per-team cost visibility. It's the observability-and-guardrails-for-systems-other-teams-depend-on pattern your JD describes, just applied to cost/token tracking instead of coding agents specifically. I also built the React/Next.js dashboards on top, so I've shipped both the pipeline and the interface people actually use day to day.</w:t>
      </w:r>
    </w:p>
    <w:p>
      <w:r>
        <w:rPr>
          <w:b w:val="0"/>
          <w:sz w:val="20"/>
        </w:rPr>
        <w:t>Honest gap: I haven't built a job-orchestration layer like Temporal, and my agentic-AI exposure has been at the LLM-gateway/observability layer rather than building developer-facing coding-agent harnesses themselves. Everything else — production TypeScript/Node.js and Python services, event-driven patterns from WebSocket dashboards at Altimetrik, CI/CD with GitHub Actions, and 9 years of full stack ownership — lines up well with what you've listed.</w:t>
      </w:r>
    </w:p>
    <w:p>
      <w:r>
        <w:rPr>
          <w:b w:val="0"/>
          <w:sz w:val="20"/>
        </w:rPr>
        <w:t>One thing I'd want to confirm early: the posting lists San Francisco with a remote-first note, and I'm based in Hyderabad, India on immediate notice — happy to talk through what time-zone overlap or location flexibility looks like for this team.</w:t>
      </w:r>
    </w:p>
    <w:p>
      <w:r>
        <w:rPr>
          <w:b w:val="0"/>
          <w:sz w:val="20"/>
        </w:rPr>
        <w:t>Thanks for considering my application.</w:t>
      </w:r>
    </w:p>
    <w:p>
      <w:r>
        <w:rPr>
          <w:b w:val="0"/>
          <w:sz w:val="20"/>
        </w:rPr>
        <w:t>Siva Kumar</w:t>
      </w:r>
    </w:p>
    <w:p>
      <w:r>
        <w:rPr>
          <w:b w:val="0"/>
          <w:sz w:val="20"/>
        </w:rPr>
        <w:t>+91 7799044392  |  vshivakumar967@gmail.com  |  linkedin.com/in/sivakumarvakiti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