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sz w:val="22"/>
          <w:szCs w:val="22"/>
        </w:rPr>
        <w:t xml:space="preserve">Hi,</w:t>
      </w:r>
    </w:p>
    <w:p>
      <w:pPr>
        <w:spacing w:after="160"/>
      </w:pPr>
      <w:r>
        <w:rPr>
          <w:sz w:val="22"/>
          <w:szCs w:val="22"/>
        </w:rPr>
        <w:t xml:space="preserve">I'm applying for the Senior/Staff Product Engineer (Full Stack) role. What caught my attention is that Revin wants engineers who own a product end to end — problem through launch through iteration — rather than just taking tickets, and that's exactly how I've been working for the past year.</w:t>
      </w:r>
    </w:p>
    <w:p>
      <w:pPr>
        <w:spacing w:after="160"/>
      </w:pPr>
      <w:r>
        <w:rPr>
          <w:sz w:val="22"/>
          <w:szCs w:val="22"/>
        </w:rPr>
        <w:t xml:space="preserve">At CloudAngles I own TokenSight, an AI-powered gateway product, solo: the FastAPI/ClickHouse/Redis backend, the React/Next.js frontend, and the actual product decision of what to build next based on usage data. The headline result was a 60-70% cut in production LLM costs, which I got to by instrumenting per-model cost breakdowns and watching what the data told me — the same adoption/impact-measurement instinct your 'measure what happens after launch' point is asking for. I'm comfortable in TypeScript and React across the full stack, and I've used AI tools heavily in my own workflow, which lines up with how your team builds.</w:t>
      </w:r>
    </w:p>
    <w:p>
      <w:pPr>
        <w:spacing w:after="160"/>
      </w:pPr>
      <w:r>
        <w:rPr>
          <w:sz w:val="22"/>
          <w:szCs w:val="22"/>
        </w:rPr>
        <w:t xml:space="preserve">The honest gap: I haven't built products for external paying customers — TokenSight's users are internal stakeholders at my company, not businesses paying for the product. I also haven't worked in home-services or a similarly fast-moving vertical SaaS startup before. What transfers directly is the product-ownership loop itself: shaping the solution, shipping across the stack, and using real usage data to decide what's next.</w:t>
      </w:r>
    </w:p>
    <w:p>
      <w:pPr>
        <w:spacing w:after="160"/>
      </w:pPr>
      <w:r>
        <w:rPr>
          <w:sz w:val="22"/>
          <w:szCs w:val="22"/>
        </w:rPr>
        <w:t xml:space="preserve">I'm based in Hyderabad, on immediate notice, and wanted to flag that upfront since the role is on-site in New York — happy to discuss relocation and work-authorization logistics if there's a fit on the technical side first.</w:t>
      </w:r>
    </w:p>
    <w:p>
      <w:pPr>
        <w:spacing w:after="160"/>
      </w:pPr>
      <w:r>
        <w:rPr>
          <w:sz w:val="22"/>
          <w:szCs w:val="22"/>
        </w:rPr>
        <w:t xml:space="preserve">Thanks for considering my application.</w:t>
      </w:r>
    </w:p>
    <w:p>
      <w:pPr>
        <w:spacing w:after="20"/>
      </w:pPr>
      <w:r>
        <w:rPr>
          <w:b/>
          <w:bCs/>
          <w:sz w:val="22"/>
          <w:szCs w:val="22"/>
        </w:rPr>
        <w:t xml:space="preserve">Siva Kumar</w:t>
      </w:r>
    </w:p>
    <w:p>
      <w:pPr>
        <w:spacing w:after="100"/>
      </w:pPr>
      <w:r>
        <w:rPr>
          <w:sz w:val="18"/>
          <w:szCs w:val="18"/>
        </w:rPr>
        <w:t xml:space="preserve">+91 7799044392  |  vshivakumar967@gmail.com  |  linkedin.com/in/sivakumarvakiti</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2026-10-28T02:14:29.836Z</dcterms:created>
  <dcterms:modified xsi:type="dcterms:W3CDTF">2026-10-28T02:14:29.836Z</dcterms:modified>
</cp:coreProperties>
</file>

<file path=docProps/custom.xml><?xml version="1.0" encoding="utf-8"?>
<Properties xmlns="http://schemas.openxmlformats.org/officeDocument/2006/custom-properties" xmlns:vt="http://schemas.openxmlformats.org/officeDocument/2006/docPropsVTypes"/>
</file>