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 w:val="false"/>
          <w:bCs w:val="false"/>
          <w:sz w:val="21"/>
          <w:szCs w:val="21"/>
        </w:rPr>
        <w:t xml:space="preserve">Hi,</w:t>
      </w:r>
    </w:p>
    <w:p>
      <w:pPr>
        <w:spacing w:after="200"/>
      </w:pPr>
      <w:r>
        <w:rPr>
          <w:b w:val="false"/>
          <w:bCs w:val="false"/>
          <w:sz w:val="21"/>
          <w:szCs w:val="21"/>
        </w:rPr>
        <w:t xml:space="preserve">I'm applying for the Senior Lead Agentic AI Engineer role on the Construction &amp; Engineering platform at IFS. Leading a small team that ships full-stack, agentic features end to end — and staying hands-on in production rather than architecting from the side — is exactly the kind of ownership I've had at CloudAngles for the past year.</w:t>
      </w:r>
    </w:p>
    <w:p>
      <w:pPr>
        <w:spacing w:after="200"/>
      </w:pPr>
      <w:r>
        <w:rPr>
          <w:b w:val="false"/>
          <w:bCs w:val="false"/>
          <w:sz w:val="21"/>
          <w:szCs w:val="21"/>
        </w:rPr>
        <w:t xml:space="preserve">I own TokenSight, an enterprise AI gateway, from design through to running it in production: FastAPI and ClickHouse for high-volume event storage, Redis for caching, OpenTelemetry tracing every LLM call, and Presidio redacting PII before anything is logged. That work cut production LLM token costs by 60-70% and is the same kind of full-stack-plus-LLM-infrastructure ownership your posting describes — writing production code, setting the technical bar, and staying accountable for a system after it ships, not just at launch. I also built the React/Next.js dashboards on top myself, so I've shipped both the pipeline and the interface people use daily.</w:t>
      </w:r>
    </w:p>
    <w:p>
      <w:pPr>
        <w:spacing w:after="200"/>
      </w:pPr>
      <w:r>
        <w:rPr>
          <w:b w:val="false"/>
          <w:bCs w:val="false"/>
          <w:sz w:val="21"/>
          <w:szCs w:val="21"/>
        </w:rPr>
        <w:t xml:space="preserve">Two honest things worth flagging. First, I haven't built a formal RAG pipeline — my LLM work has been at the gateway/observability layer rather than retrieval-augmented generation specifically — though the underlying instincts (evaluation, cost accountability, iterating a system in production on Kubernetes) transfer directly, and I pick up new architecture patterns fast. Second, my stakeholder work so far has been with internal engineering teams, not forward-deployed with customers on-site — that's genuinely new territory for me, but it's the direction I want to grow in.</w:t>
      </w:r>
    </w:p>
    <w:p>
      <w:pPr>
        <w:spacing w:after="200"/>
      </w:pPr>
      <w:r>
        <w:rPr>
          <w:b w:val="false"/>
          <w:bCs w:val="false"/>
          <w:sz w:val="21"/>
          <w:szCs w:val="21"/>
        </w:rPr>
        <w:t xml:space="preserve">I'm based in Hyderabad, on immediate notice, and ready to relocate to the Staines-upon-Thames/London area for this. Could you let me know whether IFS sponsors the Skilled Worker visa for this role, or what route you'd want me to plan around?</w:t>
      </w:r>
    </w:p>
    <w:p>
      <w:pPr>
        <w:spacing w:after="200"/>
      </w:pPr>
      <w:r>
        <w:rPr>
          <w:b w:val="false"/>
          <w:bCs w:val="false"/>
          <w:sz w:val="21"/>
          <w:szCs w:val="21"/>
        </w:rPr>
        <w:t xml:space="preserve">Thanks for considering my application.</w:t>
      </w:r>
    </w:p>
    <w:p>
      <w:pPr>
        <w:spacing w:after="0"/>
      </w:pPr>
      <w:r>
        <w:rPr>
          <w:b w:val="false"/>
          <w:bCs w:val="false"/>
          <w:sz w:val="21"/>
          <w:szCs w:val="21"/>
        </w:rPr>
        <w:t xml:space="preserve">Siva Kumar</w:t>
      </w:r>
    </w:p>
    <w:p>
      <w:pPr>
        <w:spacing w:after="0"/>
      </w:pPr>
      <w:r>
        <w:rPr>
          <w:b w:val="false"/>
          <w:bCs w:val="false"/>
          <w:sz w:val="21"/>
          <w:szCs w:val="21"/>
        </w:rPr>
        <w:t xml:space="preserve">+91 7799044392  |  vshivakumar967@gmail.com  |  linkedin.com/in/sivakumarvakiti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2026-09-16T02:28:40.635Z</dcterms:created>
  <dcterms:modified xsi:type="dcterms:W3CDTF">2026-09-16T02:28:40.636Z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