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Siva Kumar</w:t>
      </w:r>
    </w:p>
    <w:p>
      <w:pPr>
        <w:spacing w:after="40"/>
        <w:jc w:val="center"/>
      </w:pPr>
      <w:r>
        <w:rPr>
          <w:b/>
          <w:bCs/>
          <w:color w:val="333333"/>
          <w:sz w:val="22"/>
          <w:szCs w:val="22"/>
        </w:rPr>
        <w:t xml:space="preserve">Full Stack Engineer — Senior/Lead Forward Deployed AI Engineer (Anthropic Program)</w:t>
      </w:r>
    </w:p>
    <w:p>
      <w:pPr>
        <w:spacing w:after="20"/>
        <w:jc w:val="center"/>
      </w:pPr>
      <w:r>
        <w:rPr>
          <w:sz w:val="20"/>
          <w:szCs w:val="20"/>
        </w:rPr>
        <w:t xml:space="preserve">Hyderabad, India  |  +91 7799044392  |  vshivakumar967@gmail.com  |  linkedin.com/in/sivakumarvakiti  |  github.com/sivavakitigit</w:t>
      </w:r>
    </w:p>
    <w:p>
      <w:pPr>
        <w:spacing w:after="100"/>
        <w:jc w:val="center"/>
      </w:pPr>
      <w:r>
        <w:rPr>
          <w:i/>
          <w:iCs/>
          <w:sz w:val="20"/>
          <w:szCs w:val="20"/>
        </w:rPr>
        <w:t xml:space="preserve">Notice period: Immediate  |  9 years of engineering experience  |  Open to remote (US-based team) with heavy travel</w:t>
      </w:r>
    </w:p>
    <w:p>
      <w:pPr>
        <w:pBdr>
          <w:bottom w:val="single" w:color="999999" w:sz="4" w:space="2"/>
        </w:pBdr>
        <w:spacing w:after="80" w:before="200"/>
      </w:pPr>
      <w:r>
        <w:rPr>
          <w:b/>
          <w:bCs/>
          <w:color w:val="2F5496"/>
          <w:sz w:val="22"/>
          <w:szCs w:val="22"/>
        </w:rPr>
        <w:t xml:space="preserve">Summary</w:t>
      </w:r>
    </w:p>
    <w:p>
      <w:pPr>
        <w:spacing w:after="120"/>
      </w:pPr>
      <w:r>
        <w:rPr>
          <w:sz w:val="20"/>
          <w:szCs w:val="20"/>
        </w:rPr>
        <w:t xml:space="preserve">Full stack engineer with 9 years across React/TypeScript frontends and Python backends, most recently building and owning TokenSight, an enterprise LLM gateway that gives engineering teams visibility into token usage, cost, and quality across production LLM traffic. Day to day that means prompt engineering, LLM API integration, and shipping GenAI features into real enterprise systems end to end — FastAPI and ClickHouse for high-volume event pipelines, Redis for caching, OpenTelemetry to trace every request, and Presidio to redact sensitive data before anything gets logged. Comfortable owning a use case from architecture through integration through the UI, and used to the reliability, security, and cost tradeoffs that come with running LLMs in production rather than in a demo.</w:t>
      </w:r>
    </w:p>
    <w:p>
      <w:pPr>
        <w:pBdr>
          <w:bottom w:val="single" w:color="999999" w:sz="4" w:space="2"/>
        </w:pBdr>
        <w:spacing w:after="80" w:before="200"/>
      </w:pPr>
      <w:r>
        <w:rPr>
          <w:b/>
          <w:bCs/>
          <w:color w:val="2F5496"/>
          <w:sz w:val="22"/>
          <w:szCs w:val="22"/>
        </w:rPr>
        <w:t xml:space="preserve">Technical Skills</w:t>
      </w:r>
    </w:p>
    <w:p>
      <w:pPr>
        <w:pStyle w:val="ListParagraph"/>
        <w:numPr>
          <w:ilvl w:val="0"/>
          <w:numId w:val="1"/>
        </w:numPr>
        <w:spacing w:after="60"/>
      </w:pPr>
      <w:r>
        <w:rPr>
          <w:sz w:val="20"/>
          <w:szCs w:val="20"/>
        </w:rPr>
        <w:t xml:space="preserve">LLM / GenAI engineering: prompt engineering, LLM API integration, token usage &amp; cost optimization, AI gateway architecture, OpenTelemetry-based tracing/observability, Presidio PII redaction, structured logging &amp; analytics over LLM traffic</w:t>
      </w:r>
    </w:p>
    <w:p>
      <w:pPr>
        <w:pStyle w:val="ListParagraph"/>
        <w:numPr>
          <w:ilvl w:val="0"/>
          <w:numId w:val="1"/>
        </w:numPr>
        <w:spacing w:after="60"/>
      </w:pPr>
      <w:r>
        <w:rPr>
          <w:sz w:val="20"/>
          <w:szCs w:val="20"/>
        </w:rPr>
        <w:t xml:space="preserve">Full stack: Python, FastAPI, Node.js, Express.js, REST APIs, GraphQL, Microservices, WebSockets, React 18, TypeScript, Next.js, Redux Toolkit, Redux Saga, Webpack Module Federation</w:t>
      </w:r>
    </w:p>
    <w:p>
      <w:pPr>
        <w:pStyle w:val="ListParagraph"/>
        <w:numPr>
          <w:ilvl w:val="0"/>
          <w:numId w:val="1"/>
        </w:numPr>
        <w:spacing w:after="60"/>
      </w:pPr>
      <w:r>
        <w:rPr>
          <w:sz w:val="20"/>
          <w:szCs w:val="20"/>
        </w:rPr>
        <w:t xml:space="preserve">Data: ClickHouse, Redis, PostgreSQL, MongoDB, MySQL</w:t>
      </w:r>
    </w:p>
    <w:p>
      <w:pPr>
        <w:pStyle w:val="ListParagraph"/>
        <w:numPr>
          <w:ilvl w:val="0"/>
          <w:numId w:val="1"/>
        </w:numPr>
        <w:spacing w:after="60"/>
      </w:pPr>
      <w:r>
        <w:rPr>
          <w:sz w:val="20"/>
          <w:szCs w:val="20"/>
        </w:rPr>
        <w:t xml:space="preserve">Cloud &amp; delivery: AWS, Docker, Docker Compose, Kubernetes, CI/CD, GitHub Actions, Jenkins, Git</w:t>
      </w:r>
    </w:p>
    <w:p>
      <w:pPr>
        <w:pStyle w:val="ListParagraph"/>
        <w:numPr>
          <w:ilvl w:val="0"/>
          <w:numId w:val="1"/>
        </w:numPr>
        <w:spacing w:after="60"/>
      </w:pPr>
      <w:r>
        <w:rPr>
          <w:sz w:val="20"/>
          <w:szCs w:val="20"/>
        </w:rPr>
        <w:t xml:space="preserve">Security &amp; compliance: PII redaction (Presidio), PCI-DSS payment systems, access-control-aware integration design</w:t>
      </w:r>
    </w:p>
    <w:p>
      <w:pPr>
        <w:pStyle w:val="ListParagraph"/>
        <w:numPr>
          <w:ilvl w:val="0"/>
          <w:numId w:val="1"/>
        </w:numPr>
        <w:spacing w:after="60"/>
      </w:pPr>
      <w:r>
        <w:rPr>
          <w:sz w:val="20"/>
          <w:szCs w:val="20"/>
        </w:rPr>
        <w:t xml:space="preserve">Quality: Jest, React Testing Library, Cypress (80%+ coverage)</w:t>
      </w:r>
    </w:p>
    <w:p>
      <w:pPr>
        <w:pBdr>
          <w:bottom w:val="single" w:color="999999" w:sz="4" w:space="2"/>
        </w:pBdr>
        <w:spacing w:after="80" w:before="200"/>
      </w:pPr>
      <w:r>
        <w:rPr>
          <w:b/>
          <w:bCs/>
          <w:color w:val="2F5496"/>
          <w:sz w:val="22"/>
          <w:szCs w:val="22"/>
        </w:rPr>
        <w:t xml:space="preserve">Experience</w:t>
      </w:r>
    </w:p>
    <w:p>
      <w:pPr>
        <w:spacing w:after="20"/>
      </w:pPr>
      <w:r>
        <w:rPr>
          <w:b/>
          <w:bCs/>
          <w:sz w:val="21"/>
          <w:szCs w:val="21"/>
        </w:rPr>
        <w:t xml:space="preserve">Lead Full Stack Engineer — CloudAngles</w:t>
      </w:r>
      <w:r>
        <w:rPr>
          <w:i/>
          <w:iCs/>
          <w:sz w:val="20"/>
          <w:szCs w:val="20"/>
        </w:rPr>
        <w:t xml:space="preserve">   Jul 2025 – Present</w:t>
      </w:r>
    </w:p>
    <w:p>
      <w:pPr>
        <w:pStyle w:val="ListParagraph"/>
        <w:numPr>
          <w:ilvl w:val="0"/>
          <w:numId w:val="1"/>
        </w:numPr>
        <w:spacing w:after="60"/>
      </w:pPr>
      <w:r>
        <w:rPr>
          <w:sz w:val="20"/>
          <w:szCs w:val="20"/>
        </w:rPr>
        <w:t xml:space="preserve">Took complete end-to-end ownership of TokenSight, an enterprise AI gateway for LLM token observability, cost optimization, and usage analytics — from architecture through production rollout.</w:t>
      </w:r>
    </w:p>
    <w:p>
      <w:pPr>
        <w:pStyle w:val="ListParagraph"/>
        <w:numPr>
          <w:ilvl w:val="0"/>
          <w:numId w:val="1"/>
        </w:numPr>
        <w:spacing w:after="60"/>
      </w:pPr>
      <w:r>
        <w:rPr>
          <w:sz w:val="20"/>
          <w:szCs w:val="20"/>
        </w:rPr>
        <w:t xml:space="preserve">Built the backend on FastAPI and ClickHouse for high-volume token-level event storage, with Redis for caching and rate limiting; instrumented request flows with OpenTelemetry so every LLM call is traceable end to end.</w:t>
      </w:r>
    </w:p>
    <w:p>
      <w:pPr>
        <w:pStyle w:val="ListParagraph"/>
        <w:numPr>
          <w:ilvl w:val="0"/>
          <w:numId w:val="1"/>
        </w:numPr>
        <w:spacing w:after="60"/>
      </w:pPr>
      <w:r>
        <w:rPr>
          <w:sz w:val="20"/>
          <w:szCs w:val="20"/>
        </w:rPr>
        <w:t xml:space="preserve">Integrated Presidio for automatic PII redaction on prompts and completions before they're logged, so usage analytics and any downstream data sharing stay privacy-safe — a sensitive-data handling pattern directly reusable for enterprise AI delivery.</w:t>
      </w:r>
    </w:p>
    <w:p>
      <w:pPr>
        <w:pStyle w:val="ListParagraph"/>
        <w:numPr>
          <w:ilvl w:val="0"/>
          <w:numId w:val="1"/>
        </w:numPr>
        <w:spacing w:after="60"/>
      </w:pPr>
      <w:r>
        <w:rPr>
          <w:sz w:val="20"/>
          <w:szCs w:val="20"/>
        </w:rPr>
        <w:t xml:space="preserve">Delivered a 60-70% reduction in production LLM token costs by exposing per-model, per-team cost breakdowns and flagging inefficient prompt patterns — the kind of cost/quality tradeoff work that sits at the center of running agentic systems at scale.</w:t>
      </w:r>
    </w:p>
    <w:p>
      <w:pPr>
        <w:pStyle w:val="ListParagraph"/>
        <w:numPr>
          <w:ilvl w:val="0"/>
          <w:numId w:val="1"/>
        </w:numPr>
        <w:spacing w:after="60"/>
      </w:pPr>
      <w:r>
        <w:rPr>
          <w:sz w:val="20"/>
          <w:szCs w:val="20"/>
        </w:rPr>
        <w:t xml:space="preserve">Built the React/Next.js frontend for TokenSight's dashboards — usage trends, cost breakdowns, and anomaly views — end to end, including data-heavy visualizations, so the same person who built the pipeline also shipped the interface stakeholders actually use.</w:t>
      </w:r>
    </w:p>
    <w:p>
      <w:pPr>
        <w:spacing w:after="20" w:before="100"/>
      </w:pPr>
      <w:r>
        <w:rPr>
          <w:b/>
          <w:bCs/>
          <w:sz w:val="21"/>
          <w:szCs w:val="21"/>
        </w:rPr>
        <w:t xml:space="preserve">Senior Software Engineer — React &amp; Frontend — GlobalLogic</w:t>
      </w:r>
      <w:r>
        <w:rPr>
          <w:i/>
          <w:iCs/>
          <w:sz w:val="20"/>
          <w:szCs w:val="20"/>
        </w:rPr>
        <w:t xml:space="preserve">   Jun 2023 – Jul 2025</w:t>
      </w:r>
    </w:p>
    <w:p>
      <w:pPr>
        <w:pStyle w:val="ListParagraph"/>
        <w:numPr>
          <w:ilvl w:val="0"/>
          <w:numId w:val="1"/>
        </w:numPr>
        <w:spacing w:after="60"/>
      </w:pPr>
      <w:r>
        <w:rPr>
          <w:sz w:val="20"/>
          <w:szCs w:val="20"/>
        </w:rPr>
        <w:t xml:space="preserve">Built and maintained large-scale React/TypeScript applications using Redux Toolkit and Redux Saga for state and side-effect management.</w:t>
      </w:r>
    </w:p>
    <w:p>
      <w:pPr>
        <w:pStyle w:val="ListParagraph"/>
        <w:numPr>
          <w:ilvl w:val="0"/>
          <w:numId w:val="1"/>
        </w:numPr>
        <w:spacing w:after="60"/>
      </w:pPr>
      <w:r>
        <w:rPr>
          <w:sz w:val="20"/>
          <w:szCs w:val="20"/>
        </w:rPr>
        <w:t xml:space="preserve">Worked on microfrontend architecture using Webpack Module Federation, splitting a large application into independently deployable pieces — direct experience with the kind of modular, integration-heavy enterprise architecture this role also touches.</w:t>
      </w:r>
    </w:p>
    <w:p>
      <w:pPr>
        <w:spacing w:after="20" w:before="100"/>
      </w:pPr>
      <w:r>
        <w:rPr>
          <w:b/>
          <w:bCs/>
          <w:sz w:val="21"/>
          <w:szCs w:val="21"/>
        </w:rPr>
        <w:t xml:space="preserve">MERN Stack Developer — Altimetrik</w:t>
      </w:r>
      <w:r>
        <w:rPr>
          <w:i/>
          <w:iCs/>
          <w:sz w:val="20"/>
          <w:szCs w:val="20"/>
        </w:rPr>
        <w:t xml:space="preserve">   Jan 2021 – Jun 2023</w:t>
      </w:r>
    </w:p>
    <w:p>
      <w:pPr>
        <w:pStyle w:val="ListParagraph"/>
        <w:numPr>
          <w:ilvl w:val="0"/>
          <w:numId w:val="1"/>
        </w:numPr>
        <w:spacing w:after="60"/>
      </w:pPr>
      <w:r>
        <w:rPr>
          <w:sz w:val="20"/>
          <w:szCs w:val="20"/>
        </w:rPr>
        <w:t xml:space="preserve">Built fintech applications under PCI-DSS constraints, integrating payment gateways including Razorpay, Stripe, and PayU — production experience with secure API integrations and access controls in a regulated environment.</w:t>
      </w:r>
    </w:p>
    <w:p>
      <w:pPr>
        <w:pStyle w:val="ListParagraph"/>
        <w:numPr>
          <w:ilvl w:val="0"/>
          <w:numId w:val="1"/>
        </w:numPr>
        <w:spacing w:after="60"/>
      </w:pPr>
      <w:r>
        <w:rPr>
          <w:sz w:val="20"/>
          <w:szCs w:val="20"/>
        </w:rPr>
        <w:t xml:space="preserve">Built WebSocket-based real-time dashboards for transaction monitoring.</w:t>
      </w:r>
    </w:p>
    <w:p>
      <w:pPr>
        <w:spacing w:after="20" w:before="100"/>
      </w:pPr>
      <w:r>
        <w:rPr>
          <w:b/>
          <w:bCs/>
          <w:sz w:val="21"/>
          <w:szCs w:val="21"/>
        </w:rPr>
        <w:t xml:space="preserve">Earlier roles</w:t>
      </w:r>
      <w:r>
        <w:rPr>
          <w:i/>
          <w:iCs/>
          <w:sz w:val="20"/>
          <w:szCs w:val="20"/>
        </w:rPr>
        <w:t xml:space="preserve">   2018 – 2021</w:t>
      </w:r>
    </w:p>
    <w:p>
      <w:pPr>
        <w:pStyle w:val="ListParagraph"/>
        <w:numPr>
          <w:ilvl w:val="0"/>
          <w:numId w:val="1"/>
        </w:numPr>
        <w:spacing w:after="60"/>
      </w:pPr>
      <w:r>
        <w:rPr>
          <w:sz w:val="20"/>
          <w:szCs w:val="20"/>
        </w:rPr>
        <w:t xml:space="preserve">React Developer, Infinite Computer Solutions (Oct 2020 – Dec 2021) — React frontend features as part of a product engineering team.</w:t>
      </w:r>
    </w:p>
    <w:p>
      <w:pPr>
        <w:pStyle w:val="ListParagraph"/>
        <w:numPr>
          <w:ilvl w:val="0"/>
          <w:numId w:val="1"/>
        </w:numPr>
        <w:spacing w:after="60"/>
      </w:pPr>
      <w:r>
        <w:rPr>
          <w:sz w:val="20"/>
          <w:szCs w:val="20"/>
        </w:rPr>
        <w:t xml:space="preserve">Senior React Developer, i2Nexus Technologies (Mar 2020 – Oct 2020) — led frontend development for enterprise clients.</w:t>
      </w:r>
    </w:p>
    <w:p>
      <w:pPr>
        <w:pStyle w:val="ListParagraph"/>
        <w:numPr>
          <w:ilvl w:val="0"/>
          <w:numId w:val="1"/>
        </w:numPr>
        <w:spacing w:after="60"/>
      </w:pPr>
      <w:r>
        <w:rPr>
          <w:sz w:val="20"/>
          <w:szCs w:val="20"/>
        </w:rPr>
        <w:t xml:space="preserve">MERN Stack Developer, Pegasystems (Jun 2019 – Feb 2020) — full stack features across the MERN stack for enterprise workflow products.</w:t>
      </w:r>
    </w:p>
    <w:p>
      <w:pPr>
        <w:pStyle w:val="ListParagraph"/>
        <w:numPr>
          <w:ilvl w:val="0"/>
          <w:numId w:val="1"/>
        </w:numPr>
        <w:spacing w:after="60"/>
      </w:pPr>
      <w:r>
        <w:rPr>
          <w:sz w:val="20"/>
          <w:szCs w:val="20"/>
        </w:rPr>
        <w:t xml:space="preserve">Frontend Developer — React &amp; Angular, Knowledge Lens (Aug 2018 – Jun 2019).</w:t>
      </w:r>
    </w:p>
    <w:p>
      <w:pPr>
        <w:pBdr>
          <w:bottom w:val="single" w:color="999999" w:sz="4" w:space="2"/>
        </w:pBdr>
        <w:spacing w:after="80" w:before="200"/>
      </w:pPr>
      <w:r>
        <w:rPr>
          <w:b/>
          <w:bCs/>
          <w:color w:val="2F5496"/>
          <w:sz w:val="22"/>
          <w:szCs w:val="22"/>
        </w:rPr>
        <w:t xml:space="preserve">Education</w:t>
      </w:r>
    </w:p>
    <w:p>
      <w:pPr>
        <w:spacing w:after="10"/>
      </w:pPr>
      <w:r>
        <w:rPr>
          <w:b/>
          <w:bCs/>
          <w:sz w:val="20"/>
          <w:szCs w:val="20"/>
        </w:rPr>
        <w:t xml:space="preserve">B.Tech, Computer Science &amp; Engineering — Sree Krishnadevaraya University</w:t>
      </w:r>
    </w:p>
    <w:p>
      <w:pPr>
        <w:spacing w:after="120"/>
      </w:pPr>
      <w:r>
        <w:rPr>
          <w:sz w:val="20"/>
          <w:szCs w:val="20"/>
        </w:rPr>
        <w:t xml:space="preserve">2011 – 2015</w:t>
      </w:r>
    </w:p>
    <w:p>
      <w:pPr>
        <w:pBdr>
          <w:bottom w:val="single" w:color="999999" w:sz="4" w:space="2"/>
        </w:pBdr>
        <w:spacing w:after="80" w:before="200"/>
      </w:pPr>
      <w:r>
        <w:rPr>
          <w:b/>
          <w:bCs/>
          <w:color w:val="2F5496"/>
          <w:sz w:val="22"/>
          <w:szCs w:val="22"/>
        </w:rPr>
        <w:t xml:space="preserve">Additional Information</w:t>
      </w:r>
    </w:p>
    <w:p>
      <w:pPr>
        <w:pStyle w:val="ListParagraph"/>
        <w:numPr>
          <w:ilvl w:val="0"/>
          <w:numId w:val="1"/>
        </w:numPr>
        <w:spacing w:after="60"/>
      </w:pPr>
      <w:r>
        <w:rPr>
          <w:sz w:val="20"/>
          <w:szCs w:val="20"/>
        </w:rPr>
        <w:t xml:space="preserve">Current CTC: Open to discussion | Expected CTC: Open | Notice period: Immediate</w:t>
      </w:r>
    </w:p>
    <w:p>
      <w:pPr>
        <w:pStyle w:val="ListParagraph"/>
        <w:numPr>
          <w:ilvl w:val="0"/>
          <w:numId w:val="1"/>
        </w:numPr>
        <w:spacing w:after="60"/>
      </w:pPr>
      <w:r>
        <w:rPr>
          <w:sz w:val="20"/>
          <w:szCs w:val="20"/>
        </w:rPr>
        <w:t xml:space="preserve">Based in Hyderabad, India — open to fully remote work for a US-based team and to the travel this role involves (up to ~70%).</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2026-09-04T02:10:48.669Z</dcterms:created>
  <dcterms:modified xsi:type="dcterms:W3CDTF">2026-09-04T02:10:48.670Z</dcterms:modified>
</cp:coreProperties>
</file>

<file path=docProps/custom.xml><?xml version="1.0" encoding="utf-8"?>
<Properties xmlns="http://schemas.openxmlformats.org/officeDocument/2006/custom-properties" xmlns:vt="http://schemas.openxmlformats.org/officeDocument/2006/docPropsVTypes"/>
</file>