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sz w:val="20"/>
        </w:rPr>
        <w:t>Hi,</w:t>
      </w:r>
    </w:p>
    <w:p>
      <w:pPr/>
      <w:r>
        <w:rPr>
          <w:b w:val="0"/>
          <w:sz w:val="20"/>
        </w:rPr>
        <w:t>I'm applying for the Senior AI Engineer role at NeueHealth. Making AI workflows safe, observable, and governable enough to trust in a high-stakes, regulated setting is the exact problem I've been solving at CloudAngles — just in fintech rather than healthcare.</w:t>
      </w:r>
    </w:p>
    <w:p>
      <w:pPr/>
      <w:r>
        <w:rPr>
          <w:b w:val="0"/>
          <w:sz w:val="20"/>
        </w:rPr>
        <w:t>I own TokenSight, an AI gateway for LLM token observability, cost optimization, and usage analytics: FastAPI and ClickHouse for high-volume event storage, OpenTelemetry tracing every call end to end, and Presidio redacting PII before anything is logged. That's a control layer other teams trust with production traffic, which cut token costs 60-70% while staying auditable. My regulated-environment reps come from PCI-DSS payment-gateway integrations (Razorpay, Stripe, PayU) at Altimetrik, where webhook idempotency and compliance weren't optional — a different domain than PHI, but the same seriousness about auditability and safe handling of sensitive data.</w:t>
      </w:r>
    </w:p>
    <w:p>
      <w:pPr/>
      <w:r>
        <w:rPr>
          <w:b w:val="0"/>
          <w:sz w:val="20"/>
        </w:rPr>
        <w:t>Honest gaps: I haven't worked in a HITRUST-aligned or healthcare-regulated environment, and my AI evaluation experience is cost/usage-monitoring rather than formal golden-dataset/adversarial-testing frameworks — though the production discipline (observability, human-review paths, metrics-first iteration) is the same.</w:t>
      </w:r>
    </w:p>
    <w:p>
      <w:pPr/>
      <w:r>
        <w:rPr>
          <w:b w:val="0"/>
          <w:sz w:val="20"/>
        </w:rPr>
        <w:t>One thing I'd want to confirm early: I'm based in Hyderabad, India, and the posting lists this as a US work-from-home role with TX/MN/FL preferred and no sponsorship mentioned — I'd rather flag that upfront than waste your time if remote-from-India isn't workable. On immediate notice if it is.</w:t>
      </w:r>
    </w:p>
    <w:p>
      <w:pPr/>
      <w:r>
        <w:rPr>
          <w:b w:val="0"/>
          <w:sz w:val="20"/>
        </w:rPr>
        <w:t>Thanks for considering my application.</w:t>
      </w:r>
    </w:p>
    <w:p>
      <w:pPr/>
      <w:r>
        <w:rPr>
          <w:b w:val="0"/>
          <w:sz w:val="20"/>
        </w:rPr>
        <w:t>Siva Kumar</w:t>
      </w:r>
    </w:p>
    <w:p>
      <w:pPr/>
      <w:r>
        <w:rPr>
          <w:b w:val="0"/>
          <w:sz w:val="20"/>
        </w:rPr>
        <w:t>+91 7799044392  |  vshivakumar967@gmail.com  | 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