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4"/>
          <w:szCs w:val="24"/>
        </w:rPr>
        <w:t xml:space="preserve">Siva Kumar</w:t>
      </w:r>
    </w:p>
    <w:p>
      <w:pPr>
        <w:spacing w:after="240"/>
      </w:pPr>
      <w:r>
        <w:rPr>
          <w:sz w:val="20"/>
          <w:szCs w:val="20"/>
        </w:rPr>
        <w:t xml:space="preserve">Hyderabad, India  |  +91 7799044392  |  vshivakumar967@gmail.com  |  linkedin.com/in/sivakumarvakiti</w:t>
      </w:r>
    </w:p>
    <w:p>
      <w:pPr>
        <w:spacing w:after="180"/>
      </w:pPr>
      <w:r>
        <w:rPr>
          <w:sz w:val="21"/>
          <w:szCs w:val="21"/>
        </w:rPr>
        <w:t xml:space="preserve">I want to be direct about fit upfront: your posting asks for 2+ years building RAG-based chatbots and Agentic AI systems. My hands-on LLM work has been at the AI-gateway layer — I own TokenSight at CloudAngles end to end, which does LLM token observability, cost optimization, and usage analytics using FastAPI, ClickHouse, Redis, and Presidio for PII redaction, with prompt engineering and LLM API integration built in. That is adjacent to RAG/agentic work, not the same thing, and I would rather say that plainly than have it come up later.</w:t>
      </w:r>
    </w:p>
    <w:p>
      <w:pPr>
        <w:spacing w:after="180"/>
      </w:pPr>
      <w:r>
        <w:rPr>
          <w:sz w:val="21"/>
          <w:szCs w:val="21"/>
        </w:rPr>
        <w:t xml:space="preserve">What does map directly: Python and React are what I have used daily for 9 years, well past the 3+ year bar in your posting, and I have shipped production Docker deployments on AWS. I do not have hands-on Terraform or DynamoDB specifically — Docker/Kubernetes and Postgres/MongoDB/ClickHouse/Redis have been my equivalents — so that would be new tooling for me, not a new category of problem.</w:t>
      </w:r>
    </w:p>
    <w:p>
      <w:pPr>
        <w:spacing w:after="180"/>
      </w:pPr>
      <w:r>
        <w:rPr>
          <w:sz w:val="21"/>
          <w:szCs w:val="21"/>
        </w:rPr>
        <w:t xml:space="preserve">If the team is open to someone who is strong on the full-stack/AWS/Python-React fundamentals and would be picking up RAG-pipeline and Agentic AI system-building specifically on the job, I would like to talk. I am Bangalore-eligible without relocation and available immediately.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2026-09-18T02:11:23.270Z</dcterms:created>
  <dcterms:modified xsi:type="dcterms:W3CDTF">2026-09-18T02:11:23.270Z</dcterms:modified>
</cp:coreProperties>
</file>

<file path=docProps/custom.xml><?xml version="1.0" encoding="utf-8"?>
<Properties xmlns="http://schemas.openxmlformats.org/officeDocument/2006/custom-properties" xmlns:vt="http://schemas.openxmlformats.org/officeDocument/2006/docPropsVTypes"/>
</file>