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Siva Kumar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Senior Full Stack Engineer — React/TypeScript + Node.js, Fintech &amp; Payments</w:t>
      </w:r>
    </w:p>
    <w:p>
      <w:pPr>
        <w:spacing w:after="200"/>
        <w:jc w:val="left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pStyle w:val="Heading1"/>
        <w:spacing w:after="100" w:before="200"/>
      </w:pPr>
      <w:r>
        <w:t xml:space="preserve">Summary</w:t>
      </w:r>
    </w:p>
    <w:p>
      <w:pPr>
        <w:spacing w:after="100"/>
      </w:pPr>
      <w:r>
        <w:rPr>
          <w:sz w:val="21"/>
          <w:szCs w:val="21"/>
        </w:rPr>
        <w:t xml:space="preserve">Full stack engineer with 9 years of experience, including two-plus years building fintech applications under PCI-DSS constraints at Altimetrik — integrating Razorpay, Stripe, and PayU, and building WebSocket-based real-time transaction-monitoring dashboards. More recently, at CloudAngles, I have owned both sides of TokenSight: a FastAPI/PostgreSQL-adjacent backend (ClickHouse, Redis, Postgres) and a React/TypeScript frontend, deployed on AWS with Docker. That combination — real fintech/payments domain experience plus current full-stack React/TypeScript/Node/Postgres/AWS work — is the direct overlap with this role.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100"/>
      </w:pPr>
      <w:r>
        <w:rPr>
          <w:sz w:val="21"/>
          <w:szCs w:val="21"/>
        </w:rPr>
        <w:t xml:space="preserve">Frontend: React 18, TypeScript, Next.js, Redux Toolkit, Redux Saga, HTML5, CSS3/SCSS, Tailwind CSS</w:t>
      </w:r>
    </w:p>
    <w:p>
      <w:pPr>
        <w:spacing w:after="100"/>
      </w:pPr>
      <w:r>
        <w:rPr>
          <w:sz w:val="21"/>
          <w:szCs w:val="21"/>
        </w:rPr>
        <w:t xml:space="preserve">Backend: Node.js, Express.js, Python, FastAPI, REST APIs, GraphQL, Microservices, WebSockets</w:t>
      </w:r>
    </w:p>
    <w:p>
      <w:pPr>
        <w:spacing w:after="100"/>
      </w:pPr>
      <w:r>
        <w:rPr>
          <w:sz w:val="21"/>
          <w:szCs w:val="21"/>
        </w:rPr>
        <w:t xml:space="preserve">Data: PostgreSQL, ClickHouse, Redis, MongoDB, MySQL</w:t>
      </w:r>
    </w:p>
    <w:p>
      <w:pPr>
        <w:spacing w:after="100"/>
      </w:pPr>
      <w:r>
        <w:rPr>
          <w:sz w:val="21"/>
          <w:szCs w:val="21"/>
        </w:rPr>
        <w:t xml:space="preserve">Payments &amp; compliance: PCI-DSS, Razorpay, Stripe, PayU integrations, transaction-monitoring dashboards</w:t>
      </w:r>
    </w:p>
    <w:p>
      <w:pPr>
        <w:spacing w:after="100"/>
      </w:pPr>
      <w:r>
        <w:rPr>
          <w:sz w:val="21"/>
          <w:szCs w:val="21"/>
        </w:rPr>
        <w:t xml:space="preserve">Cloud &amp; delivery: Docker, Docker Compose, Kubernetes, CI/CD, GitHub Actions, Jenkins, AWS, Git</w:t>
      </w:r>
    </w:p>
    <w:p>
      <w:pPr>
        <w:spacing w:after="100"/>
      </w:pPr>
      <w:r>
        <w:rPr>
          <w:sz w:val="21"/>
          <w:szCs w:val="21"/>
        </w:rPr>
        <w:t xml:space="preserve">Testing: Jest, React Testing Library, Cypress (80%+ coverage)</w:t>
      </w:r>
    </w:p>
    <w:p>
      <w:pPr>
        <w:pStyle w:val="Heading1"/>
        <w:spacing w:after="100" w:before="200"/>
      </w:pPr>
      <w:r>
        <w:t xml:space="preserve">Experience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Lead Full Stack Engineer — CloudAngles</w:t>
      </w:r>
      <w:r>
        <w:rPr>
          <w:i/>
          <w:iCs/>
          <w:sz w:val="20"/>
          <w:szCs w:val="20"/>
        </w:rPr>
        <w:t xml:space="preserve"> 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Took end-to-end ownership of TokenSight, an enterprise AI gateway, building both the FastAPI backend (with PostgreSQL, ClickHouse, and Redis) and the React/Next.js frontend.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Managed schema and query design across PostgreSQL and ClickHouse for a system handling high-volume usage events, deployed on AWS with Docker.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the React/TypeScript dashboards on top, using Redux Toolkit to manage complex table/filter state.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Used AI-assisted coding tools (including Claude) as part of the regular development workflow for TokenSight.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Combined backend and frontend work to cut production LLM token costs 60-70%.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Senior Software Engineer — React &amp; Frontend — GlobalLogic</w:t>
      </w:r>
      <w:r>
        <w:rPr>
          <w:i/>
          <w:iCs/>
          <w:sz w:val="20"/>
          <w:szCs w:val="20"/>
        </w:rPr>
        <w:t xml:space="preserve"> 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and maintained large-scale React/TypeScript applications using Redux Toolkit and Redux Saga for state and side-effect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Worked on microfrontend architecture using Webpack Module Federation, splitting a large application into independently deployable, reusable pieces.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MERN Stack Developer — Altimetrik</w:t>
      </w:r>
      <w:r>
        <w:rPr>
          <w:i/>
          <w:iCs/>
          <w:sz w:val="20"/>
          <w:szCs w:val="20"/>
        </w:rPr>
        <w:t xml:space="preserve"> 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fintech applications under PCI-DSS constraints, integrating payment gateways including Razorpay, Stripe, and PayU.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WebSocket-based real-time dashboards for transaction monitoring — real-time, high-volume data rendered clearly under production load.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Earlier roles</w:t>
      </w:r>
      <w:r>
        <w:rPr>
          <w:i/>
          <w:iCs/>
          <w:sz w:val="20"/>
          <w:szCs w:val="20"/>
        </w:rPr>
        <w:t xml:space="preserve">    2018 – 2021</w:t>
      </w:r>
    </w:p>
    <w:p>
      <w:pPr>
        <w:spacing w:after="100"/>
      </w:pPr>
      <w:r>
        <w:rPr>
          <w:sz w:val="21"/>
          <w:szCs w:val="21"/>
        </w:rPr>
        <w:t xml:space="preserve">React Developer, Infinite Computer Solutions (Oct 2020 – Dec 2021) — React frontend features as part of a product engineering team.</w:t>
      </w:r>
    </w:p>
    <w:p>
      <w:pPr>
        <w:spacing w:after="100"/>
      </w:pPr>
      <w:r>
        <w:rPr>
          <w:sz w:val="21"/>
          <w:szCs w:val="21"/>
        </w:rPr>
        <w:t xml:space="preserve">Senior React Developer, i2Nexus Technologies (Mar 2020 – Oct 2020) — led frontend development for enterprise clients.</w:t>
      </w:r>
    </w:p>
    <w:p>
      <w:pPr>
        <w:spacing w:after="100"/>
      </w:pPr>
      <w:r>
        <w:rPr>
          <w:sz w:val="21"/>
          <w:szCs w:val="21"/>
        </w:rPr>
        <w:t xml:space="preserve">MERN Stack Developer, Pegasystems (Jun 2019 – Feb 2020) — full stack features across the MERN stack for enterprise workflow products.</w:t>
      </w:r>
    </w:p>
    <w:p>
      <w:pPr>
        <w:spacing w:after="100"/>
      </w:pPr>
      <w:r>
        <w:rPr>
          <w:sz w:val="21"/>
          <w:szCs w:val="21"/>
        </w:rPr>
        <w:t xml:space="preserve">Frontend Developer — React &amp; Angular, Knowledge Lens (Aug 2018 – Jun 2019).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100"/>
      </w:pPr>
      <w:r>
        <w:rPr>
          <w:sz w:val="21"/>
          <w:szCs w:val="21"/>
        </w:rPr>
        <w:t xml:space="preserve">B.Tech, Computer Science &amp; Engineering — Sree Krishnadevaraya University, 2011 – 2015</w:t>
      </w:r>
    </w:p>
    <w:p>
      <w:pPr>
        <w:pStyle w:val="Heading1"/>
        <w:spacing w:after="100" w:before="200"/>
      </w:pPr>
      <w:r>
        <w:t xml:space="preserve">Additional Information</w:t>
      </w:r>
    </w:p>
    <w:p>
      <w:pPr>
        <w:spacing w:after="100"/>
      </w:pPr>
      <w:r>
        <w:rPr>
          <w:sz w:val="21"/>
          <w:szCs w:val="21"/>
        </w:rPr>
        <w:t xml:space="preserve">Current CTC: Open to discussion  |  Expected CTC: Open  |  Notice period: Immediate</w:t>
      </w:r>
    </w:p>
    <w:p>
      <w:pPr>
        <w:spacing w:after="100"/>
      </w:pPr>
      <w:r>
        <w:rPr>
          <w:sz w:val="21"/>
          <w:szCs w:val="21"/>
        </w:rPr>
        <w:t xml:space="preserve">Based in Hyderabad, India — open to fully remote roles working EST hours.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2026-09-18T02:11:23.266Z</dcterms:created>
  <dcterms:modified xsi:type="dcterms:W3CDTF">2026-09-18T02:11:23.266Z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