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1"/>
        </w:rPr>
        <w:t>Hi,</w:t>
      </w:r>
    </w:p>
    <w:p>
      <w:r>
        <w:rPr>
          <w:b w:val="0"/>
          <w:sz w:val="21"/>
        </w:rPr>
        <w:t>I'm applying for the Senior Manager, Agentic AI Engineering role at Optum. The engineering practice you're describing — AI evaluation datasets, scoring rubrics, failure-mode analysis, production readiness for agentic systems — is the exact practice I built around TokenSight at CloudAngles over the last year.</w:t>
      </w:r>
    </w:p>
    <w:p>
      <w:r>
        <w:rPr>
          <w:b w:val="0"/>
          <w:sz w:val="21"/>
        </w:rPr>
        <w:t>TokenSight is an AI gateway other engineering teams route their production LLM and agent traffic through. I own it end to end: the FastAPI/ClickHouse/Redis architecture, OpenTelemetry tracing on every call so failures and behavior are traceable, Presidio redacting PII before anything is logged, and per-model/per-team cost dashboards that cut production LLM spend 60-70%. The React/Next.js frontend work lines up directly with the preferred full-stack experience you list, and AWS/Docker/Kubernetes cover the cloud-native delivery side even though your stack leans Azure.</w:t>
      </w:r>
    </w:p>
    <w:p>
      <w:r>
        <w:rPr>
          <w:b w:val="0"/>
          <w:sz w:val="21"/>
        </w:rPr>
        <w:t>Honest gap, stated plainly: I've led this work as an IC — setting technical direction, owning delivery, mentoring informally — but I haven't managed a team with direct reports, so the 3+ years of formal people leadership this role is built around would be genuinely new for me rather than something I can claim outright. I also don't have healthcare domain experience, though three years of PCI-DSS-constrained fintech delivery at Altimetrik is the closest regulated-environment analogue I can point to.</w:t>
      </w:r>
    </w:p>
    <w:p>
      <w:r>
        <w:rPr>
          <w:b w:val="0"/>
          <w:sz w:val="21"/>
        </w:rPr>
        <w:t>I'm Hyderabad-based on immediate notice, so logistics are straightforward — happy to talk through how TokenSight's evaluation and observability practices would translate to your team's needs.</w:t>
      </w:r>
    </w:p>
    <w:p>
      <w:r>
        <w:rPr>
          <w:b w:val="0"/>
          <w:sz w:val="21"/>
        </w:rPr>
        <w:t>Thanks for considering my application.</w:t>
      </w:r>
    </w:p>
    <w:p>
      <w:r>
        <w:rPr>
          <w:b w:val="0"/>
          <w:sz w:val="21"/>
        </w:rPr>
        <w:t>Siva Kumar</w:t>
      </w:r>
    </w:p>
    <w:p>
      <w:r>
        <w:rPr>
          <w:b w:val="0"/>
          <w:sz w:val="21"/>
        </w:rPr>
        <w:t>+91 7799044392 | vshivakumar967@gmail.com | linkedin.com/in/sivakumarvakiti</w:t>
      </w:r>
    </w:p>
    <w:sectPr w:rsidR="00FC693F" w:rsidRPr="0006063C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