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jc w:val="center"/>
      </w:pPr>
      <w:r>
        <w:rPr>
          <w:b/>
          <w:bCs/>
          <w:sz w:val="22"/>
          <w:szCs w:val="22"/>
        </w:rPr>
        <w:t xml:space="preserve">AI Engineer — LLM Evaluation &amp; Analytics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Based in Hyderabad, India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AI-focused engineer with 9 years of full stack experience and 14+ months building production LLM tooling. At CloudAngles I own TokenSight, an AI gateway that evaluates LLM behavior at the prompt level — cost, latency, and quality per model and per team, with inefficient or risky prompt patterns flagged automatically before they reach production. That evaluation-pipeline pattern — turning raw LLM output into structured, actionable analytics — is the core of what this role asks for. I don't have legal-domain background (no experience with medical-record review, treatment chronologies, or legal-industry data), so that context would be new, but building LLM evaluation frameworks on production data is exactly what I've been doing day to day.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LLM evaluation &amp; analytics: Prompt-level evaluation, LLM token observability, cost optimization &amp; analytics, OpenTelemetry, Presidio PII redaction, prompt engineering, LLM API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Backend: Python, FastAPI, Node.js, Express.js, REST APIs, GraphQL, Microservices, WebSockets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Data: ClickHouse, Redis, PostgreSQL, MongoDB,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Frontend: React 18, TypeScript, Next.js, Redux Toolkit, Redux Saga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Platform &amp; delivery: Docker, Docker Compose, Kubernetes, CI/CD, GitHub Actions, Jenkins, AWS,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Quality: Jest, React Testing Library, Cypress (80%+ coverage)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LLM evaluation pipeline as part of TokenSight: every request instrumented with OpenTelemetry and scored for cost, latency, and prompt efficiency, with inefficient or risky prompt patterns flagged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the FastAPI/ClickHouse backend that stores and aggregates this evaluation data at the token level, at production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 60-70% reduction in LLM token costs by turning that evaluation data into per-model, per-team analytics that teams act on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Presidio to redact PII before evaluation data is stored or logged — responsible-AI handling built into the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React/Next.js frontend surfacing this evaluation data (usage trends, cost breakdowns, anomaly views) and mentored teammates on the gateway and evaluation tooling.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microfrontend architecture using Webpack Module Federation.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WebSocket-based real-time dashboards for transaction monitoring.</w:t>
      </w:r>
    </w:p>
    <w:p>
      <w:pPr>
        <w:spacing w:after="80"/>
      </w:pPr>
      <w:r>
        <w:rPr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80"/>
      </w:pPr>
      <w:r>
        <w:rPr>
          <w:sz w:val="20"/>
          <w:szCs w:val="20"/>
        </w:rPr>
        <w:t xml:space="preserve">2011 – 2015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80"/>
      </w:pPr>
      <w:r>
        <w:rPr>
          <w:sz w:val="20"/>
          <w:szCs w:val="20"/>
        </w:rPr>
        <w:t xml:space="preserve">Current CTC: Open to discussion | Expected CTC: Open | Notice period: Immediate</w:t>
      </w:r>
    </w:p>
    <w:p>
      <w:pPr>
        <w:spacing w:after="80"/>
      </w:pPr>
      <w:r>
        <w:rPr>
          <w:sz w:val="20"/>
          <w:szCs w:val="20"/>
        </w:rPr>
        <w:t xml:space="preserve">Based in Hyderabad, India — role is remote; remote-from-India eligibility to be confirmed given US-based posting language.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2026-09-16T02:29:09.344Z</dcterms:created>
  <dcterms:modified xsi:type="dcterms:W3CDTF">2026-09-16T02:29:09.344Z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