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92EF" w14:textId="77777777" w:rsidR="0055319B" w:rsidRPr="00E60DBA" w:rsidRDefault="0055319B" w:rsidP="0055319B">
      <w:pPr>
        <w:spacing w:line="240" w:lineRule="auto"/>
        <w:jc w:val="both"/>
        <w:rPr>
          <w:rFonts w:ascii="Times New Roman" w:hAnsi="Times New Roman" w:cs="Times New Roman"/>
          <w:b/>
          <w:color w:val="7030A0"/>
          <w:sz w:val="24"/>
          <w:szCs w:val="24"/>
        </w:rPr>
      </w:pPr>
      <w:bookmarkStart w:id="0" w:name="_Hlk210382593"/>
      <w:bookmarkStart w:id="1" w:name="_Hlk111807237"/>
      <w:bookmarkStart w:id="2" w:name="_Hlk111808552"/>
      <w:bookmarkStart w:id="3" w:name="_Hlk213140826"/>
      <w:proofErr w:type="spellStart"/>
      <w:r w:rsidRPr="0055319B">
        <w:rPr>
          <w:rFonts w:ascii="Times New Roman" w:hAnsi="Times New Roman" w:cs="Times New Roman"/>
          <w:b/>
          <w:sz w:val="24"/>
          <w:szCs w:val="24"/>
          <w:lang w:val="en-US"/>
        </w:rPr>
        <w:t>Título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completo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en</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inglés</w:t>
      </w:r>
      <w:proofErr w:type="spellEnd"/>
      <w:r w:rsidRPr="0055319B">
        <w:rPr>
          <w:rFonts w:ascii="Times New Roman" w:hAnsi="Times New Roman" w:cs="Times New Roman"/>
          <w:b/>
          <w:sz w:val="24"/>
          <w:szCs w:val="24"/>
          <w:lang w:val="en-US"/>
        </w:rPr>
        <w:t xml:space="preserve">: </w:t>
      </w:r>
      <w:r w:rsidRPr="0055319B">
        <w:rPr>
          <w:rFonts w:ascii="Times New Roman" w:hAnsi="Times New Roman" w:cs="Times New Roman"/>
          <w:bCs/>
          <w:sz w:val="24"/>
          <w:szCs w:val="24"/>
          <w:lang w:val="en-US"/>
        </w:rPr>
        <w:t xml:space="preserve">The Influence of Gender on Measuring Mental Health Stigma. </w:t>
      </w:r>
      <w:r w:rsidRPr="00E60DBA">
        <w:rPr>
          <w:rFonts w:ascii="Times New Roman" w:hAnsi="Times New Roman" w:cs="Times New Roman"/>
          <w:bCs/>
          <w:sz w:val="24"/>
          <w:szCs w:val="24"/>
        </w:rPr>
        <w:t>A Cross-</w:t>
      </w:r>
      <w:proofErr w:type="spellStart"/>
      <w:r w:rsidRPr="00E60DBA">
        <w:rPr>
          <w:rFonts w:ascii="Times New Roman" w:hAnsi="Times New Roman" w:cs="Times New Roman"/>
          <w:bCs/>
          <w:sz w:val="24"/>
          <w:szCs w:val="24"/>
        </w:rPr>
        <w:t>Sectional</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Vignette</w:t>
      </w:r>
      <w:proofErr w:type="spellEnd"/>
      <w:r w:rsidRPr="00E60DBA">
        <w:rPr>
          <w:rFonts w:ascii="Times New Roman" w:hAnsi="Times New Roman" w:cs="Times New Roman"/>
          <w:bCs/>
          <w:sz w:val="24"/>
          <w:szCs w:val="24"/>
        </w:rPr>
        <w:t xml:space="preserve"> Study With </w:t>
      </w:r>
      <w:proofErr w:type="spellStart"/>
      <w:r w:rsidRPr="00E60DBA">
        <w:rPr>
          <w:rFonts w:ascii="Times New Roman" w:hAnsi="Times New Roman" w:cs="Times New Roman"/>
          <w:bCs/>
          <w:sz w:val="24"/>
          <w:szCs w:val="24"/>
        </w:rPr>
        <w:t>the</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Questionnaire</w:t>
      </w:r>
      <w:proofErr w:type="spellEnd"/>
      <w:r w:rsidRPr="00E60DBA">
        <w:rPr>
          <w:rFonts w:ascii="Times New Roman" w:hAnsi="Times New Roman" w:cs="Times New Roman"/>
          <w:bCs/>
          <w:sz w:val="24"/>
          <w:szCs w:val="24"/>
        </w:rPr>
        <w:t xml:space="preserve"> 9</w:t>
      </w:r>
    </w:p>
    <w:p w14:paraId="2DA5C76C" w14:textId="77777777" w:rsidR="0055319B" w:rsidRPr="00346DBF" w:rsidRDefault="0055319B" w:rsidP="0055319B">
      <w:pPr>
        <w:spacing w:line="240" w:lineRule="auto"/>
        <w:jc w:val="both"/>
        <w:rPr>
          <w:rFonts w:ascii="Times New Roman" w:hAnsi="Times New Roman" w:cs="Times New Roman"/>
          <w:b/>
          <w:sz w:val="24"/>
          <w:szCs w:val="24"/>
        </w:rPr>
      </w:pPr>
      <w:r w:rsidRPr="008E6877">
        <w:rPr>
          <w:rFonts w:ascii="Times New Roman" w:hAnsi="Times New Roman" w:cs="Times New Roman"/>
          <w:b/>
          <w:sz w:val="24"/>
          <w:szCs w:val="24"/>
        </w:rPr>
        <w:t xml:space="preserve">Título completo en español: </w:t>
      </w:r>
      <w:r w:rsidRPr="0055319B">
        <w:rPr>
          <w:rFonts w:ascii="Times New Roman" w:hAnsi="Times New Roman" w:cs="Times New Roman"/>
          <w:bCs/>
          <w:sz w:val="24"/>
          <w:szCs w:val="24"/>
        </w:rPr>
        <w:t>La Influencia del Género en la Evaluación del Estigma en Salud Mental. Uso de Viñetas Con el Cuestionario de Atribución 9</w:t>
      </w:r>
    </w:p>
    <w:p w14:paraId="2F722B82" w14:textId="5732619F" w:rsidR="0055319B" w:rsidRPr="0055319B" w:rsidRDefault="0055319B" w:rsidP="0055319B">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55319B">
        <w:rPr>
          <w:rFonts w:ascii="Times New Roman" w:hAnsi="Times New Roman" w:cs="Times New Roman"/>
          <w:b/>
          <w:sz w:val="24"/>
          <w:szCs w:val="24"/>
        </w:rPr>
        <w:t xml:space="preserve">Título abreviado (solo inglés): </w:t>
      </w:r>
      <w:r w:rsidRPr="00E60DBA">
        <w:rPr>
          <w:rFonts w:ascii="Times New Roman" w:hAnsi="Times New Roman" w:cs="Times New Roman"/>
          <w:bCs/>
          <w:sz w:val="24"/>
          <w:szCs w:val="24"/>
        </w:rPr>
        <w:t xml:space="preserve">Gender in Mental Health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Assessment</w:t>
      </w:r>
      <w:proofErr w:type="spellEnd"/>
      <w:r w:rsidRPr="0055319B">
        <w:rPr>
          <w:rFonts w:ascii="Times New Roman" w:hAnsi="Times New Roman" w:cs="Times New Roman"/>
          <w:b/>
          <w:sz w:val="24"/>
          <w:szCs w:val="24"/>
        </w:rPr>
        <w:t xml:space="preserve">   </w:t>
      </w:r>
    </w:p>
    <w:p w14:paraId="00F6426E" w14:textId="20C6359E" w:rsidR="0055319B" w:rsidRPr="00E3635E" w:rsidRDefault="0055319B" w:rsidP="0055319B">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E3635E">
        <w:rPr>
          <w:rFonts w:ascii="Times New Roman" w:hAnsi="Times New Roman" w:cs="Times New Roman"/>
          <w:b/>
          <w:sz w:val="24"/>
          <w:szCs w:val="24"/>
        </w:rPr>
        <w:t>Autores/ Filiación</w:t>
      </w:r>
      <w:r>
        <w:rPr>
          <w:rFonts w:ascii="Times New Roman" w:hAnsi="Times New Roman" w:cs="Times New Roman"/>
          <w:b/>
          <w:sz w:val="24"/>
          <w:szCs w:val="24"/>
        </w:rPr>
        <w:t xml:space="preserve"> </w:t>
      </w:r>
      <w:r>
        <w:rPr>
          <w:rFonts w:ascii="Times New Roman" w:hAnsi="Times New Roman" w:cs="Times New Roman"/>
          <w:bCs/>
          <w:sz w:val="24"/>
          <w:szCs w:val="24"/>
        </w:rPr>
        <w:t>(País) ORCID</w:t>
      </w:r>
      <w:r w:rsidRPr="00E3635E">
        <w:rPr>
          <w:rFonts w:ascii="Times New Roman" w:hAnsi="Times New Roman" w:cs="Times New Roman"/>
          <w:b/>
          <w:sz w:val="24"/>
          <w:szCs w:val="24"/>
        </w:rPr>
        <w:t>:</w:t>
      </w:r>
    </w:p>
    <w:p w14:paraId="441AC85E" w14:textId="367692F1" w:rsidR="0055319B" w:rsidRPr="0055319B" w:rsidRDefault="0055319B" w:rsidP="0055319B">
      <w:pPr>
        <w:spacing w:after="0" w:line="240" w:lineRule="auto"/>
        <w:rPr>
          <w:rFonts w:ascii="Times New Roman" w:hAnsi="Times New Roman" w:cs="Times New Roman"/>
          <w:bCs/>
          <w:sz w:val="24"/>
          <w:szCs w:val="24"/>
        </w:rPr>
      </w:pPr>
      <w:r w:rsidRPr="0055319B">
        <w:rPr>
          <w:rFonts w:ascii="Times New Roman" w:hAnsi="Times New Roman" w:cs="Times New Roman"/>
          <w:bCs/>
          <w:sz w:val="24"/>
          <w:szCs w:val="24"/>
        </w:rPr>
        <w:t xml:space="preserve">Clara González-Sanguino, </w:t>
      </w:r>
      <w:proofErr w:type="spellStart"/>
      <w:r w:rsidRPr="0055319B">
        <w:rPr>
          <w:rFonts w:ascii="Times New Roman" w:hAnsi="Times New Roman" w:cs="Times New Roman"/>
          <w:bCs/>
          <w:sz w:val="24"/>
          <w:szCs w:val="24"/>
        </w:rPr>
        <w:t>University</w:t>
      </w:r>
      <w:proofErr w:type="spellEnd"/>
      <w:r w:rsidRPr="0055319B">
        <w:rPr>
          <w:rFonts w:ascii="Times New Roman" w:hAnsi="Times New Roman" w:cs="Times New Roman"/>
          <w:bCs/>
          <w:sz w:val="24"/>
          <w:szCs w:val="24"/>
        </w:rPr>
        <w:t xml:space="preserve"> </w:t>
      </w:r>
      <w:proofErr w:type="spellStart"/>
      <w:r w:rsidRPr="0055319B">
        <w:rPr>
          <w:rFonts w:ascii="Times New Roman" w:hAnsi="Times New Roman" w:cs="Times New Roman"/>
          <w:bCs/>
          <w:sz w:val="24"/>
          <w:szCs w:val="24"/>
        </w:rPr>
        <w:t>of</w:t>
      </w:r>
      <w:proofErr w:type="spellEnd"/>
      <w:r w:rsidRPr="0055319B">
        <w:rPr>
          <w:rFonts w:ascii="Times New Roman" w:hAnsi="Times New Roman" w:cs="Times New Roman"/>
          <w:bCs/>
          <w:sz w:val="24"/>
          <w:szCs w:val="24"/>
        </w:rPr>
        <w:t xml:space="preserve"> Valladolid</w:t>
      </w:r>
      <w:r>
        <w:rPr>
          <w:rFonts w:ascii="Times New Roman" w:hAnsi="Times New Roman" w:cs="Times New Roman"/>
          <w:bCs/>
          <w:sz w:val="24"/>
          <w:szCs w:val="24"/>
        </w:rPr>
        <w:t xml:space="preserve"> (SPAIN) </w:t>
      </w:r>
      <w:hyperlink r:id="rId7" w:history="1">
        <w:r w:rsidRPr="009E4096">
          <w:rPr>
            <w:rStyle w:val="Hipervnculo"/>
            <w:rFonts w:ascii="Times New Roman" w:hAnsi="Times New Roman" w:cs="Times New Roman"/>
            <w:bCs/>
            <w:sz w:val="24"/>
            <w:szCs w:val="24"/>
          </w:rPr>
          <w:t>ORCID</w:t>
        </w:r>
      </w:hyperlink>
    </w:p>
    <w:p w14:paraId="5285851B" w14:textId="625F8BAF" w:rsidR="0055319B" w:rsidRPr="009E4096" w:rsidRDefault="0055319B" w:rsidP="0055319B">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Miguel Ángel Castellanos, Complutense University of Madrid (SPAIN) </w:t>
      </w:r>
      <w:hyperlink r:id="rId8" w:history="1">
        <w:r w:rsidRPr="009E4096">
          <w:rPr>
            <w:rStyle w:val="Hipervnculo"/>
            <w:rFonts w:ascii="Times New Roman" w:hAnsi="Times New Roman" w:cs="Times New Roman"/>
            <w:bCs/>
            <w:sz w:val="24"/>
            <w:szCs w:val="24"/>
            <w:lang w:val="en-US"/>
          </w:rPr>
          <w:t>ORCID</w:t>
        </w:r>
      </w:hyperlink>
    </w:p>
    <w:p w14:paraId="6750372C" w14:textId="5B7FB549" w:rsidR="0055319B" w:rsidRPr="009E4096" w:rsidRDefault="0055319B" w:rsidP="0055319B">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Ana Belén Santos-Olmo, Complutense University of Madrid (SPAIN) </w:t>
      </w:r>
      <w:hyperlink r:id="rId9" w:history="1">
        <w:r w:rsidRPr="009E4096">
          <w:rPr>
            <w:rStyle w:val="Hipervnculo"/>
            <w:rFonts w:ascii="Times New Roman" w:hAnsi="Times New Roman" w:cs="Times New Roman"/>
            <w:bCs/>
            <w:sz w:val="24"/>
            <w:szCs w:val="24"/>
            <w:lang w:val="en-US"/>
          </w:rPr>
          <w:t>ORCID</w:t>
        </w:r>
      </w:hyperlink>
    </w:p>
    <w:p w14:paraId="0B616F13" w14:textId="3C9FF4A8"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Sara Zamorano, Complutense University of Madrid (SPAIN) </w:t>
      </w:r>
      <w:hyperlink r:id="rId10" w:history="1">
        <w:r w:rsidRPr="009E4096">
          <w:rPr>
            <w:rStyle w:val="Hipervnculo"/>
            <w:rFonts w:ascii="Times New Roman" w:hAnsi="Times New Roman" w:cs="Times New Roman"/>
            <w:bCs/>
            <w:sz w:val="24"/>
            <w:szCs w:val="24"/>
            <w:lang w:val="en-US"/>
          </w:rPr>
          <w:t>ORCID</w:t>
        </w:r>
      </w:hyperlink>
    </w:p>
    <w:p w14:paraId="33EEE872" w14:textId="7AA1CC58"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Berta </w:t>
      </w:r>
      <w:proofErr w:type="spellStart"/>
      <w:r w:rsidRPr="0055319B">
        <w:rPr>
          <w:rFonts w:ascii="Times New Roman" w:hAnsi="Times New Roman" w:cs="Times New Roman"/>
          <w:bCs/>
          <w:sz w:val="24"/>
          <w:szCs w:val="24"/>
          <w:lang w:val="en-US"/>
        </w:rPr>
        <w:t>Ausín</w:t>
      </w:r>
      <w:proofErr w:type="spellEnd"/>
      <w:r w:rsidRPr="0055319B">
        <w:rPr>
          <w:rFonts w:ascii="Times New Roman" w:hAnsi="Times New Roman" w:cs="Times New Roman"/>
          <w:bCs/>
          <w:sz w:val="24"/>
          <w:szCs w:val="24"/>
          <w:lang w:val="en-US"/>
        </w:rPr>
        <w:t>, Complutense University of Madrid</w:t>
      </w:r>
      <w:r>
        <w:rPr>
          <w:rFonts w:ascii="Times New Roman" w:hAnsi="Times New Roman" w:cs="Times New Roman"/>
          <w:bCs/>
          <w:sz w:val="24"/>
          <w:szCs w:val="24"/>
          <w:lang w:val="en-US"/>
        </w:rPr>
        <w:t xml:space="preserve"> </w:t>
      </w:r>
      <w:r w:rsidRPr="0055319B">
        <w:rPr>
          <w:rFonts w:ascii="Times New Roman" w:hAnsi="Times New Roman" w:cs="Times New Roman"/>
          <w:bCs/>
          <w:sz w:val="24"/>
          <w:szCs w:val="24"/>
          <w:lang w:val="en-US"/>
        </w:rPr>
        <w:t xml:space="preserve">(SPAIN) </w:t>
      </w:r>
      <w:hyperlink r:id="rId11" w:history="1">
        <w:r w:rsidRPr="009E4096">
          <w:rPr>
            <w:rStyle w:val="Hipervnculo"/>
            <w:rFonts w:ascii="Times New Roman" w:hAnsi="Times New Roman" w:cs="Times New Roman"/>
            <w:bCs/>
            <w:sz w:val="24"/>
            <w:szCs w:val="24"/>
            <w:lang w:val="en-US"/>
          </w:rPr>
          <w:t>ORCID</w:t>
        </w:r>
      </w:hyperlink>
    </w:p>
    <w:p w14:paraId="025F2D69" w14:textId="32A12F86"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Manuel Muñoz, Complutense University of Madrid (SPAIN) </w:t>
      </w:r>
      <w:hyperlink r:id="rId12" w:history="1">
        <w:r w:rsidRPr="009E4096">
          <w:rPr>
            <w:rStyle w:val="Hipervnculo"/>
            <w:rFonts w:ascii="Times New Roman" w:hAnsi="Times New Roman" w:cs="Times New Roman"/>
            <w:bCs/>
            <w:sz w:val="24"/>
            <w:szCs w:val="24"/>
            <w:lang w:val="en-US"/>
          </w:rPr>
          <w:t xml:space="preserve">ORCID </w:t>
        </w:r>
      </w:hyperlink>
      <w:r w:rsidRPr="0055319B">
        <w:rPr>
          <w:rFonts w:ascii="Times New Roman" w:hAnsi="Times New Roman" w:cs="Times New Roman"/>
          <w:bCs/>
          <w:sz w:val="24"/>
          <w:szCs w:val="24"/>
          <w:lang w:val="en-US"/>
        </w:rPr>
        <w:t xml:space="preserve">                                                                    </w:t>
      </w:r>
    </w:p>
    <w:p w14:paraId="185DD882" w14:textId="77777777" w:rsidR="0055319B" w:rsidRPr="0055319B" w:rsidRDefault="0055319B" w:rsidP="0055319B">
      <w:pPr>
        <w:spacing w:line="240" w:lineRule="auto"/>
        <w:rPr>
          <w:rFonts w:ascii="Times New Roman" w:hAnsi="Times New Roman" w:cs="Times New Roman"/>
          <w:bCs/>
          <w:sz w:val="24"/>
          <w:szCs w:val="24"/>
          <w:lang w:val="en-US"/>
        </w:rPr>
      </w:pPr>
    </w:p>
    <w:p w14:paraId="523E4AAE" w14:textId="77777777" w:rsidR="0055319B" w:rsidRPr="00A9741B" w:rsidRDefault="0055319B" w:rsidP="0055319B">
      <w:pPr>
        <w:spacing w:line="240" w:lineRule="auto"/>
        <w:rPr>
          <w:rFonts w:ascii="Times New Roman" w:hAnsi="Times New Roman" w:cs="Times New Roman"/>
          <w:b/>
          <w:sz w:val="24"/>
          <w:szCs w:val="24"/>
          <w:lang w:val="en-US"/>
        </w:rPr>
      </w:pPr>
      <w:r w:rsidRPr="00A9741B">
        <w:rPr>
          <w:rFonts w:ascii="Times New Roman" w:hAnsi="Times New Roman" w:cs="Times New Roman"/>
          <w:b/>
          <w:sz w:val="24"/>
          <w:szCs w:val="24"/>
          <w:lang w:val="en-US"/>
        </w:rPr>
        <w:t>Autor y e-mail de correspondencia:</w:t>
      </w:r>
    </w:p>
    <w:p w14:paraId="03DB9A98" w14:textId="1AC65C70" w:rsidR="0055319B" w:rsidRPr="00A9741B" w:rsidRDefault="0055319B" w:rsidP="0055319B">
      <w:pPr>
        <w:spacing w:after="0" w:line="240" w:lineRule="auto"/>
        <w:rPr>
          <w:rFonts w:ascii="Times New Roman" w:hAnsi="Times New Roman" w:cs="Times New Roman"/>
          <w:bCs/>
          <w:sz w:val="24"/>
          <w:szCs w:val="24"/>
          <w:lang w:val="en-US"/>
        </w:rPr>
      </w:pPr>
      <w:r w:rsidRPr="00A9741B">
        <w:rPr>
          <w:rFonts w:ascii="Times New Roman" w:hAnsi="Times New Roman" w:cs="Times New Roman"/>
          <w:bCs/>
          <w:sz w:val="24"/>
          <w:szCs w:val="24"/>
          <w:lang w:val="en-US"/>
        </w:rPr>
        <w:t>Ana Belén Santos-Olmo</w:t>
      </w:r>
    </w:p>
    <w:p w14:paraId="03FE6F15" w14:textId="47C70755" w:rsidR="0055319B" w:rsidRPr="00A9741B" w:rsidRDefault="0055319B" w:rsidP="0055319B">
      <w:pPr>
        <w:spacing w:after="0" w:line="240" w:lineRule="auto"/>
        <w:rPr>
          <w:rFonts w:ascii="Times New Roman" w:hAnsi="Times New Roman" w:cs="Times New Roman"/>
          <w:bCs/>
          <w:sz w:val="24"/>
          <w:szCs w:val="24"/>
          <w:lang w:val="en-US"/>
        </w:rPr>
      </w:pPr>
      <w:r w:rsidRPr="00A9741B">
        <w:rPr>
          <w:rFonts w:ascii="Times New Roman" w:hAnsi="Times New Roman" w:cs="Times New Roman"/>
          <w:bCs/>
          <w:sz w:val="24"/>
          <w:szCs w:val="24"/>
          <w:lang w:val="en-US"/>
        </w:rPr>
        <w:t>anabsant@ucm.es</w:t>
      </w:r>
    </w:p>
    <w:p w14:paraId="3AC3CF93" w14:textId="77777777" w:rsidR="0055319B" w:rsidRPr="00A9741B" w:rsidRDefault="0055319B" w:rsidP="0055319B">
      <w:pPr>
        <w:spacing w:line="240" w:lineRule="auto"/>
        <w:jc w:val="both"/>
        <w:rPr>
          <w:rFonts w:ascii="Times New Roman" w:hAnsi="Times New Roman" w:cs="Times New Roman"/>
          <w:bCs/>
          <w:sz w:val="24"/>
          <w:szCs w:val="24"/>
          <w:lang w:val="en-US"/>
        </w:rPr>
      </w:pPr>
    </w:p>
    <w:p w14:paraId="04FF167E" w14:textId="77777777" w:rsidR="0055319B" w:rsidRPr="00A9741B" w:rsidRDefault="0055319B" w:rsidP="0055319B">
      <w:pPr>
        <w:spacing w:line="240" w:lineRule="auto"/>
        <w:jc w:val="both"/>
        <w:rPr>
          <w:rFonts w:ascii="Times New Roman" w:hAnsi="Times New Roman" w:cs="Times New Roman"/>
          <w:b/>
          <w:sz w:val="24"/>
          <w:szCs w:val="24"/>
          <w:lang w:val="en-US"/>
        </w:rPr>
      </w:pPr>
      <w:r w:rsidRPr="00A9741B">
        <w:rPr>
          <w:rFonts w:ascii="Times New Roman" w:hAnsi="Times New Roman" w:cs="Times New Roman"/>
          <w:b/>
          <w:sz w:val="24"/>
          <w:szCs w:val="24"/>
          <w:lang w:val="en-US"/>
        </w:rPr>
        <w:br/>
        <w:t>Cite as:</w:t>
      </w:r>
    </w:p>
    <w:p w14:paraId="508FA046" w14:textId="47178038" w:rsidR="0055319B" w:rsidRPr="00EA0C69" w:rsidRDefault="00EA0C69" w:rsidP="00EA0C69">
      <w:pPr>
        <w:tabs>
          <w:tab w:val="left" w:pos="9372"/>
        </w:tabs>
        <w:autoSpaceDE w:val="0"/>
        <w:autoSpaceDN w:val="0"/>
        <w:adjustRightInd w:val="0"/>
        <w:spacing w:line="240" w:lineRule="auto"/>
        <w:rPr>
          <w:rFonts w:ascii="Times New Roman" w:hAnsi="Times New Roman" w:cs="Times New Roman"/>
          <w:sz w:val="24"/>
          <w:szCs w:val="24"/>
        </w:rPr>
      </w:pPr>
      <w:r w:rsidRPr="00A9741B">
        <w:rPr>
          <w:rFonts w:ascii="Times New Roman" w:hAnsi="Times New Roman" w:cs="Times New Roman"/>
          <w:sz w:val="24"/>
          <w:szCs w:val="24"/>
          <w:lang w:val="en-US"/>
        </w:rPr>
        <w:t xml:space="preserve">González-Sanguino, C., Castellanos, M. A., Santos-Olmo, A. B., Zamorano, S., Ausín, B., </w:t>
      </w:r>
      <w:r w:rsidR="0055319B" w:rsidRPr="00A9741B">
        <w:rPr>
          <w:rFonts w:ascii="Times New Roman" w:hAnsi="Times New Roman" w:cs="Times New Roman"/>
          <w:sz w:val="24"/>
          <w:szCs w:val="24"/>
          <w:lang w:val="en-US"/>
        </w:rPr>
        <w:t>&amp;</w:t>
      </w:r>
      <w:r w:rsidRPr="00A9741B">
        <w:rPr>
          <w:rFonts w:ascii="Times New Roman" w:hAnsi="Times New Roman" w:cs="Times New Roman"/>
          <w:sz w:val="24"/>
          <w:szCs w:val="24"/>
          <w:lang w:val="en-US"/>
        </w:rPr>
        <w:t xml:space="preserve"> Muñoz, M</w:t>
      </w:r>
      <w:r w:rsidR="0055319B" w:rsidRPr="00A9741B">
        <w:rPr>
          <w:rFonts w:ascii="Times New Roman" w:hAnsi="Times New Roman" w:cs="Times New Roman"/>
          <w:sz w:val="24"/>
          <w:szCs w:val="24"/>
          <w:lang w:val="en-US"/>
        </w:rPr>
        <w:t>. (2026).</w:t>
      </w:r>
      <w:r w:rsidRPr="00A9741B">
        <w:rPr>
          <w:rFonts w:ascii="Times New Roman" w:hAnsi="Times New Roman" w:cs="Times New Roman"/>
          <w:sz w:val="24"/>
          <w:szCs w:val="24"/>
          <w:lang w:val="en-US"/>
        </w:rPr>
        <w:t xml:space="preserve"> The influence of gender on measuring mental health stigma. A cross-sectional vignette study with </w:t>
      </w:r>
      <w:proofErr w:type="gramStart"/>
      <w:r w:rsidRPr="00A9741B">
        <w:rPr>
          <w:rFonts w:ascii="Times New Roman" w:hAnsi="Times New Roman" w:cs="Times New Roman"/>
          <w:sz w:val="24"/>
          <w:szCs w:val="24"/>
          <w:lang w:val="en-US"/>
        </w:rPr>
        <w:t>the Attribution</w:t>
      </w:r>
      <w:proofErr w:type="gramEnd"/>
      <w:r w:rsidRPr="00A9741B">
        <w:rPr>
          <w:rFonts w:ascii="Times New Roman" w:hAnsi="Times New Roman" w:cs="Times New Roman"/>
          <w:sz w:val="24"/>
          <w:szCs w:val="24"/>
          <w:lang w:val="en-US"/>
        </w:rPr>
        <w:t xml:space="preserve"> Questionnaire 9</w:t>
      </w:r>
      <w:r w:rsidR="0055319B" w:rsidRPr="00A9741B">
        <w:rPr>
          <w:rFonts w:ascii="Times New Roman" w:hAnsi="Times New Roman" w:cs="Times New Roman"/>
          <w:sz w:val="24"/>
          <w:szCs w:val="24"/>
          <w:lang w:val="en-US"/>
        </w:rPr>
        <w:t xml:space="preserve">. </w:t>
      </w:r>
      <w:proofErr w:type="spellStart"/>
      <w:r w:rsidR="0055319B" w:rsidRPr="00E700FC">
        <w:rPr>
          <w:rFonts w:ascii="Times New Roman" w:hAnsi="Times New Roman" w:cs="Times New Roman"/>
          <w:i/>
          <w:iCs/>
          <w:sz w:val="24"/>
          <w:szCs w:val="24"/>
        </w:rPr>
        <w:t>Psicothema</w:t>
      </w:r>
      <w:proofErr w:type="spellEnd"/>
      <w:r w:rsidR="0055319B" w:rsidRPr="00E700FC">
        <w:rPr>
          <w:rFonts w:ascii="Times New Roman" w:hAnsi="Times New Roman" w:cs="Times New Roman"/>
          <w:i/>
          <w:iCs/>
          <w:sz w:val="24"/>
          <w:szCs w:val="24"/>
        </w:rPr>
        <w:t>, 3</w:t>
      </w:r>
      <w:r w:rsidR="0055319B">
        <w:rPr>
          <w:rFonts w:ascii="Times New Roman" w:hAnsi="Times New Roman" w:cs="Times New Roman"/>
          <w:i/>
          <w:iCs/>
          <w:sz w:val="24"/>
          <w:szCs w:val="24"/>
        </w:rPr>
        <w:t>8</w:t>
      </w:r>
      <w:r w:rsidR="0055319B" w:rsidRPr="00FF2EAA">
        <w:rPr>
          <w:rFonts w:ascii="Times New Roman" w:hAnsi="Times New Roman" w:cs="Times New Roman"/>
          <w:sz w:val="24"/>
          <w:szCs w:val="24"/>
        </w:rPr>
        <w:t>(</w:t>
      </w:r>
      <w:r w:rsidR="0055319B">
        <w:rPr>
          <w:rFonts w:ascii="Times New Roman" w:hAnsi="Times New Roman" w:cs="Times New Roman"/>
          <w:sz w:val="24"/>
          <w:szCs w:val="24"/>
        </w:rPr>
        <w:t>2</w:t>
      </w:r>
      <w:r w:rsidR="0055319B" w:rsidRPr="00FF2EAA">
        <w:rPr>
          <w:rFonts w:ascii="Times New Roman" w:hAnsi="Times New Roman" w:cs="Times New Roman"/>
          <w:sz w:val="24"/>
          <w:szCs w:val="24"/>
        </w:rPr>
        <w:t xml:space="preserve">), </w:t>
      </w:r>
      <w:proofErr w:type="spellStart"/>
      <w:r w:rsidR="0055319B" w:rsidRPr="00FF2EAA">
        <w:rPr>
          <w:rFonts w:ascii="Times New Roman" w:hAnsi="Times New Roman" w:cs="Times New Roman"/>
          <w:sz w:val="24"/>
          <w:szCs w:val="24"/>
        </w:rPr>
        <w:t>xxx-xxx</w:t>
      </w:r>
      <w:proofErr w:type="spellEnd"/>
      <w:r w:rsidR="0055319B" w:rsidRPr="00FF2EAA">
        <w:rPr>
          <w:rFonts w:ascii="Times New Roman" w:hAnsi="Times New Roman" w:cs="Times New Roman"/>
          <w:sz w:val="24"/>
          <w:szCs w:val="24"/>
        </w:rPr>
        <w:t xml:space="preserve">. </w:t>
      </w:r>
      <w:r w:rsidR="0055319B" w:rsidRPr="00C34B49">
        <w:rPr>
          <w:rFonts w:ascii="Times New Roman" w:hAnsi="Times New Roman" w:cs="Times New Roman"/>
          <w:sz w:val="24"/>
          <w:szCs w:val="24"/>
        </w:rPr>
        <w:t>https://doi.org/10.70478/psicothema.202</w:t>
      </w:r>
      <w:r w:rsidR="0055319B">
        <w:rPr>
          <w:rFonts w:ascii="Times New Roman" w:hAnsi="Times New Roman" w:cs="Times New Roman"/>
          <w:sz w:val="24"/>
          <w:szCs w:val="24"/>
        </w:rPr>
        <w:t>6</w:t>
      </w:r>
      <w:r w:rsidR="0055319B" w:rsidRPr="00C34B49">
        <w:rPr>
          <w:rFonts w:ascii="Times New Roman" w:hAnsi="Times New Roman" w:cs="Times New Roman"/>
          <w:sz w:val="24"/>
          <w:szCs w:val="24"/>
        </w:rPr>
        <w:t>.3</w:t>
      </w:r>
      <w:r w:rsidR="0055319B">
        <w:rPr>
          <w:rFonts w:ascii="Times New Roman" w:hAnsi="Times New Roman" w:cs="Times New Roman"/>
          <w:sz w:val="24"/>
          <w:szCs w:val="24"/>
        </w:rPr>
        <w:t>8</w:t>
      </w:r>
      <w:r w:rsidR="0055319B" w:rsidRPr="00C34B49">
        <w:rPr>
          <w:rFonts w:ascii="Times New Roman" w:hAnsi="Times New Roman" w:cs="Times New Roman"/>
          <w:sz w:val="24"/>
          <w:szCs w:val="24"/>
        </w:rPr>
        <w:t>.</w:t>
      </w:r>
    </w:p>
    <w:p w14:paraId="310476E5" w14:textId="77777777" w:rsidR="0055319B" w:rsidRPr="0055319B" w:rsidRDefault="0055319B" w:rsidP="0055319B">
      <w:pPr>
        <w:tabs>
          <w:tab w:val="left" w:pos="9372"/>
        </w:tabs>
        <w:autoSpaceDE w:val="0"/>
        <w:autoSpaceDN w:val="0"/>
        <w:adjustRightInd w:val="0"/>
        <w:spacing w:line="240" w:lineRule="auto"/>
        <w:rPr>
          <w:rFonts w:ascii="Times New Roman" w:hAnsi="Times New Roman" w:cs="Times New Roman"/>
          <w:sz w:val="24"/>
          <w:szCs w:val="24"/>
        </w:rPr>
      </w:pPr>
      <w:r w:rsidRPr="0055319B">
        <w:rPr>
          <w:rFonts w:ascii="Times New Roman" w:hAnsi="Times New Roman" w:cs="Times New Roman"/>
          <w:b/>
          <w:sz w:val="24"/>
          <w:szCs w:val="24"/>
        </w:rPr>
        <w:t xml:space="preserve">DOI: </w:t>
      </w:r>
      <w:r w:rsidRPr="0055319B">
        <w:rPr>
          <w:rFonts w:ascii="Times New Roman" w:hAnsi="Times New Roman" w:cs="Times New Roman"/>
          <w:sz w:val="24"/>
          <w:szCs w:val="24"/>
        </w:rPr>
        <w:t>https://doi.org/10.70478/psicothema.2026.38.</w:t>
      </w:r>
    </w:p>
    <w:p w14:paraId="13520463" w14:textId="77777777" w:rsidR="0055319B" w:rsidRPr="0055319B" w:rsidRDefault="0055319B" w:rsidP="0055319B">
      <w:pPr>
        <w:spacing w:line="240" w:lineRule="auto"/>
        <w:jc w:val="both"/>
        <w:rPr>
          <w:rFonts w:ascii="Times New Roman" w:hAnsi="Times New Roman" w:cs="Times New Roman"/>
          <w:b/>
          <w:sz w:val="24"/>
          <w:szCs w:val="24"/>
        </w:rPr>
      </w:pPr>
    </w:p>
    <w:p w14:paraId="32935072" w14:textId="77777777" w:rsidR="0055319B" w:rsidRPr="0055319B" w:rsidRDefault="0055319B" w:rsidP="0055319B">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Fecha de recepción: </w:t>
      </w:r>
      <w:r w:rsidRPr="0055319B">
        <w:rPr>
          <w:rFonts w:ascii="Times New Roman" w:hAnsi="Times New Roman" w:cs="Times New Roman"/>
          <w:bCs/>
          <w:sz w:val="24"/>
          <w:szCs w:val="24"/>
        </w:rPr>
        <w:t>04/06/2025</w:t>
      </w:r>
    </w:p>
    <w:p w14:paraId="2EAFD957" w14:textId="6B9EC872" w:rsidR="0055319B" w:rsidRPr="00EA0C69" w:rsidRDefault="0055319B" w:rsidP="0055319B">
      <w:pPr>
        <w:spacing w:line="240" w:lineRule="auto"/>
        <w:jc w:val="both"/>
        <w:rPr>
          <w:rFonts w:ascii="Times New Roman" w:hAnsi="Times New Roman" w:cs="Times New Roman"/>
          <w:bCs/>
          <w:sz w:val="24"/>
          <w:szCs w:val="24"/>
        </w:rPr>
      </w:pPr>
      <w:r w:rsidRPr="00E3635E">
        <w:rPr>
          <w:rFonts w:ascii="Times New Roman" w:hAnsi="Times New Roman" w:cs="Times New Roman"/>
          <w:b/>
          <w:sz w:val="24"/>
          <w:szCs w:val="24"/>
        </w:rPr>
        <w:t xml:space="preserve">Fecha de aceptación: </w:t>
      </w:r>
      <w:r w:rsidRPr="0055319B">
        <w:rPr>
          <w:rFonts w:ascii="Times New Roman" w:hAnsi="Times New Roman" w:cs="Times New Roman"/>
          <w:bCs/>
          <w:sz w:val="24"/>
          <w:szCs w:val="24"/>
        </w:rPr>
        <w:t>10/10/2025</w:t>
      </w:r>
    </w:p>
    <w:p w14:paraId="31FBBD5A" w14:textId="4436F5A1" w:rsidR="0055319B" w:rsidRPr="00E60DBA" w:rsidRDefault="0055319B" w:rsidP="0055319B">
      <w:pPr>
        <w:spacing w:line="240" w:lineRule="auto"/>
        <w:jc w:val="both"/>
        <w:rPr>
          <w:rFonts w:ascii="Times New Roman" w:hAnsi="Times New Roman" w:cs="Times New Roman"/>
          <w:b/>
          <w:sz w:val="24"/>
          <w:szCs w:val="24"/>
        </w:rPr>
      </w:pPr>
      <w:r w:rsidRPr="00E60DBA">
        <w:rPr>
          <w:rFonts w:ascii="Times New Roman" w:hAnsi="Times New Roman" w:cs="Times New Roman"/>
          <w:b/>
          <w:sz w:val="24"/>
          <w:szCs w:val="24"/>
        </w:rPr>
        <w:t xml:space="preserve">Palabras clave en inglés: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S</w:t>
      </w:r>
      <w:r w:rsidRPr="00E60DBA">
        <w:rPr>
          <w:rFonts w:ascii="Times New Roman" w:hAnsi="Times New Roman" w:cs="Times New Roman"/>
          <w:bCs/>
          <w:sz w:val="24"/>
          <w:szCs w:val="24"/>
        </w:rPr>
        <w:t>tigmatizing</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attributions</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M</w:t>
      </w:r>
      <w:r w:rsidRPr="00E60DBA">
        <w:rPr>
          <w:rFonts w:ascii="Times New Roman" w:hAnsi="Times New Roman" w:cs="Times New Roman"/>
          <w:bCs/>
          <w:sz w:val="24"/>
          <w:szCs w:val="24"/>
        </w:rPr>
        <w:t xml:space="preserve">ental </w:t>
      </w:r>
      <w:proofErr w:type="spellStart"/>
      <w:r w:rsidRPr="00E60DBA">
        <w:rPr>
          <w:rFonts w:ascii="Times New Roman" w:hAnsi="Times New Roman" w:cs="Times New Roman"/>
          <w:bCs/>
          <w:sz w:val="24"/>
          <w:szCs w:val="24"/>
        </w:rPr>
        <w:t>health</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A</w:t>
      </w:r>
      <w:r w:rsidRPr="00E60DBA">
        <w:rPr>
          <w:rFonts w:ascii="Times New Roman" w:hAnsi="Times New Roman" w:cs="Times New Roman"/>
          <w:bCs/>
          <w:sz w:val="24"/>
          <w:szCs w:val="24"/>
        </w:rPr>
        <w:t>ssessment</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G</w:t>
      </w:r>
      <w:r w:rsidRPr="00E60DBA">
        <w:rPr>
          <w:rFonts w:ascii="Times New Roman" w:hAnsi="Times New Roman" w:cs="Times New Roman"/>
          <w:bCs/>
          <w:sz w:val="24"/>
          <w:szCs w:val="24"/>
        </w:rPr>
        <w:t>ender</w:t>
      </w:r>
    </w:p>
    <w:p w14:paraId="219BFD37" w14:textId="50617D7A" w:rsidR="0055319B" w:rsidRPr="00E3635E" w:rsidRDefault="0055319B" w:rsidP="00EA0C69">
      <w:pPr>
        <w:spacing w:line="240" w:lineRule="auto"/>
        <w:rPr>
          <w:rFonts w:ascii="Times New Roman" w:hAnsi="Times New Roman" w:cs="Times New Roman"/>
          <w:b/>
          <w:sz w:val="24"/>
          <w:szCs w:val="24"/>
        </w:rPr>
      </w:pPr>
      <w:r w:rsidRPr="00E3635E">
        <w:rPr>
          <w:rFonts w:ascii="Times New Roman" w:hAnsi="Times New Roman" w:cs="Times New Roman"/>
          <w:b/>
          <w:sz w:val="24"/>
          <w:szCs w:val="24"/>
        </w:rPr>
        <w:t>Palabras clave en español:</w:t>
      </w:r>
      <w:r w:rsidRPr="0055319B">
        <w:rPr>
          <w:rFonts w:ascii="Times New Roman" w:hAnsi="Times New Roman" w:cs="Times New Roman"/>
          <w:bCs/>
          <w:sz w:val="24"/>
          <w:szCs w:val="24"/>
        </w:rPr>
        <w:t xml:space="preserve"> </w:t>
      </w:r>
      <w:r w:rsidRPr="00FB7C86">
        <w:rPr>
          <w:rFonts w:ascii="Times New Roman" w:hAnsi="Times New Roman" w:cs="Times New Roman"/>
          <w:bCs/>
          <w:sz w:val="24"/>
          <w:szCs w:val="24"/>
        </w:rPr>
        <w:t xml:space="preserve">Estigma, </w:t>
      </w:r>
      <w:r w:rsidR="00EA0C69">
        <w:rPr>
          <w:rFonts w:ascii="Times New Roman" w:hAnsi="Times New Roman" w:cs="Times New Roman"/>
          <w:bCs/>
          <w:sz w:val="24"/>
          <w:szCs w:val="24"/>
        </w:rPr>
        <w:t>A</w:t>
      </w:r>
      <w:r w:rsidRPr="00FB7C86">
        <w:rPr>
          <w:rFonts w:ascii="Times New Roman" w:hAnsi="Times New Roman" w:cs="Times New Roman"/>
          <w:bCs/>
          <w:sz w:val="24"/>
          <w:szCs w:val="24"/>
        </w:rPr>
        <w:t xml:space="preserve">tribuciones estigmatizantes, </w:t>
      </w:r>
      <w:r w:rsidR="00EA0C69">
        <w:rPr>
          <w:rFonts w:ascii="Times New Roman" w:hAnsi="Times New Roman" w:cs="Times New Roman"/>
          <w:bCs/>
          <w:sz w:val="24"/>
          <w:szCs w:val="24"/>
        </w:rPr>
        <w:t>S</w:t>
      </w:r>
      <w:r w:rsidRPr="00FB7C86">
        <w:rPr>
          <w:rFonts w:ascii="Times New Roman" w:hAnsi="Times New Roman" w:cs="Times New Roman"/>
          <w:bCs/>
          <w:sz w:val="24"/>
          <w:szCs w:val="24"/>
        </w:rPr>
        <w:t xml:space="preserve">alud mental, </w:t>
      </w:r>
      <w:r w:rsidR="00EA0C69">
        <w:rPr>
          <w:rFonts w:ascii="Times New Roman" w:hAnsi="Times New Roman" w:cs="Times New Roman"/>
          <w:bCs/>
          <w:sz w:val="24"/>
          <w:szCs w:val="24"/>
        </w:rPr>
        <w:t>E</w:t>
      </w:r>
      <w:r w:rsidRPr="00FB7C86">
        <w:rPr>
          <w:rFonts w:ascii="Times New Roman" w:hAnsi="Times New Roman" w:cs="Times New Roman"/>
          <w:bCs/>
          <w:sz w:val="24"/>
          <w:szCs w:val="24"/>
        </w:rPr>
        <w:t>valuación,</w:t>
      </w:r>
      <w:r w:rsidR="00EA0C69">
        <w:rPr>
          <w:rFonts w:ascii="Times New Roman" w:hAnsi="Times New Roman" w:cs="Times New Roman"/>
          <w:bCs/>
          <w:sz w:val="24"/>
          <w:szCs w:val="24"/>
        </w:rPr>
        <w:t xml:space="preserve"> G</w:t>
      </w:r>
      <w:r w:rsidRPr="00FB7C86">
        <w:rPr>
          <w:rFonts w:ascii="Times New Roman" w:hAnsi="Times New Roman" w:cs="Times New Roman"/>
          <w:bCs/>
          <w:sz w:val="24"/>
          <w:szCs w:val="24"/>
        </w:rPr>
        <w:t>énero</w:t>
      </w:r>
      <w:r>
        <w:rPr>
          <w:rFonts w:ascii="Times New Roman" w:hAnsi="Times New Roman" w:cs="Times New Roman"/>
          <w:bCs/>
          <w:sz w:val="24"/>
          <w:szCs w:val="24"/>
        </w:rPr>
        <w:br/>
      </w:r>
    </w:p>
    <w:p w14:paraId="5EA881D4" w14:textId="25283571" w:rsidR="0055319B" w:rsidRPr="00E3635E" w:rsidRDefault="0055319B" w:rsidP="0055319B">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Encabezado páginas pares (primer autor et al. / dos autores + Psicothema vol., n. XXX-XXX).:  </w:t>
      </w:r>
      <w:r w:rsidRPr="0055319B">
        <w:rPr>
          <w:rFonts w:ascii="Times New Roman" w:hAnsi="Times New Roman" w:cs="Times New Roman"/>
          <w:bCs/>
          <w:sz w:val="24"/>
          <w:szCs w:val="24"/>
        </w:rPr>
        <w:t>González-Sanguino</w:t>
      </w:r>
      <w:r w:rsidRPr="00E3635E">
        <w:rPr>
          <w:rFonts w:ascii="Times New Roman" w:hAnsi="Times New Roman" w:cs="Times New Roman"/>
          <w:bCs/>
          <w:sz w:val="24"/>
          <w:szCs w:val="24"/>
        </w:rPr>
        <w:t xml:space="preserve"> et al</w:t>
      </w:r>
      <w:r>
        <w:rPr>
          <w:rFonts w:ascii="Times New Roman" w:hAnsi="Times New Roman" w:cs="Times New Roman"/>
          <w:bCs/>
          <w:sz w:val="24"/>
          <w:szCs w:val="24"/>
        </w:rPr>
        <w:t>.</w:t>
      </w:r>
      <w:r w:rsidRPr="00E3635E">
        <w:rPr>
          <w:rFonts w:ascii="Times New Roman" w:hAnsi="Times New Roman" w:cs="Times New Roman"/>
          <w:bCs/>
          <w:sz w:val="24"/>
          <w:szCs w:val="24"/>
        </w:rPr>
        <w:t xml:space="preserve"> / Psicothema (202</w:t>
      </w:r>
      <w:r>
        <w:rPr>
          <w:rFonts w:ascii="Times New Roman" w:hAnsi="Times New Roman" w:cs="Times New Roman"/>
          <w:bCs/>
          <w:sz w:val="24"/>
          <w:szCs w:val="24"/>
        </w:rPr>
        <w:t>6</w:t>
      </w:r>
      <w:r w:rsidRPr="00E3635E">
        <w:rPr>
          <w:rFonts w:ascii="Times New Roman" w:hAnsi="Times New Roman" w:cs="Times New Roman"/>
          <w:bCs/>
          <w:sz w:val="24"/>
          <w:szCs w:val="24"/>
        </w:rPr>
        <w:t>) 3</w:t>
      </w:r>
      <w:r>
        <w:rPr>
          <w:rFonts w:ascii="Times New Roman" w:hAnsi="Times New Roman" w:cs="Times New Roman"/>
          <w:bCs/>
          <w:sz w:val="24"/>
          <w:szCs w:val="24"/>
        </w:rPr>
        <w:t>8</w:t>
      </w:r>
      <w:r w:rsidRPr="00E3635E">
        <w:rPr>
          <w:rFonts w:ascii="Times New Roman" w:hAnsi="Times New Roman" w:cs="Times New Roman"/>
          <w:bCs/>
          <w:sz w:val="24"/>
          <w:szCs w:val="24"/>
        </w:rPr>
        <w:t xml:space="preserve"> (</w:t>
      </w:r>
      <w:r>
        <w:rPr>
          <w:rFonts w:ascii="Times New Roman" w:hAnsi="Times New Roman" w:cs="Times New Roman"/>
          <w:bCs/>
          <w:sz w:val="24"/>
          <w:szCs w:val="24"/>
        </w:rPr>
        <w:t>2</w:t>
      </w:r>
      <w:r w:rsidRPr="00E3635E">
        <w:rPr>
          <w:rFonts w:ascii="Times New Roman" w:hAnsi="Times New Roman" w:cs="Times New Roman"/>
          <w:bCs/>
          <w:sz w:val="24"/>
          <w:szCs w:val="24"/>
        </w:rPr>
        <w:t xml:space="preserve">)   </w:t>
      </w:r>
      <w:proofErr w:type="gramStart"/>
      <w:r w:rsidRPr="00E3635E">
        <w:rPr>
          <w:rFonts w:ascii="Times New Roman" w:hAnsi="Times New Roman" w:cs="Times New Roman"/>
          <w:bCs/>
          <w:sz w:val="24"/>
          <w:szCs w:val="24"/>
        </w:rPr>
        <w:t xml:space="preserve">XXX  </w:t>
      </w:r>
      <w:proofErr w:type="spellStart"/>
      <w:r w:rsidRPr="00E3635E">
        <w:rPr>
          <w:rFonts w:ascii="Times New Roman" w:hAnsi="Times New Roman" w:cs="Times New Roman"/>
          <w:bCs/>
          <w:sz w:val="24"/>
          <w:szCs w:val="24"/>
        </w:rPr>
        <w:t>XXX</w:t>
      </w:r>
      <w:proofErr w:type="spellEnd"/>
      <w:proofErr w:type="gramEnd"/>
      <w:r w:rsidRPr="00E3635E">
        <w:rPr>
          <w:rFonts w:ascii="Times New Roman" w:hAnsi="Times New Roman" w:cs="Times New Roman"/>
          <w:bCs/>
          <w:sz w:val="24"/>
          <w:szCs w:val="24"/>
        </w:rPr>
        <w:t xml:space="preserve"> </w:t>
      </w:r>
    </w:p>
    <w:p w14:paraId="01898B25" w14:textId="054205F9" w:rsidR="0055319B" w:rsidRPr="00A9741B" w:rsidRDefault="0055319B" w:rsidP="0055319B">
      <w:pPr>
        <w:spacing w:line="240" w:lineRule="auto"/>
        <w:jc w:val="both"/>
        <w:rPr>
          <w:rFonts w:ascii="Times New Roman" w:hAnsi="Times New Roman" w:cs="Times New Roman"/>
          <w:b/>
          <w:sz w:val="24"/>
          <w:szCs w:val="24"/>
          <w:lang w:val="en-US"/>
        </w:rPr>
      </w:pPr>
      <w:r w:rsidRPr="00A9741B">
        <w:rPr>
          <w:rFonts w:ascii="Times New Roman" w:hAnsi="Times New Roman" w:cs="Times New Roman"/>
          <w:b/>
          <w:sz w:val="24"/>
          <w:szCs w:val="24"/>
          <w:lang w:val="en-US"/>
        </w:rPr>
        <w:t xml:space="preserve">Encabezado páginas impares (título abreviado en inglés).:  </w:t>
      </w:r>
      <w:r w:rsidRPr="00A9741B">
        <w:rPr>
          <w:rFonts w:ascii="Times New Roman" w:hAnsi="Times New Roman" w:cs="Times New Roman"/>
          <w:bCs/>
          <w:sz w:val="24"/>
          <w:szCs w:val="24"/>
          <w:lang w:val="en-US"/>
        </w:rPr>
        <w:t>Gender in Mental Health Stigma Assessment</w:t>
      </w:r>
      <w:r w:rsidRPr="00A9741B">
        <w:rPr>
          <w:rFonts w:ascii="Times New Roman" w:hAnsi="Times New Roman" w:cs="Times New Roman"/>
          <w:b/>
          <w:sz w:val="24"/>
          <w:szCs w:val="24"/>
          <w:lang w:val="en-US"/>
        </w:rPr>
        <w:t xml:space="preserve">   </w:t>
      </w:r>
    </w:p>
    <w:bookmarkEnd w:id="0"/>
    <w:bookmarkEnd w:id="1"/>
    <w:bookmarkEnd w:id="2"/>
    <w:bookmarkEnd w:id="3"/>
    <w:p w14:paraId="0E7502F8" w14:textId="23B78336" w:rsidR="0055319B" w:rsidRPr="00A9741B" w:rsidRDefault="0055319B" w:rsidP="00146286">
      <w:pPr>
        <w:spacing w:after="0" w:line="240" w:lineRule="auto"/>
        <w:jc w:val="both"/>
        <w:rPr>
          <w:rFonts w:ascii="Times New Roman" w:hAnsi="Times New Roman" w:cs="Times New Roman"/>
          <w:sz w:val="24"/>
          <w:szCs w:val="24"/>
        </w:rPr>
      </w:pPr>
      <w:r w:rsidRPr="7DAD5E3F">
        <w:rPr>
          <w:rFonts w:ascii="Times New Roman" w:hAnsi="Times New Roman" w:cs="Times New Roman"/>
          <w:b/>
          <w:bCs/>
          <w:sz w:val="24"/>
          <w:szCs w:val="24"/>
          <w:lang w:val="en-US"/>
        </w:rPr>
        <w:lastRenderedPageBreak/>
        <w:t>Abstract en inglés:</w:t>
      </w:r>
      <w:r w:rsidRPr="7DAD5E3F">
        <w:rPr>
          <w:rFonts w:ascii="Times New Roman" w:hAnsi="Times New Roman" w:cs="Times New Roman"/>
          <w:sz w:val="24"/>
          <w:szCs w:val="24"/>
          <w:lang w:val="en-US"/>
        </w:rPr>
        <w:t xml:space="preserve"> </w:t>
      </w:r>
      <w:r w:rsidR="00764AAF" w:rsidRPr="7DAD5E3F">
        <w:rPr>
          <w:rFonts w:ascii="Times New Roman" w:hAnsi="Times New Roman" w:cs="Times New Roman"/>
          <w:b/>
          <w:bCs/>
          <w:color w:val="4472C4" w:themeColor="accent5"/>
          <w:sz w:val="24"/>
          <w:szCs w:val="24"/>
          <w:lang w:val="en-GB"/>
        </w:rPr>
        <w:t>Background</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The assessment of mental health problems has traditionally been done with male or gender-neutral questionnaires. This study analyzes the effects of the gender of the AQ-9 questionnaire, as well as of the respondent, on stigma towards mental health problems. </w:t>
      </w:r>
      <w:r w:rsidR="00764AAF" w:rsidRPr="7DAD5E3F">
        <w:rPr>
          <w:rFonts w:ascii="Times New Roman" w:hAnsi="Times New Roman" w:cs="Times New Roman"/>
          <w:b/>
          <w:bCs/>
          <w:color w:val="4472C4" w:themeColor="accent5"/>
          <w:sz w:val="24"/>
          <w:szCs w:val="24"/>
          <w:lang w:val="en-GB"/>
        </w:rPr>
        <w:t>Method</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A sample of 2,746 adults from the general Spanish population stratified by gender responded to three different versions of the AQ-9 questionnaire: </w:t>
      </w:r>
      <w:bookmarkStart w:id="4" w:name="_Hlk210380820"/>
      <w:r w:rsidR="00764AAF" w:rsidRPr="7DAD5E3F">
        <w:rPr>
          <w:rFonts w:ascii="Times New Roman" w:hAnsi="Times New Roman" w:cs="Times New Roman"/>
          <w:sz w:val="24"/>
          <w:szCs w:val="24"/>
          <w:lang w:val="en-US"/>
        </w:rPr>
        <w:t>vignette formulated in the female, male and neutral gender</w:t>
      </w:r>
      <w:bookmarkEnd w:id="4"/>
      <w:r w:rsidR="00764AAF" w:rsidRPr="7DAD5E3F">
        <w:rPr>
          <w:rFonts w:ascii="Times New Roman" w:hAnsi="Times New Roman" w:cs="Times New Roman"/>
          <w:sz w:val="24"/>
          <w:szCs w:val="24"/>
          <w:lang w:val="en-US"/>
        </w:rPr>
        <w:t xml:space="preserve">. Analyses of invariance and of differences of means for independent samples (ANOVAS) were carried out for both respondent gender and vignette gender. </w:t>
      </w:r>
      <w:r w:rsidR="00764AAF" w:rsidRPr="7DAD5E3F">
        <w:rPr>
          <w:rFonts w:ascii="Times New Roman" w:hAnsi="Times New Roman" w:cs="Times New Roman"/>
          <w:b/>
          <w:bCs/>
          <w:color w:val="4472C4" w:themeColor="accent5"/>
          <w:sz w:val="24"/>
          <w:szCs w:val="24"/>
          <w:lang w:val="en-GB"/>
        </w:rPr>
        <w:t>Results</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The results show that women tend to be more compassionate and perceive more danger or fear, while men fulfil traditional gender roles by feeling more anger or guilt. Depending on the gender of the vignette, there was a tendency to feel more pity and help towards women, as well as fear, danger, avoidance and coercion towards men. The neutral vignette generated more segregation attributions. </w:t>
      </w:r>
      <w:r w:rsidR="00764AAF" w:rsidRPr="7DAD5E3F">
        <w:rPr>
          <w:rFonts w:ascii="Times New Roman" w:hAnsi="Times New Roman" w:cs="Times New Roman"/>
          <w:b/>
          <w:bCs/>
          <w:color w:val="4472C4" w:themeColor="accent5"/>
          <w:sz w:val="24"/>
          <w:szCs w:val="24"/>
          <w:lang w:val="en-GB"/>
        </w:rPr>
        <w:t>Conclusions</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This study underlines the need to take gender into account when designing assessment instruments. </w:t>
      </w:r>
      <w:r w:rsidR="00764AAF" w:rsidRPr="00A9741B">
        <w:rPr>
          <w:rFonts w:ascii="Times New Roman" w:hAnsi="Times New Roman" w:cs="Times New Roman"/>
          <w:sz w:val="24"/>
          <w:szCs w:val="24"/>
        </w:rPr>
        <w:t>Implications and recommendations from an intersectional perspective are discussed.</w:t>
      </w:r>
    </w:p>
    <w:p w14:paraId="1E60A276" w14:textId="77777777" w:rsidR="0055319B" w:rsidRPr="00A9741B" w:rsidRDefault="0055319B" w:rsidP="00146286">
      <w:pPr>
        <w:spacing w:after="0" w:line="240" w:lineRule="auto"/>
        <w:jc w:val="both"/>
        <w:rPr>
          <w:rFonts w:ascii="Times New Roman" w:hAnsi="Times New Roman" w:cs="Times New Roman"/>
          <w:sz w:val="24"/>
          <w:szCs w:val="24"/>
        </w:rPr>
      </w:pPr>
    </w:p>
    <w:p w14:paraId="0ADA8319" w14:textId="77777777" w:rsidR="0055319B" w:rsidRPr="00A9741B" w:rsidRDefault="0055319B" w:rsidP="00146286">
      <w:pPr>
        <w:spacing w:after="0" w:line="240" w:lineRule="auto"/>
        <w:jc w:val="both"/>
        <w:rPr>
          <w:rFonts w:ascii="Times New Roman" w:hAnsi="Times New Roman" w:cs="Times New Roman"/>
          <w:sz w:val="24"/>
          <w:szCs w:val="24"/>
        </w:rPr>
      </w:pPr>
    </w:p>
    <w:p w14:paraId="6610F574" w14:textId="39612DC7" w:rsidR="00561F71" w:rsidRPr="00FB7C86" w:rsidRDefault="00EA0C69" w:rsidP="7DAD5E3F">
      <w:pPr>
        <w:spacing w:after="0" w:line="240" w:lineRule="auto"/>
        <w:jc w:val="both"/>
        <w:rPr>
          <w:rFonts w:ascii="Times New Roman" w:hAnsi="Times New Roman" w:cs="Times New Roman"/>
          <w:sz w:val="24"/>
          <w:szCs w:val="24"/>
        </w:rPr>
      </w:pPr>
      <w:bookmarkStart w:id="5" w:name="_Hlk149914327"/>
      <w:r w:rsidRPr="00A9741B">
        <w:rPr>
          <w:rFonts w:ascii="Times New Roman" w:hAnsi="Times New Roman" w:cs="Times New Roman"/>
          <w:b/>
          <w:bCs/>
          <w:sz w:val="24"/>
          <w:szCs w:val="24"/>
        </w:rPr>
        <w:t>Resumen</w:t>
      </w:r>
      <w:r w:rsidR="0055319B" w:rsidRPr="00A9741B">
        <w:rPr>
          <w:rFonts w:ascii="Times New Roman" w:hAnsi="Times New Roman" w:cs="Times New Roman"/>
          <w:b/>
          <w:bCs/>
          <w:sz w:val="24"/>
          <w:szCs w:val="24"/>
        </w:rPr>
        <w:t xml:space="preserve"> en </w:t>
      </w:r>
      <w:proofErr w:type="gramStart"/>
      <w:r w:rsidR="0055319B" w:rsidRPr="00A9741B">
        <w:rPr>
          <w:rFonts w:ascii="Times New Roman" w:hAnsi="Times New Roman" w:cs="Times New Roman"/>
          <w:b/>
          <w:bCs/>
          <w:sz w:val="24"/>
          <w:szCs w:val="24"/>
        </w:rPr>
        <w:t>español:</w:t>
      </w:r>
      <w:bookmarkEnd w:id="5"/>
      <w:r w:rsidR="00B6151D" w:rsidRPr="7DAD5E3F">
        <w:rPr>
          <w:rFonts w:ascii="Times New Roman" w:hAnsi="Times New Roman" w:cs="Times New Roman"/>
          <w:b/>
          <w:bCs/>
          <w:color w:val="4472C4" w:themeColor="accent5"/>
          <w:sz w:val="24"/>
          <w:szCs w:val="24"/>
        </w:rPr>
        <w:t>Antecedentes</w:t>
      </w:r>
      <w:proofErr w:type="gramEnd"/>
      <w:r w:rsidR="00B6151D" w:rsidRPr="7DAD5E3F">
        <w:rPr>
          <w:rFonts w:ascii="Times New Roman" w:hAnsi="Times New Roman" w:cs="Times New Roman"/>
          <w:b/>
          <w:bCs/>
          <w:color w:val="4472C4" w:themeColor="accent5"/>
          <w:sz w:val="24"/>
          <w:szCs w:val="24"/>
        </w:rPr>
        <w:t>:</w:t>
      </w:r>
      <w:r w:rsidR="00B6151D" w:rsidRPr="7DAD5E3F">
        <w:rPr>
          <w:rFonts w:ascii="Times New Roman" w:hAnsi="Times New Roman" w:cs="Times New Roman"/>
          <w:sz w:val="24"/>
          <w:szCs w:val="24"/>
        </w:rPr>
        <w:t xml:space="preserve"> </w:t>
      </w:r>
      <w:r w:rsidR="00561F71" w:rsidRPr="7DAD5E3F">
        <w:rPr>
          <w:rFonts w:ascii="Times New Roman" w:hAnsi="Times New Roman" w:cs="Times New Roman"/>
          <w:sz w:val="24"/>
          <w:szCs w:val="24"/>
        </w:rPr>
        <w:t>Tradicionalmente la evaluación de los problemas de salud mental se ha realizado con cuestionarios formulados en masculino o en género neutro. En este estudio se analizan los efectos sobre el estigma hacia los problemas de salud mental tanto del género del cuestionario AQ-9 como del género del encuestado.</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Método</w:t>
      </w:r>
      <w:r w:rsidR="00B6151D" w:rsidRPr="7DAD5E3F">
        <w:rPr>
          <w:rFonts w:ascii="Times New Roman" w:hAnsi="Times New Roman" w:cs="Times New Roman"/>
          <w:b/>
          <w:bCs/>
          <w:sz w:val="24"/>
          <w:szCs w:val="24"/>
        </w:rPr>
        <w:t>:</w:t>
      </w:r>
      <w:r w:rsidR="00B6151D" w:rsidRPr="7DAD5E3F">
        <w:rPr>
          <w:rFonts w:ascii="Times New Roman" w:hAnsi="Times New Roman" w:cs="Times New Roman"/>
          <w:sz w:val="24"/>
          <w:szCs w:val="24"/>
        </w:rPr>
        <w:t xml:space="preserve"> </w:t>
      </w:r>
      <w:r w:rsidR="00561F71" w:rsidRPr="7DAD5E3F">
        <w:rPr>
          <w:rFonts w:ascii="Times New Roman" w:hAnsi="Times New Roman" w:cs="Times New Roman"/>
          <w:sz w:val="24"/>
          <w:szCs w:val="24"/>
        </w:rPr>
        <w:t xml:space="preserve">Una muestra de 2.746 adultos de la población general española estratificada por género respondió a tres versiones diferentes del cuestionario AQ-9: viñeta formulada en femenino, en masculino y </w:t>
      </w:r>
      <w:r w:rsidR="00B6151D" w:rsidRPr="7DAD5E3F">
        <w:rPr>
          <w:rFonts w:ascii="Times New Roman" w:hAnsi="Times New Roman" w:cs="Times New Roman"/>
          <w:sz w:val="24"/>
          <w:szCs w:val="24"/>
        </w:rPr>
        <w:t>en</w:t>
      </w:r>
      <w:r w:rsidR="00561F71" w:rsidRPr="7DAD5E3F">
        <w:rPr>
          <w:rFonts w:ascii="Times New Roman" w:hAnsi="Times New Roman" w:cs="Times New Roman"/>
          <w:sz w:val="24"/>
          <w:szCs w:val="24"/>
        </w:rPr>
        <w:t xml:space="preserve"> neutr</w:t>
      </w:r>
      <w:r w:rsidR="00B6151D" w:rsidRPr="7DAD5E3F">
        <w:rPr>
          <w:rFonts w:ascii="Times New Roman" w:hAnsi="Times New Roman" w:cs="Times New Roman"/>
          <w:sz w:val="24"/>
          <w:szCs w:val="24"/>
        </w:rPr>
        <w:t>o</w:t>
      </w:r>
      <w:r w:rsidR="00561F71" w:rsidRPr="7DAD5E3F">
        <w:rPr>
          <w:rFonts w:ascii="Times New Roman" w:hAnsi="Times New Roman" w:cs="Times New Roman"/>
          <w:sz w:val="24"/>
          <w:szCs w:val="24"/>
        </w:rPr>
        <w:t xml:space="preserve">. Se realizaron análisis de invarianza y de diferencia de medias para muestras independientes (ANOVAS) </w:t>
      </w:r>
      <w:r w:rsidR="0077071B" w:rsidRPr="7DAD5E3F">
        <w:rPr>
          <w:rFonts w:ascii="Times New Roman" w:hAnsi="Times New Roman" w:cs="Times New Roman"/>
          <w:sz w:val="24"/>
          <w:szCs w:val="24"/>
        </w:rPr>
        <w:t>tanto para</w:t>
      </w:r>
      <w:r w:rsidR="00561F71" w:rsidRPr="7DAD5E3F">
        <w:rPr>
          <w:rFonts w:ascii="Times New Roman" w:hAnsi="Times New Roman" w:cs="Times New Roman"/>
          <w:sz w:val="24"/>
          <w:szCs w:val="24"/>
        </w:rPr>
        <w:t xml:space="preserve"> el género del encuestado </w:t>
      </w:r>
      <w:r w:rsidR="0077071B" w:rsidRPr="7DAD5E3F">
        <w:rPr>
          <w:rFonts w:ascii="Times New Roman" w:hAnsi="Times New Roman" w:cs="Times New Roman"/>
          <w:sz w:val="24"/>
          <w:szCs w:val="24"/>
        </w:rPr>
        <w:t>como</w:t>
      </w:r>
      <w:r w:rsidR="00561F71" w:rsidRPr="7DAD5E3F">
        <w:rPr>
          <w:rFonts w:ascii="Times New Roman" w:hAnsi="Times New Roman" w:cs="Times New Roman"/>
          <w:sz w:val="24"/>
          <w:szCs w:val="24"/>
        </w:rPr>
        <w:t xml:space="preserve"> para el género de la viñeta.</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Resultados</w:t>
      </w:r>
      <w:r w:rsidR="00B6151D" w:rsidRPr="7DAD5E3F">
        <w:rPr>
          <w:rFonts w:ascii="Times New Roman" w:hAnsi="Times New Roman" w:cs="Times New Roman"/>
          <w:b/>
          <w:bCs/>
          <w:sz w:val="24"/>
          <w:szCs w:val="24"/>
        </w:rPr>
        <w:t>:</w:t>
      </w:r>
      <w:r w:rsidR="00561F71" w:rsidRPr="7DAD5E3F">
        <w:rPr>
          <w:rFonts w:ascii="Times New Roman" w:hAnsi="Times New Roman" w:cs="Times New Roman"/>
          <w:sz w:val="24"/>
          <w:szCs w:val="24"/>
        </w:rPr>
        <w:t xml:space="preserve"> </w:t>
      </w:r>
      <w:r w:rsidR="00B6151D" w:rsidRPr="7DAD5E3F">
        <w:rPr>
          <w:rFonts w:ascii="Times New Roman" w:hAnsi="Times New Roman" w:cs="Times New Roman"/>
          <w:sz w:val="24"/>
          <w:szCs w:val="24"/>
        </w:rPr>
        <w:t>L</w:t>
      </w:r>
      <w:r w:rsidR="00561F71" w:rsidRPr="7DAD5E3F">
        <w:rPr>
          <w:rFonts w:ascii="Times New Roman" w:hAnsi="Times New Roman" w:cs="Times New Roman"/>
          <w:sz w:val="24"/>
          <w:szCs w:val="24"/>
        </w:rPr>
        <w:t xml:space="preserve">as mujeres </w:t>
      </w:r>
      <w:r w:rsidR="0077071B" w:rsidRPr="7DAD5E3F">
        <w:rPr>
          <w:rFonts w:ascii="Times New Roman" w:hAnsi="Times New Roman" w:cs="Times New Roman"/>
          <w:sz w:val="24"/>
          <w:szCs w:val="24"/>
        </w:rPr>
        <w:t>tienden a mostrar</w:t>
      </w:r>
      <w:r w:rsidR="00561F71" w:rsidRPr="7DAD5E3F">
        <w:rPr>
          <w:rFonts w:ascii="Times New Roman" w:hAnsi="Times New Roman" w:cs="Times New Roman"/>
          <w:sz w:val="24"/>
          <w:szCs w:val="24"/>
        </w:rPr>
        <w:t xml:space="preserve"> más </w:t>
      </w:r>
      <w:r w:rsidR="0077071B" w:rsidRPr="7DAD5E3F">
        <w:rPr>
          <w:rFonts w:ascii="Times New Roman" w:hAnsi="Times New Roman" w:cs="Times New Roman"/>
          <w:sz w:val="24"/>
          <w:szCs w:val="24"/>
        </w:rPr>
        <w:t>compasión</w:t>
      </w:r>
      <w:r w:rsidR="00561F71" w:rsidRPr="7DAD5E3F">
        <w:rPr>
          <w:rFonts w:ascii="Times New Roman" w:hAnsi="Times New Roman" w:cs="Times New Roman"/>
          <w:sz w:val="24"/>
          <w:szCs w:val="24"/>
        </w:rPr>
        <w:t xml:space="preserve"> y </w:t>
      </w:r>
      <w:r w:rsidR="0077071B" w:rsidRPr="7DAD5E3F">
        <w:rPr>
          <w:rFonts w:ascii="Times New Roman" w:hAnsi="Times New Roman" w:cs="Times New Roman"/>
          <w:sz w:val="24"/>
          <w:szCs w:val="24"/>
        </w:rPr>
        <w:t>percibir</w:t>
      </w:r>
      <w:r w:rsidR="00561F71" w:rsidRPr="7DAD5E3F">
        <w:rPr>
          <w:rFonts w:ascii="Times New Roman" w:hAnsi="Times New Roman" w:cs="Times New Roman"/>
          <w:sz w:val="24"/>
          <w:szCs w:val="24"/>
        </w:rPr>
        <w:t xml:space="preserve"> más peligro o miedo, mientras que los hombres cumplen los roles tradicionales de género al sentir más ira o culpa. En función del género de la viñeta, </w:t>
      </w:r>
      <w:r w:rsidR="0077071B" w:rsidRPr="7DAD5E3F">
        <w:rPr>
          <w:rFonts w:ascii="Times New Roman" w:hAnsi="Times New Roman" w:cs="Times New Roman"/>
          <w:sz w:val="24"/>
          <w:szCs w:val="24"/>
        </w:rPr>
        <w:t>hay</w:t>
      </w:r>
      <w:r w:rsidR="00561F71" w:rsidRPr="7DAD5E3F">
        <w:rPr>
          <w:rFonts w:ascii="Times New Roman" w:hAnsi="Times New Roman" w:cs="Times New Roman"/>
          <w:sz w:val="24"/>
          <w:szCs w:val="24"/>
        </w:rPr>
        <w:t xml:space="preserve"> una tendencia a sentir más compasión y ayuda hacia las mujeres, y más miedo, peligro</w:t>
      </w:r>
      <w:r w:rsidR="00B6151D" w:rsidRPr="7DAD5E3F">
        <w:rPr>
          <w:rFonts w:ascii="Times New Roman" w:hAnsi="Times New Roman" w:cs="Times New Roman"/>
          <w:sz w:val="24"/>
          <w:szCs w:val="24"/>
        </w:rPr>
        <w:t>sidad</w:t>
      </w:r>
      <w:r w:rsidR="00561F71" w:rsidRPr="7DAD5E3F">
        <w:rPr>
          <w:rFonts w:ascii="Times New Roman" w:hAnsi="Times New Roman" w:cs="Times New Roman"/>
          <w:sz w:val="24"/>
          <w:szCs w:val="24"/>
        </w:rPr>
        <w:t>, evitación y coacción hacia los hombres. La viñeta neutra generó más atribuciones de segregación.</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Conclusiones</w:t>
      </w:r>
      <w:r w:rsidR="00B6151D" w:rsidRPr="7DAD5E3F">
        <w:rPr>
          <w:rFonts w:ascii="Times New Roman" w:hAnsi="Times New Roman" w:cs="Times New Roman"/>
          <w:b/>
          <w:bCs/>
          <w:sz w:val="24"/>
          <w:szCs w:val="24"/>
        </w:rPr>
        <w:t>:</w:t>
      </w:r>
      <w:r w:rsidR="00B6151D" w:rsidRPr="7DAD5E3F">
        <w:rPr>
          <w:rFonts w:ascii="Times New Roman" w:hAnsi="Times New Roman" w:cs="Times New Roman"/>
          <w:sz w:val="24"/>
          <w:szCs w:val="24"/>
        </w:rPr>
        <w:t xml:space="preserve"> Se</w:t>
      </w:r>
      <w:r w:rsidR="00561F71" w:rsidRPr="7DAD5E3F">
        <w:rPr>
          <w:rFonts w:ascii="Times New Roman" w:hAnsi="Times New Roman" w:cs="Times New Roman"/>
          <w:sz w:val="24"/>
          <w:szCs w:val="24"/>
        </w:rPr>
        <w:t xml:space="preserve"> subraya la necesidad de </w:t>
      </w:r>
      <w:r w:rsidR="0077071B" w:rsidRPr="7DAD5E3F">
        <w:rPr>
          <w:rFonts w:ascii="Times New Roman" w:hAnsi="Times New Roman" w:cs="Times New Roman"/>
          <w:sz w:val="24"/>
          <w:szCs w:val="24"/>
        </w:rPr>
        <w:t>considerar</w:t>
      </w:r>
      <w:r w:rsidR="00561F71" w:rsidRPr="7DAD5E3F">
        <w:rPr>
          <w:rFonts w:ascii="Times New Roman" w:hAnsi="Times New Roman" w:cs="Times New Roman"/>
          <w:sz w:val="24"/>
          <w:szCs w:val="24"/>
        </w:rPr>
        <w:t xml:space="preserve"> el género </w:t>
      </w:r>
      <w:r w:rsidR="00B6151D" w:rsidRPr="7DAD5E3F">
        <w:rPr>
          <w:rFonts w:ascii="Times New Roman" w:hAnsi="Times New Roman" w:cs="Times New Roman"/>
          <w:sz w:val="24"/>
          <w:szCs w:val="24"/>
        </w:rPr>
        <w:t>en el diseño de</w:t>
      </w:r>
      <w:r w:rsidR="00561F71" w:rsidRPr="7DAD5E3F">
        <w:rPr>
          <w:rFonts w:ascii="Times New Roman" w:hAnsi="Times New Roman" w:cs="Times New Roman"/>
          <w:sz w:val="24"/>
          <w:szCs w:val="24"/>
        </w:rPr>
        <w:t xml:space="preserve"> instrumentos de evaluación. Se discuten las implicaciones y recomendaciones desde una perspectiva interseccional.</w:t>
      </w:r>
    </w:p>
    <w:p w14:paraId="4032CF48" w14:textId="77777777" w:rsidR="00165F4D" w:rsidRPr="00346DBF" w:rsidRDefault="00165F4D" w:rsidP="00B61B2F">
      <w:pPr>
        <w:spacing w:after="0" w:line="480" w:lineRule="auto"/>
        <w:ind w:firstLine="709"/>
        <w:rPr>
          <w:rFonts w:ascii="Times New Roman" w:hAnsi="Times New Roman" w:cs="Times New Roman"/>
          <w:b/>
          <w:sz w:val="24"/>
          <w:szCs w:val="24"/>
        </w:rPr>
      </w:pPr>
    </w:p>
    <w:p w14:paraId="5A685690" w14:textId="627567BE" w:rsidR="00E60DBA" w:rsidRPr="008A6422" w:rsidRDefault="00B6151D" w:rsidP="00EA0C69">
      <w:pPr>
        <w:ind w:firstLine="709"/>
        <w:rPr>
          <w:rFonts w:ascii="Times New Roman" w:hAnsi="Times New Roman" w:cs="Times New Roman"/>
          <w:sz w:val="24"/>
          <w:szCs w:val="24"/>
        </w:rPr>
      </w:pPr>
      <w:r w:rsidRPr="00346DBF">
        <w:rPr>
          <w:rFonts w:ascii="Times New Roman" w:hAnsi="Times New Roman" w:cs="Times New Roman"/>
          <w:sz w:val="24"/>
          <w:szCs w:val="24"/>
        </w:rPr>
        <w:br w:type="page"/>
      </w:r>
    </w:p>
    <w:p w14:paraId="10A42A24" w14:textId="6914B4C8" w:rsidR="005B113E" w:rsidRPr="00FB7C86" w:rsidRDefault="005B113E" w:rsidP="00B61B2F">
      <w:pPr>
        <w:spacing w:after="0" w:line="480" w:lineRule="auto"/>
        <w:ind w:firstLine="709"/>
        <w:rPr>
          <w:rFonts w:ascii="Times New Roman" w:hAnsi="Times New Roman" w:cs="Times New Roman"/>
          <w:sz w:val="24"/>
          <w:szCs w:val="24"/>
          <w:lang w:val="en-US"/>
        </w:rPr>
      </w:pPr>
      <w:r w:rsidRPr="001C796B">
        <w:rPr>
          <w:rFonts w:ascii="Times New Roman" w:hAnsi="Times New Roman" w:cs="Times New Roman"/>
          <w:b/>
          <w:bCs/>
          <w:sz w:val="24"/>
          <w:szCs w:val="24"/>
          <w:lang w:val="en-US"/>
        </w:rPr>
        <w:lastRenderedPageBreak/>
        <w:t>Stigma related to mental health problems (MHP)</w:t>
      </w:r>
      <w:r w:rsidRPr="00FB7C86">
        <w:rPr>
          <w:rFonts w:ascii="Times New Roman" w:hAnsi="Times New Roman" w:cs="Times New Roman"/>
          <w:sz w:val="24"/>
          <w:szCs w:val="24"/>
          <w:lang w:val="en-US"/>
        </w:rPr>
        <w:t xml:space="preserve"> is a dynamic social process that encompasses negative thoughts, feelings, and behaviors directed at individuals with a diagnosis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{"citationID":"7aUyxVkS","properties":{"formattedCitation":"(Ottati et\\uc0\\u160{}al., 2005)","plainCitation":"(Ottati et al., 2005)","noteIndex":0},"citationItems":[{"id":3,"uris":["http://zotero.org/users/10015858/items/RRKFFF3H"],"itemData":{"id":3,"type":"book","event-place":"Washington","note":"container-title: On the stigma of mental illness: Practical strategies for research and social change.\nDOI: 10.1037/10887-004\nCitation Key: Ottati","number-of-pages":"99-128","publisher":"American Psychological Association","publisher-place":"Washington","title":"Social Psychological Models of Mental Illness Stigma.","URL":"http://content.apa.org/books/10887-004","author":[{"family":"Ottati","given":"Victor"},{"family":"Bodenhausen","given":"Galen V."},{"family":"Newman","given":"Leonard S."}],"accessed":{"date-parts":[["2018",7,18]]},"issued":{"date-parts":[["2005"]]}}}],"schema":"https://github.com/citation-style-language/schema/raw/master/csl-citation.json"}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(Ottati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2005)</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and operates at various levels (structural, personal and social), each interacting with the others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{"citationID":"mCtUOUpY","properties":{"formattedCitation":"(Corrigan &amp; Watson, 2004)","plainCitation":"(Corrigan &amp; Watson, 2004)","noteIndex":0},"citationItems":[{"id":2,"uris":["http://zotero.org/users/10015858/items/RPL655YN"],"itemData":{"id":2,"type":"article-journal","abstract":"Educating the public that mental illness is a brain disease is a popular strategy for combating mental illness stigma. Evidence suggests that while such an approach reduces blame for mental illness, it may unintentionally exacerbate other components of stigma, particularly the benevolence and dangerousness stigmas. Conversely, psychosocial explanations have proven promising, yet they ignore the growing evidence regarding genetic and biological factors. We propose a balanced approach that combats the various myths about mental illness with factual information.","container-title":"Schizophrenia bulletin","ISSN":"0586-7614","issue":"3","note":"PMID: 15631240\nCitation Key: Corrigan2004","page":"477-9","title":"At issue: Stop the stigma: call mental illness a brain disease.","volume":"30","author":[{"family":"Corrigan","given":"Patrick W"},{"family":"Watson","given":"Amy C"}],"issued":{"date-parts":[["2004"]]}}}],"schema":"https://github.com/citation-style-language/schema/raw/master/csl-citation.json"}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&amp; Watson, 2004)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From this social perspective, stigma does not occur in isolation from other social phenomena, as the presence of sexism, </w:t>
      </w:r>
      <w:r w:rsidR="00396E34">
        <w:rPr>
          <w:rFonts w:ascii="Times New Roman" w:hAnsi="Times New Roman" w:cs="Times New Roman"/>
          <w:sz w:val="24"/>
          <w:szCs w:val="24"/>
          <w:lang w:val="en-US"/>
        </w:rPr>
        <w:t>and it is</w:t>
      </w:r>
      <w:r w:rsidR="00396E34"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possible to speak about </w:t>
      </w:r>
      <w:r w:rsidRPr="00FB7C86">
        <w:rPr>
          <w:rStyle w:val="Fuerte"/>
          <w:rFonts w:ascii="Times New Roman" w:hAnsi="Times New Roman" w:cs="Times New Roman"/>
          <w:b w:val="0"/>
          <w:sz w:val="24"/>
          <w:szCs w:val="24"/>
          <w:lang w:val="en-US"/>
        </w:rPr>
        <w:t>intersectional stigma</w:t>
      </w:r>
      <w:r w:rsidRPr="00FB7C86">
        <w:rPr>
          <w:rFonts w:ascii="Times New Roman" w:hAnsi="Times New Roman" w:cs="Times New Roman"/>
          <w:b/>
          <w:sz w:val="24"/>
          <w:szCs w:val="24"/>
          <w:lang w:val="en-US"/>
        </w:rPr>
        <w:t>.</w:t>
      </w:r>
      <w:r w:rsidRPr="00FB7C86">
        <w:rPr>
          <w:rFonts w:ascii="Times New Roman" w:hAnsi="Times New Roman" w:cs="Times New Roman"/>
          <w:sz w:val="24"/>
          <w:szCs w:val="24"/>
          <w:lang w:val="en-US"/>
        </w:rPr>
        <w:t xml:space="preserve"> </w:t>
      </w:r>
    </w:p>
    <w:p w14:paraId="04F150BE" w14:textId="79950873"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Intersectionality, a term originating from feminist and anti-racist movement</w:t>
      </w:r>
      <w:r w:rsidR="00C55C4B" w:rsidRPr="00FB7C86">
        <w:rPr>
          <w:rFonts w:ascii="Times New Roman" w:hAnsi="Times New Roman" w:cs="Times New Roman"/>
          <w:sz w:val="24"/>
          <w:szCs w:val="24"/>
          <w:lang w:val="en-US"/>
        </w:rPr>
        <w:t xml:space="preserve"> called</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{"citationID":"eyLTx7TT","properties":{"formattedCitation":"(States, 2019)","plainCitation":"(States, 2019)","dontUpdate":true,"noteIndex":0},"citationItems":[{"id":3459,"uris":["http://zotero.org/users/10015858/items/YSS66TUX"],"itemData":{"id":3459,"type":"post-weblog","abstract":"The most general statement of our politics at the present time would be that we are actively committed to struggling against racial, sexual, heterosexual, and class oppression and see as our…","container-title":"Monthly Review","language":"en-US","title":"Monthly Review | A Black Feminist Statement","URL":"https://monthlyreview.org/2019/01/01/a-black-feminist-statement/","author":[{"family":"States","given":"The Combahee River CollectiveTopics: Class Feminism Inequality Marxism Race Places: Americas United"}],"accessed":{"date-parts":[["2024",12,9]]},"issued":{"date-parts":[["2019",1,1]]}}}],"schema":"https://github.com/citation-style-language/schema/raw/master/csl-citation.json"} </w:instrText>
      </w:r>
      <w:r w:rsidRPr="00FB7C86">
        <w:rPr>
          <w:rFonts w:ascii="Times New Roman" w:hAnsi="Times New Roman" w:cs="Times New Roman"/>
          <w:sz w:val="24"/>
          <w:szCs w:val="24"/>
          <w:lang w:val="en-US"/>
        </w:rPr>
        <w:fldChar w:fldCharType="separate"/>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Combahee River Collective </w:t>
      </w:r>
      <w:r w:rsidR="00C55C4B" w:rsidRPr="00FB7C86">
        <w:rPr>
          <w:rFonts w:ascii="Times New Roman" w:hAnsi="Times New Roman" w:cs="Times New Roman"/>
          <w:sz w:val="24"/>
          <w:szCs w:val="24"/>
          <w:lang w:val="en-US"/>
        </w:rPr>
        <w:t>(</w:t>
      </w:r>
      <w:r w:rsidRPr="00FB7C86">
        <w:rPr>
          <w:rFonts w:ascii="Times New Roman" w:hAnsi="Times New Roman" w:cs="Times New Roman"/>
          <w:sz w:val="24"/>
          <w:szCs w:val="24"/>
          <w:lang w:val="en-US"/>
        </w:rPr>
        <w:t xml:space="preserve">Nardi </w:t>
      </w:r>
      <w:r w:rsidR="00C55C4B" w:rsidRPr="00FB7C86">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Schneider, 1979)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refers to the interaction between factors such as gender and discrimination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{"citationID":"MmKfxd6C","properties":{"formattedCitation":"(Crenshaw, 1989)","plainCitation":"(Crenshaw, 1989)","noteIndex":0},"citationItems":[{"id":3457,"uris":["http://zotero.org/users/10015858/items/LJRTF7W6"],"itemData":{"id":3457,"type":"article-journal","container-title":"U. Chi. Legal F.","page":"139","source":"COinS","title":"Demarginalizing the Intersection of Race and Sex: A Black Feminist Critique of Antidiscrimination Doctrine, Feminist Theory and Antiracist Politics","title-short":"Demarginalizing the Intersection of Race and Sex","volume":"1989","author":[{"family":"Crenshaw","given":"Kimberlé"}],"issued":{"date-parts":[["1989",1,1]]}}}],"schema":"https://github.com/citation-style-language/schema/raw/master/csl-citation.json"}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(Crenshaw, 1989)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It involves the overlap or intersection of identities, which amplifies the reasons for discrimination or experiencing stigma depending on the individual’s identity. This means that the stigmatization process is complex and multifaceted, with different dimensions of identity intersecting to create unique experiences of marginalization and discrimination for each person.</w:t>
      </w:r>
      <w:r w:rsidR="000E6605" w:rsidRPr="00FB7C86">
        <w:rPr>
          <w:rFonts w:ascii="Times New Roman" w:hAnsi="Times New Roman" w:cs="Times New Roman"/>
          <w:sz w:val="24"/>
          <w:szCs w:val="24"/>
          <w:lang w:val="en-US"/>
        </w:rPr>
        <w:t xml:space="preserve"> </w:t>
      </w:r>
    </w:p>
    <w:p w14:paraId="38B33C33" w14:textId="257F240F" w:rsidR="005B113E" w:rsidRPr="00FB7C86" w:rsidRDefault="005B113E" w:rsidP="00B61B2F">
      <w:pPr>
        <w:spacing w:after="0" w:line="480" w:lineRule="auto"/>
        <w:ind w:firstLine="709"/>
        <w:rPr>
          <w:rFonts w:ascii="Times New Roman" w:hAnsi="Times New Roman" w:cs="Times New Roman"/>
          <w:sz w:val="24"/>
          <w:szCs w:val="24"/>
          <w:highlight w:val="yellow"/>
          <w:lang w:val="en-US"/>
        </w:rPr>
      </w:pPr>
      <w:r w:rsidRPr="00FB7C86">
        <w:rPr>
          <w:rFonts w:ascii="Times New Roman" w:hAnsi="Times New Roman" w:cs="Times New Roman"/>
          <w:sz w:val="24"/>
          <w:szCs w:val="24"/>
          <w:lang w:val="en-US"/>
        </w:rPr>
        <w:t xml:space="preserve">The study of gender and stigma from an intersectional </w:t>
      </w:r>
      <w:r w:rsidR="00535CD0" w:rsidRPr="00FB7C86">
        <w:rPr>
          <w:rFonts w:ascii="Times New Roman" w:hAnsi="Times New Roman" w:cs="Times New Roman"/>
          <w:sz w:val="24"/>
          <w:szCs w:val="24"/>
          <w:lang w:val="en-US"/>
        </w:rPr>
        <w:t>perspective and</w:t>
      </w:r>
      <w:r w:rsidRPr="00FB7C86">
        <w:rPr>
          <w:rFonts w:ascii="Times New Roman" w:hAnsi="Times New Roman" w:cs="Times New Roman"/>
          <w:sz w:val="24"/>
          <w:szCs w:val="24"/>
          <w:lang w:val="en-US"/>
        </w:rPr>
        <w:t xml:space="preserve"> considering the effect of gender and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is scarce, with mixed results. </w:t>
      </w:r>
      <w:r w:rsidRPr="00FB7C86">
        <w:rPr>
          <w:rFonts w:ascii="Times New Roman" w:hAnsi="Times New Roman" w:cs="Times New Roman"/>
          <w:sz w:val="24"/>
          <w:szCs w:val="24"/>
          <w:lang w:val="en-GB"/>
        </w:rPr>
        <w:t xml:space="preserve">Zamorano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{"citationID":"3Z3J0ggZ","properties":{"formattedCitation":"(Zamorano et\\uc0\\u160{}al., 2023)","plainCitation":"(Zamorano et al., 2023)","dontUpdate":true,"noteIndex":0},"citationItems":[{"id":3093,"uris":["http://zotero.org/users/10015858/items/IJ3ZSLR6"],"itemData":{"id":3093,"type":"article-journal","container-title":"Clínica y Salud","title":"Social Stigma Towards Mental Health Problems in Spain: A Systematic Review","author":[{"family":"Zamorano","given":"Sara"},{"family":"Sáez-Alonso","given":"Maria"},{"family":"González-Sanguino","given":"Clara"},{"family":"Muñoz","given":"Manuel"}],"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their review on social stigma in Spain, point out that the relationship between social stigma and gender presents contradictory results (social stigma sometimes it is higher in men and sometimes in women), finding these mixed results also in international systematic reviews on internalized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{"citationID":"Gc0XVCwy","properties":{"formattedCitation":"(Del Rosal et\\uc0\\u160{}al., 2020; Livingston &amp; Boyd, 2010)","plainCitation":"(Del Rosal et al., 2020; Livingston &amp; Boyd, 2010)","noteIndex":0},"citationItems":[{"id":412,"uris":["http://zotero.org/users/10015858/items/N4R75YHE"],"itemData":{"id":412,"type":"article-journal","abstract":"Internalized stigma (IS), in addition to the illness itself, is one of the major challenges that people with mental health problems have to face. The aim of this scoping review and meta-analysis is to update knowledge about this issue and to investigate the influence of different sociodemographic, psychosocial, and clinical variables on IS. English and Spanish articles were searched between 2010 and 2019, in different databases, with no restriction on culture or geographical area. Only studies that used the Internalized Stigma of Mental Illness Scale (ISMI) as a measure of IS were included. A total of 61 studies remained for the review and 52 for the meta-analysis (N = 11,072). Self-esteem, quality of life, hopeful feelings and stigmatizing experiences, as well as clinical variables (depressive symptoms and subjective recovery), were strongly associated with IS. The association of insight with IS was not confirmed. Empowerment showed a weaker relationship than in a previous meta-analysis. Gender and age, education, occupational situation, and marital status were weakly associated with IS, and sometimes inconsistently. Subjective recovery, depressive symptomatology, or experienced and perceived social stigma have begun to be studied in recent years. The update on the subject reveals the impact of clinical and psychosocial variables, also underlining the relevance of recently incorporated variables such as depressive symptomatology, subjective re</w:instrText>
      </w:r>
      <w:r w:rsidRPr="00FB7C86">
        <w:rPr>
          <w:rFonts w:ascii="Times New Roman" w:hAnsi="Times New Roman" w:cs="Times New Roman"/>
          <w:sz w:val="24"/>
          <w:szCs w:val="24"/>
        </w:rPr>
        <w:instrText>covery, and perceived discrimination. The results highlight the need to carry out longitudinal studies with more representative samples and in new geographical areas with variables rarely or not yet studied in relation to IS. (PsycInfo Database Record (c) 2020 APA, all rights reserved)","container-title":"Stigma and Health","DOI":"10.1037/sah0000267","ISSN":"2376-6964(Electronic),2376-6972(Print)","note":"publisher: Educational Publishing Foundation\npublisher-place: González-Sanguino, Clara: School of Psychology, Complutense University of Madrid, Campus de Somosagua, Ctra. de Humera, s/n, Madrid, Spain, 28223, Clagon06@ucm.es","page":"No Pagination Specified-No Pagination Specified","title":"Correlates and consequences of internalized stigma assessed through the Internalized Stigma of Mental Illness Scale for people living with mental illness: A scoping review and meta-analysis from 2010.","author":[{"family":"Del Rosal","given":"Estefanía"},{"family":"González-Sanguino","given":"Clara"},{"family":"Bestea","given":"Sara"},{"family":"Boyd","given":"Jennifer"},{"family":"Muñoz","given":"Manuel"}],"issued":{"date-parts":[["2020"]]}}},{"id":252,"uris":["http://zotero.org/users/10015858/items/EUETFWEZ"],"itemData":{"id":252,"type":"article-journal","abstract":"An expansive body of research has investigated the experiences and adverse consequences of internalized stigma for people with mental illness. This article provides a systematic review and meta-analysis of the extant research regarding the empirical relationship between internalized stigma and a range of sociodemographic, psychosocial, and psychiatric variables for people who live with mental illness. An exhaustive review of the research literature was performed on all articles published in English that assessed a statistical relationship between internalized stigma and at least one other variable for adults who live with mental illness. In total, 127 articles met the inclusion c</w:instrText>
      </w:r>
      <w:r w:rsidRPr="00FB7C86">
        <w:rPr>
          <w:rFonts w:ascii="Times New Roman" w:hAnsi="Times New Roman" w:cs="Times New Roman"/>
          <w:sz w:val="24"/>
          <w:szCs w:val="24"/>
          <w:lang w:val="en-US"/>
        </w:rPr>
        <w:instrText xml:space="preserve">riteria for systematic review, of which, data from 45 articles were extracted for meta-analyses. None of the sociodemographic variables that were included in the study were consistently or strongly correlated with levels of internalized stigma. The review uncovered a striking and robust negative relationship between internalized stigma and a range of psychosocial variables (e.g., hope, self-esteem, and empowerment). Regarding psychiatric variables, internalized stigma was positively associated with psychiatric symptom severity and negatively associated with treatment adherence. The review draws attention to the lack of longitudinal research in this area of study which has inhibited the clinical relevance of findings related to internalized stigma. The study also highlights the need for greater attention on disentangling the true nature of the relationship between internalized stigma and other psychosocial variables.","container-title":"Social Science &amp; Medicine","DOI":"10.1016/j.socscimed.2010.09.030","ISSN":"02779536","issue":"12","note":"PMID: 21051128\nCitation Key: Livingston2010","page":"2150-2161","title":"Correlates and consequences of internalized stigma for people living with mental illness: A systematic review and meta-analysis","volume":"71","author":[{"family":"Livingston","given":"James D."},{"family":"Boyd","given":"Jennifer E."}],"issued":{"date-parts":[["2010",12]]}}}],"schema":"https://github.com/citation-style-language/schema/raw/master/csl-citation.json"}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(Del Rosal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w:t>
      </w:r>
      <w:r w:rsidR="00DC7A04" w:rsidRPr="00FB7C86">
        <w:rPr>
          <w:rFonts w:ascii="Times New Roman" w:hAnsi="Times New Roman" w:cs="Times New Roman"/>
          <w:sz w:val="24"/>
          <w:szCs w:val="24"/>
          <w:lang w:val="en-US"/>
        </w:rPr>
        <w:t>1</w:t>
      </w:r>
      <w:r w:rsidRPr="00FB7C86">
        <w:rPr>
          <w:rFonts w:ascii="Times New Roman" w:hAnsi="Times New Roman" w:cs="Times New Roman"/>
          <w:sz w:val="24"/>
          <w:szCs w:val="24"/>
          <w:lang w:val="en-US"/>
        </w:rPr>
        <w:t>; Livingston &amp; Boyd, 2010)</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A specific systematic review on the effect of gender differences in mental health beliefs, found that in overall, women had less social stigma, and were more willing than men to recommend professional help and evaluate treatment more favorably, as well appear to be le</w:t>
      </w:r>
      <w:r w:rsidR="0075777F" w:rsidRPr="00FB7C86">
        <w:rPr>
          <w:rFonts w:ascii="Times New Roman" w:hAnsi="Times New Roman" w:cs="Times New Roman"/>
          <w:sz w:val="24"/>
          <w:szCs w:val="24"/>
          <w:lang w:val="en-US"/>
        </w:rPr>
        <w:t xml:space="preserve">ss dismissive than male persons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lastRenderedPageBreak/>
        <w:fldChar w:fldCharType="begin"/>
      </w:r>
      <w:r w:rsidRPr="00FB7C86">
        <w:rPr>
          <w:rFonts w:ascii="Times New Roman" w:hAnsi="Times New Roman" w:cs="Times New Roman"/>
          <w:sz w:val="24"/>
          <w:szCs w:val="24"/>
          <w:lang w:val="en-US"/>
        </w:rPr>
        <w:instrText xml:space="preserve"> ADDIN ZOTERO_ITEM CSL_CITATION {"citationID":"VmCXdilQ","properties":{"formattedCitation":"(Holzinger et\\uc0\\u160{}al., 2012)","plainCitation":"(Holzinger et al., 2012)","noteIndex":0},"citationItems":[{"id":3471,"uris":["http://zotero.org/users/10015858/items/CMRPSEE3"],"itemData":{"id":3471,"type":"article-journal","abstract":"AIMS: While quite a number of theories and hypotheses about gender differences in public beliefs and attitudes about mental illness have been proposed, the empirical evidence, particularly evidence based on population studies, is rather scarce.\nMETHODS: A systematic review of population-based studies providing information on gender differences in beliefs about mental disorders and attitudes towards the mentally ill was carried out.\nRESULTS: While both genders are no different in their willingness to seek informal help for mental illness, women seem more ready to recommend professional help than men. They also evaluate treatment outcomes more favourably. Women are more likely to endorse psychosocial conceptualizations of mental illness than men, and, in consequence, are more in favour of psychotherapy. With a few exceptions, women do not seem to display more favourable attitudes than men towards people with mental disorder. Female patients seem to be rejected by the public less than male patients.\nCONCLUSIONS: Our review suggests that gender matters in public beliefs and attitudes about mental illness. Some theoretical assumptions are supported by empirical findings, others not. However, as evidence is rather scarce, further studies testing theory-driven hypotheses are needed.","container-title":"Epidemiology and Psychiatric Sciences","DOI":"10.1017/s2045796011000552","ISSN":"2045-7960","issue":"1","journalAbbreviation":"Epidemiol Psychiatr Sci","language":"eng","note":"PMID: 22670415","page":"73-85","source":"PubMed","title":"Gender differences in public beliefs and attitudes about mental disorder in western countries: a systematic review of population studies","title-short":"Gender differences in public beliefs and attitudes about mental disorder in western countries","volume":"21","author":[{"family":"Holzinger","given":"A."},{"family":"Floris","given":"F."},{"family":"Schomerus","given":"G."},{"family":"Carta","given":"M. G."},{"family":"Angermeyer","given":"M. C."}],"issued":{"date-parts":[["2012",3]]}}}],"schema":"https://github.com/citation-style-language/schema/raw/master/csl-citation.json"}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(Holzinger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2012)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 same line, a systematic review on MHP stigma in men, confirms the links between gender, masculinity, and stigma, arguing that hegemonic masculinities that idealize men as strong, self-sufficient, and healthy also subordinate men with mental illness, viewing them as weak, inadequate, and unmanly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{"citationID":"9cDwsBj2","properties":{"formattedCitation":"(McKenzie et\\uc0\\u160{}al., 2022)","plainCitation":"(McKenzie et al., 2022)","noteIndex":0},"citationItems":[{"id":3468,"uris":["http://zotero.org/users/10015858/items/WVYUHFRU"],"itemData":{"id":3468,"type":"article-journal","abstract":"The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according to Vogel et al. </w:t>
      </w:r>
      <w:r w:rsidR="00C55C4B" w:rsidRPr="00FB7C86">
        <w:rPr>
          <w:rFonts w:ascii="Times New Roman" w:hAnsi="Times New Roman" w:cs="Times New Roman"/>
          <w:sz w:val="24"/>
          <w:szCs w:val="24"/>
          <w:lang w:val="en-US"/>
        </w:rPr>
        <w:fldChar w:fldCharType="begin"/>
      </w:r>
      <w:r w:rsidR="00C55C4B" w:rsidRPr="00FB7C86">
        <w:rPr>
          <w:rFonts w:ascii="Times New Roman" w:hAnsi="Times New Roman" w:cs="Times New Roman"/>
          <w:sz w:val="24"/>
          <w:szCs w:val="24"/>
          <w:lang w:val="en-US"/>
        </w:rPr>
        <w:instrText xml:space="preserve"> ADDIN ZOTERO_ITEM CSL_CITATION {"citationID":"6UCIfFlW","properties":{"formattedCitation":"(Vogel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00C55C4B" w:rsidRPr="00FB7C86">
        <w:rPr>
          <w:rFonts w:ascii="Times New Roman" w:hAnsi="Times New Roman" w:cs="Times New Roman"/>
          <w:sz w:val="24"/>
          <w:szCs w:val="24"/>
          <w:lang w:val="en-US"/>
        </w:rPr>
        <w:fldChar w:fldCharType="separate"/>
      </w:r>
      <w:r w:rsidR="00C55C4B" w:rsidRPr="00FB7C86">
        <w:rPr>
          <w:rFonts w:ascii="Times New Roman" w:hAnsi="Times New Roman" w:cs="Times New Roman"/>
          <w:sz w:val="24"/>
          <w:szCs w:val="24"/>
          <w:lang w:val="en-US"/>
        </w:rPr>
        <w:t>(2011)</w:t>
      </w:r>
      <w:r w:rsidR="00C55C4B" w:rsidRPr="00FB7C86">
        <w:rPr>
          <w:rFonts w:ascii="Times New Roman" w:hAnsi="Times New Roman" w:cs="Times New Roman"/>
          <w:sz w:val="24"/>
          <w:szCs w:val="24"/>
          <w:lang w:val="en-US"/>
        </w:rPr>
        <w:fldChar w:fldCharType="end"/>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model, which shows the role of conformity to dominant U.S. masculine norms and their interference with professional help-seeking in men. However, other studies have pointed out the presence of a greater stigma towards women who must face a sexist society in which they are more discriminated against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{"citationID":"uuCZcFjR","properties":{"formattedCitation":"(Fredman,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w:instrText>
      </w:r>
      <w:r w:rsidRPr="00FB7C86">
        <w:rPr>
          <w:rFonts w:ascii="Times New Roman" w:hAnsi="Times New Roman" w:cs="Times New Roman"/>
          <w:sz w:val="24"/>
          <w:szCs w:val="24"/>
        </w:rPr>
        <w:instrTex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which sometimes fails to recognize “typical male” symptomatology in women (for example, psychotic symptomatology)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{"citationID":"EIaH2ec2","properties":{"formattedCitation":"(Roberts &amp; Parry, 2023)","plainCitation":"(Roberts &amp; Parry, 2023)","noteIndex":0},"citationItems":[{"id":3475,"uris":["http://zotero.org/users/10015858/items/FBWLNEQK"],"itemData":{"id":3475,"type":"article-journal","abstract":"Background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and which overlooks aspects of mental health unique to women, such as the stigma surrounding postnatal </w:t>
      </w:r>
      <w:r w:rsidR="00E37946"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{"citationID":"KKUpdAkg","properties":{"formattedCitation":"(McLoughlin, 2013; Roberts &amp; Parry, 2023)","plainCitation":"(McLoughlin, 2013; Roberts &amp; Parry, 2023)","noteIndex":0},"citationItems":[{"id":3485,"uris":["http://zotero.org/users/10015858/items/X8PX6GI8"],"itemData":{"id":3485,"type":"article-journal","abstract":"This literature review aims to explore women's experiences of postnatal depression (PND). It is well recognised that psychiatric diagnoses are potentially stigmatising in the general population (Rüsch et al, 2005; Time to Change, 2008). This is also highlighted in National Institute for Health and Care Excellence (NICE) guidelines pertaining to women's perinatal mental health (2007). The motivation for this literature review is to bridge the gap between the recommendations from NICE that health-care professionals be aware of the potential for stigma and shame associated with perinatal mental health problems (NICE, 2007) and the perspective of the midwife in practice. From a review of the literature, it is hoped that some insight might be offered as to what stigma and shame about PND ‘look like’, and how and why they might arise.","container-title":"British Journal of Midwifery","DOI":"10.12968/bjom.2013.21.11.784","ISSN":"0969-4900","issue":"11","note":"publisher: Mark Allen Group","pa</w:instrText>
      </w:r>
      <w:r w:rsidRPr="00FB7C86">
        <w:rPr>
          <w:rFonts w:ascii="Times New Roman" w:hAnsi="Times New Roman" w:cs="Times New Roman"/>
          <w:sz w:val="24"/>
          <w:szCs w:val="24"/>
          <w:lang w:val="en-GB"/>
        </w:rPr>
        <w:instrText>ge":"784-791","source":"magonlinelibrary.com (Atypon)","title":"Stigma associated with post</w:instrText>
      </w:r>
      <w:r w:rsidRPr="00FB7C86">
        <w:rPr>
          <w:rFonts w:ascii="Times New Roman" w:hAnsi="Times New Roman" w:cs="Times New Roman"/>
          <w:sz w:val="24"/>
          <w:szCs w:val="24"/>
        </w:rPr>
        <w:instrText xml:space="preserve">natal depression: A literature review","title-short":"Stigma associated with postnatal depression","volume":"21","author":[{"family":"McLoughlin","given":"Jennifer"}],"issued":{"date-parts":[["2013",11]]}}},{"id":3475,"uris":["http://zotero.org/users/10015858/items/FBWLNEQK"],"itemData":{"id":3475,"type":"article-journal","abstract":"Background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w:instrText>
      </w:r>
      <w:r w:rsidRPr="00FB7C86">
        <w:rPr>
          <w:rFonts w:ascii="Times New Roman" w:hAnsi="Times New Roman" w:cs="Times New Roman"/>
          <w:sz w:val="24"/>
          <w:szCs w:val="24"/>
          <w:lang w:val="en-US"/>
        </w:rPr>
        <w:instrText xml:space="preserve">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(McLoughlin, 2013; 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or during pregnancy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{"citationID":"fuLmy7Qn","properties":{"formattedCitation":"(Thi et\\uc0\\u160{}al., 2024)","plainCitation":"(Thi et al., 2024)","noteIndex":0},"citationItems":[{"id":3482,"uris":["http://zotero.org/users/10015858/items/2PUYJRGS"],"itemData":{"id":3482,"type":"article-journal","abstract":"Approximately 15% of women in low-and middle-income countries experience common perinatal mental disorders. Yet, many women, even if diagnosed with mental health conditions, are untreated due to poor quality care, limited accessibility, limited knowledge, and stigma. This paper describes how mental health-related stigma influences pregnant women’s decisions not to disclose their conditions and to seek treatment in Vietnam, all of which exacerbate inequitable access to maternal mental healthcare.","container-title":"International Journal for Equity in Health","DOI":"10.1186/s12939-024-02250-z","ISSN":"1475-9276","issue":"1","journalAbbreviation":"International Journal for Equity in Health","page":"163","source":"BioMed Central","title":"Mental health stigma and health-seeking behaviors amongst pregnant women in Vietnam: a mixed-method realist study","title-short":"Mental health stigma and health-seeking behaviors amongst pregnant women in Vietnam","volume":"23","author":[{"family":"Thi","given":"Le Minh"},{"family":"Manzano","given":"Ana"},{"family":"Ha","given":"Bui Thi Thu"},{"family":"Vui","given":"Le Thi"},{"family":"Quynh-Chi","given":"Nguyen Thai"},{"family":"Duong","given":"Doan Thi Thuy"},{"family":"Lakin","given":"Kimberly"},{"family":"Kane","given":"Sumit"},{"family":"Mirzoev","given":"Tolib"},{"family":"Trang","given":"Do Thi Hanh"}],"issued":{"date-parts":[["2024",8,16]]}}}],"schema":"https://github.com/citation-style-language/schema/raw/master/csl-citation.json"}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(Thi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t>
      </w:r>
    </w:p>
    <w:p w14:paraId="4F194CB0" w14:textId="0D0939BD"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From another approach, Boysen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{"citationID":"4n9vqkc4","properties":{"formattedCitation":"(Boysen et\\uc0\\u160{}al., 2014)","plainCitation":"(Boysen et al., 2014)","dontUpdate":true,"noteIndex":0},"citationItems":[{"id":3488,"uris":["http://zotero.org/users/10015858/items/BUYUTLW4"],"itemData":{"id":3488,"type":"article-journal","abstract":"Research indicates that stereotypes can intersect. For example, the intersection of stereotypes about gender and mental disorders could result in perceptions of gendered mental disorders. In the current research, Studies 1 and 2 showed that people view specific disorders as being masculine or feminine. The masculine stereotype included antisocial personality disorder, addictions, and paraphilias. The feminine stereotype included eating disorders, histrionic personality disorder, body dysmorphia, and orgasmic disorder. In both studies, the perception of disorders as masculine was positively correlated with stigma. Study 3 showed that the positive correlation between masculinity and stigma also occurred when examining specific symptoms rather than full mental disorders. The findings provide further evidence for the intersection of stereotypes and indicate a novel factor in the understanding of stigma.","container-title":"The Journal of Social Psychology","DOI":"10.1080/00224545.2014.953028","ISSN":"0022-4545","issue":"6","journalAbbreviation":"J Soc Psychol","language":"eng","note":"PMID: 25280170","page":"546-565","source":"PubMed","title":"Gendered mental disorders: masculine and feminine stereotypes about mental disorders and their relation to stigma","title-short":"Gendered mental disorders","volume":"154","author":[{"family":"Boysen","given":"Guy"},{"family":"Ebersole","given":"Ashley"},{"family":"Casner","given":"Robert"},{"family":"Coston","given":"Nykhala"}],"issued":{"date-parts":[["2014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proposed that mental disorders seem to be linked to specific genders, suggesting that people tend to associate some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male (addictions, paraphilias...) or female (eating disorders, body dysmorphia...) stereotypes, with male disorders being more rejected. Gender differences in mental disorders are often attributed to the varying tendencies of men and women to exhibit externalizing and internalizing symptoms. In general terms, externalizing symptoms involve disturbance in conduct, while internalizing symptoms involves disturbances in feelings. This author defends that externalizing symptoms cause greater stigma than internalizing ones, and the keys to the generation of stigma are warmth and internalizing or externalizing symptomatic behavior, but not the male or female gender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{"citationID":"h9O3hfiY","properties":{"formattedCitation":"(G. A. Boysen, 2017)","plainCitation":"(G. A. Boysen, 2017)","dontUpdate":true,"noteIndex":0},"citationItems":[{"id":3486,"uris":["http://zotero.org/users/10015858/items/VFDEJ3E9"],"itemData":{"id":3486,"type":"article-journal","abstract":"The current research explored the association of masculinity and stigma toward mental illness using theoretical predictions stemming from the stereotype content model and BIAS map. Two correlational studies (Ns = 245, 163) measured stereotypes, emotions, and behavioral intentions in relation to masculine, feminine, and gender-neutral disorders. Participants perceived masculine disorders as lacking personal warmth and competence. Masculine disorders also elicited more negative emotions and behavioral intentions. Two experimental studies (Ns = 161, 431) manipulated personal warmth, sex, and type of disorder in descriptions of people with mental illness. Low warmth and stereotypically masculine disorders consistently elicited negative emotions and behavioral intentions, but sex had limited effects. Overall, the results supported the theoretical models and illustrated the importance of warmth and symptomatic behavior in explaining the masculinity-stigma relation.","container-title":"The Journal of Social Psychology","DOI":"10.1080/00224545.2016.1181600","ISSN":"1940-1183","issue":"1","journalAbbreviation":"J Soc Psychol","language":"eng","note":"PMID: 27110638","page":"98-113","source":"PubMed","title":"Exploring the relation between masculinity and mental illness stigma using the stereotype content model and BIAS map","volume":"157","author":[{"family":"Boysen","given":"Guy A."}],"issued":{"date-parts":[["2017"]]}}}],"schema":"https://github.com/citation-style-language/schema/raw/master/csl-citation.json"}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(Boysen, 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Furthermore, highly stigmatized disorders are more common among </w:t>
      </w:r>
      <w:r w:rsidRPr="00FB7C86">
        <w:rPr>
          <w:rFonts w:ascii="Times New Roman" w:hAnsi="Times New Roman" w:cs="Times New Roman"/>
          <w:sz w:val="24"/>
          <w:szCs w:val="24"/>
          <w:lang w:val="en-US"/>
        </w:rPr>
        <w:lastRenderedPageBreak/>
        <w:t xml:space="preserve">men, and less-stigmatized disorders are more common among women. In the same line, Wirth &amp; Bodenhausen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{"citationID":"VtHNYis3","properties":{"formattedCitation":"(Wirth &amp; Bodenhausen, 2009)","plainCitation":"(Wirth &amp; Bodenhausen, 2009)","dontUpdate":true,"noteIndex":0},"citationItems":[{"id":3466,"uris":["http://zotero.org/users/10015858/items/BY4SF9NC"],"itemData":{"id":3466,"type":"article-journal","abstract":"The stigma of mental illness imposes substantial costs on both the individuals who experience mental illness and society at large. Understanding the psychological underpinnings of this stigma is therefore a matter of practical and theoretical significance. In a national, Web-based survey experiment, we investigated the role played by gender in moderating mental-illness stigma. Respondents read a case summary in which the gender of the person was orthogonally manipulated along with the type of disorder; the cases reflected either a male-typical disorder or a female-typical disorder. Results indicated that when cases were gender typical, respondents felt more negative affect, less sympathy, and less inclination to help, compared to when cases were gender atypical. This pattern can be explained by the fact that gender-typical cases were significantly less likely to be seen as genuine mental disturbances.","container-title":"Psychological Science","DOI":"10.1111/j.1467-9280.2009.02282.x","ISSN":"0956-7976","issue":"2","journalAbbreviation":"Psychol Sci","note":"publisher: SAGE Publications Inc","page":"169-173","title":"The Role of Gender in Mental-Illness Stigma: A National Experiment","volume":"20","author":[{"family":"Wirth","given":"James H."},{"family":"Bodenhausen","given":"Galen V."}],"issued":{"date-parts":[["2009",2,1]]}}}],"schema":"https://github.com/citation-style-language/schema/raw/master/csl-citation.json"}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(2009)</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that when presented with gender-typical MHP cases (substance abuse in men, and depression in women), respondents felt more negative affect, less sympathy, and less inclination to help compared to cases where gender was not typical in the disorder, arguing that these atypical cases were not seen as true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00612B2B" w:rsidRPr="00FB7C86">
        <w:rPr>
          <w:rFonts w:ascii="Times New Roman" w:hAnsi="Times New Roman" w:cs="Times New Roman"/>
          <w:sz w:val="24"/>
          <w:szCs w:val="24"/>
          <w:lang w:val="en-US"/>
        </w:rPr>
        <w:t xml:space="preserve">   </w:t>
      </w:r>
    </w:p>
    <w:p w14:paraId="189FE5D0" w14:textId="55DCB1AD"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existence of an interaction between stigma and gender seems clear, although the effects of this connection </w:t>
      </w:r>
      <w:r w:rsidR="0001346B" w:rsidRPr="00FB7C86">
        <w:rPr>
          <w:rFonts w:ascii="Times New Roman" w:hAnsi="Times New Roman" w:cs="Times New Roman"/>
          <w:sz w:val="24"/>
          <w:szCs w:val="24"/>
          <w:lang w:val="en-US"/>
        </w:rPr>
        <w:t>show mixed results</w:t>
      </w:r>
      <w:r w:rsidRPr="00FB7C86">
        <w:rPr>
          <w:rFonts w:ascii="Times New Roman" w:hAnsi="Times New Roman" w:cs="Times New Roman"/>
          <w:sz w:val="24"/>
          <w:szCs w:val="24"/>
          <w:lang w:val="en-US"/>
        </w:rPr>
        <w:t xml:space="preserve">. This may be due to the fact that traditional measures of stigma assessment are scales or questionnaires with items that inquire about general attitudes towards mental health, for example the Community Attitudes to Mental Illness (CAMI)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{"citationID":"mLbtW5Wk","properties":{"formattedCitation":"(Taylor &amp; Dear, 1981)","plainCitation":"(Taylor &amp; Dear, 1981)","noteIndex":0},"citationItems":[{"id":144,"uris":["http://zotero.org/users/10015858/items/W7EN3HWH"],"itemData":{"id":144,"type":"article-journal","abstract":"The measurement of public attitudes toward the mentally ill has taken on new significance since the introduction of community-based mental health care. Previous attitude scales have been constructed and applied primarily in a professional context. This article discusses the development and application of a new set of four scales explicitly designed to measure community attitudes toward the mentally ill. The scales represent dimensions included in previous instruments, specifically, authoritarianism, benevolence, social restrictiveness, and community mental health ideology, but are expressed in terms of an almost completely new set of items that emphasize community contact with the mentally ill and mental health facilities. Data from a study of community attitudes about neighborhood mental health facilities in Toronto are used to test the internal and external validity of the scales. Results of the analysis provide strong support for the validity of the scales and demonstrate their usefulness as explanatory and predictive variables for studying community response to mental health facilities.","container-title":"Schizophrenia Bulletin","DOI":"10.1093/schbul/7.2.225","ISSN":"05867614","issue":"2","note":"PMID: 7280561","page":"225-240","title":"Scaling community attitudes toward the mentally ill","volume":"7","author":[{"family":"Taylor","given":"S. M."},{"family":"Dear","given":"M. J."}],"issued":{"date-parts":[["1981"]]}}}],"schema":"https://github.com/citation-style-language/schema/raw/master/csl-citation.json"}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(Taylor &amp; Dear, 1981)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with no-gender items, or instruments that include a vignette with a hypothetical case of a person diagnosed with a MHP, such as the Attribution Questionnaire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{"citationID":"dFYbDq0g","properties":{"formattedCitation":"(Corrigan et\\uc0\\u160{}al., 2002)","plainCitation":"(Corrigan et al., 2002)","noteIndex":0},"citationItems":[{"id":3462,"uris":["http://zotero.org/users/10015858/items/AB5R5U7K"],"itemData":{"id":3462,"type":"article-journal","abstract":"Two stigmatizing attitudes related to dangerousness and personal responsibility may undermine the opportunities of persons with serious mental illness. This study set out to examine path models that explain how these attitudes lead to discriminatory behavior and to assess the impact of antistigma programs on components of personal responsibility and dangerousness models. Two hundred thirteen persons were randomly assigned to one of five antistigma conditions: education on personal responsibility, education on dangerousness, contact with a person with serious mental illness where personal responsibility is discussed, contact where dangerousness is discussed, or no change. Persons completed an attribution questionnaire (AQ) representing personal responsibility and dangerousness path models at pretest, posttest, and 1-week followup. They also completed tasks that represented helping behavior. Goodness of fit indexes from linear structural modeling were mixed for both models but suggested that fear of dangerousness was a key attitude leading to discriminatory behavior. Results also showed that subjects who had contact with persons with serious mental illness experienced greater changes than subjects in the education or control groups did on measures of attribution and helping behavior.","container-title":"Schizophrenia Bulletin","DOI":"10.1093/oxfordjournals.schbul.a006939","ISSN":"0586-7614","issue":"2","journalAbbreviation":"Schizophr Bull","language":"eng","note":"PMID: 12693435","page":"293-309","source":"PubMed","title":"Challenging two mental illness stigmas: personal responsibility and dangerousness","title-short":"Challenging two mental illness stigmas","volume":"28","author":[{"family":"Corrigan","given":"Patrick W."},{"family":"Rowan","given":"David"},{"family":"Green","given":"Amy"},{"family":"Lundin","given":"Robert"},{"family":"River","given":"Philip"},{"family":"Uphoff-Wasowski","given":"Kyle"},{"family":"White","given":"Kurt"},{"family":"Kubiak","given":"Mary Anne"}],"issued":{"date-parts":[["2002"]]}}}],"schema":"https://github.com/citation-style-language/schema/raw/master/csl-citation.json"}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or the Social Distance Scale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{"citationID":"IgpiJ4tq","properties":{"formattedCitation":"(Link et\\uc0\\u160{}al., 1987)","plainCitation":"(Link et al., 1987)","noteIndex":0},"citationItems":[{"id":1396,"uris":["http://zotero.org/users/10015858/items/8SHC54FV"],"itemData":{"id":1396,"type":"article-journal","container-title":"American Journal of Sociology","issue":"6","note":"Citation Key: Link1987","title":"The Social Rejection of Former Mental Patients: Understanding Why Labels Matter","URL":"https://www.leprosy-information.org/resource/social-rejection-former-mental-patients-understanding-why-labels-matter","volume":"92","author":[{"family":"Link","given":"Bruce"},{"family":"Cullen","given":"Francis"},{"family":"Frank","given":"James"},{"family":"Wozniak","given":"John"}],"accessed":{"date-parts":[["2018",7,18]]},"issued":{"date-parts":[["1987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(Link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1987)</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These vignettes typically feature a male character, overlooking the potential interaction between MHP and gender, and falling to account for the intersectional aspects of stigma, such as how gender may shape the experience of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00A63930" w:rsidRPr="00FB7C86">
        <w:rPr>
          <w:rFonts w:ascii="Times New Roman" w:hAnsi="Times New Roman" w:cs="Times New Roman"/>
          <w:sz w:val="24"/>
          <w:szCs w:val="24"/>
          <w:lang w:val="en-US"/>
        </w:rPr>
        <w:t xml:space="preserve"> Moreover, traditionally, gender analyses of questionnaires tend to focus on exploring their factorial structure and variation according to the respondents’ gender (Lucas-Molina et al., 2017; Marrero et al., 2020), rather than on modifying the gender of the questionnaire itself and analyzing the effects on the responses.</w:t>
      </w:r>
    </w:p>
    <w:p w14:paraId="4940294A" w14:textId="2D2E7B37"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some studies have focused on examining the differences between vignettes starring male and female characters, finding interesting differences. </w:t>
      </w:r>
      <w:proofErr w:type="spellStart"/>
      <w:r w:rsidR="0075777F" w:rsidRPr="00FB7C86">
        <w:rPr>
          <w:rFonts w:ascii="Times New Roman" w:hAnsi="Times New Roman" w:cs="Times New Roman"/>
          <w:sz w:val="24"/>
          <w:szCs w:val="24"/>
          <w:lang w:val="en-US"/>
        </w:rPr>
        <w:t>Eiroa</w:t>
      </w:r>
      <w:proofErr w:type="spellEnd"/>
      <w:r w:rsidR="0075777F" w:rsidRPr="00FB7C86">
        <w:rPr>
          <w:rFonts w:ascii="Times New Roman" w:hAnsi="Times New Roman" w:cs="Times New Roman"/>
          <w:sz w:val="24"/>
          <w:szCs w:val="24"/>
          <w:lang w:val="en-US"/>
        </w:rPr>
        <w:t>-Orosa &amp; Sanchez-</w:t>
      </w:r>
      <w:proofErr w:type="spellStart"/>
      <w:r w:rsidR="0075777F" w:rsidRPr="00FB7C86">
        <w:rPr>
          <w:rFonts w:ascii="Times New Roman" w:hAnsi="Times New Roman" w:cs="Times New Roman"/>
          <w:sz w:val="24"/>
          <w:szCs w:val="24"/>
          <w:lang w:val="en-US"/>
        </w:rPr>
        <w:t>Moscona</w:t>
      </w:r>
      <w:proofErr w:type="spellEnd"/>
      <w:r w:rsidR="0075777F" w:rsidRPr="00FB7C86">
        <w:rPr>
          <w:rFonts w:ascii="Times New Roman" w:hAnsi="Times New Roman" w:cs="Times New Roman"/>
          <w:sz w:val="24"/>
          <w:szCs w:val="24"/>
          <w:lang w:val="en-US"/>
        </w:rPr>
        <w:t xml:space="preserve"> (2025), in a study conducted with vignettes in which gender was manipulated, it was found that verbal aggressiveness was related to gender and </w:t>
      </w:r>
      <w:r w:rsidR="0075777F" w:rsidRPr="00FB7C86">
        <w:rPr>
          <w:rFonts w:ascii="Times New Roman" w:hAnsi="Times New Roman" w:cs="Times New Roman"/>
          <w:sz w:val="24"/>
          <w:szCs w:val="24"/>
          <w:lang w:val="en-US"/>
        </w:rPr>
        <w:lastRenderedPageBreak/>
        <w:t xml:space="preserve">affected clinical judgment. </w:t>
      </w:r>
      <w:r w:rsidRPr="001C796B">
        <w:rPr>
          <w:rFonts w:ascii="Times New Roman" w:hAnsi="Times New Roman" w:cs="Times New Roman"/>
          <w:sz w:val="24"/>
          <w:szCs w:val="24"/>
          <w:lang w:val="it-IT"/>
        </w:rPr>
        <w:t xml:space="preserve">In Uganda, Lee et al. </w:t>
      </w:r>
      <w:r w:rsidRPr="00FB7C86">
        <w:rPr>
          <w:rFonts w:ascii="Times New Roman" w:hAnsi="Times New Roman" w:cs="Times New Roman"/>
          <w:sz w:val="24"/>
          <w:szCs w:val="24"/>
        </w:rPr>
        <w:fldChar w:fldCharType="begin"/>
      </w:r>
      <w:r w:rsidRPr="001C796B">
        <w:rPr>
          <w:rFonts w:ascii="Times New Roman" w:hAnsi="Times New Roman" w:cs="Times New Roman"/>
          <w:sz w:val="24"/>
          <w:szCs w:val="24"/>
          <w:lang w:val="it-IT"/>
        </w:rPr>
        <w:instrText xml:space="preserve"> ADDIN ZOTERO_ITEM CSL_CITATION {"citationID":"c3llCY0F","properties":{"formattedCitation":"(Lee et\\uc0\\u160{}al., 2024)","plainCitation":"(Lee et al., 2024)","dontUpdate":true,"noteIndex":0},"citationItems":[{"id":3427,"uris":["http://zotero.org/users/10015858/items/6XFQL8AZ"],"itemData":{"id":3427,"type":"article-journal","abstract":"Understanding and eliminating mental illness stigma is crucial for improving population mental health. In many settings, this stigma is gendered, from the perspectives of both the stigmatized and the stigmatizers. We aimed to find the differences in the level of stigma across different mental disorders while considering the gender of the study participants as well as the gender of the people depicted in the vignettes. This was a population-based, experimental vignette study conducted in Buyende District of Eastern Uganda in 2023. We created 8 vignettes describing both men and women with alcohol use disorder, major depressive disorder, generalized anxiety disorder, and schizophrenia consistent with DSM-5 criteria. Participants from 20 villages in rural Buyende District of Uganda (N = 379) were first read a randomly selected vignette and administered a survey eliciting their attitudes (Personal Acceptance Scale [PAS] and Broad Acceptance Scale [BAS]) towards the person depicted in the vignette. We used analysis of variance (ANOVA) with Bonferroni-adjusted, empirical p-values to compare levels of acceptance across disorders and genders. Attitudes towards people with mental illness, as measured by the PAS, varied across different mental disorders (p = 0.002). In pairwise mean comparisons, the greater acceptance of anxiety disorder vs. schizophrenia was statistically significant (Mean [SD] PAS: 2.91 [3.15] vs 1.62 [1.95], p = 0.008). Secondary analyses examining differences in acceptance across gender combinations within mental disorders showed that PAS varied across gender combinations for depression (p = 0.017), suggesting that acceptance is higher for women with depression than men with depression. In this population-based vignette study from rural Uganda, we found that people with schizophrenia were less accepted compared to people with anxiety disorders. We also found that there was greater acceptance of women with depression than men with depression. Anti-stigma initiatives may need to be targeted to specific disorders and genders. Trial registration: The experimental procedures for this study were registered with ClinicalTrials.gov as “Survey Experiment to Estimate Level of Mental Illness Stigma Based on Condition and Gender” (NCT 06279962).","container-title":"PLOS Mental Health","DOI":"10.1371/journal.pmen.0000069","ISSN":"2837-8156","issue":"1","journalAbbreviation":"PLOS Mental Health","language":"en","note":"publisher: Public Library of Science","page":"e0000069","source":"PLoS Journals","title":"Differences in mental illness stigma by disorder and gender: Population-based vignette randomized experiment in rural Uganda","title-short":"Differences in mental illness stigma by disorder and gender","volume":"1","author":[{"family":"Lee","given":"Yang Jae"},{"family":"Christ","given":"Ryan"},{"family":"Mbabazi","given":"Rita"},{"family":"Dabagia","given":"Jackson"},{"family":"Prendergast","given":"Alison"},{"family":"Wykoff","given":"Jason"},{"family":"Dasari","given":"Samhitha"},{"family":"Safai","given":"Dylan"},{"family":"Nakaweesi","given":"Shakira"},{"family":"Aturinde","given":"Swaib Rashid"},{"family":"Galvin","given":"Michael"},{"family":"Akena","given":"Dickens"},{"family":"Ashaba","given":"Scholastic"},{"family":"Waiswa","given":"Peter"},{"family":"Rosenheck","given":"Robert"},{"family":"Tsai","given":"Alexander C."}],"issued":{"date-parts":[["2024",6,21]]}}}],"schema":"https://github.com/citation-style-language/schema/raw/master/csl-citation.json"} </w:instrText>
      </w:r>
      <w:r w:rsidRPr="00FB7C86">
        <w:rPr>
          <w:rFonts w:ascii="Times New Roman" w:hAnsi="Times New Roman" w:cs="Times New Roman"/>
          <w:sz w:val="24"/>
          <w:szCs w:val="24"/>
        </w:rPr>
        <w:fldChar w:fldCharType="separate"/>
      </w:r>
      <w:r w:rsidRPr="001C796B">
        <w:rPr>
          <w:rFonts w:ascii="Times New Roman" w:hAnsi="Times New Roman" w:cs="Times New Roman"/>
          <w:sz w:val="24"/>
          <w:szCs w:val="24"/>
          <w:lang w:val="it-IT"/>
        </w:rPr>
        <w:t>(2024)</w:t>
      </w:r>
      <w:r w:rsidRPr="00FB7C86">
        <w:rPr>
          <w:rFonts w:ascii="Times New Roman" w:hAnsi="Times New Roman" w:cs="Times New Roman"/>
          <w:sz w:val="24"/>
          <w:szCs w:val="24"/>
        </w:rPr>
        <w:fldChar w:fldCharType="end"/>
      </w:r>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found</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greater</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acceptance</w:t>
      </w:r>
      <w:proofErr w:type="spellEnd"/>
      <w:r w:rsidRPr="001C796B">
        <w:rPr>
          <w:rFonts w:ascii="Times New Roman" w:hAnsi="Times New Roman" w:cs="Times New Roman"/>
          <w:sz w:val="24"/>
          <w:szCs w:val="24"/>
          <w:lang w:val="it-IT"/>
        </w:rPr>
        <w:t xml:space="preserve"> of women with </w:t>
      </w:r>
      <w:proofErr w:type="spellStart"/>
      <w:r w:rsidRPr="001C796B">
        <w:rPr>
          <w:rFonts w:ascii="Times New Roman" w:hAnsi="Times New Roman" w:cs="Times New Roman"/>
          <w:sz w:val="24"/>
          <w:szCs w:val="24"/>
          <w:lang w:val="it-IT"/>
        </w:rPr>
        <w:t>depression</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compared</w:t>
      </w:r>
      <w:proofErr w:type="spellEnd"/>
      <w:r w:rsidRPr="001C796B">
        <w:rPr>
          <w:rFonts w:ascii="Times New Roman" w:hAnsi="Times New Roman" w:cs="Times New Roman"/>
          <w:sz w:val="24"/>
          <w:szCs w:val="24"/>
          <w:lang w:val="it-IT"/>
        </w:rPr>
        <w:t xml:space="preserve"> to men. </w:t>
      </w:r>
      <w:proofErr w:type="spellStart"/>
      <w:r w:rsidRPr="001C796B">
        <w:rPr>
          <w:rFonts w:ascii="Times New Roman" w:hAnsi="Times New Roman" w:cs="Times New Roman"/>
          <w:sz w:val="24"/>
          <w:szCs w:val="24"/>
          <w:lang w:val="it-IT"/>
        </w:rPr>
        <w:t>As</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did</w:t>
      </w:r>
      <w:proofErr w:type="spellEnd"/>
      <w:r w:rsidRPr="001C796B">
        <w:rPr>
          <w:rFonts w:ascii="Times New Roman" w:hAnsi="Times New Roman" w:cs="Times New Roman"/>
          <w:sz w:val="24"/>
          <w:szCs w:val="24"/>
          <w:lang w:val="it-IT"/>
        </w:rPr>
        <w:t xml:space="preserve"> Kasahara-</w:t>
      </w:r>
      <w:proofErr w:type="spellStart"/>
      <w:r w:rsidRPr="001C796B">
        <w:rPr>
          <w:rFonts w:ascii="Times New Roman" w:hAnsi="Times New Roman" w:cs="Times New Roman"/>
          <w:sz w:val="24"/>
          <w:szCs w:val="24"/>
          <w:lang w:val="it-IT"/>
        </w:rPr>
        <w:t>Kiritani</w:t>
      </w:r>
      <w:proofErr w:type="spellEnd"/>
      <w:r w:rsidRPr="001C796B">
        <w:rPr>
          <w:rFonts w:ascii="Times New Roman" w:hAnsi="Times New Roman" w:cs="Times New Roman"/>
          <w:sz w:val="24"/>
          <w:szCs w:val="24"/>
          <w:lang w:val="it-IT"/>
        </w:rPr>
        <w:t xml:space="preserve"> et al. </w:t>
      </w:r>
      <w:r w:rsidRPr="00FB7C86">
        <w:rPr>
          <w:rFonts w:ascii="Times New Roman" w:hAnsi="Times New Roman" w:cs="Times New Roman"/>
          <w:sz w:val="24"/>
          <w:szCs w:val="24"/>
        </w:rPr>
        <w:fldChar w:fldCharType="begin"/>
      </w:r>
      <w:r w:rsidRPr="001C796B">
        <w:rPr>
          <w:rFonts w:ascii="Times New Roman" w:hAnsi="Times New Roman" w:cs="Times New Roman"/>
          <w:sz w:val="24"/>
          <w:szCs w:val="24"/>
          <w:lang w:val="it-IT"/>
        </w:rPr>
        <w:instrText xml:space="preserve"> ADDIN ZOTERO_ITEM CSL_CITATION {"citationID":"JCibVKJW","properties":{"formattedCitation":"(Kasahara-Kiritani et\\uc0\\u160{}al., 2018)","plainCitation":"(Kasahara-Kiritani et al., 2018)","dontUpdate":true,"noteIndex":0},"citationItems":[{"id":3432,"uris":["http://zotero.org/users/10015858/items/G9GRN5CN"],"itemData":{"id":3432,"type":"article-journal","abstract":"Aim\nThe purpose was to characterize public perceptions in Japan of mental illness and how they related to stigma-related attitudes for the same.\nMethods\nData were obtained using a vignette survey conducted as a part of the Stigma in Global Context - Mental Health Study and contained a nationally representative sample (n = 994). The survey was conducted using a multi-mode approach (face-to-face interviews, the drop-off-and-pick-up, postal collection) from September to December 2006, with a multi-stage probability sample of Japane</w:instrText>
      </w:r>
      <w:r w:rsidRPr="001C796B">
        <w:rPr>
          <w:rFonts w:ascii="Times New Roman" w:hAnsi="Times New Roman" w:cs="Times New Roman"/>
          <w:sz w:val="24"/>
          <w:szCs w:val="24"/>
          <w:lang w:val="en-US"/>
        </w:rPr>
        <w:instrText>se residents aged 18–64 years. Respondents were randomly assigned one of four vignette conditions that described psychiatric disorders meeting the diagnostic criteria for schizophrenia and major depressive disorder (one vignette for each gender exhibiting each diagnosis). We compared respondents’ stigma-related attitudes and perceptions toward mental illness between vignettes.\nResults\nOver 80% of Japanese participants believed that depressive disorder or schizophrenia could be cured via treatment. However, Japanese people still had relatively strong vigi</w:instrText>
      </w:r>
      <w:r w:rsidRPr="00FB7C86">
        <w:rPr>
          <w:rFonts w:ascii="Times New Roman" w:hAnsi="Times New Roman" w:cs="Times New Roman"/>
          <w:sz w:val="24"/>
          <w:szCs w:val="24"/>
          <w:lang w:val="en-US"/>
        </w:rPr>
        <w:instrText xml:space="preserve">lance and denial of competency toward schizophrenia.\nConclusions\nParticipants expressed the belief that mental illnesses are curable, but stigma toward people with schizophrenia was still relatively strong.","container-title":"Asian Journal of Psychiatry","DOI":"10.1016/j.ajp.2018.05.021","ISSN":"1876-2018","journalAbbreviation":"Asian Journal of Psychiatry","page":"55-60","source":"ScienceDirect","title":"Public perceptions toward mental illness in Japan","volume":"35","author":[{"family":"Kasahara-Kiritani","given":"Mami"},{"family":"Matoba","given":"Tomoko"},{"family":"Kikuzawa","given":"Saeko"},{"family":"Sakano","given":"Junko"},{"family":"Sugiyama","given":"Katsumi"},{"family":"Yamaki","given":"Chikako"},{"family":"Mochizuki","given":"Mieko"},{"family":"Yamazaki","given":"Yoshihiko"}],"issued":{"date-parts":[["2018",6,1]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(2018)</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in Japan, where men with depression we</w:t>
      </w:r>
      <w:r w:rsidR="003934BA" w:rsidRPr="00FB7C86">
        <w:rPr>
          <w:rFonts w:ascii="Times New Roman" w:hAnsi="Times New Roman" w:cs="Times New Roman"/>
          <w:sz w:val="24"/>
          <w:szCs w:val="24"/>
          <w:lang w:val="en-US"/>
        </w:rPr>
        <w:t xml:space="preserve">re more stigmatized than women. </w:t>
      </w:r>
      <w:r w:rsidRPr="00FB7C86">
        <w:rPr>
          <w:rFonts w:ascii="Times New Roman" w:hAnsi="Times New Roman" w:cs="Times New Roman"/>
          <w:sz w:val="24"/>
          <w:szCs w:val="24"/>
          <w:lang w:val="en-GB"/>
        </w:rPr>
        <w:t xml:space="preserve">Anderson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{"citationID":"UyJRDQGr","properties":{"formattedCitation":"(Anderson et\\uc0\\u160{}al., 2015)","plainCitation":"(Anderson et al., 2015)","dontUpdate":true,"noteIndex":0},"citationItems":[{"id":3435,"uris":["http://zotero.org/users/10015858/items/YVNU5ISR"],"itemData":{"id":3435,"type":"article-journal","abstract":"Despite the availability of effective interventions, most individuals with social anxiety disorder do not seek treatment. Given their fear of negative evaluation, socially anxious individuals might be especially susceptible to stigma concerns, a recognized barrier for mental health treatment. However, very little is known about the stigma specific to social anxiety disorder. In a design similar to Feldman and Crandall (2007), university undergraduate students read vignettes about target individuals with a generic mental illness label, major depressive disorder, and social anxiety disorder. Subjects rated each of 3 people in the vignettes on social distance and 17 dimensions including dangerousness, heritability and prevalence of the disorder, and gender ratio. Results indicated that being male and not having experience with mental health treatment was associated with somewhat greater preferred social distance. Multiple regression analyses revealed that being embarrassed by the disorder and dangerousness predicted social distance across all 3 vignettes. The vignette for social anxiety disorder had the most complex model and included work impairment, more common among women, and more avoidable. These results have implications for understanding the specific aspects of the stigma associated with social anxiety disorder. Public service messages to reduce stigma should focus on more accurate information about dangerousness and mental illness, given this is an established aspect of mental illness stigma. More nuanced messages about social anxiety might be best incorporated into the treatment referral process and as part of treatment. (PsycINFO Database Record (c) 2016 APA, all rights reserved)","container-title":"American Journal of Orthopsychiatry","DOI":"10.1037/ort0000046","ISSN":"1939-0025","issue":"2","note":"publisher-place: US\npublisher: Educational Publishing Foundation","page":"131-138","source":"APA PsycNet","title":"How people evaluate others with social anxiety disorder: A comparison to depression and general mental illness stigma","title-short":"How people evaluate others with social anxiety disorder","volume":"85","author":[{"family":"Anderson","given":"Kristin N."},{"family":"Jeon","given":"Andrew B."},{"family":"Blenner","given":"Jordan A."},{"family":"Wiener","given":"Richard L."},{"family":"Hope","given":"Debra A."}],"issued":{"date-parts":[["2015"]]}}}],"schema":"https://github.com/citation-style-language/schema/raw/master/csl-citation.json"}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who found that the vignette of a man who was not under treatment was associated with a greater desire for social distance than the vignette of a woman. </w:t>
      </w:r>
      <w:r w:rsidRPr="00FB7C86">
        <w:rPr>
          <w:rFonts w:ascii="Times New Roman" w:hAnsi="Times New Roman" w:cs="Times New Roman"/>
          <w:sz w:val="24"/>
          <w:szCs w:val="24"/>
          <w:lang w:val="en-GB"/>
        </w:rPr>
        <w:t xml:space="preserve">In the same vein, </w:t>
      </w:r>
      <w:proofErr w:type="spellStart"/>
      <w:r w:rsidRPr="00FB7C86">
        <w:rPr>
          <w:rFonts w:ascii="Times New Roman" w:hAnsi="Times New Roman" w:cs="Times New Roman"/>
          <w:sz w:val="24"/>
          <w:szCs w:val="24"/>
          <w:lang w:val="en-GB"/>
        </w:rPr>
        <w:t>Sowislo</w:t>
      </w:r>
      <w:proofErr w:type="spellEnd"/>
      <w:r w:rsidRPr="00FB7C86">
        <w:rPr>
          <w:rFonts w:ascii="Times New Roman" w:hAnsi="Times New Roman" w:cs="Times New Roman"/>
          <w:sz w:val="24"/>
          <w:szCs w:val="24"/>
          <w:lang w:val="en-GB"/>
        </w:rPr>
        <w:t xml:space="preserve">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{"citationID":"xwNMfJ0Y","properties":{"formattedCitation":"(Sowislo et\\uc0\\u160{}al., 2017)","plainCitation":"(Sowislo et al., 2017)","dontUpdate":true,"noteIndex":0},"citationItems":[{"id":3440,"uris":["http://zotero.org/users/10015858/items/IHHCJJWJ"],"itemData":{"id":3440,"type":"article-journal","abstract":"Perceptions of dangerousness are an influential component of mental health stigma and can be driven by the display of psychiatric symptoms and the use of psychiatric service institutions. Yet, no previous study compared symptoms and service use associated perceptions of dangerousness. Therefore, we conducted a representative survey (N = 2,207) in the canton of Basel-Stadt, Switzerland. Participants were asked to answer the perceived dangerousness scale with respect to a vignette that either depicted psychiatric symptoms of a fictitious character or a psychiatric service institution the fictitious character had been admitted to. Between the vignettes, type of symptoms, type of psychiatric service, dangerousness, and gender were systematically varied. Perceived dangerousness was significantly lower as related to psychiatric service use than related to psychiatric symptoms. Overall, symptoms of alcohol dependency, behavior endangering others, and male gender of the fictitious character tend to increase perceived dangerousness. Furthermore, being hospitalized in a psychiatric unit at a general hospital or the rater being familiar with psychiatric services tends to decrease perceived dangerousness. Effective anti-stigma initiatives should integrate education about dangerousness as well as methods to increase familiarity with psychiatry. Additionally, an integration of modern psychiatry in somato-medical care institutions might decrease stigmatization.","container-title":"Scientific Reports","DOI":"10.1038/srep45716","ISSN":"2045-2322","issue":"1","journalAbbreviation":"Sci Rep","language":"en","license":"2017 The Author(s)","note":"publisher: Nature Publishing Group","page":"45716","source":"www.nature.com","title":"Perceived Dangerousness as Related to Psychiatric Symptoms and Psychiatric Service Use – a Vignette Based Representative Population Survey","volume":"7","author":[{"family":"Sowislo","given":"Julia F."},{"family":"Gonet-Wirz","given":"Franca"},{"family":"Borgwardt","given":"Stefan"},{"family":"Lang","given":"Undine E."},{"family":"Huber","given":"Christian G."}],"issued":{"date-parts":[["2017",4,3]]}}}],"schema":"https://github.com/citation-style-language/schema/raw/master/csl-citation.json"}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Switzerland, found greater perceived dangerousness in the vignette of a male with schizophrenia versus a female-gendered vignette.</w:t>
      </w:r>
      <w:r w:rsidR="0075777F" w:rsidRPr="00FB7C86">
        <w:rPr>
          <w:rFonts w:ascii="Times New Roman" w:hAnsi="Times New Roman" w:cs="Times New Roman"/>
          <w:sz w:val="24"/>
          <w:szCs w:val="24"/>
          <w:lang w:val="en-US"/>
        </w:rPr>
        <w:t xml:space="preserve"> And Barthels, Hanewinkel &amp; Morgenstern (2025), found that stigmatization of gambling disorder </w:t>
      </w:r>
      <w:proofErr w:type="gramStart"/>
      <w:r w:rsidR="0075777F" w:rsidRPr="00FB7C86">
        <w:rPr>
          <w:rFonts w:ascii="Times New Roman" w:hAnsi="Times New Roman" w:cs="Times New Roman"/>
          <w:sz w:val="24"/>
          <w:szCs w:val="24"/>
          <w:lang w:val="en-US"/>
        </w:rPr>
        <w:t>were</w:t>
      </w:r>
      <w:proofErr w:type="gramEnd"/>
      <w:r w:rsidR="0075777F" w:rsidRPr="00FB7C86">
        <w:rPr>
          <w:rFonts w:ascii="Times New Roman" w:hAnsi="Times New Roman" w:cs="Times New Roman"/>
          <w:sz w:val="24"/>
          <w:szCs w:val="24"/>
          <w:lang w:val="en-US"/>
        </w:rPr>
        <w:t xml:space="preserve"> higher in men vignettes compared to female.</w:t>
      </w:r>
      <w:r w:rsidRPr="00FB7C86">
        <w:rPr>
          <w:rFonts w:ascii="Times New Roman" w:hAnsi="Times New Roman" w:cs="Times New Roman"/>
          <w:sz w:val="24"/>
          <w:szCs w:val="24"/>
          <w:lang w:val="en-US"/>
        </w:rPr>
        <w:t xml:space="preserve"> On the contrary, Gearing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{"citationID":"1cj9EZGf","properties":{"formattedCitation":"(Gearing et\\uc0\\u160{}al., 2015)","plainCitation":"(Gearing et al., 2015)","dontUpdate":true,"noteIndex":0},"citationItems":[{"id":3426,"uris":["http://zotero.org/users/10015858/items/UINZC5WJ"],"itemData":{"id":3426,"type":"article-journal","abstract":"Stigma is a fundamental barrier to seeking and engaging in mental health treatment for individuals managing depression. This study examines stigma perceptions of mental health treatment for Arab adolescents managing depression using a vignette survey completed by adults in public spaces in Amman, Jordan (n = 108). The vignette was systematically changed across four different conditions that varied the described youth’s gender and whether or not they were receiving treatment for their depression. Two-way ANOVAs found that gender and receipt of mental health treatment influenced perceptions of stigma. Seeking treatment, however, did not increase perceived stigma, and receiving mental health treatment rather than no treatment was found as more likely to be a helpful approach for both males and females. Findings indicate that personal level stigma may have greater effects on females whereas public stigma may exert more influence on males. Participants endorsed that adolescents with depression are most likely to be helped when a family sought treatment rather than not seeking treatment. Findings also indicate that the community seems to appreciate the need for treatment and the likelihood of benefiting from formal mental health services.","container-title":"Community Mental Health Journal","DOI":"10.1007/s10597-014-9756-1","ISSN":"1573-2789","issue":"1","journalAbbreviation":"Community Ment Health J","language":"en","page":"111-117","source":"Springer Link","title":"Stigma and Mental Health Treatment of Adolescents with Depression in Jordan","volume":"51","author":[{"family":"Gearing","given":"Robin E."},{"family":"MacKenzie","given":"Michael J."},{"family":"Ibrahim","given":"Rawan W."},{"family":"Brewer","given":"Kathryne B."},{"family":"Batayneh","given":"Jude S."},{"family":"Schwalbe","given":"Craig S. J."}],"issued":{"date-parts":[["2015",1,1]]}}}],"schema":"https://github.com/citation-style-language/schema/raw/master/csl-citation.json"}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in Jordan, that adolescent boys were more accepted versus girls, as well as in a vignette with adults the male was more accepted as a future employee, although boys were more likely to be stigmatized if they treated their disorder. And </w:t>
      </w:r>
      <w:proofErr w:type="spellStart"/>
      <w:r w:rsidRPr="00FB7C86">
        <w:rPr>
          <w:rFonts w:ascii="Times New Roman" w:hAnsi="Times New Roman" w:cs="Times New Roman"/>
          <w:sz w:val="24"/>
          <w:szCs w:val="24"/>
          <w:lang w:val="en-US"/>
        </w:rPr>
        <w:t>Digwamaje</w:t>
      </w:r>
      <w:proofErr w:type="spellEnd"/>
      <w:r w:rsidRPr="00FB7C86">
        <w:rPr>
          <w:rFonts w:ascii="Times New Roman" w:hAnsi="Times New Roman" w:cs="Times New Roman"/>
          <w:sz w:val="24"/>
          <w:szCs w:val="24"/>
          <w:lang w:val="en-US"/>
        </w:rPr>
        <w:t xml:space="preserve"> &amp; Tadi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{"citationID":"yJlVoGLF","properties":{"formattedCitation":"(Digwamaje &amp; Tadi, 2024)","plainCitation":"(Digwamaje &amp; Tadi, 2024)","dontUpdate":true,"noteIndex":0},"citationItems":[{"id":3454,"uris":["http://zotero.org/users/10015858/items/3KFDF79P"],"itemData":{"id":3454,"type":"article-journal","abstract":"The purpose of this paper is to explore the mental health literacy of schizophrenia in a South African community sample. This study is part of the growing interest in community mental health literacy.,A sample of 192 Black African participants from municipalities (Ditsobotla and Mahikeng) between 18 and 65 years participated in this study. Participants viewed fictional (male and female) sufferers of schizophrenia vignettes and responded to the same questions regarding each vignette. They completed a questionnaire examining the capacity to recognise schizophrenia as well as the capacity to source appropriate help.,For both vignettes, a substantial majority of participants indicated that older people believe that when a male is diagnosed with schizophrenia, the cause is traditional (spiritual). In contrast, more participants with lower education believed that medical reasons cause a female person’s diagnosis of schizophrenia.,Overall, the study highlights the complexity of beliefs about the causes of schizophrenia. It underscores the importance of considering cultural and educational factors in mental health research, practice and policy development.,By uncovering the differences in perceptions between older individuals and those with lower education levels, the study sheds light on previously unexplored aspects of mental health literacy and cultural understanding of schizophrenia.,While previous research has examined cultural beliefs about mental illness, this study specifically focuses on how age and education intersect with these beliefs, particularly regarding gender differences in diagnosis.,This unique approach contributes to the broader literature on mental health disparities. It has implications for tailored interventions and public health strategies aimed at addressing stigma and improving mental health outcomes in diverse populations.","archive_location":"world","container-title":"Journal of Public Mental Health","DOI":"10.1108/JPMH-03-2024-0036","ISSN":"1746-5729","issue":"3","language":"en","note":"publisher: Emerald Publishing Limited","page":"176-188","source":"www.emerald.com","title":"Mental health literacy of schizophrenia: a community sample representative","title-short":"Mental health literacy of schizophrenia","volume":"23","author":[{"family":"Digwamaje","given":"Lebogang"},{"family":"Tadi","given":"Ntsoaki Florence"}],"issued":{"date-parts":[["2024",8,22]]}}}],"schema":"https://github.com/citation-style-language/schema/raw/master/csl-citation.json"}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South Africa found that when a man is diagnosed with schizophrenia the cause is spiritual, while in women it is a medical reason. And on the other hand, other studies where the gender of the vignettes was manipulated, found no significant differences depending on the gender of the character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{"citationID":"rTcE26kA","properties":{"formattedCitation":"(Ahmad et\\uc0\\u160{}al., 2022; Krzemieniecki &amp; Gabriel, 2021)","plainCitation":"(Ahmad et al., 2022; Krzemieniecki &amp; Gabriel, 2021)","noteIndex":0},"citationItems":[{"id":3452,"uris":["http://zotero.org/users/10015858/items/VDWU66RZ"],"itemData":{"id":3452,"type":"article-journal","abstract":"Background:Mental Health Literacy (MHL) is the ability to recognize mental disorders, along with knowledge of professional help available, effective self-help strategies, skills to give support to others, and knowledge of how to prevent mental disorders. Adequate MHL is linked to better health-seeking behavior and management of mental illness.Aim:To assess the MHL related to depression and anxiety among adolescents of age 15 to 19?years residing in DelhiMethods:A survey was conducted among adolescents in southeast Delhi. MHL was assessed using sex-matched vignettes of Common Mental Disorders (CMDs) like depression and anxiety. MHL was assessed under domains of identifications of disorders, help-seeking behavior, knowledge about prevention, and stigmatizing attitude toward the respective illness. Statistical analysis was done in STATA and percentage of participants with adequate MHL in various domains was calculated, and difference between various groups was examined using chi-square test.Results:A total of 491 adolescents participated (response rate of 87.2%) of whom a 50.3% were girls and 57.8% were 15 to 17?years of age. Only 50 (10.2%) participants identified depression vignette as that of depression and 51 (10.4%) identified vignette of anxiety disorder as the same. No statistically significant gender differential in MHL was seen (p value?=?.8). The stigmatizing attitude, assessed by asking a series of questions suggesting stigma toward the particular illness, was observed among almost all participants (depression -99.4%, and anxiety disorders -96.1%). 18.3% and 18.7% of participants reported correct knowledge about the prevention of depression and anxiety respectively. Four hundred and twenty-two (86%) identified the need to seek help for symptoms reported in vignettes. Of these, 234 (55%) preferred parents, and 62 (14.7%) look after friends for any help.Conclusion:Adolescents residing in Delhi reported poor MHL for Common Mental Disorders. High stigma and poor help-seeking behavior was also observed among the participants toward CMDs","container-title":"International Journal of Social Psychiatry","DOI":"10.1177/00207640211006155","ISSN":"0020-7640","issue":"4","journalAbbreviation":"Int J Soc Psychiatry","note":"publisher: SAGE Publications Ltd","page":"791-797","title":"Mental health literacy among adolescents: Evidence from a community-based study in Delhi","volume":"68","author":[{"family":"Ahmad","giv</w:instrText>
      </w:r>
      <w:r w:rsidRPr="00FB7C86">
        <w:rPr>
          <w:rFonts w:ascii="Times New Roman" w:hAnsi="Times New Roman" w:cs="Times New Roman"/>
          <w:sz w:val="24"/>
          <w:szCs w:val="24"/>
        </w:rPr>
        <w:instrText>en":"Aftab"},{"family":"Salve","given":"Harshal Ramesh"},{"family":"Nongkynrih","given":"Baridalyne"},{"family":"Sagar","given":"Rajesh"},{"family":"Krishnan","given":"Anand"}],"issued":{"date-parts":[["2022",6,1]]}}},{"id":3429,"uris":["http://zotero.org/users/10015858/items/X9NFPFL3"],"itemData":{"id":3429,"type":"article-journal","abstract":"Reducing stigma could improve well-being and decrease discrimination toward persons with mental illness. The current study investigated the impact of posttraumatic stress disorder (PTSD) knowledge and the characteristics of a person suffering from PTSD symptoms on stigmatization. University students (n = 560) read one of twelve vignettes describing someone with PTSD symptoms who varied by gender, military status, and precipitating trauma. Then, participants rated their own responses to t</w:instrText>
      </w:r>
      <w:r w:rsidRPr="00FB7C86">
        <w:rPr>
          <w:rFonts w:ascii="Times New Roman" w:hAnsi="Times New Roman" w:cs="Times New Roman"/>
          <w:sz w:val="24"/>
          <w:szCs w:val="24"/>
          <w:lang w:val="en-US"/>
        </w:rPr>
        <w:instrText xml:space="preserve">he person in the vignette (i.e. personal stigma), their perception of how others would respond (i.e. perceived stigma), and their comfort with the person in different social settings (i.e. social distance) followed by a PTSD Knowledge Questionnaire. PTSD knowledge was associated with decreased personal stigma and increased willingness to socialize with individuals in the vignettes. The precipitating trauma of the person in the vignette influenced perceived stigma ratings, lowering perceived stigma for those who had experienced a rape as opposed to a car accident. Neither the gender nor military status of the person in the vignette affected stigmatization. The current findings underscore the importance of mental health education in reducing stigma and indicate that the type of precipitating trauma affects attitudes toward those with PTSD symptoms.","container-title":"Journal of Mental Health","DOI":"10.1080/09638237.2019.1677870","ISSN":"0963-8237","issue":"4","note":"publisher: Routledge\n_eprint: https://doi.org/10.1080/09638237.2019.1677870\nPMID: 31662009","page":"447-453","source":"Taylor and Francis+NEJM","title":"Stigmatization of posttraumatic stress disorder is altered by PTSD Knowledge and the precipitating trauma of the sufferer","volume":"30","author":[{"family":"Krzemieniecki","given":"Anna"},{"family":"Gabriel","given":"Kara I."}],"issued":{"date-parts":[["2021",7,4]]}}}],"schema":"https://github.com/citation-style-language/schema/raw/master/csl-citation.json"}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(Ahmad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 Krzemieniecki &amp; Gabriel, 2021)</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00612B2B" w:rsidRPr="00FB7C86">
        <w:rPr>
          <w:rFonts w:ascii="Times New Roman" w:hAnsi="Times New Roman" w:cs="Times New Roman"/>
          <w:sz w:val="24"/>
          <w:szCs w:val="24"/>
          <w:lang w:val="en-US"/>
        </w:rPr>
        <w:t xml:space="preserve">  </w:t>
      </w:r>
    </w:p>
    <w:p w14:paraId="3B17BCF0" w14:textId="72B40569" w:rsidR="00B2621C" w:rsidRPr="00FB7C86" w:rsidRDefault="00B2621C"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Therefore, the aim of this study was to explore the differences in 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according to the gender of the respondent and the gender of the questionnaire in a sample of the Spanish population. Our research questions were: Do women or men have </w:t>
      </w:r>
      <w:r w:rsidR="00535CD0" w:rsidRPr="00FB7C86">
        <w:rPr>
          <w:rFonts w:ascii="Times New Roman" w:hAnsi="Times New Roman" w:cs="Times New Roman"/>
          <w:sz w:val="24"/>
          <w:szCs w:val="24"/>
          <w:lang w:val="en-US"/>
        </w:rPr>
        <w:t xml:space="preserve">higher </w:t>
      </w:r>
      <w:r w:rsidRPr="00FB7C86">
        <w:rPr>
          <w:rFonts w:ascii="Times New Roman" w:hAnsi="Times New Roman" w:cs="Times New Roman"/>
          <w:sz w:val="24"/>
          <w:szCs w:val="24"/>
          <w:lang w:val="en-US"/>
        </w:rPr>
        <w:t xml:space="preserve">or </w:t>
      </w:r>
      <w:r w:rsidR="00535CD0" w:rsidRPr="00FB7C86">
        <w:rPr>
          <w:rFonts w:ascii="Times New Roman" w:hAnsi="Times New Roman" w:cs="Times New Roman"/>
          <w:sz w:val="24"/>
          <w:szCs w:val="24"/>
          <w:lang w:val="en-US"/>
        </w:rPr>
        <w:t xml:space="preserve">lower </w:t>
      </w:r>
      <w:r w:rsidRPr="00FB7C86">
        <w:rPr>
          <w:rFonts w:ascii="Times New Roman" w:hAnsi="Times New Roman" w:cs="Times New Roman"/>
          <w:sz w:val="24"/>
          <w:szCs w:val="24"/>
          <w:lang w:val="en-US"/>
        </w:rPr>
        <w:t xml:space="preserve">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Will they respond with more stigma if the person with a MHP is a man than if it is a woman or the gender is not specified? To answer these questions, a cross-sectional quantitative study was conducted to assess 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using the Attributional Questionnaire 9, which assessed stigmati</w:t>
      </w:r>
      <w:r w:rsidR="00E80C19" w:rsidRPr="00FB7C86">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ing </w:t>
      </w:r>
      <w:r w:rsidRPr="00FB7C86">
        <w:rPr>
          <w:rFonts w:ascii="Times New Roman" w:hAnsi="Times New Roman" w:cs="Times New Roman"/>
          <w:sz w:val="24"/>
          <w:szCs w:val="24"/>
          <w:lang w:val="en-US"/>
        </w:rPr>
        <w:lastRenderedPageBreak/>
        <w:t xml:space="preserve">attributions in three types of vignettes: one male, one female and one neutral. We then conducted analyses of invariance and mean difference as a function of respondent gender and questionnaire gender. </w:t>
      </w:r>
    </w:p>
    <w:p w14:paraId="791FEBE0" w14:textId="25DADC02" w:rsidR="005B113E" w:rsidRPr="00FB7C86" w:rsidRDefault="00B61B2F" w:rsidP="00CB192E">
      <w:pPr>
        <w:spacing w:after="0" w:line="480" w:lineRule="auto"/>
        <w:jc w:val="center"/>
        <w:rPr>
          <w:rFonts w:ascii="Times New Roman" w:hAnsi="Times New Roman" w:cs="Times New Roman"/>
          <w:b/>
          <w:bCs/>
          <w:iCs/>
          <w:sz w:val="24"/>
          <w:szCs w:val="24"/>
          <w:lang w:val="en-GB"/>
        </w:rPr>
      </w:pPr>
      <w:r w:rsidRPr="00764AAF">
        <w:rPr>
          <w:rFonts w:ascii="Times New Roman" w:hAnsi="Times New Roman" w:cs="Times New Roman"/>
          <w:b/>
          <w:color w:val="4472C4" w:themeColor="accent5"/>
          <w:sz w:val="24"/>
          <w:szCs w:val="24"/>
          <w:lang w:val="en-GB"/>
        </w:rPr>
        <w:t>Method</w:t>
      </w:r>
    </w:p>
    <w:p w14:paraId="57C4EF1B" w14:textId="05777A11" w:rsidR="00AF0FC5" w:rsidRPr="00FB7C86" w:rsidRDefault="002A646F"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Participants</w:t>
      </w:r>
    </w:p>
    <w:p w14:paraId="69403121" w14:textId="45663473"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sample consisted of </w:t>
      </w:r>
      <w:r w:rsidRPr="00FB7C86">
        <w:rPr>
          <w:rFonts w:ascii="Times New Roman" w:hAnsi="Times New Roman" w:cs="Times New Roman"/>
          <w:i/>
          <w:iCs/>
          <w:sz w:val="24"/>
          <w:szCs w:val="24"/>
          <w:lang w:val="en-US"/>
        </w:rPr>
        <w:t>N</w:t>
      </w:r>
      <w:r w:rsidRPr="00FB7C86">
        <w:rPr>
          <w:rFonts w:ascii="Times New Roman" w:hAnsi="Times New Roman" w:cs="Times New Roman"/>
          <w:sz w:val="24"/>
          <w:szCs w:val="24"/>
          <w:lang w:val="en-US"/>
        </w:rPr>
        <w:t xml:space="preserve"> = 2,746 individuals from the general population aged 18 and older. The sample was stratified by sex, age, and territory, incorporating quotas for both sex and age groups, as well as data from each of the 17 Spanish Autonomous Communities (AC), using simple allocation to ensure a minimum of 100 surveys per AC. Sampling conditions ensure a confidence level of 95.5% with </w:t>
      </w:r>
      <w:r w:rsidRPr="00FB7C86">
        <w:rPr>
          <w:rFonts w:ascii="Times New Roman" w:hAnsi="Times New Roman" w:cs="Times New Roman"/>
          <w:i/>
          <w:iCs/>
          <w:sz w:val="24"/>
          <w:szCs w:val="24"/>
          <w:lang w:val="en-US"/>
        </w:rPr>
        <w:t>p</w:t>
      </w:r>
      <w:r w:rsidRPr="00FB7C86">
        <w:rPr>
          <w:rFonts w:ascii="Times New Roman" w:hAnsi="Times New Roman" w:cs="Times New Roman"/>
          <w:sz w:val="24"/>
          <w:szCs w:val="24"/>
          <w:lang w:val="en-US"/>
        </w:rPr>
        <w:t xml:space="preserve"> = q = 50%. The error margin is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1.88% for the total sample,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10% for communities with 100 cases,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8.16% for 150 cases, and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5.76% for 300 cases. </w:t>
      </w:r>
    </w:p>
    <w:p w14:paraId="5EA9ABB5" w14:textId="77777777" w:rsidR="002A646F" w:rsidRPr="00FB7C86" w:rsidRDefault="002A646F" w:rsidP="00B61B2F">
      <w:pPr>
        <w:spacing w:after="0"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The inclusion criteria for participating in the study were residency in Spain, being over 18 years of age, and having internet access to complete the evaluation. Exclusion criteria included minors and individuals without internet access. </w:t>
      </w:r>
    </w:p>
    <w:p w14:paraId="39496113" w14:textId="4121E304" w:rsidR="002A646F" w:rsidRPr="00FB7C86" w:rsidRDefault="002A646F"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Instruments</w:t>
      </w:r>
    </w:p>
    <w:p w14:paraId="35205BDF" w14:textId="2972F652"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Ad hoc items on socio-demographic data were collected, including age, gender of participant, education level, marital status, place of residence size, parenthood status.   </w:t>
      </w:r>
    </w:p>
    <w:p w14:paraId="35715B6B" w14:textId="42641F64"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Three ad hoc questions assessing the level of contact with </w:t>
      </w:r>
      <w:r w:rsidR="00E37946"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t>
      </w:r>
      <w:r w:rsidRPr="00FB7C86">
        <w:rPr>
          <w:rFonts w:ascii="Times New Roman" w:hAnsi="Times New Roman" w:cs="Times New Roman"/>
          <w:i/>
          <w:sz w:val="24"/>
          <w:szCs w:val="24"/>
          <w:lang w:val="en-GB"/>
        </w:rPr>
        <w:t>Have you ever consulted a specialist for mental health problems? Do you currently live with, or have you ever lived with a person with a mental disorder? Do you currently know, or have you ever known a person (friend, neighbour, partner, etc.) with a mental health problem?</w:t>
      </w:r>
    </w:p>
    <w:p w14:paraId="049C8539" w14:textId="24D957BB" w:rsidR="00C67F51"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lastRenderedPageBreak/>
        <w:t xml:space="preserve">Stigmatizing attributions related to </w:t>
      </w:r>
      <w:r w:rsidR="00256DE0"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were assessed using the Attribution Questionnaire-9 (AQ-9</w:t>
      </w:r>
      <w:r w:rsidR="004D3203" w:rsidRPr="00FB7C86">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 xml:space="preserve"> </w:t>
      </w:r>
      <w:r w:rsidR="004D3203" w:rsidRPr="00FB7C86">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Corrigan et al., 2014), a shortened 9-item version of the Attribution Questionnaire-27</w:t>
      </w:r>
      <w:r w:rsidR="004D3203" w:rsidRPr="00FB7C86">
        <w:rPr>
          <w:rFonts w:ascii="Times New Roman" w:hAnsi="Times New Roman" w:cs="Times New Roman"/>
          <w:iCs/>
          <w:sz w:val="24"/>
          <w:szCs w:val="24"/>
          <w:lang w:val="en-GB"/>
        </w:rPr>
        <w:t xml:space="preserve"> (AQ-27)</w:t>
      </w:r>
      <w:r w:rsidRPr="00FB7C86">
        <w:rPr>
          <w:rFonts w:ascii="Times New Roman" w:hAnsi="Times New Roman" w:cs="Times New Roman"/>
          <w:iCs/>
          <w:sz w:val="24"/>
          <w:szCs w:val="24"/>
          <w:lang w:val="en-GB"/>
        </w:rPr>
        <w:t xml:space="preserve"> (Corrigan et al., 2003). This questionnaire was chosen to assess stigma because of its vignette format, which allows each case to be adapted according to the researcher's interests. Additionally, </w:t>
      </w:r>
      <w:r w:rsidR="00246EDE" w:rsidRPr="00FB7C86">
        <w:rPr>
          <w:rFonts w:ascii="Times New Roman" w:hAnsi="Times New Roman" w:cs="Times New Roman"/>
          <w:iCs/>
          <w:sz w:val="24"/>
          <w:szCs w:val="24"/>
          <w:lang w:val="en-GB"/>
        </w:rPr>
        <w:t>t</w:t>
      </w:r>
      <w:r w:rsidRPr="00FB7C86">
        <w:rPr>
          <w:rFonts w:ascii="Times New Roman" w:hAnsi="Times New Roman" w:cs="Times New Roman"/>
          <w:iCs/>
          <w:sz w:val="24"/>
          <w:szCs w:val="24"/>
          <w:lang w:val="en-GB"/>
        </w:rPr>
        <w:t>he AQ-27 has a Spanish version (Muñoz et al., 2015), and its shortened form has been utilised in multiple studies (González-Domínguez et al., 2019; González-Sanguino et al., 2021; González-Sanguino et al., 2019). Participants are introduced to a fictional character through a vignette, with three different versions in this study</w:t>
      </w:r>
      <w:r w:rsidR="00C67F51" w:rsidRPr="00FB7C86">
        <w:rPr>
          <w:rFonts w:ascii="Times New Roman" w:hAnsi="Times New Roman" w:cs="Times New Roman"/>
          <w:iCs/>
          <w:sz w:val="24"/>
          <w:szCs w:val="24"/>
          <w:lang w:val="en-GB"/>
        </w:rPr>
        <w:t>:</w:t>
      </w:r>
    </w:p>
    <w:p w14:paraId="3D0C9147" w14:textId="3C380F22"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Male vignette: </w:t>
      </w:r>
      <w:r w:rsidRPr="00FB7C86">
        <w:rPr>
          <w:rFonts w:ascii="Times New Roman" w:hAnsi="Times New Roman" w:cs="Times New Roman"/>
          <w:i/>
          <w:sz w:val="24"/>
          <w:szCs w:val="24"/>
          <w:lang w:val="en-GB"/>
        </w:rPr>
        <w:t>“J</w:t>
      </w:r>
      <w:r w:rsidR="004E5C60" w:rsidRPr="00FB7C86">
        <w:rPr>
          <w:rFonts w:ascii="Times New Roman" w:hAnsi="Times New Roman" w:cs="Times New Roman"/>
          <w:i/>
          <w:sz w:val="24"/>
          <w:szCs w:val="24"/>
          <w:lang w:val="en-GB"/>
        </w:rPr>
        <w:t>ohn</w:t>
      </w:r>
      <w:r w:rsidRPr="00FB7C86">
        <w:rPr>
          <w:rFonts w:ascii="Times New Roman" w:hAnsi="Times New Roman" w:cs="Times New Roman"/>
          <w:i/>
          <w:sz w:val="24"/>
          <w:szCs w:val="24"/>
          <w:lang w:val="en-GB"/>
        </w:rPr>
        <w:t xml:space="preserve"> is a 30-year-old single man with schizophrenia. He sometimes hears voices and gets upset. He lives alone in an apartment and works as a clerk in a large law firm. He has been hospitalised six times because of his illness”.</w:t>
      </w:r>
    </w:p>
    <w:p w14:paraId="1820D92B" w14:textId="62BD1456"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Female vignette: </w:t>
      </w:r>
      <w:r w:rsidRPr="00FB7C86">
        <w:rPr>
          <w:rFonts w:ascii="Times New Roman" w:hAnsi="Times New Roman" w:cs="Times New Roman"/>
          <w:i/>
          <w:sz w:val="24"/>
          <w:szCs w:val="24"/>
          <w:lang w:val="en-GB"/>
        </w:rPr>
        <w:t>“Marta is a 30-year-old single woman with schizophrenia. She sometimes hears voices and gets upset. She lives alone in an apartment and works as a clerk in a large law firm. She has been hospitalised six times because of her illness”.</w:t>
      </w:r>
    </w:p>
    <w:p w14:paraId="7D2E8B5A" w14:textId="32345AB3"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Neutral vignette: </w:t>
      </w:r>
      <w:r w:rsidRPr="00FB7C86">
        <w:rPr>
          <w:rFonts w:ascii="Times New Roman" w:hAnsi="Times New Roman" w:cs="Times New Roman"/>
          <w:i/>
          <w:sz w:val="24"/>
          <w:szCs w:val="24"/>
          <w:lang w:val="en-GB"/>
        </w:rPr>
        <w:t xml:space="preserve">“Garcia is a 30-year-old single person with schizophrenia.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sometimes hears voices and gets upset.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lives alone in a flat and works as a clerk in a large law firm.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has been hospitalised six times because of his</w:t>
      </w:r>
      <w:r w:rsidR="004E5C60" w:rsidRPr="00FB7C86">
        <w:rPr>
          <w:rFonts w:ascii="Times New Roman" w:hAnsi="Times New Roman" w:cs="Times New Roman"/>
          <w:i/>
          <w:sz w:val="24"/>
          <w:szCs w:val="24"/>
          <w:lang w:val="en-GB"/>
        </w:rPr>
        <w:t>/her</w:t>
      </w:r>
      <w:r w:rsidRPr="00FB7C86">
        <w:rPr>
          <w:rFonts w:ascii="Times New Roman" w:hAnsi="Times New Roman" w:cs="Times New Roman"/>
          <w:i/>
          <w:sz w:val="24"/>
          <w:szCs w:val="24"/>
          <w:lang w:val="en-GB"/>
        </w:rPr>
        <w:t xml:space="preserve"> illness”.</w:t>
      </w:r>
    </w:p>
    <w:p w14:paraId="58CCF6CE" w14:textId="0ABDA077"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After reading the vignette they rate nine stigma-related attributions toward individuals with </w:t>
      </w:r>
      <w:r w:rsidR="00256DE0"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using Likert-type items (1–9). An</w:t>
      </w:r>
      <w:r w:rsidR="00246EDE" w:rsidRPr="00FB7C86">
        <w:rPr>
          <w:rFonts w:ascii="Times New Roman" w:hAnsi="Times New Roman" w:cs="Times New Roman"/>
          <w:iCs/>
          <w:sz w:val="24"/>
          <w:szCs w:val="24"/>
          <w:lang w:val="en-GB"/>
        </w:rPr>
        <w:t>other</w:t>
      </w:r>
      <w:r w:rsidRPr="00FB7C86">
        <w:rPr>
          <w:rFonts w:ascii="Times New Roman" w:hAnsi="Times New Roman" w:cs="Times New Roman"/>
          <w:iCs/>
          <w:sz w:val="24"/>
          <w:szCs w:val="24"/>
          <w:lang w:val="en-GB"/>
        </w:rPr>
        <w:t xml:space="preserve"> reason for choosing this questionnaire is that in addition to its total scores showing higher or lower stigma, each item represents a stigmati</w:t>
      </w:r>
      <w:r w:rsidR="00E80C19" w:rsidRPr="00FB7C86">
        <w:rPr>
          <w:rFonts w:ascii="Times New Roman" w:hAnsi="Times New Roman" w:cs="Times New Roman"/>
          <w:iCs/>
          <w:sz w:val="24"/>
          <w:szCs w:val="24"/>
          <w:lang w:val="en-GB"/>
        </w:rPr>
        <w:t>z</w:t>
      </w:r>
      <w:r w:rsidRPr="00FB7C86">
        <w:rPr>
          <w:rFonts w:ascii="Times New Roman" w:hAnsi="Times New Roman" w:cs="Times New Roman"/>
          <w:iCs/>
          <w:sz w:val="24"/>
          <w:szCs w:val="24"/>
          <w:lang w:val="en-GB"/>
        </w:rPr>
        <w:t xml:space="preserve">ing attribution that can be assessed separately. These attributions include Pity, Dangerousness, Fear, Blame, Segregation, Anger, Help, </w:t>
      </w:r>
      <w:r w:rsidRPr="00FB7C86">
        <w:rPr>
          <w:rFonts w:ascii="Times New Roman" w:hAnsi="Times New Roman" w:cs="Times New Roman"/>
          <w:iCs/>
          <w:sz w:val="24"/>
          <w:szCs w:val="24"/>
          <w:lang w:val="en-GB"/>
        </w:rPr>
        <w:lastRenderedPageBreak/>
        <w:t>Avoidance and Coercion. Each dimension is scored from 1 to 9</w:t>
      </w:r>
      <w:r w:rsidR="00246EDE" w:rsidRPr="00FB7C86">
        <w:rPr>
          <w:rFonts w:ascii="Times New Roman" w:hAnsi="Times New Roman" w:cs="Times New Roman"/>
          <w:iCs/>
          <w:sz w:val="24"/>
          <w:szCs w:val="24"/>
          <w:lang w:val="en-GB"/>
        </w:rPr>
        <w:t xml:space="preserve"> (total score range 9-81)</w:t>
      </w:r>
      <w:r w:rsidRPr="00FB7C86">
        <w:rPr>
          <w:rFonts w:ascii="Times New Roman" w:hAnsi="Times New Roman" w:cs="Times New Roman"/>
          <w:iCs/>
          <w:sz w:val="24"/>
          <w:szCs w:val="24"/>
          <w:lang w:val="en-GB"/>
        </w:rPr>
        <w:t xml:space="preserve">. Higher scores indicate greater levels of stigma. For this sample, Cronbach's alpha was .733. </w:t>
      </w:r>
    </w:p>
    <w:p w14:paraId="58A8F020" w14:textId="33DA2B5C" w:rsidR="005B113E" w:rsidRPr="00FB7C86" w:rsidRDefault="005B113E"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Procedure</w:t>
      </w:r>
    </w:p>
    <w:p w14:paraId="6410F049" w14:textId="74951C88"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research is part of a study on stigma related to </w:t>
      </w:r>
      <w:r w:rsidR="00611B78"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intellectual disability and homelessness conducted by </w:t>
      </w:r>
      <w:r w:rsidR="00FB7C86" w:rsidRPr="00FB7C86">
        <w:rPr>
          <w:rFonts w:ascii="Times New Roman" w:hAnsi="Times New Roman" w:cs="Times New Roman"/>
          <w:sz w:val="24"/>
          <w:szCs w:val="24"/>
          <w:lang w:val="en-US"/>
        </w:rPr>
        <w:t xml:space="preserve">the </w:t>
      </w:r>
      <w:r w:rsidR="00FB7C86" w:rsidRPr="00764AAF">
        <w:rPr>
          <w:rFonts w:ascii="Times New Roman" w:hAnsi="Times New Roman" w:cs="Times New Roman"/>
          <w:bCs/>
          <w:color w:val="4472C4" w:themeColor="accent5"/>
          <w:sz w:val="24"/>
          <w:szCs w:val="24"/>
          <w:lang w:val="en-GB"/>
        </w:rPr>
        <w:t>Chair Against Stigma Grupo5-UCM</w:t>
      </w:r>
      <w:r w:rsidR="00FB7C86" w:rsidRPr="00FB7C86">
        <w:rPr>
          <w:rFonts w:ascii="Times New Roman" w:hAnsi="Times New Roman" w:cs="Times New Roman"/>
          <w:color w:val="4472C4" w:themeColor="accent5"/>
          <w:sz w:val="24"/>
          <w:szCs w:val="24"/>
          <w:lang w:val="en-US"/>
        </w:rPr>
        <w:t xml:space="preserve"> (Zamorano et al</w:t>
      </w:r>
      <w:r w:rsidR="00FB7C86" w:rsidRPr="00FB7C86">
        <w:rPr>
          <w:rFonts w:ascii="Times New Roman" w:hAnsi="Times New Roman" w:cs="Times New Roman"/>
          <w:sz w:val="24"/>
          <w:szCs w:val="24"/>
          <w:lang w:val="en-US"/>
        </w:rPr>
        <w:t>., 2022</w:t>
      </w:r>
      <w:r w:rsidRPr="00FB7C86">
        <w:rPr>
          <w:rFonts w:ascii="Times New Roman" w:hAnsi="Times New Roman" w:cs="Times New Roman"/>
          <w:sz w:val="24"/>
          <w:szCs w:val="24"/>
          <w:lang w:val="en-US"/>
        </w:rPr>
        <w:t xml:space="preserve">). In this research only instruments and results regarding </w:t>
      </w:r>
      <w:r w:rsidR="00611B78"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were used. </w:t>
      </w:r>
    </w:p>
    <w:p w14:paraId="78DF199A" w14:textId="262CEE7F"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fieldwork was conducted by the company </w:t>
      </w:r>
      <w:r w:rsidRPr="00FB7C86">
        <w:rPr>
          <w:rFonts w:ascii="Times New Roman" w:hAnsi="Times New Roman" w:cs="Times New Roman"/>
          <w:color w:val="4472C4" w:themeColor="accent5"/>
          <w:sz w:val="24"/>
          <w:szCs w:val="24"/>
          <w:lang w:val="en-US"/>
        </w:rPr>
        <w:t>"</w:t>
      </w:r>
      <w:r w:rsidR="00FB7C86" w:rsidRPr="00FB7C86">
        <w:rPr>
          <w:rFonts w:ascii="Times New Roman" w:hAnsi="Times New Roman" w:cs="Times New Roman"/>
          <w:color w:val="4472C4" w:themeColor="accent5"/>
          <w:sz w:val="24"/>
          <w:szCs w:val="24"/>
          <w:lang w:val="en-US"/>
        </w:rPr>
        <w:t xml:space="preserve">Grupo </w:t>
      </w:r>
      <w:proofErr w:type="spellStart"/>
      <w:r w:rsidR="00FB7C86" w:rsidRPr="00FB7C86">
        <w:rPr>
          <w:rFonts w:ascii="Times New Roman" w:hAnsi="Times New Roman" w:cs="Times New Roman"/>
          <w:color w:val="4472C4" w:themeColor="accent5"/>
          <w:sz w:val="24"/>
          <w:szCs w:val="24"/>
          <w:lang w:val="en-US"/>
        </w:rPr>
        <w:t>análisis</w:t>
      </w:r>
      <w:proofErr w:type="spellEnd"/>
      <w:r w:rsidR="00FB7C86" w:rsidRPr="00FB7C86">
        <w:rPr>
          <w:rFonts w:ascii="Times New Roman" w:hAnsi="Times New Roman" w:cs="Times New Roman"/>
          <w:color w:val="4472C4" w:themeColor="accent5"/>
          <w:sz w:val="24"/>
          <w:szCs w:val="24"/>
          <w:lang w:val="en-US"/>
        </w:rPr>
        <w:t xml:space="preserve"> e </w:t>
      </w:r>
      <w:proofErr w:type="spellStart"/>
      <w:r w:rsidR="00FB7C86" w:rsidRPr="00FB7C86">
        <w:rPr>
          <w:rFonts w:ascii="Times New Roman" w:hAnsi="Times New Roman" w:cs="Times New Roman"/>
          <w:color w:val="4472C4" w:themeColor="accent5"/>
          <w:sz w:val="24"/>
          <w:szCs w:val="24"/>
          <w:lang w:val="en-US"/>
        </w:rPr>
        <w:t>investigación</w:t>
      </w:r>
      <w:proofErr w:type="spellEnd"/>
      <w:r w:rsidRPr="00FB7C86">
        <w:rPr>
          <w:rFonts w:ascii="Times New Roman" w:hAnsi="Times New Roman" w:cs="Times New Roman"/>
          <w:color w:val="4472C4" w:themeColor="accent5"/>
          <w:sz w:val="24"/>
          <w:szCs w:val="24"/>
          <w:lang w:val="en-US"/>
        </w:rPr>
        <w:t>"</w:t>
      </w:r>
      <w:r w:rsidR="00FB7C86" w:rsidRPr="00FB7C86">
        <w:rPr>
          <w:rFonts w:ascii="Times New Roman" w:hAnsi="Times New Roman" w:cs="Times New Roman"/>
          <w:color w:val="4472C4" w:themeColor="accent5"/>
          <w:sz w:val="24"/>
          <w:szCs w:val="24"/>
          <w:lang w:val="en-US"/>
        </w:rPr>
        <w:t xml:space="preserve"> (Analysis and Research Group)</w:t>
      </w:r>
      <w:r w:rsidRPr="00FB7C86">
        <w:rPr>
          <w:rFonts w:ascii="Times New Roman" w:hAnsi="Times New Roman" w:cs="Times New Roman"/>
          <w:color w:val="4472C4" w:themeColor="accent5"/>
          <w:sz w:val="24"/>
          <w:szCs w:val="24"/>
          <w:lang w:val="en-US"/>
        </w:rPr>
        <w:t xml:space="preserve"> </w:t>
      </w:r>
      <w:r w:rsidRPr="00FB7C86">
        <w:rPr>
          <w:rFonts w:ascii="Times New Roman" w:hAnsi="Times New Roman" w:cs="Times New Roman"/>
          <w:sz w:val="24"/>
          <w:szCs w:val="24"/>
          <w:lang w:val="en-US"/>
        </w:rPr>
        <w:t xml:space="preserve">through Computer-Assisted Web Interviews (CAWI), in a panel sample of the Spanish population, randomly selected. Data collection took place between January 19 and February 8, 2022. The CAWI process involved participants answering a series of self-administered questions within an established protocol. Participants were informed about the study beforehand and consented to participate anonymously. The average completion time for the survey was approximately 20 minutes. </w:t>
      </w:r>
    </w:p>
    <w:p w14:paraId="21E6172B" w14:textId="4592A09C" w:rsidR="005B113E" w:rsidRPr="00FB7C86" w:rsidRDefault="003035BB"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To</w:t>
      </w:r>
      <w:r w:rsidR="005B113E" w:rsidRPr="00FB7C86">
        <w:rPr>
          <w:rFonts w:ascii="Times New Roman" w:hAnsi="Times New Roman" w:cs="Times New Roman"/>
          <w:sz w:val="24"/>
          <w:szCs w:val="24"/>
          <w:lang w:val="en-US"/>
        </w:rPr>
        <w:t xml:space="preserve"> assess gender and its interaction with stigma, three versions of the survey </w:t>
      </w:r>
      <w:r w:rsidR="00611B78" w:rsidRPr="00FB7C86">
        <w:rPr>
          <w:rFonts w:ascii="Times New Roman" w:hAnsi="Times New Roman" w:cs="Times New Roman"/>
          <w:sz w:val="24"/>
          <w:szCs w:val="24"/>
          <w:lang w:val="en-US"/>
        </w:rPr>
        <w:t xml:space="preserve">(female, male and neutral gender) </w:t>
      </w:r>
      <w:r w:rsidR="005B113E" w:rsidRPr="00FB7C86">
        <w:rPr>
          <w:rFonts w:ascii="Times New Roman" w:hAnsi="Times New Roman" w:cs="Times New Roman"/>
          <w:sz w:val="24"/>
          <w:szCs w:val="24"/>
          <w:lang w:val="en-US"/>
        </w:rPr>
        <w:t>were designed and applied randomly to the sample. Gender implied the writing of all the items in these conditions, as well as the design of vignettes where a female case (identifying the person with a female name), a male case (identifying the person with a male name), and a neutral case (identifying the person with a surname) were included.</w:t>
      </w:r>
    </w:p>
    <w:p w14:paraId="3F543DBC" w14:textId="6EFE9A6D"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study </w:t>
      </w:r>
      <w:r w:rsidR="00F420DF">
        <w:rPr>
          <w:rFonts w:ascii="Times New Roman" w:hAnsi="Times New Roman" w:cs="Times New Roman"/>
          <w:sz w:val="24"/>
          <w:szCs w:val="24"/>
          <w:lang w:val="en-US"/>
        </w:rPr>
        <w:t>“</w:t>
      </w:r>
      <w:r w:rsidR="00F420DF" w:rsidRPr="00F420DF">
        <w:rPr>
          <w:rFonts w:ascii="Times New Roman" w:hAnsi="Times New Roman" w:cs="Times New Roman"/>
          <w:color w:val="4472C4" w:themeColor="accent5"/>
          <w:sz w:val="24"/>
          <w:szCs w:val="24"/>
          <w:lang w:val="en-US"/>
        </w:rPr>
        <w:t xml:space="preserve">Stigma in the </w:t>
      </w:r>
      <w:proofErr w:type="spellStart"/>
      <w:r w:rsidR="00F420DF" w:rsidRPr="00F420DF">
        <w:rPr>
          <w:rFonts w:ascii="Times New Roman" w:hAnsi="Times New Roman" w:cs="Times New Roman"/>
          <w:color w:val="4472C4" w:themeColor="accent5"/>
          <w:sz w:val="24"/>
          <w:szCs w:val="24"/>
          <w:lang w:val="en-US"/>
        </w:rPr>
        <w:t>spanish</w:t>
      </w:r>
      <w:proofErr w:type="spellEnd"/>
      <w:r w:rsidR="00F420DF" w:rsidRPr="00F420DF">
        <w:rPr>
          <w:rFonts w:ascii="Times New Roman" w:hAnsi="Times New Roman" w:cs="Times New Roman"/>
          <w:color w:val="4472C4" w:themeColor="accent5"/>
          <w:sz w:val="24"/>
          <w:szCs w:val="24"/>
          <w:lang w:val="en-US"/>
        </w:rPr>
        <w:t xml:space="preserve"> population. A look at people with mental health problems, homelessness or intellectual disabilities</w:t>
      </w:r>
      <w:r w:rsidR="00F420DF">
        <w:rPr>
          <w:rFonts w:ascii="Times New Roman" w:hAnsi="Times New Roman" w:cs="Times New Roman"/>
          <w:color w:val="4472C4" w:themeColor="accent5"/>
          <w:sz w:val="24"/>
          <w:szCs w:val="24"/>
          <w:lang w:val="en-US"/>
        </w:rPr>
        <w:t>”</w:t>
      </w:r>
      <w:r w:rsidR="00F420DF" w:rsidRPr="00F420DF">
        <w:rPr>
          <w:rFonts w:ascii="Times New Roman" w:hAnsi="Times New Roman" w:cs="Times New Roman"/>
          <w:i/>
          <w:iCs/>
          <w:color w:val="4472C4" w:themeColor="accent5"/>
          <w:sz w:val="24"/>
          <w:szCs w:val="24"/>
          <w:lang w:val="en-US"/>
        </w:rPr>
        <w:t xml:space="preserve"> </w:t>
      </w:r>
      <w:r w:rsidRPr="00FB7C86">
        <w:rPr>
          <w:rFonts w:ascii="Times New Roman" w:hAnsi="Times New Roman" w:cs="Times New Roman"/>
          <w:sz w:val="24"/>
          <w:szCs w:val="24"/>
          <w:lang w:val="en-US"/>
        </w:rPr>
        <w:t xml:space="preserve">received approval from the Deontological Commission of the </w:t>
      </w:r>
      <w:r w:rsidR="00F420DF" w:rsidRPr="00F420DF">
        <w:rPr>
          <w:rFonts w:ascii="Times New Roman" w:hAnsi="Times New Roman" w:cs="Times New Roman"/>
          <w:color w:val="4472C4" w:themeColor="accent5"/>
          <w:sz w:val="24"/>
          <w:szCs w:val="24"/>
          <w:lang w:val="en-US"/>
        </w:rPr>
        <w:t xml:space="preserve">Faculty of Psychology at Complutense University of </w:t>
      </w:r>
      <w:r w:rsidR="00F420DF" w:rsidRPr="00F420DF">
        <w:rPr>
          <w:rFonts w:ascii="Times New Roman" w:hAnsi="Times New Roman" w:cs="Times New Roman"/>
          <w:color w:val="4472C4" w:themeColor="accent5"/>
          <w:sz w:val="24"/>
          <w:szCs w:val="24"/>
          <w:lang w:val="en-US"/>
        </w:rPr>
        <w:lastRenderedPageBreak/>
        <w:t>Madrid (Ref. 2020/21-026)</w:t>
      </w:r>
      <w:r w:rsidR="00F420D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and was registered with Clinical Trials (</w:t>
      </w:r>
      <w:r w:rsidR="00F420DF" w:rsidRPr="00F420DF">
        <w:rPr>
          <w:rFonts w:ascii="Times New Roman" w:hAnsi="Times New Roman" w:cs="Times New Roman"/>
          <w:color w:val="4472C4" w:themeColor="accent5"/>
          <w:sz w:val="24"/>
          <w:szCs w:val="24"/>
          <w:lang w:val="en-US"/>
        </w:rPr>
        <w:t>NCT05174962</w:t>
      </w:r>
      <w:r w:rsidRPr="00FB7C86">
        <w:rPr>
          <w:rFonts w:ascii="Times New Roman" w:hAnsi="Times New Roman" w:cs="Times New Roman"/>
          <w:sz w:val="24"/>
          <w:szCs w:val="24"/>
          <w:lang w:val="en-US"/>
        </w:rPr>
        <w:t xml:space="preserve">). All results were processed following the guidelines outlined in Regulation (EU) 2016/679 of the European Parliament and the Council of April 27, 2016, regarding the protection of personal data. </w:t>
      </w:r>
    </w:p>
    <w:p w14:paraId="3DCA32A7" w14:textId="2DC2DCB3" w:rsidR="005B113E" w:rsidRPr="00FB7C86" w:rsidRDefault="005B113E"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 xml:space="preserve">Data </w:t>
      </w:r>
      <w:r w:rsidR="004B721A" w:rsidRPr="00FB7C86">
        <w:rPr>
          <w:rFonts w:ascii="Times New Roman" w:hAnsi="Times New Roman" w:cs="Times New Roman"/>
          <w:b/>
          <w:bCs/>
          <w:iCs/>
          <w:sz w:val="24"/>
          <w:szCs w:val="24"/>
          <w:lang w:val="en-GB"/>
        </w:rPr>
        <w:t>A</w:t>
      </w:r>
      <w:r w:rsidRPr="00FB7C86">
        <w:rPr>
          <w:rFonts w:ascii="Times New Roman" w:hAnsi="Times New Roman" w:cs="Times New Roman"/>
          <w:b/>
          <w:bCs/>
          <w:iCs/>
          <w:sz w:val="24"/>
          <w:szCs w:val="24"/>
          <w:lang w:val="en-GB"/>
        </w:rPr>
        <w:t>nalysis</w:t>
      </w:r>
    </w:p>
    <w:p w14:paraId="11060C3C" w14:textId="762FCF23" w:rsidR="005B113E" w:rsidRPr="00FB7C86" w:rsidRDefault="005B113E" w:rsidP="00B61B2F">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iCs/>
          <w:sz w:val="24"/>
          <w:szCs w:val="24"/>
          <w:lang w:val="en-US"/>
        </w:rPr>
        <w:t xml:space="preserve">First, descriptive analyses were carried out for both the sample and the dependent variable scores for the respondent's gender and for the different versions of the questionnaire (female, male, neutral). </w:t>
      </w:r>
      <w:r w:rsidR="008E53A1" w:rsidRPr="00FB7C86">
        <w:rPr>
          <w:rFonts w:ascii="Times New Roman" w:hAnsi="Times New Roman" w:cs="Times New Roman"/>
          <w:iCs/>
          <w:sz w:val="24"/>
          <w:szCs w:val="24"/>
          <w:lang w:val="en-US"/>
        </w:rPr>
        <w:t xml:space="preserve">  </w:t>
      </w:r>
    </w:p>
    <w:p w14:paraId="30100BED" w14:textId="7F8B7151"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When designing, constructing or adapting a new questionnaire, it is important to consider how secure comparisons are to be made between scores obtained from different groups or populations. To ensure that the instrument measures the same results in an equivalent way across different groups or conditions, a factorial invariance analysis was carried out. Without this assessment, comparisons between groups could be invalid, as observed differences in scores could be due to biases in the questionnaire and not to actual differences in the </w:t>
      </w:r>
      <w:proofErr w:type="gramStart"/>
      <w:r w:rsidRPr="00FB7C86">
        <w:rPr>
          <w:rFonts w:ascii="Times New Roman" w:hAnsi="Times New Roman" w:cs="Times New Roman"/>
          <w:sz w:val="24"/>
          <w:szCs w:val="24"/>
          <w:lang w:val="en-US"/>
        </w:rPr>
        <w:t>constructs</w:t>
      </w:r>
      <w:proofErr w:type="gramEnd"/>
      <w:r w:rsidRPr="00FB7C86">
        <w:rPr>
          <w:rFonts w:ascii="Times New Roman" w:hAnsi="Times New Roman" w:cs="Times New Roman"/>
          <w:sz w:val="24"/>
          <w:szCs w:val="24"/>
          <w:lang w:val="en-US"/>
        </w:rPr>
        <w:t xml:space="preserve"> measured. Testing the independence structure between questionnaire items was carried out with a Confirmatory Factor Analysis (CFA) using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{"citationID":"SGQlBAan","properties":{"formattedCitation":"(Rosseel, 2012)","plainCitation":"(Rosseel, 2012)","noteIndex":0},"citationItems":[{"id":131,"uris":["http://zotero.org/users/10015858/items/NAUHQV75"],"itemData":{"id":131,"type":"article-journal","abstract":"Structural equation modeling (SEM) is a vast field and widely used by many applied researchers in the social and behavioral sciences. Over the years, many software packages for structural equation modeling have been developed, both free and commercial. However, perhaps the best state-of-the-art software packages in this field are still closed- 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Software","DOI":"10.18637/jss.v048.i02","ISSN":"15487660","title":"Lavaan: An R package for structural equation modeling","author":[{"family":"Rosseel","given":"Yves"}],"issued":{"date-parts":[["2012"]]}}}],"schema":"https://github.com/citation-style-language/schema/raw/master/csl-citation.json"}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(Rosseel, 2012)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In the model, as many factors as items are established (factor variances are set to zero) and independence is established between them (covariances equal to zero). As the data are reasonably continuous and normal, the model is estimated by Maximum Likelihood (ML). The usual fit indices</w:t>
      </w:r>
      <w:r w:rsidR="00D86161" w:rsidRPr="00FB7C86">
        <w:rPr>
          <w:rFonts w:ascii="Times New Roman" w:hAnsi="Times New Roman" w:cs="Times New Roman"/>
          <w:sz w:val="24"/>
          <w:szCs w:val="24"/>
          <w:lang w:val="en-US"/>
        </w:rPr>
        <w:t xml:space="preserve"> root-mean-square error of approximation</w:t>
      </w:r>
      <w:r w:rsidRPr="00FB7C86">
        <w:rPr>
          <w:rFonts w:ascii="Times New Roman" w:hAnsi="Times New Roman" w:cs="Times New Roman"/>
          <w:sz w:val="24"/>
          <w:szCs w:val="24"/>
          <w:lang w:val="en-US"/>
        </w:rPr>
        <w:t xml:space="preserve"> (RMSEA</w:t>
      </w:r>
      <w:r w:rsidR="00D86161" w:rsidRPr="00FB7C86">
        <w:rPr>
          <w:rFonts w:ascii="Times New Roman" w:hAnsi="Times New Roman" w:cs="Times New Roman"/>
          <w:sz w:val="24"/>
          <w:szCs w:val="24"/>
          <w:lang w:val="en-US"/>
        </w:rPr>
        <w:t>), comparative fit index (</w:t>
      </w:r>
      <w:r w:rsidRPr="00FB7C86">
        <w:rPr>
          <w:rFonts w:ascii="Times New Roman" w:hAnsi="Times New Roman" w:cs="Times New Roman"/>
          <w:sz w:val="24"/>
          <w:szCs w:val="24"/>
          <w:lang w:val="en-US"/>
        </w:rPr>
        <w:t>CFI</w:t>
      </w:r>
      <w:r w:rsidR="00D86161" w:rsidRPr="00FB7C86">
        <w:rPr>
          <w:rFonts w:ascii="Times New Roman" w:hAnsi="Times New Roman" w:cs="Times New Roman"/>
          <w:sz w:val="24"/>
          <w:szCs w:val="24"/>
          <w:lang w:val="en-US"/>
        </w:rPr>
        <w:t>) and Tucker–</w:t>
      </w:r>
      <w:proofErr w:type="gramStart"/>
      <w:r w:rsidR="00D86161" w:rsidRPr="00FB7C86">
        <w:rPr>
          <w:rFonts w:ascii="Times New Roman" w:hAnsi="Times New Roman" w:cs="Times New Roman"/>
          <w:sz w:val="24"/>
          <w:szCs w:val="24"/>
          <w:lang w:val="en-US"/>
        </w:rPr>
        <w:t>Lewis</w:t>
      </w:r>
      <w:proofErr w:type="gramEnd"/>
      <w:r w:rsidR="00D86161" w:rsidRPr="00FB7C86">
        <w:rPr>
          <w:rFonts w:ascii="Times New Roman" w:hAnsi="Times New Roman" w:cs="Times New Roman"/>
          <w:sz w:val="24"/>
          <w:szCs w:val="24"/>
          <w:lang w:val="en-US"/>
        </w:rPr>
        <w:t xml:space="preserve"> index (</w:t>
      </w:r>
      <w:r w:rsidRPr="00FB7C86">
        <w:rPr>
          <w:rFonts w:ascii="Times New Roman" w:hAnsi="Times New Roman" w:cs="Times New Roman"/>
          <w:sz w:val="24"/>
          <w:szCs w:val="24"/>
          <w:lang w:val="en-US"/>
        </w:rPr>
        <w:t xml:space="preserve">TLI) </w:t>
      </w:r>
      <w:proofErr w:type="gramStart"/>
      <w:r w:rsidRPr="00FB7C86">
        <w:rPr>
          <w:rFonts w:ascii="Times New Roman" w:hAnsi="Times New Roman" w:cs="Times New Roman"/>
          <w:sz w:val="24"/>
          <w:szCs w:val="24"/>
          <w:lang w:val="en-US"/>
        </w:rPr>
        <w:t>are</w:t>
      </w:r>
      <w:proofErr w:type="gramEnd"/>
      <w:r w:rsidRPr="00FB7C86">
        <w:rPr>
          <w:rFonts w:ascii="Times New Roman" w:hAnsi="Times New Roman" w:cs="Times New Roman"/>
          <w:sz w:val="24"/>
          <w:szCs w:val="24"/>
          <w:lang w:val="en-US"/>
        </w:rPr>
        <w:t xml:space="preserve"> reported. The investigation of possible non-independent item structure is carried out with Exploratory Factor Analysis and the factor recommendation algorithms MAP (</w:t>
      </w:r>
      <w:proofErr w:type="spellStart"/>
      <w:r w:rsidRPr="00FB7C86">
        <w:rPr>
          <w:rFonts w:ascii="Times New Roman" w:hAnsi="Times New Roman" w:cs="Times New Roman"/>
          <w:sz w:val="24"/>
          <w:szCs w:val="24"/>
          <w:lang w:val="en-US"/>
        </w:rPr>
        <w:t>Velicer's</w:t>
      </w:r>
      <w:proofErr w:type="spellEnd"/>
      <w:r w:rsidRPr="00FB7C86">
        <w:rPr>
          <w:rFonts w:ascii="Times New Roman" w:hAnsi="Times New Roman" w:cs="Times New Roman"/>
          <w:sz w:val="24"/>
          <w:szCs w:val="24"/>
          <w:lang w:val="en-US"/>
        </w:rPr>
        <w:t xml:space="preserve"> Minimum Average Partial) and </w:t>
      </w:r>
      <w:r w:rsidRPr="00FB7C86">
        <w:rPr>
          <w:rFonts w:ascii="Times New Roman" w:hAnsi="Times New Roman" w:cs="Times New Roman"/>
          <w:sz w:val="24"/>
          <w:szCs w:val="24"/>
          <w:lang w:val="en-US"/>
        </w:rPr>
        <w:lastRenderedPageBreak/>
        <w:t xml:space="preserve">parallel, implemented in the psych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{"citationID":"kZqTOAAJ","properties":{"formattedCitation":"(Revelle, 2016)","plainCitation":"(Revelle, 2016)","noteIndex":0},"citationItems":[{"id":3586,"uris":["http://zotero.org/users/10015858/items/DU6N6KVW"],"itemData":{"id":3586,"type":"article-journal","container-title":"Evanston, IL: Northwestern University, Department of Psychology","journalAbbreviation":"Evanston, IL: Northwestern University, Department of Psychology","title":"How to: Use the psych package for factor analysis and data reduction","author":[{"family":"Revelle","given":"William"}],"issued":{"date-parts":[["2016"]]}}}],"schema":"https://github.com/citation-style-language/schema/raw/master/csl-citation.json"}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(Revelle, 20</w:t>
      </w:r>
      <w:r w:rsidR="000064D1" w:rsidRPr="00FB7C86">
        <w:rPr>
          <w:rFonts w:ascii="Times New Roman" w:hAnsi="Times New Roman" w:cs="Times New Roman"/>
          <w:sz w:val="24"/>
          <w:szCs w:val="24"/>
          <w:lang w:val="en-US"/>
        </w:rPr>
        <w:t>25</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Finally, the validation of the final factor model and the invariance check for the groups formed by respondent gender and questionnaire type was carried out through CFA with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Results are provided for configural invariance (similar factor structure between groups), metric invariance (similar factor loadings between groups) and scalar invariance (similar intercepts between groups). For each level of invariance, the usual fit indicators and the contrast between models are provided. The estimation method was also </w:t>
      </w:r>
      <w:proofErr w:type="gramStart"/>
      <w:r w:rsidRPr="00FB7C86">
        <w:rPr>
          <w:rFonts w:ascii="Times New Roman" w:hAnsi="Times New Roman" w:cs="Times New Roman"/>
          <w:sz w:val="24"/>
          <w:szCs w:val="24"/>
          <w:lang w:val="en-US"/>
        </w:rPr>
        <w:t>ML</w:t>
      </w:r>
      <w:proofErr w:type="gramEnd"/>
      <w:r w:rsidRPr="00FB7C86">
        <w:rPr>
          <w:rFonts w:ascii="Times New Roman" w:hAnsi="Times New Roman" w:cs="Times New Roman"/>
          <w:sz w:val="24"/>
          <w:szCs w:val="24"/>
          <w:lang w:val="en-US"/>
        </w:rPr>
        <w:t xml:space="preserve"> and invariance was studied for both respondent gender and questionnaire version.</w:t>
      </w:r>
      <w:r w:rsidR="008E53A1" w:rsidRPr="00FB7C86">
        <w:rPr>
          <w:rFonts w:ascii="Times New Roman" w:hAnsi="Times New Roman" w:cs="Times New Roman"/>
          <w:sz w:val="24"/>
          <w:szCs w:val="24"/>
          <w:lang w:val="en-US"/>
        </w:rPr>
        <w:t xml:space="preserve">    </w:t>
      </w:r>
    </w:p>
    <w:p w14:paraId="72A64A6D" w14:textId="6A04340B" w:rsidR="005B113E" w:rsidRPr="00FB7C86" w:rsidRDefault="005B113E" w:rsidP="00B61B2F">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sz w:val="24"/>
          <w:szCs w:val="24"/>
          <w:lang w:val="en-US"/>
        </w:rPr>
        <w:t xml:space="preserve">The effect of respondent gender and questionnaire version (female, male, neutral) on </w:t>
      </w:r>
      <w:r w:rsidR="00E72F6C" w:rsidRPr="00FB7C86">
        <w:rPr>
          <w:rFonts w:ascii="Times New Roman" w:hAnsi="Times New Roman" w:cs="Times New Roman"/>
          <w:sz w:val="24"/>
          <w:szCs w:val="24"/>
          <w:lang w:val="en-US"/>
        </w:rPr>
        <w:t>AQ-</w:t>
      </w:r>
      <w:r w:rsidRPr="00FB7C86">
        <w:rPr>
          <w:rFonts w:ascii="Times New Roman" w:hAnsi="Times New Roman" w:cs="Times New Roman"/>
          <w:sz w:val="24"/>
          <w:szCs w:val="24"/>
          <w:lang w:val="en-US"/>
        </w:rPr>
        <w:t xml:space="preserve">9 measures was tested with an analysis of variance for independent samples (ANOVA). The Tuckey test was used to </w:t>
      </w:r>
      <w:proofErr w:type="spellStart"/>
      <w:r w:rsidRPr="00FB7C86">
        <w:rPr>
          <w:rFonts w:ascii="Times New Roman" w:hAnsi="Times New Roman" w:cs="Times New Roman"/>
          <w:sz w:val="24"/>
          <w:szCs w:val="24"/>
          <w:lang w:val="en-US"/>
        </w:rPr>
        <w:t>analyse</w:t>
      </w:r>
      <w:proofErr w:type="spellEnd"/>
      <w:r w:rsidRPr="00FB7C86">
        <w:rPr>
          <w:rFonts w:ascii="Times New Roman" w:hAnsi="Times New Roman" w:cs="Times New Roman"/>
          <w:sz w:val="24"/>
          <w:szCs w:val="24"/>
          <w:lang w:val="en-US"/>
        </w:rPr>
        <w:t xml:space="preserve"> pairwise differences between the means of the factor levels. </w:t>
      </w:r>
      <w:r w:rsidR="00F741DA" w:rsidRPr="00FB7C86">
        <w:rPr>
          <w:rFonts w:ascii="Times New Roman" w:hAnsi="Times New Roman" w:cs="Times New Roman"/>
          <w:iCs/>
          <w:sz w:val="24"/>
          <w:szCs w:val="24"/>
          <w:lang w:val="en-US"/>
        </w:rPr>
        <w:t xml:space="preserve">Due to the low proportion of people with a gender other than male/female in the sample (only </w:t>
      </w:r>
      <w:r w:rsidR="00BB558A" w:rsidRPr="00FB7C86">
        <w:rPr>
          <w:rFonts w:ascii="Times New Roman" w:hAnsi="Times New Roman" w:cs="Times New Roman"/>
          <w:iCs/>
          <w:sz w:val="24"/>
          <w:szCs w:val="24"/>
          <w:lang w:val="en-US"/>
        </w:rPr>
        <w:t>eight</w:t>
      </w:r>
      <w:r w:rsidR="00322878" w:rsidRPr="00FB7C86">
        <w:rPr>
          <w:rFonts w:ascii="Times New Roman" w:hAnsi="Times New Roman" w:cs="Times New Roman"/>
          <w:iCs/>
          <w:sz w:val="24"/>
          <w:szCs w:val="24"/>
          <w:lang w:val="en-US"/>
        </w:rPr>
        <w:t xml:space="preserve"> subjects</w:t>
      </w:r>
      <w:r w:rsidR="00F741DA" w:rsidRPr="00FB7C86">
        <w:rPr>
          <w:rFonts w:ascii="Times New Roman" w:hAnsi="Times New Roman" w:cs="Times New Roman"/>
          <w:iCs/>
          <w:sz w:val="24"/>
          <w:szCs w:val="24"/>
          <w:lang w:val="en-US"/>
        </w:rPr>
        <w:t>) in the respondent's gender, only analyses with the male/female category were carried out</w:t>
      </w:r>
      <w:r w:rsidR="00322878" w:rsidRPr="00FB7C86">
        <w:rPr>
          <w:rFonts w:ascii="Times New Roman" w:hAnsi="Times New Roman" w:cs="Times New Roman"/>
          <w:iCs/>
          <w:sz w:val="24"/>
          <w:szCs w:val="24"/>
          <w:lang w:val="en-US"/>
        </w:rPr>
        <w:t xml:space="preserve"> and the non-binary people were eliminated from the sample</w:t>
      </w:r>
      <w:r w:rsidR="00F741DA" w:rsidRPr="00FB7C86">
        <w:rPr>
          <w:rFonts w:ascii="Times New Roman" w:hAnsi="Times New Roman" w:cs="Times New Roman"/>
          <w:iCs/>
          <w:sz w:val="24"/>
          <w:szCs w:val="24"/>
          <w:lang w:val="en-US"/>
        </w:rPr>
        <w:t xml:space="preserve">. </w:t>
      </w:r>
    </w:p>
    <w:p w14:paraId="6B66249A" w14:textId="77777777"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Data were analyzed using R, version 4.0.0 (R Core Team, 2020).</w:t>
      </w:r>
    </w:p>
    <w:p w14:paraId="708234CD" w14:textId="77777777" w:rsidR="005B113E" w:rsidRPr="00FB7C86" w:rsidRDefault="005B113E" w:rsidP="00CB192E">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Results</w:t>
      </w:r>
    </w:p>
    <w:p w14:paraId="4E308A64" w14:textId="67FCCDF8" w:rsidR="005B113E" w:rsidRPr="00166E72" w:rsidRDefault="001277DC" w:rsidP="00FA220A">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Sample</w:t>
      </w:r>
    </w:p>
    <w:p w14:paraId="373A0A27" w14:textId="633664CF"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The sample consisted of 2,746 people (54.3% women) aged 18 to 89 (</w:t>
      </w:r>
      <w:r w:rsidRPr="00FB7C86">
        <w:rPr>
          <w:rFonts w:ascii="Times New Roman" w:hAnsi="Times New Roman" w:cs="Times New Roman"/>
          <w:i/>
          <w:iCs/>
          <w:sz w:val="24"/>
          <w:szCs w:val="24"/>
          <w:lang w:val="en-US"/>
        </w:rPr>
        <w:t>M</w:t>
      </w:r>
      <w:r w:rsidRPr="00FB7C86">
        <w:rPr>
          <w:rFonts w:ascii="Times New Roman" w:hAnsi="Times New Roman" w:cs="Times New Roman"/>
          <w:sz w:val="24"/>
          <w:szCs w:val="24"/>
          <w:lang w:val="en-US"/>
        </w:rPr>
        <w:t xml:space="preserve"> = 46, </w:t>
      </w:r>
      <w:r w:rsidRPr="00FB7C86">
        <w:rPr>
          <w:rFonts w:ascii="Times New Roman" w:hAnsi="Times New Roman" w:cs="Times New Roman"/>
          <w:i/>
          <w:iCs/>
          <w:sz w:val="24"/>
          <w:szCs w:val="24"/>
          <w:lang w:val="en-US"/>
        </w:rPr>
        <w:t>SD</w:t>
      </w:r>
      <w:r w:rsidRPr="00FB7C86">
        <w:rPr>
          <w:rFonts w:ascii="Times New Roman" w:hAnsi="Times New Roman" w:cs="Times New Roman"/>
          <w:sz w:val="24"/>
          <w:szCs w:val="24"/>
          <w:lang w:val="en-US"/>
        </w:rPr>
        <w:t xml:space="preserve"> = 15.7)</w:t>
      </w:r>
      <w:r w:rsidR="00FA20B6" w:rsidRPr="00FB7C86">
        <w:rPr>
          <w:rFonts w:ascii="Times New Roman" w:hAnsi="Times New Roman" w:cs="Times New Roman"/>
          <w:sz w:val="24"/>
          <w:szCs w:val="24"/>
          <w:lang w:val="en-US"/>
        </w:rPr>
        <w:t>, with</w:t>
      </w:r>
      <w:r w:rsidRPr="00FB7C86">
        <w:rPr>
          <w:rFonts w:ascii="Times New Roman" w:hAnsi="Times New Roman" w:cs="Times New Roman"/>
          <w:sz w:val="24"/>
          <w:szCs w:val="24"/>
          <w:lang w:val="en-US"/>
        </w:rPr>
        <w:t xml:space="preserve"> </w:t>
      </w:r>
      <w:proofErr w:type="gramStart"/>
      <w:r w:rsidRPr="00FB7C86">
        <w:rPr>
          <w:rFonts w:ascii="Times New Roman" w:hAnsi="Times New Roman" w:cs="Times New Roman"/>
          <w:sz w:val="24"/>
          <w:szCs w:val="24"/>
          <w:lang w:val="en-US"/>
        </w:rPr>
        <w:t>a majority of</w:t>
      </w:r>
      <w:proofErr w:type="gramEnd"/>
      <w:r w:rsidRPr="00FB7C86">
        <w:rPr>
          <w:rFonts w:ascii="Times New Roman" w:hAnsi="Times New Roman" w:cs="Times New Roman"/>
          <w:sz w:val="24"/>
          <w:szCs w:val="24"/>
          <w:lang w:val="en-US"/>
        </w:rPr>
        <w:t xml:space="preserve"> individuals with a university education (47.4%), progressive political views (47.2%), being married or living with a partner (64%), and residing in large cities with more than 100,000 inhabitants (48.9%). Additionally, a large majority (63.9%) knew someone with </w:t>
      </w:r>
      <w:r w:rsidR="00256DE0"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and 21% of the sample had personally experienced them. Regarding the surveys conducted, 44.17% of responses </w:t>
      </w:r>
      <w:r w:rsidRPr="00FB7C86">
        <w:rPr>
          <w:rFonts w:ascii="Times New Roman" w:hAnsi="Times New Roman" w:cs="Times New Roman"/>
          <w:sz w:val="24"/>
          <w:szCs w:val="24"/>
          <w:lang w:val="en-US"/>
        </w:rPr>
        <w:lastRenderedPageBreak/>
        <w:t>were for the female questionnaire, 45.63% for the male questionnaire, and 10.2% for the gender-neutral questionnaire. The sociodemographic characteristics of the sample can be found in Table 1.</w:t>
      </w:r>
    </w:p>
    <w:p w14:paraId="33C5D85F" w14:textId="292AE109"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1 approximately here</w:t>
      </w:r>
    </w:p>
    <w:p w14:paraId="5EF0997A" w14:textId="77777777" w:rsidR="005B113E" w:rsidRPr="00166E72" w:rsidRDefault="005B113E" w:rsidP="00FA220A">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Invariance</w:t>
      </w:r>
    </w:p>
    <w:p w14:paraId="4F3CBD4E" w14:textId="77777777" w:rsidR="005B113E" w:rsidRPr="00FB7C86" w:rsidRDefault="005B113E" w:rsidP="007C3614">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First, the hypotheses of independence (there are as many independent factors as items) and of a single-factor model (all items have loadings on a single common factor) were tested and both were rejected. </w:t>
      </w:r>
    </w:p>
    <w:p w14:paraId="683726F6" w14:textId="77777777"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inspection with the MAP and parallel algorithms, together with the exploratory factor analyses led to the proposal of a structure composed of four factors, the first with loadings on items 2, 3, 5 and 8; the second with loadings on items 4, 6, 5 and 8 and a third and fourth factor that collect the variance of items 1 and 9 respectively. When the exploratory and confirmatory factor analyses were carried out, it was found that item 7 behaved erratically with respect to the other items, making the matrices undefined, so it was eliminated from the invariance analyses. </w:t>
      </w:r>
    </w:p>
    <w:p w14:paraId="26DE8C1A" w14:textId="29FDFDD1"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fit indices indicate that the models are well fitted </w:t>
      </w:r>
      <w:proofErr w:type="gramStart"/>
      <w:r w:rsidRPr="00FB7C86">
        <w:rPr>
          <w:rFonts w:ascii="Times New Roman" w:hAnsi="Times New Roman" w:cs="Times New Roman"/>
          <w:bCs/>
          <w:sz w:val="24"/>
          <w:szCs w:val="24"/>
          <w:lang w:val="en-US"/>
        </w:rPr>
        <w:t>to</w:t>
      </w:r>
      <w:proofErr w:type="gramEnd"/>
      <w:r w:rsidRPr="00FB7C86">
        <w:rPr>
          <w:rFonts w:ascii="Times New Roman" w:hAnsi="Times New Roman" w:cs="Times New Roman"/>
          <w:bCs/>
          <w:sz w:val="24"/>
          <w:szCs w:val="24"/>
          <w:lang w:val="en-US"/>
        </w:rPr>
        <w:t xml:space="preserve"> the empirical data, with all RMSA values being less than .05, </w:t>
      </w:r>
      <w:r w:rsidR="003273C9" w:rsidRPr="00FB7C86">
        <w:rPr>
          <w:rFonts w:ascii="Times New Roman" w:hAnsi="Times New Roman" w:cs="Times New Roman"/>
          <w:bCs/>
          <w:sz w:val="24"/>
          <w:szCs w:val="24"/>
          <w:lang w:val="en-GB"/>
        </w:rPr>
        <w:t>standardized root-mean-square residual (</w:t>
      </w:r>
      <w:r w:rsidRPr="00FB7C86">
        <w:rPr>
          <w:rFonts w:ascii="Times New Roman" w:hAnsi="Times New Roman" w:cs="Times New Roman"/>
          <w:bCs/>
          <w:sz w:val="24"/>
          <w:szCs w:val="24"/>
          <w:lang w:val="en-US"/>
        </w:rPr>
        <w:t>SRMR</w:t>
      </w:r>
      <w:r w:rsidR="003273C9"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 values less than .02 and CFI and TLI values greater than .98. Using these models, factorial invariance was tested. Overall, the data </w:t>
      </w:r>
      <w:r w:rsidR="003035BB" w:rsidRPr="00FB7C86">
        <w:rPr>
          <w:rFonts w:ascii="Times New Roman" w:hAnsi="Times New Roman" w:cs="Times New Roman"/>
          <w:bCs/>
          <w:sz w:val="24"/>
          <w:szCs w:val="24"/>
          <w:lang w:val="en-US"/>
        </w:rPr>
        <w:t>supports</w:t>
      </w:r>
      <w:r w:rsidRPr="00FB7C86">
        <w:rPr>
          <w:rFonts w:ascii="Times New Roman" w:hAnsi="Times New Roman" w:cs="Times New Roman"/>
          <w:bCs/>
          <w:sz w:val="24"/>
          <w:szCs w:val="24"/>
          <w:lang w:val="en-US"/>
        </w:rPr>
        <w:t xml:space="preserve"> a level of configurational invariance for all measures, which can be interpreted as the same factor structure (scores on items of the same factors). A level of metric invariance was found for both respondent gender and the version of the questionnaire presented. No other level of invariance can be clearly established. </w:t>
      </w:r>
    </w:p>
    <w:p w14:paraId="42B18807" w14:textId="7B2B95EE" w:rsidR="005B113E" w:rsidRPr="00166E72" w:rsidRDefault="005B113E" w:rsidP="001277DC">
      <w:pPr>
        <w:spacing w:line="480" w:lineRule="auto"/>
        <w:rPr>
          <w:rFonts w:ascii="Times New Roman" w:hAnsi="Times New Roman" w:cs="Times New Roman"/>
          <w:b/>
          <w:bCs/>
          <w:iCs/>
          <w:color w:val="4472C4" w:themeColor="accent5"/>
          <w:sz w:val="24"/>
          <w:szCs w:val="24"/>
          <w:lang w:val="en-US"/>
        </w:rPr>
      </w:pPr>
      <w:r w:rsidRPr="00166E72">
        <w:rPr>
          <w:rFonts w:ascii="Times New Roman" w:hAnsi="Times New Roman" w:cs="Times New Roman"/>
          <w:b/>
          <w:bCs/>
          <w:iCs/>
          <w:color w:val="4472C4" w:themeColor="accent5"/>
          <w:sz w:val="24"/>
          <w:szCs w:val="24"/>
          <w:lang w:val="en-US"/>
        </w:rPr>
        <w:lastRenderedPageBreak/>
        <w:t xml:space="preserve">Differences </w:t>
      </w:r>
      <w:r w:rsidR="001277DC" w:rsidRPr="00166E72">
        <w:rPr>
          <w:rFonts w:ascii="Times New Roman" w:hAnsi="Times New Roman" w:cs="Times New Roman"/>
          <w:b/>
          <w:bCs/>
          <w:iCs/>
          <w:color w:val="4472C4" w:themeColor="accent5"/>
          <w:sz w:val="24"/>
          <w:szCs w:val="24"/>
          <w:lang w:val="en-US"/>
        </w:rPr>
        <w:t>B</w:t>
      </w:r>
      <w:r w:rsidRPr="00166E72">
        <w:rPr>
          <w:rFonts w:ascii="Times New Roman" w:hAnsi="Times New Roman" w:cs="Times New Roman"/>
          <w:b/>
          <w:bCs/>
          <w:iCs/>
          <w:color w:val="4472C4" w:themeColor="accent5"/>
          <w:sz w:val="24"/>
          <w:szCs w:val="24"/>
          <w:lang w:val="en-US"/>
        </w:rPr>
        <w:t xml:space="preserve">etween the </w:t>
      </w:r>
      <w:r w:rsidR="001277DC" w:rsidRPr="00166E72">
        <w:rPr>
          <w:rFonts w:ascii="Times New Roman" w:hAnsi="Times New Roman" w:cs="Times New Roman"/>
          <w:b/>
          <w:bCs/>
          <w:iCs/>
          <w:color w:val="4472C4" w:themeColor="accent5"/>
          <w:sz w:val="24"/>
          <w:szCs w:val="24"/>
          <w:lang w:val="en-US"/>
        </w:rPr>
        <w:t>V</w:t>
      </w:r>
      <w:r w:rsidRPr="00166E72">
        <w:rPr>
          <w:rFonts w:ascii="Times New Roman" w:hAnsi="Times New Roman" w:cs="Times New Roman"/>
          <w:b/>
          <w:bCs/>
          <w:iCs/>
          <w:color w:val="4472C4" w:themeColor="accent5"/>
          <w:sz w:val="24"/>
          <w:szCs w:val="24"/>
          <w:lang w:val="en-US"/>
        </w:rPr>
        <w:t xml:space="preserve">ariables </w:t>
      </w:r>
      <w:r w:rsidR="001277DC" w:rsidRPr="00166E72">
        <w:rPr>
          <w:rFonts w:ascii="Times New Roman" w:hAnsi="Times New Roman" w:cs="Times New Roman"/>
          <w:b/>
          <w:bCs/>
          <w:iCs/>
          <w:color w:val="4472C4" w:themeColor="accent5"/>
          <w:sz w:val="24"/>
          <w:szCs w:val="24"/>
          <w:lang w:val="en-US"/>
        </w:rPr>
        <w:t>S</w:t>
      </w:r>
      <w:r w:rsidRPr="00166E72">
        <w:rPr>
          <w:rFonts w:ascii="Times New Roman" w:hAnsi="Times New Roman" w:cs="Times New Roman"/>
          <w:b/>
          <w:bCs/>
          <w:iCs/>
          <w:color w:val="4472C4" w:themeColor="accent5"/>
          <w:sz w:val="24"/>
          <w:szCs w:val="24"/>
          <w:lang w:val="en-US"/>
        </w:rPr>
        <w:t>tudied</w:t>
      </w:r>
    </w:p>
    <w:p w14:paraId="2FBC526E" w14:textId="412AEAB2"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Table 2 presents the results of the analysis of </w:t>
      </w:r>
      <w:proofErr w:type="spellStart"/>
      <w:r w:rsidR="00F63D61" w:rsidRPr="00FB7C86">
        <w:rPr>
          <w:rFonts w:ascii="Times New Roman" w:hAnsi="Times New Roman" w:cs="Times New Roman"/>
          <w:sz w:val="24"/>
          <w:szCs w:val="24"/>
          <w:lang w:val="en-US"/>
        </w:rPr>
        <w:t>plannified</w:t>
      </w:r>
      <w:proofErr w:type="spellEnd"/>
      <w:r w:rsidR="00F63D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differences between the variables studied. These results are presented in detail below. </w:t>
      </w:r>
    </w:p>
    <w:p w14:paraId="043E2DF8" w14:textId="32B94978"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2 approximately here</w:t>
      </w:r>
    </w:p>
    <w:p w14:paraId="1D22C417" w14:textId="3DEAE136" w:rsidR="005B113E" w:rsidRPr="00FB7C86" w:rsidRDefault="005B113E" w:rsidP="00FA220A">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by </w:t>
      </w:r>
      <w:r w:rsidR="001277DC" w:rsidRPr="00FB7C86">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001277DC" w:rsidRPr="00FB7C86">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ender</w:t>
      </w:r>
    </w:p>
    <w:p w14:paraId="59C96764" w14:textId="77777777"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differences by gender of the respondent, we found significant differences both in the total score and in most of the items except for items 5 (Segregation) and 8 (Avoidance). Table 3 shows all scores in detail. </w:t>
      </w:r>
    </w:p>
    <w:p w14:paraId="78F04B14" w14:textId="42709392" w:rsidR="004C7441" w:rsidRPr="00FB7C86" w:rsidRDefault="004C7441" w:rsidP="003273C9">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3 approximately here</w:t>
      </w:r>
    </w:p>
    <w:p w14:paraId="097B1615" w14:textId="0D93437F"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3, in general, females have significantly higher scores than males on items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5.623,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.018), 2 (Dangerousness,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24.456,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035BB"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42.372,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035BB"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7 (Help,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4.075,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.044) and 9 (Coercion,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4.557,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.033). In addition, they also have higher scores compared to men on the total score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6.529,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.010). On the other hand, males have higher scores on items 4 (Blame,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6.828,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.009) and 6 (Anger,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4.617,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.032). </w:t>
      </w:r>
    </w:p>
    <w:p w14:paraId="520ADAC6" w14:textId="244C725D" w:rsidR="005B113E" w:rsidRPr="00FB7C86" w:rsidRDefault="005B113E" w:rsidP="00FA220A">
      <w:pPr>
        <w:spacing w:line="480" w:lineRule="auto"/>
        <w:rPr>
          <w:rFonts w:ascii="Times New Roman" w:hAnsi="Times New Roman" w:cs="Times New Roman"/>
          <w:b/>
          <w:bCs/>
          <w:i/>
          <w:sz w:val="24"/>
          <w:szCs w:val="24"/>
          <w:lang w:val="en-US"/>
        </w:rPr>
      </w:pPr>
      <w:r w:rsidRPr="00FB7C86">
        <w:rPr>
          <w:rFonts w:ascii="Times New Roman" w:hAnsi="Times New Roman" w:cs="Times New Roman"/>
          <w:b/>
          <w:bCs/>
          <w:i/>
          <w:sz w:val="24"/>
          <w:szCs w:val="24"/>
          <w:lang w:val="en-US"/>
        </w:rPr>
        <w:t xml:space="preserve">Differences by </w:t>
      </w:r>
      <w:r w:rsidR="001277DC" w:rsidRPr="00FB7C86">
        <w:rPr>
          <w:rFonts w:ascii="Times New Roman" w:hAnsi="Times New Roman" w:cs="Times New Roman"/>
          <w:b/>
          <w:bCs/>
          <w:i/>
          <w:sz w:val="24"/>
          <w:szCs w:val="24"/>
          <w:lang w:val="en-US"/>
        </w:rPr>
        <w:t>Q</w:t>
      </w:r>
      <w:r w:rsidRPr="00FB7C86">
        <w:rPr>
          <w:rFonts w:ascii="Times New Roman" w:hAnsi="Times New Roman" w:cs="Times New Roman"/>
          <w:b/>
          <w:bCs/>
          <w:i/>
          <w:sz w:val="24"/>
          <w:szCs w:val="24"/>
          <w:lang w:val="en-US"/>
        </w:rPr>
        <w:t xml:space="preserve">uestionnaire </w:t>
      </w:r>
      <w:r w:rsidR="001277DC" w:rsidRPr="00FB7C86">
        <w:rPr>
          <w:rFonts w:ascii="Times New Roman" w:hAnsi="Times New Roman" w:cs="Times New Roman"/>
          <w:b/>
          <w:bCs/>
          <w:i/>
          <w:sz w:val="24"/>
          <w:szCs w:val="24"/>
          <w:lang w:val="en-US"/>
        </w:rPr>
        <w:t>V</w:t>
      </w:r>
      <w:r w:rsidRPr="00FB7C86">
        <w:rPr>
          <w:rFonts w:ascii="Times New Roman" w:hAnsi="Times New Roman" w:cs="Times New Roman"/>
          <w:b/>
          <w:bCs/>
          <w:i/>
          <w:sz w:val="24"/>
          <w:szCs w:val="24"/>
          <w:lang w:val="en-US"/>
        </w:rPr>
        <w:t>ersion (</w:t>
      </w:r>
      <w:r w:rsidR="001277DC" w:rsidRPr="00FB7C86">
        <w:rPr>
          <w:rFonts w:ascii="Times New Roman" w:hAnsi="Times New Roman" w:cs="Times New Roman"/>
          <w:b/>
          <w:bCs/>
          <w:i/>
          <w:sz w:val="24"/>
          <w:szCs w:val="24"/>
          <w:lang w:val="en-US"/>
        </w:rPr>
        <w:t>F</w:t>
      </w:r>
      <w:r w:rsidRPr="00FB7C86">
        <w:rPr>
          <w:rFonts w:ascii="Times New Roman" w:hAnsi="Times New Roman" w:cs="Times New Roman"/>
          <w:b/>
          <w:bCs/>
          <w:i/>
          <w:sz w:val="24"/>
          <w:szCs w:val="24"/>
          <w:lang w:val="en-US"/>
        </w:rPr>
        <w:t xml:space="preserve">emale, </w:t>
      </w:r>
      <w:r w:rsidR="001277DC" w:rsidRPr="00FB7C86">
        <w:rPr>
          <w:rFonts w:ascii="Times New Roman" w:hAnsi="Times New Roman" w:cs="Times New Roman"/>
          <w:b/>
          <w:bCs/>
          <w:i/>
          <w:sz w:val="24"/>
          <w:szCs w:val="24"/>
          <w:lang w:val="en-US"/>
        </w:rPr>
        <w:t>M</w:t>
      </w:r>
      <w:r w:rsidRPr="00FB7C86">
        <w:rPr>
          <w:rFonts w:ascii="Times New Roman" w:hAnsi="Times New Roman" w:cs="Times New Roman"/>
          <w:b/>
          <w:bCs/>
          <w:i/>
          <w:sz w:val="24"/>
          <w:szCs w:val="24"/>
          <w:lang w:val="en-US"/>
        </w:rPr>
        <w:t xml:space="preserve">ale, </w:t>
      </w:r>
      <w:r w:rsidR="001277DC" w:rsidRPr="00FB7C86">
        <w:rPr>
          <w:rFonts w:ascii="Times New Roman" w:hAnsi="Times New Roman" w:cs="Times New Roman"/>
          <w:b/>
          <w:bCs/>
          <w:i/>
          <w:sz w:val="24"/>
          <w:szCs w:val="24"/>
          <w:lang w:val="en-US"/>
        </w:rPr>
        <w:t>N</w:t>
      </w:r>
      <w:r w:rsidRPr="00FB7C86">
        <w:rPr>
          <w:rFonts w:ascii="Times New Roman" w:hAnsi="Times New Roman" w:cs="Times New Roman"/>
          <w:b/>
          <w:bCs/>
          <w:i/>
          <w:sz w:val="24"/>
          <w:szCs w:val="24"/>
          <w:lang w:val="en-US"/>
        </w:rPr>
        <w:t xml:space="preserve">eutral) </w:t>
      </w:r>
    </w:p>
    <w:p w14:paraId="0577D226" w14:textId="1EFCD9A1" w:rsidR="005B113E" w:rsidRPr="00FB7C86" w:rsidRDefault="003035BB"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Regarding</w:t>
      </w:r>
      <w:r w:rsidR="005B113E" w:rsidRPr="00FB7C86">
        <w:rPr>
          <w:rFonts w:ascii="Times New Roman" w:hAnsi="Times New Roman" w:cs="Times New Roman"/>
          <w:bCs/>
          <w:sz w:val="24"/>
          <w:szCs w:val="24"/>
          <w:lang w:val="en-US"/>
        </w:rPr>
        <w:t xml:space="preserve"> the version of the questionnaire, we found significant differences both in the total score and in most of the items, except for items 4 (Blame) and 6 (Anger). The Tuckey test is used to establish between which pairs of values of the variables studied there are significant differences. All scores can be found in Table 4. </w:t>
      </w:r>
    </w:p>
    <w:p w14:paraId="4DA1EF50" w14:textId="2A687FA2"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4 approximately here</w:t>
      </w:r>
    </w:p>
    <w:p w14:paraId="65024305" w14:textId="6516C168"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4, the female-formulated questionnaire has higher scores compared to the male on item 7 (Help,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6.502,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sz w:val="24"/>
          <w:szCs w:val="24"/>
          <w:lang w:val="en-US"/>
        </w:rPr>
        <w:lastRenderedPageBreak/>
        <w:t xml:space="preserve">and higher scores compared to the neutral on item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3.804,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.019). </w:t>
      </w:r>
    </w:p>
    <w:p w14:paraId="22D1FDEB" w14:textId="1CC8ECEC"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questionnaire formulated in masculine presents higher scores compared to feminine in items 2 (Dangerousness,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8</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741,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10</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184,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8 (Avoidance,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8.564,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9 (Coercion,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4.857,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008,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.016) and on the AQ-9 total score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5.983,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.003,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.002). On the other hand, compared to the neutral version, the male questionnaire shows higher scores on items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3.804,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.030) and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10.184,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.042). </w:t>
      </w:r>
    </w:p>
    <w:p w14:paraId="6D06F7CF" w14:textId="2B94610E"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for the questionnaire formulated in neutral, it presents higher scores than the male and female versions in item 5 (Segregation,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7.654,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82550" w:rsidRPr="00FB7C86">
        <w:rPr>
          <w:rFonts w:ascii="Times New Roman" w:hAnsi="Times New Roman" w:cs="Times New Roman"/>
          <w:bCs/>
          <w:sz w:val="24"/>
          <w:szCs w:val="24"/>
          <w:lang w:val="en-US"/>
        </w:rPr>
        <w:t>&lt; .001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 neutral-male</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.009, p adj Tuckey neutral-female</w:t>
      </w:r>
      <w:r w:rsidR="003273C9" w:rsidRPr="00FB7C86">
        <w:rPr>
          <w:rFonts w:ascii="Times New Roman" w:hAnsi="Times New Roman" w:cs="Times New Roman"/>
          <w:bCs/>
          <w:sz w:val="24"/>
          <w:szCs w:val="24"/>
          <w:lang w:val="en-US"/>
        </w:rPr>
        <w:t xml:space="preserve"> &lt; .001</w:t>
      </w:r>
      <w:r w:rsidRPr="00FB7C86">
        <w:rPr>
          <w:rFonts w:ascii="Times New Roman" w:hAnsi="Times New Roman" w:cs="Times New Roman"/>
          <w:bCs/>
          <w:sz w:val="24"/>
          <w:szCs w:val="24"/>
          <w:lang w:val="en-US"/>
        </w:rPr>
        <w:t>).</w:t>
      </w:r>
    </w:p>
    <w:p w14:paraId="3F5DBF6E" w14:textId="4888DBD4" w:rsidR="005B113E" w:rsidRPr="00FB7C86" w:rsidRDefault="005B113E" w:rsidP="00A66F57">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for the </w:t>
      </w:r>
      <w:r w:rsidR="001277DC" w:rsidRPr="00FB7C86">
        <w:rPr>
          <w:rFonts w:ascii="Times New Roman" w:hAnsi="Times New Roman" w:cs="Times New Roman"/>
          <w:b/>
          <w:bCs/>
          <w:i/>
          <w:sz w:val="24"/>
          <w:szCs w:val="24"/>
          <w:lang w:val="en-GB"/>
        </w:rPr>
        <w:t>I</w:t>
      </w:r>
      <w:r w:rsidRPr="00FB7C86">
        <w:rPr>
          <w:rFonts w:ascii="Times New Roman" w:hAnsi="Times New Roman" w:cs="Times New Roman"/>
          <w:b/>
          <w:bCs/>
          <w:i/>
          <w:sz w:val="24"/>
          <w:szCs w:val="24"/>
          <w:lang w:val="en-GB"/>
        </w:rPr>
        <w:t xml:space="preserve">nteraction </w:t>
      </w:r>
      <w:r w:rsidR="001277DC" w:rsidRPr="00FB7C86">
        <w:rPr>
          <w:rFonts w:ascii="Times New Roman" w:hAnsi="Times New Roman" w:cs="Times New Roman"/>
          <w:b/>
          <w:bCs/>
          <w:i/>
          <w:sz w:val="24"/>
          <w:szCs w:val="24"/>
          <w:lang w:val="en-GB"/>
        </w:rPr>
        <w:t>B</w:t>
      </w:r>
      <w:r w:rsidRPr="00FB7C86">
        <w:rPr>
          <w:rFonts w:ascii="Times New Roman" w:hAnsi="Times New Roman" w:cs="Times New Roman"/>
          <w:b/>
          <w:bCs/>
          <w:i/>
          <w:sz w:val="24"/>
          <w:szCs w:val="24"/>
          <w:lang w:val="en-GB"/>
        </w:rPr>
        <w:t xml:space="preserve">etween </w:t>
      </w:r>
      <w:r w:rsidR="001277DC" w:rsidRPr="00FB7C86">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001277DC" w:rsidRPr="00FB7C86">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 xml:space="preserve">ender and </w:t>
      </w:r>
      <w:r w:rsidR="001277DC" w:rsidRPr="00FB7C86">
        <w:rPr>
          <w:rFonts w:ascii="Times New Roman" w:hAnsi="Times New Roman" w:cs="Times New Roman"/>
          <w:b/>
          <w:bCs/>
          <w:i/>
          <w:sz w:val="24"/>
          <w:szCs w:val="24"/>
          <w:lang w:val="en-GB"/>
        </w:rPr>
        <w:t>Q</w:t>
      </w:r>
      <w:r w:rsidRPr="00FB7C86">
        <w:rPr>
          <w:rFonts w:ascii="Times New Roman" w:hAnsi="Times New Roman" w:cs="Times New Roman"/>
          <w:b/>
          <w:bCs/>
          <w:i/>
          <w:sz w:val="24"/>
          <w:szCs w:val="24"/>
          <w:lang w:val="en-GB"/>
        </w:rPr>
        <w:t xml:space="preserve">uestionnaire </w:t>
      </w:r>
      <w:r w:rsidR="001277DC" w:rsidRPr="00FB7C86">
        <w:rPr>
          <w:rFonts w:ascii="Times New Roman" w:hAnsi="Times New Roman" w:cs="Times New Roman"/>
          <w:b/>
          <w:bCs/>
          <w:i/>
          <w:sz w:val="24"/>
          <w:szCs w:val="24"/>
          <w:lang w:val="en-GB"/>
        </w:rPr>
        <w:t>V</w:t>
      </w:r>
      <w:r w:rsidRPr="00FB7C86">
        <w:rPr>
          <w:rFonts w:ascii="Times New Roman" w:hAnsi="Times New Roman" w:cs="Times New Roman"/>
          <w:b/>
          <w:bCs/>
          <w:i/>
          <w:sz w:val="24"/>
          <w:szCs w:val="24"/>
          <w:lang w:val="en-GB"/>
        </w:rPr>
        <w:t>ersion</w:t>
      </w:r>
    </w:p>
    <w:p w14:paraId="0A85A2ED" w14:textId="77777777" w:rsidR="005B113E" w:rsidRPr="00FB7C86" w:rsidRDefault="005B113E" w:rsidP="00A66F57">
      <w:pPr>
        <w:spacing w:line="480" w:lineRule="auto"/>
        <w:ind w:firstLine="709"/>
        <w:rPr>
          <w:rFonts w:ascii="Times New Roman" w:hAnsi="Times New Roman" w:cs="Times New Roman"/>
          <w:b/>
          <w:sz w:val="24"/>
          <w:szCs w:val="24"/>
          <w:lang w:val="en-US"/>
        </w:rPr>
      </w:pPr>
      <w:r w:rsidRPr="00FB7C86">
        <w:rPr>
          <w:rFonts w:ascii="Times New Roman" w:hAnsi="Times New Roman" w:cs="Times New Roman"/>
          <w:sz w:val="24"/>
          <w:szCs w:val="24"/>
          <w:lang w:val="en-US"/>
        </w:rPr>
        <w:t>No significant differences were found for the interaction in any of the questionnaire items, nor for the total score.</w:t>
      </w:r>
      <w:r w:rsidRPr="00FB7C86">
        <w:rPr>
          <w:rFonts w:ascii="Times New Roman" w:hAnsi="Times New Roman" w:cs="Times New Roman"/>
          <w:b/>
          <w:sz w:val="24"/>
          <w:szCs w:val="24"/>
          <w:lang w:val="en-US"/>
        </w:rPr>
        <w:t xml:space="preserve"> </w:t>
      </w:r>
    </w:p>
    <w:p w14:paraId="43C807E8" w14:textId="77777777" w:rsidR="005B113E" w:rsidRPr="00FB7C86" w:rsidRDefault="005B113E" w:rsidP="00CB192E">
      <w:pPr>
        <w:spacing w:after="0" w:line="480" w:lineRule="auto"/>
        <w:jc w:val="center"/>
        <w:rPr>
          <w:rFonts w:ascii="Times New Roman" w:hAnsi="Times New Roman" w:cs="Times New Roman"/>
          <w:b/>
          <w:sz w:val="24"/>
          <w:szCs w:val="24"/>
          <w:lang w:val="en-US"/>
        </w:rPr>
      </w:pPr>
      <w:bookmarkStart w:id="6" w:name="_Hlk192784640"/>
      <w:r w:rsidRPr="00764AAF">
        <w:rPr>
          <w:rFonts w:ascii="Times New Roman" w:hAnsi="Times New Roman" w:cs="Times New Roman"/>
          <w:b/>
          <w:color w:val="4472C4" w:themeColor="accent5"/>
          <w:sz w:val="24"/>
          <w:szCs w:val="24"/>
          <w:lang w:val="en-GB"/>
        </w:rPr>
        <w:t>Discussion</w:t>
      </w:r>
    </w:p>
    <w:p w14:paraId="3233BA66" w14:textId="4894336C" w:rsidR="004A05A8" w:rsidRPr="00FB7C86" w:rsidRDefault="004A05A8"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cross-sectional study shows that both vignette and respondent gender significantly shape stigma assessment results, underscoring the need to integrate gender considerations into instrument design. </w:t>
      </w:r>
      <w:r w:rsidR="00AB4AAB" w:rsidRPr="00FB7C86">
        <w:rPr>
          <w:rFonts w:ascii="Times New Roman" w:hAnsi="Times New Roman" w:cs="Times New Roman"/>
          <w:sz w:val="24"/>
          <w:szCs w:val="24"/>
          <w:lang w:val="en-US"/>
        </w:rPr>
        <w:t>Regarding the gender of respondents</w:t>
      </w:r>
      <w:r w:rsidR="005B113E" w:rsidRPr="00FB7C86">
        <w:rPr>
          <w:rFonts w:ascii="Times New Roman" w:hAnsi="Times New Roman" w:cs="Times New Roman"/>
          <w:sz w:val="24"/>
          <w:szCs w:val="24"/>
          <w:lang w:val="en-US"/>
        </w:rPr>
        <w:t xml:space="preserve">, significant differences are found in the total score and in most of the items except </w:t>
      </w:r>
      <w:r w:rsidR="005B113E" w:rsidRPr="00FB7C86">
        <w:rPr>
          <w:rFonts w:ascii="Times New Roman" w:hAnsi="Times New Roman" w:cs="Times New Roman"/>
          <w:i/>
          <w:sz w:val="24"/>
          <w:szCs w:val="24"/>
          <w:lang w:val="en-US"/>
        </w:rPr>
        <w:t>Segregation</w:t>
      </w:r>
      <w:r w:rsidR="005B113E" w:rsidRPr="00FB7C86">
        <w:rPr>
          <w:rFonts w:ascii="Times New Roman" w:hAnsi="Times New Roman" w:cs="Times New Roman"/>
          <w:sz w:val="24"/>
          <w:szCs w:val="24"/>
          <w:lang w:val="en-US"/>
        </w:rPr>
        <w:t xml:space="preserve"> and </w:t>
      </w:r>
      <w:r w:rsidR="005B113E" w:rsidRPr="00FB7C86">
        <w:rPr>
          <w:rFonts w:ascii="Times New Roman" w:hAnsi="Times New Roman" w:cs="Times New Roman"/>
          <w:i/>
          <w:sz w:val="24"/>
          <w:szCs w:val="24"/>
          <w:lang w:val="en-US"/>
        </w:rPr>
        <w:t>Avoidance</w:t>
      </w:r>
      <w:r w:rsidR="005B113E" w:rsidRPr="00FB7C86">
        <w:rPr>
          <w:rFonts w:ascii="Times New Roman" w:hAnsi="Times New Roman" w:cs="Times New Roman"/>
          <w:sz w:val="24"/>
          <w:szCs w:val="24"/>
          <w:lang w:val="en-US"/>
        </w:rPr>
        <w:t xml:space="preserve">. </w:t>
      </w:r>
      <w:r w:rsidR="00AB4AAB" w:rsidRPr="00FB7C86">
        <w:rPr>
          <w:rFonts w:ascii="Times New Roman" w:hAnsi="Times New Roman" w:cs="Times New Roman"/>
          <w:sz w:val="24"/>
          <w:szCs w:val="24"/>
          <w:lang w:val="en-US"/>
        </w:rPr>
        <w:t>Women score</w:t>
      </w:r>
      <w:r w:rsidR="005B113E" w:rsidRPr="00FB7C86">
        <w:rPr>
          <w:rFonts w:ascii="Times New Roman" w:hAnsi="Times New Roman" w:cs="Times New Roman"/>
          <w:sz w:val="24"/>
          <w:szCs w:val="24"/>
          <w:lang w:val="en-US"/>
        </w:rPr>
        <w:t xml:space="preserve"> significantly higher on </w:t>
      </w:r>
      <w:r w:rsidR="00AB4AAB" w:rsidRPr="00FB7C86">
        <w:rPr>
          <w:rFonts w:ascii="Times New Roman" w:hAnsi="Times New Roman" w:cs="Times New Roman"/>
          <w:sz w:val="24"/>
          <w:szCs w:val="24"/>
          <w:lang w:val="en-US"/>
        </w:rPr>
        <w:t xml:space="preserve">the total score and on </w:t>
      </w:r>
      <w:r w:rsidR="005B113E" w:rsidRPr="00FB7C86">
        <w:rPr>
          <w:rFonts w:ascii="Times New Roman" w:hAnsi="Times New Roman" w:cs="Times New Roman"/>
          <w:sz w:val="24"/>
          <w:szCs w:val="24"/>
          <w:lang w:val="en-US"/>
        </w:rPr>
        <w:t>the</w:t>
      </w:r>
      <w:r w:rsidR="0075777F" w:rsidRPr="00FB7C86">
        <w:rPr>
          <w:rFonts w:ascii="Times New Roman" w:hAnsi="Times New Roman" w:cs="Times New Roman"/>
          <w:sz w:val="24"/>
          <w:szCs w:val="24"/>
          <w:lang w:val="en-US"/>
        </w:rPr>
        <w:t xml:space="preserve"> perceptions </w:t>
      </w:r>
      <w:r w:rsidR="0075777F" w:rsidRPr="00FB7C86">
        <w:rPr>
          <w:rFonts w:ascii="Times New Roman" w:hAnsi="Times New Roman" w:cs="Times New Roman"/>
          <w:sz w:val="24"/>
          <w:szCs w:val="24"/>
          <w:lang w:val="en-US"/>
        </w:rPr>
        <w:lastRenderedPageBreak/>
        <w:t>of</w:t>
      </w:r>
      <w:r w:rsidR="005B113E" w:rsidRPr="00FB7C86">
        <w:rPr>
          <w:rFonts w:ascii="Times New Roman" w:hAnsi="Times New Roman" w:cs="Times New Roman"/>
          <w:sz w:val="24"/>
          <w:szCs w:val="24"/>
          <w:lang w:val="en-US"/>
        </w:rPr>
        <w:t xml:space="preserve"> </w:t>
      </w:r>
      <w:r w:rsidR="005B113E" w:rsidRPr="00FB7C86">
        <w:rPr>
          <w:rFonts w:ascii="Times New Roman" w:hAnsi="Times New Roman" w:cs="Times New Roman"/>
          <w:i/>
          <w:sz w:val="24"/>
          <w:szCs w:val="24"/>
          <w:lang w:val="en-US"/>
        </w:rPr>
        <w:t xml:space="preserve">Pity, Dangerousness, Fear, Help </w:t>
      </w:r>
      <w:r w:rsidR="005B113E" w:rsidRPr="00FB7C86">
        <w:rPr>
          <w:rFonts w:ascii="Times New Roman" w:hAnsi="Times New Roman" w:cs="Times New Roman"/>
          <w:sz w:val="24"/>
          <w:szCs w:val="24"/>
          <w:lang w:val="en-US"/>
        </w:rPr>
        <w:t xml:space="preserve">and </w:t>
      </w:r>
      <w:r w:rsidR="005B113E" w:rsidRPr="00FB7C86">
        <w:rPr>
          <w:rFonts w:ascii="Times New Roman" w:hAnsi="Times New Roman" w:cs="Times New Roman"/>
          <w:i/>
          <w:sz w:val="24"/>
          <w:szCs w:val="24"/>
          <w:lang w:val="en-US"/>
        </w:rPr>
        <w:t>Coercion</w:t>
      </w:r>
      <w:r w:rsidR="00AB4AAB" w:rsidRPr="00FB7C86">
        <w:rPr>
          <w:rFonts w:ascii="Times New Roman" w:hAnsi="Times New Roman" w:cs="Times New Roman"/>
          <w:sz w:val="24"/>
          <w:szCs w:val="24"/>
          <w:lang w:val="en-US"/>
        </w:rPr>
        <w:t xml:space="preserve">, while </w:t>
      </w:r>
      <w:r w:rsidR="005B113E" w:rsidRPr="00FB7C86">
        <w:rPr>
          <w:rFonts w:ascii="Times New Roman" w:hAnsi="Times New Roman" w:cs="Times New Roman"/>
          <w:sz w:val="24"/>
          <w:szCs w:val="24"/>
          <w:lang w:val="en-US"/>
        </w:rPr>
        <w:t xml:space="preserve">men </w:t>
      </w:r>
      <w:r w:rsidR="00AB4AAB" w:rsidRPr="00FB7C86">
        <w:rPr>
          <w:rFonts w:ascii="Times New Roman" w:hAnsi="Times New Roman" w:cs="Times New Roman"/>
          <w:sz w:val="24"/>
          <w:szCs w:val="24"/>
          <w:lang w:val="en-US"/>
        </w:rPr>
        <w:t xml:space="preserve">score </w:t>
      </w:r>
      <w:r w:rsidR="005B113E" w:rsidRPr="00FB7C86">
        <w:rPr>
          <w:rFonts w:ascii="Times New Roman" w:hAnsi="Times New Roman" w:cs="Times New Roman"/>
          <w:sz w:val="24"/>
          <w:szCs w:val="24"/>
          <w:lang w:val="en-US"/>
        </w:rPr>
        <w:t xml:space="preserve">higher on </w:t>
      </w:r>
      <w:r w:rsidR="005B113E" w:rsidRPr="00FB7C86">
        <w:rPr>
          <w:rFonts w:ascii="Times New Roman" w:hAnsi="Times New Roman" w:cs="Times New Roman"/>
          <w:i/>
          <w:sz w:val="24"/>
          <w:szCs w:val="24"/>
          <w:lang w:val="en-US"/>
        </w:rPr>
        <w:t xml:space="preserve">Blame </w:t>
      </w:r>
      <w:r w:rsidR="005B113E" w:rsidRPr="00FB7C86">
        <w:rPr>
          <w:rFonts w:ascii="Times New Roman" w:hAnsi="Times New Roman" w:cs="Times New Roman"/>
          <w:sz w:val="24"/>
          <w:szCs w:val="24"/>
          <w:lang w:val="en-US"/>
        </w:rPr>
        <w:t xml:space="preserve">and </w:t>
      </w:r>
      <w:r w:rsidR="005B113E" w:rsidRPr="00FB7C86">
        <w:rPr>
          <w:rFonts w:ascii="Times New Roman" w:hAnsi="Times New Roman" w:cs="Times New Roman"/>
          <w:i/>
          <w:sz w:val="24"/>
          <w:szCs w:val="24"/>
          <w:lang w:val="en-US"/>
        </w:rPr>
        <w:t>Anger</w:t>
      </w:r>
      <w:r w:rsidR="005B113E" w:rsidRPr="00FB7C86">
        <w:rPr>
          <w:rFonts w:ascii="Times New Roman" w:hAnsi="Times New Roman" w:cs="Times New Roman"/>
          <w:sz w:val="24"/>
          <w:szCs w:val="24"/>
          <w:lang w:val="en-US"/>
        </w:rPr>
        <w:t xml:space="preserve">. This seems to reveal cultural differences typical of traditional masculinity and femininity constructs, where women are established as nurturing and more empathetic and fearful, thus responding to the AQ-9 questions, whereas the traditional masculinity construct implies more strength and respect, corresponding to higher attributions of anger and guilt in male respondents. </w:t>
      </w:r>
    </w:p>
    <w:p w14:paraId="2D158466" w14:textId="4A3DCFE2"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These results are consistent with some studies that underline the same ideas around male hegemonies in social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{"citationID":"xGcWiaMf","properties":{"formattedCitation":"(McKenzie et\\uc0\\u160{}al., 2022)","plainCitation":"(McKenzie et al., 2022)","dontUpdate":true,"noteIndex":0},"citationItems":[{"id":3468,"uris":["http://zotero.org/users/10015858/items/WVYUHFRU"],"itemData":{"id":3468,"type":"article-journal","abstract":"The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003E1E68"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{"citationID":"lbOeeGXA","properties":{"formattedCitation":"(Vogel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w:instrText>
      </w:r>
      <w:r w:rsidRPr="00FB7C86">
        <w:rPr>
          <w:rFonts w:ascii="Times New Roman" w:hAnsi="Times New Roman" w:cs="Times New Roman"/>
          <w:sz w:val="24"/>
          <w:szCs w:val="24"/>
        </w:rPr>
        <w:instrText>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w:instrText>
      </w:r>
      <w:r w:rsidRPr="00FB7C86">
        <w:rPr>
          <w:rFonts w:ascii="Times New Roman" w:hAnsi="Times New Roman" w:cs="Times New Roman"/>
          <w:sz w:val="24"/>
          <w:szCs w:val="24"/>
          <w:lang w:val="en-GB"/>
        </w:rPr>
        <w:instrText xml:space="preserve">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GB"/>
        </w:rPr>
        <w:t>Voguel et al., 2011)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GB"/>
        </w:rPr>
        <w:t xml:space="preserve"> and with the results of the systematic review by Holzinger et al. </w:t>
      </w:r>
      <w:r w:rsidRPr="00FB7C86">
        <w:rPr>
          <w:rFonts w:ascii="Times New Roman" w:hAnsi="Times New Roman" w:cs="Times New Roman"/>
          <w:sz w:val="24"/>
          <w:szCs w:val="24"/>
          <w:lang w:val="en-US"/>
        </w:rPr>
        <w:t xml:space="preserve">(2012) who note that women appear to be more willing to volunteer and become involved in the care of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They are also in line with those of Bradbury (2020), who finds that the gender of respondents to an attitude questionnaire influences attitudes towards people with schizophrenia, with women's attitudes being more positive than those of men. However, the systematic review by Holzinger et al. (201</w:t>
      </w:r>
      <w:r w:rsidR="00B429E4" w:rsidRPr="00FB7C86">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indicates that, in most of the studies reviewed, the stereotypical dangerousness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of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was equally prevalent among male and female respondents. In contrast, women perceive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as responsible for their illness to a lesser extent. Continuing the results of the review by Holzinger et al. (2012), women expressed more positive reactions, less anger and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towards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no gender differences found in terms of desire for social distance and acceptance of coercion in the treatment of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14:paraId="2D850151" w14:textId="6B6E3ACF"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addition, most of the studies reviewed by Holzinger et al. (201</w:t>
      </w:r>
      <w:r w:rsidR="00B429E4" w:rsidRPr="00FB7C86">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found that women were more willing to seek professional help when presenting with a MHP and rated the outcomes of mental health treatments more </w:t>
      </w:r>
      <w:proofErr w:type="spellStart"/>
      <w:r w:rsidRPr="00FB7C86">
        <w:rPr>
          <w:rFonts w:ascii="Times New Roman" w:hAnsi="Times New Roman" w:cs="Times New Roman"/>
          <w:sz w:val="24"/>
          <w:szCs w:val="24"/>
          <w:lang w:val="en-US"/>
        </w:rPr>
        <w:t>favourably</w:t>
      </w:r>
      <w:proofErr w:type="spellEnd"/>
      <w:r w:rsidRPr="00FB7C86">
        <w:rPr>
          <w:rFonts w:ascii="Times New Roman" w:hAnsi="Times New Roman" w:cs="Times New Roman"/>
          <w:sz w:val="24"/>
          <w:szCs w:val="24"/>
          <w:lang w:val="en-US"/>
        </w:rPr>
        <w:t xml:space="preserve">. These data are </w:t>
      </w:r>
      <w:r w:rsidRPr="00FB7C86">
        <w:rPr>
          <w:rFonts w:ascii="Times New Roman" w:hAnsi="Times New Roman" w:cs="Times New Roman"/>
          <w:sz w:val="24"/>
          <w:szCs w:val="24"/>
          <w:lang w:val="en-US"/>
        </w:rPr>
        <w:lastRenderedPageBreak/>
        <w:t xml:space="preserve">consistent with those shown in the recent meta-analysis by </w:t>
      </w:r>
      <w:proofErr w:type="spellStart"/>
      <w:r w:rsidRPr="00FB7C86">
        <w:rPr>
          <w:rFonts w:ascii="Times New Roman" w:hAnsi="Times New Roman" w:cs="Times New Roman"/>
          <w:sz w:val="24"/>
          <w:szCs w:val="24"/>
          <w:lang w:val="en-US"/>
        </w:rPr>
        <w:t>Üzümçeker</w:t>
      </w:r>
      <w:proofErr w:type="spellEnd"/>
      <w:r w:rsidRPr="00FB7C86">
        <w:rPr>
          <w:rFonts w:ascii="Times New Roman" w:hAnsi="Times New Roman" w:cs="Times New Roman"/>
          <w:sz w:val="24"/>
          <w:szCs w:val="24"/>
          <w:lang w:val="en-US"/>
        </w:rPr>
        <w:t xml:space="preserve"> (2025), in which men were less likely than women to seek professional help for their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the authors noting that traditional masculinity is one of the factors influencing men to seek less psychological help. </w:t>
      </w:r>
    </w:p>
    <w:p w14:paraId="6290461B" w14:textId="4EA620F6" w:rsidR="005B113E" w:rsidRPr="00FB7C86" w:rsidRDefault="005B113E" w:rsidP="0049285A">
      <w:pPr>
        <w:spacing w:after="0" w:line="480" w:lineRule="auto"/>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w:t>
      </w:r>
      <w:r w:rsidR="00256DE0" w:rsidRPr="00FB7C86">
        <w:rPr>
          <w:rFonts w:ascii="Times New Roman" w:hAnsi="Times New Roman" w:cs="Times New Roman"/>
          <w:sz w:val="24"/>
          <w:szCs w:val="24"/>
          <w:lang w:val="en-US"/>
        </w:rPr>
        <w:t xml:space="preserve">gender </w:t>
      </w:r>
      <w:r w:rsidRPr="00FB7C86">
        <w:rPr>
          <w:rFonts w:ascii="Times New Roman" w:hAnsi="Times New Roman" w:cs="Times New Roman"/>
          <w:sz w:val="24"/>
          <w:szCs w:val="24"/>
          <w:lang w:val="en-US"/>
        </w:rPr>
        <w:t xml:space="preserve">version of the questionnaire, significant differences were found in total score and in most of the items, except in </w:t>
      </w:r>
      <w:r w:rsidRPr="00FB7C86">
        <w:rPr>
          <w:rFonts w:ascii="Times New Roman" w:hAnsi="Times New Roman" w:cs="Times New Roman"/>
          <w:bCs/>
          <w:i/>
          <w:iCs/>
          <w:sz w:val="24"/>
          <w:szCs w:val="24"/>
          <w:lang w:val="en-US"/>
        </w:rPr>
        <w:t>Blame</w:t>
      </w:r>
      <w:r w:rsidR="000B17BF" w:rsidRPr="00FB7C86">
        <w:rPr>
          <w:rFonts w:ascii="Times New Roman" w:hAnsi="Times New Roman" w:cs="Times New Roman"/>
          <w:bCs/>
          <w:sz w:val="24"/>
          <w:szCs w:val="24"/>
          <w:lang w:val="en-US"/>
        </w:rPr>
        <w:t xml:space="preserve"> and</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Anger</w:t>
      </w:r>
      <w:r w:rsidRPr="00FB7C86">
        <w:rPr>
          <w:rFonts w:ascii="Times New Roman" w:hAnsi="Times New Roman" w:cs="Times New Roman"/>
          <w:bCs/>
          <w:sz w:val="24"/>
          <w:szCs w:val="24"/>
          <w:lang w:val="en-US"/>
        </w:rPr>
        <w:t xml:space="preserve">. </w:t>
      </w:r>
      <w:r w:rsidR="0049285A" w:rsidRPr="00FB7C86">
        <w:rPr>
          <w:rFonts w:ascii="Times New Roman" w:hAnsi="Times New Roman" w:cs="Times New Roman"/>
          <w:sz w:val="24"/>
          <w:szCs w:val="24"/>
          <w:lang w:val="en-US"/>
        </w:rPr>
        <w:t>Female vignettes scored higher on Help</w:t>
      </w:r>
      <w:r w:rsidR="00256DE0" w:rsidRPr="00FB7C86">
        <w:rPr>
          <w:rFonts w:ascii="Times New Roman" w:hAnsi="Times New Roman" w:cs="Times New Roman"/>
          <w:bCs/>
          <w:sz w:val="24"/>
          <w:szCs w:val="24"/>
          <w:lang w:val="en-US"/>
        </w:rPr>
        <w:t xml:space="preserve"> and a</w:t>
      </w:r>
      <w:proofErr w:type="spellStart"/>
      <w:r w:rsidR="0049285A" w:rsidRPr="00764AAF">
        <w:rPr>
          <w:rFonts w:ascii="Times New Roman" w:hAnsi="Times New Roman" w:cs="Times New Roman"/>
          <w:sz w:val="24"/>
          <w:szCs w:val="24"/>
          <w:lang w:val="en-GB"/>
        </w:rPr>
        <w:t>lthough</w:t>
      </w:r>
      <w:proofErr w:type="spellEnd"/>
      <w:r w:rsidR="0049285A" w:rsidRPr="00764AAF">
        <w:rPr>
          <w:rFonts w:ascii="Times New Roman" w:hAnsi="Times New Roman" w:cs="Times New Roman"/>
          <w:sz w:val="24"/>
          <w:szCs w:val="24"/>
          <w:lang w:val="en-GB"/>
        </w:rPr>
        <w:t xml:space="preserve"> help can be viewed as either stigmatizing (paternalistic) or non-stigmatizing (treating the person equally), the female vignette elicited more helping attributions, portraying women as more helpless and reinforcing traditional gender stereotypes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{"citationID":"eS3CbHIi","properties":{"formattedCitation":"(Fredman,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w:instrText>
      </w:r>
      <w:r w:rsidRPr="00764AAF">
        <w:rPr>
          <w:rFonts w:ascii="Times New Roman" w:hAnsi="Times New Roman" w:cs="Times New Roman"/>
          <w:sz w:val="24"/>
          <w:szCs w:val="24"/>
          <w:lang w:val="en-GB"/>
        </w:rPr>
        <w:instrText>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w:instrText>
      </w:r>
      <w:r w:rsidRPr="00FB7C86">
        <w:rPr>
          <w:rFonts w:ascii="Times New Roman" w:hAnsi="Times New Roman" w:cs="Times New Roman"/>
          <w:sz w:val="24"/>
          <w:szCs w:val="24"/>
        </w:rPr>
        <w:instrText xml:space="preserve">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i/>
          <w:sz w:val="24"/>
          <w:szCs w:val="24"/>
          <w:lang w:val="en-US"/>
        </w:rPr>
        <w:t xml:space="preserve">Pity </w:t>
      </w:r>
      <w:r w:rsidRPr="00FB7C86">
        <w:rPr>
          <w:rFonts w:ascii="Times New Roman" w:hAnsi="Times New Roman" w:cs="Times New Roman"/>
          <w:sz w:val="24"/>
          <w:szCs w:val="24"/>
          <w:lang w:val="en-US"/>
        </w:rPr>
        <w:t xml:space="preserve">is an emotion that tends to be elicited by people perceived as very warm but not very competent (Cuddy et al., 2008), so it is associated with active helping efforts, and could partly explain the significant differences found in the female vignettes on the </w:t>
      </w:r>
      <w:r w:rsidRPr="00FB7C86">
        <w:rPr>
          <w:rFonts w:ascii="Times New Roman" w:hAnsi="Times New Roman" w:cs="Times New Roman"/>
          <w:i/>
          <w:sz w:val="24"/>
          <w:szCs w:val="24"/>
          <w:lang w:val="en-US"/>
        </w:rPr>
        <w:t>Help</w:t>
      </w:r>
      <w:r w:rsidRPr="00FB7C86">
        <w:rPr>
          <w:rFonts w:ascii="Times New Roman" w:hAnsi="Times New Roman" w:cs="Times New Roman"/>
          <w:sz w:val="24"/>
          <w:szCs w:val="24"/>
          <w:lang w:val="en-US"/>
        </w:rPr>
        <w:t xml:space="preserve"> item. On the other hand, </w:t>
      </w:r>
      <w:r w:rsidR="0049285A" w:rsidRPr="00FB7C86">
        <w:rPr>
          <w:rFonts w:ascii="Times New Roman" w:hAnsi="Times New Roman" w:cs="Times New Roman"/>
          <w:sz w:val="24"/>
          <w:szCs w:val="24"/>
          <w:lang w:val="en-US"/>
        </w:rPr>
        <w:t>male vignettes</w:t>
      </w:r>
      <w:r w:rsidRPr="00FB7C86">
        <w:rPr>
          <w:rFonts w:ascii="Times New Roman" w:hAnsi="Times New Roman" w:cs="Times New Roman"/>
          <w:sz w:val="24"/>
          <w:szCs w:val="24"/>
          <w:lang w:val="en-US"/>
        </w:rPr>
        <w:t xml:space="preserve"> score significantly higher compared to the female on the </w:t>
      </w:r>
      <w:r w:rsidR="00256DE0" w:rsidRPr="00FB7C86">
        <w:rPr>
          <w:rFonts w:ascii="Times New Roman" w:hAnsi="Times New Roman" w:cs="Times New Roman"/>
          <w:i/>
          <w:sz w:val="24"/>
          <w:szCs w:val="24"/>
          <w:lang w:val="en-US"/>
        </w:rPr>
        <w:t>Dangerousness</w:t>
      </w:r>
      <w:r w:rsidRPr="00FB7C86">
        <w:rPr>
          <w:rFonts w:ascii="Times New Roman" w:hAnsi="Times New Roman" w:cs="Times New Roman"/>
          <w:i/>
          <w:sz w:val="24"/>
          <w:szCs w:val="24"/>
          <w:lang w:val="en-US"/>
        </w:rPr>
        <w:t>, Fear, Avoidance, Coercion</w:t>
      </w:r>
      <w:r w:rsidRPr="00FB7C86">
        <w:rPr>
          <w:rFonts w:ascii="Times New Roman" w:hAnsi="Times New Roman" w:cs="Times New Roman"/>
          <w:sz w:val="24"/>
          <w:szCs w:val="24"/>
          <w:lang w:val="en-US"/>
        </w:rPr>
        <w:t xml:space="preserve"> and total score items. These results are consistent with those found by </w:t>
      </w:r>
      <w:proofErr w:type="spellStart"/>
      <w:r w:rsidRPr="00FB7C86">
        <w:rPr>
          <w:rFonts w:ascii="Times New Roman" w:hAnsi="Times New Roman" w:cs="Times New Roman"/>
          <w:sz w:val="24"/>
          <w:szCs w:val="24"/>
          <w:lang w:val="en-US"/>
        </w:rPr>
        <w:t>Sowislo</w:t>
      </w:r>
      <w:proofErr w:type="spellEnd"/>
      <w:r w:rsidRPr="00FB7C86">
        <w:rPr>
          <w:rFonts w:ascii="Times New Roman" w:hAnsi="Times New Roman" w:cs="Times New Roman"/>
          <w:sz w:val="24"/>
          <w:szCs w:val="24"/>
          <w:lang w:val="en-US"/>
        </w:rPr>
        <w:t xml:space="preserve"> et al. (2017) in Switzerland, noting how the case of a man with schizophrenia generated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than a woman. As well as being in line with the findings of Anderson et al. (2015), where in their </w:t>
      </w:r>
      <w:proofErr w:type="gramStart"/>
      <w:r w:rsidRPr="00FB7C86">
        <w:rPr>
          <w:rFonts w:ascii="Times New Roman" w:hAnsi="Times New Roman" w:cs="Times New Roman"/>
          <w:sz w:val="24"/>
          <w:szCs w:val="24"/>
          <w:lang w:val="en-US"/>
        </w:rPr>
        <w:t>vignettes</w:t>
      </w:r>
      <w:proofErr w:type="gramEnd"/>
      <w:r w:rsidRPr="00FB7C86">
        <w:rPr>
          <w:rFonts w:ascii="Times New Roman" w:hAnsi="Times New Roman" w:cs="Times New Roman"/>
          <w:sz w:val="24"/>
          <w:szCs w:val="24"/>
          <w:lang w:val="en-US"/>
        </w:rPr>
        <w:t xml:space="preserve"> men generated more desire for social distance. In addition, it should be noted that the vignette used in the present study includes the diagnosis of schizophrenia, which is more typically male, so perhaps, as other authors have pointed out, </w:t>
      </w:r>
      <w:proofErr w:type="spellStart"/>
      <w:r w:rsidRPr="00FB7C86">
        <w:rPr>
          <w:rFonts w:ascii="Times New Roman" w:hAnsi="Times New Roman" w:cs="Times New Roman"/>
          <w:sz w:val="24"/>
          <w:szCs w:val="24"/>
          <w:lang w:val="en-US"/>
        </w:rPr>
        <w:t>recognising</w:t>
      </w:r>
      <w:proofErr w:type="spellEnd"/>
      <w:r w:rsidRPr="00FB7C86">
        <w:rPr>
          <w:rFonts w:ascii="Times New Roman" w:hAnsi="Times New Roman" w:cs="Times New Roman"/>
          <w:sz w:val="24"/>
          <w:szCs w:val="24"/>
          <w:lang w:val="en-US"/>
        </w:rPr>
        <w:t xml:space="preserve"> this symptomatology in the case of a man is easier than in women and the mental prototype generated may imply more fear or danger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(Roberts &amp; Parry, 2023), since it is easier to find cultural references (in the media, films, or novels) that show stigmati</w:t>
      </w:r>
      <w:r w:rsidR="00E80C19" w:rsidRPr="00FB7C86">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ed </w:t>
      </w:r>
      <w:r w:rsidRPr="00FB7C86">
        <w:rPr>
          <w:rFonts w:ascii="Times New Roman" w:hAnsi="Times New Roman" w:cs="Times New Roman"/>
          <w:sz w:val="24"/>
          <w:szCs w:val="24"/>
          <w:lang w:val="en-US"/>
        </w:rPr>
        <w:lastRenderedPageBreak/>
        <w:t xml:space="preserve">prototypes of ‘scary’ men with schizophrenia. Complementarily, in the systematic review by Holzinger et al. (2012) women with a MHP were considered less dangerous and received less rejection than men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14:paraId="53DE772A" w14:textId="02AFD186"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could be partly explained by the Stereotype Content Model (SCM), which states that stereotypes about a social group follow two dimensions of social judgement: warmth and competence (Fiske </w:t>
      </w:r>
      <w:r w:rsidR="003E1E68" w:rsidRPr="00FB7C86">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Durante, 2016). Taking these two dimensions into account, </w:t>
      </w:r>
      <w:proofErr w:type="spellStart"/>
      <w:r w:rsidRPr="00FB7C86">
        <w:rPr>
          <w:rFonts w:ascii="Times New Roman" w:hAnsi="Times New Roman" w:cs="Times New Roman"/>
          <w:sz w:val="24"/>
          <w:szCs w:val="24"/>
          <w:lang w:val="en-US"/>
        </w:rPr>
        <w:t>Allstadt</w:t>
      </w:r>
      <w:proofErr w:type="spellEnd"/>
      <w:r w:rsidRPr="00FB7C86">
        <w:rPr>
          <w:rFonts w:ascii="Times New Roman" w:hAnsi="Times New Roman" w:cs="Times New Roman"/>
          <w:sz w:val="24"/>
          <w:szCs w:val="24"/>
          <w:lang w:val="en-US"/>
        </w:rPr>
        <w:t xml:space="preserve"> Torras et al. (2023) found that people with more </w:t>
      </w:r>
      <w:proofErr w:type="spellStart"/>
      <w:r w:rsidRPr="00FB7C86">
        <w:rPr>
          <w:rFonts w:ascii="Times New Roman" w:hAnsi="Times New Roman" w:cs="Times New Roman"/>
          <w:sz w:val="24"/>
          <w:szCs w:val="24"/>
          <w:lang w:val="en-US"/>
        </w:rPr>
        <w:t>externalising</w:t>
      </w:r>
      <w:proofErr w:type="spellEnd"/>
      <w:r w:rsidRPr="00FB7C86">
        <w:rPr>
          <w:rFonts w:ascii="Times New Roman" w:hAnsi="Times New Roman" w:cs="Times New Roman"/>
          <w:sz w:val="24"/>
          <w:szCs w:val="24"/>
          <w:lang w:val="en-US"/>
        </w:rPr>
        <w:t xml:space="preserve"> disorders such as schizophrenia are perceived as low in warmth and competence within the SCM. Whereas more </w:t>
      </w:r>
      <w:proofErr w:type="spellStart"/>
      <w:proofErr w:type="gramStart"/>
      <w:r w:rsidRPr="00FB7C86">
        <w:rPr>
          <w:rFonts w:ascii="Times New Roman" w:hAnsi="Times New Roman" w:cs="Times New Roman"/>
          <w:sz w:val="24"/>
          <w:szCs w:val="24"/>
          <w:lang w:val="en-US"/>
        </w:rPr>
        <w:t>internalising</w:t>
      </w:r>
      <w:proofErr w:type="spellEnd"/>
      <w:proofErr w:type="gramEnd"/>
      <w:r w:rsidRPr="00FB7C86">
        <w:rPr>
          <w:rFonts w:ascii="Times New Roman" w:hAnsi="Times New Roman" w:cs="Times New Roman"/>
          <w:sz w:val="24"/>
          <w:szCs w:val="24"/>
          <w:lang w:val="en-US"/>
        </w:rPr>
        <w:t xml:space="preserve"> disorders such as Specific Phobia are perceived more positively </w:t>
      </w:r>
      <w:proofErr w:type="gramStart"/>
      <w:r w:rsidRPr="00FB7C86">
        <w:rPr>
          <w:rFonts w:ascii="Times New Roman" w:hAnsi="Times New Roman" w:cs="Times New Roman"/>
          <w:sz w:val="24"/>
          <w:szCs w:val="24"/>
          <w:lang w:val="en-US"/>
        </w:rPr>
        <w:t>on</w:t>
      </w:r>
      <w:proofErr w:type="gramEnd"/>
      <w:r w:rsidRPr="00FB7C86">
        <w:rPr>
          <w:rFonts w:ascii="Times New Roman" w:hAnsi="Times New Roman" w:cs="Times New Roman"/>
          <w:sz w:val="24"/>
          <w:szCs w:val="24"/>
          <w:lang w:val="en-US"/>
        </w:rPr>
        <w:t xml:space="preserve"> both dimensions. In the same vein, Boysen (2017) finds that low warmth and stereotypically masculine disorders such as schizophrenia consistently elicit negative emotions and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intentions. Furthermore, this author finds evidence, albeit limited, that men with a MHP, compared to women, elicited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and more intention to commit harm, pointing to clear associations between interpersonal warmth, negative emotions and intention to commit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harm.  </w:t>
      </w:r>
    </w:p>
    <w:p w14:paraId="285FD863" w14:textId="5A2F046A"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in the neutral questionnaire the scores are higher for </w:t>
      </w:r>
      <w:r w:rsidRPr="00FB7C86">
        <w:rPr>
          <w:rFonts w:ascii="Times New Roman" w:hAnsi="Times New Roman" w:cs="Times New Roman"/>
          <w:i/>
          <w:iCs/>
          <w:sz w:val="24"/>
          <w:szCs w:val="24"/>
          <w:lang w:val="en-US"/>
        </w:rPr>
        <w:t>Segregation</w:t>
      </w:r>
      <w:r w:rsidRPr="00FB7C86">
        <w:rPr>
          <w:rFonts w:ascii="Times New Roman" w:hAnsi="Times New Roman" w:cs="Times New Roman"/>
          <w:sz w:val="24"/>
          <w:szCs w:val="24"/>
          <w:lang w:val="en-US"/>
        </w:rPr>
        <w:t xml:space="preserve"> compared to the male and female versions, so it seems that gender in this dimension of stigma is not relevant, in line with the findings of other authors (Ahmad et al., 2022; </w:t>
      </w:r>
      <w:proofErr w:type="spellStart"/>
      <w:r w:rsidRPr="00FB7C86">
        <w:rPr>
          <w:rFonts w:ascii="Times New Roman" w:hAnsi="Times New Roman" w:cs="Times New Roman"/>
          <w:sz w:val="24"/>
          <w:szCs w:val="24"/>
          <w:lang w:val="en-US"/>
        </w:rPr>
        <w:t>Krzemieniecki</w:t>
      </w:r>
      <w:proofErr w:type="spellEnd"/>
      <w:r w:rsidRPr="00FB7C86">
        <w:rPr>
          <w:rFonts w:ascii="Times New Roman" w:hAnsi="Times New Roman" w:cs="Times New Roman"/>
          <w:sz w:val="24"/>
          <w:szCs w:val="24"/>
          <w:lang w:val="en-US"/>
        </w:rPr>
        <w:t xml:space="preserve"> &amp; Gabriel, 2021). In addition, the neutral questionnaire shows lower scores compared to the female on </w:t>
      </w:r>
      <w:r w:rsidRPr="00FB7C86">
        <w:rPr>
          <w:rFonts w:ascii="Times New Roman" w:hAnsi="Times New Roman" w:cs="Times New Roman"/>
          <w:i/>
          <w:iCs/>
          <w:sz w:val="24"/>
          <w:szCs w:val="24"/>
          <w:lang w:val="en-US"/>
        </w:rPr>
        <w:t>Pity</w:t>
      </w:r>
      <w:r w:rsidRPr="00FB7C86">
        <w:rPr>
          <w:rFonts w:ascii="Times New Roman" w:hAnsi="Times New Roman" w:cs="Times New Roman"/>
          <w:sz w:val="24"/>
          <w:szCs w:val="24"/>
          <w:lang w:val="en-US"/>
        </w:rPr>
        <w:t xml:space="preserve"> and compared to the male on </w:t>
      </w:r>
      <w:r w:rsidRPr="00FB7C86">
        <w:rPr>
          <w:rFonts w:ascii="Times New Roman" w:hAnsi="Times New Roman" w:cs="Times New Roman"/>
          <w:i/>
          <w:sz w:val="24"/>
          <w:szCs w:val="24"/>
          <w:lang w:val="en-US"/>
        </w:rPr>
        <w:t>Pity</w:t>
      </w:r>
      <w:r w:rsidRPr="00FB7C86">
        <w:rPr>
          <w:rFonts w:ascii="Times New Roman" w:hAnsi="Times New Roman" w:cs="Times New Roman"/>
          <w:sz w:val="24"/>
          <w:szCs w:val="24"/>
          <w:lang w:val="en-US"/>
        </w:rPr>
        <w:t xml:space="preserve"> and </w:t>
      </w:r>
      <w:r w:rsidRPr="00FB7C86">
        <w:rPr>
          <w:rFonts w:ascii="Times New Roman" w:hAnsi="Times New Roman" w:cs="Times New Roman"/>
          <w:i/>
          <w:sz w:val="24"/>
          <w:szCs w:val="24"/>
          <w:lang w:val="en-US"/>
        </w:rPr>
        <w:t>Fear</w:t>
      </w:r>
      <w:r w:rsidRPr="00FB7C86">
        <w:rPr>
          <w:rFonts w:ascii="Times New Roman" w:hAnsi="Times New Roman" w:cs="Times New Roman"/>
          <w:sz w:val="24"/>
          <w:szCs w:val="24"/>
          <w:lang w:val="en-US"/>
        </w:rPr>
        <w:t xml:space="preserve">. In this regard it should be noted that stigma assessment has traditionally been conducted from a male perspective, with questionnaires designed by men and with a focus on assessing the prevailing male stigma. </w:t>
      </w:r>
      <w:r w:rsidR="00017D99" w:rsidRPr="00FB7C86">
        <w:rPr>
          <w:rFonts w:ascii="Times New Roman" w:hAnsi="Times New Roman" w:cs="Times New Roman"/>
          <w:sz w:val="24"/>
          <w:szCs w:val="24"/>
          <w:lang w:val="en-US"/>
        </w:rPr>
        <w:t xml:space="preserve">For example, many questionnaires assess dangerousness towards people with MHP, sometimes exclusively, but overlook </w:t>
      </w:r>
      <w:r w:rsidR="00017D99" w:rsidRPr="00FB7C86">
        <w:rPr>
          <w:rFonts w:ascii="Times New Roman" w:hAnsi="Times New Roman" w:cs="Times New Roman"/>
          <w:sz w:val="24"/>
          <w:szCs w:val="24"/>
          <w:lang w:val="en-US"/>
        </w:rPr>
        <w:lastRenderedPageBreak/>
        <w:t xml:space="preserve">stigmatizing aspects related to women such as symptom exaggeration, incompetence </w:t>
      </w:r>
      <w:r w:rsidRPr="00FB7C86">
        <w:rPr>
          <w:rFonts w:ascii="Times New Roman" w:hAnsi="Times New Roman" w:cs="Times New Roman"/>
          <w:sz w:val="24"/>
          <w:szCs w:val="24"/>
          <w:lang w:val="en-US"/>
        </w:rPr>
        <w:t xml:space="preserve">or the stigma associated with mental health in pregnancy or postpartum (McLoughlin, 2013; Roberts &amp; Parry, 2023; </w:t>
      </w:r>
      <w:proofErr w:type="spellStart"/>
      <w:r w:rsidRPr="00FB7C86">
        <w:rPr>
          <w:rFonts w:ascii="Times New Roman" w:hAnsi="Times New Roman" w:cs="Times New Roman"/>
          <w:sz w:val="24"/>
          <w:szCs w:val="24"/>
          <w:lang w:val="en-US"/>
        </w:rPr>
        <w:t>Thi</w:t>
      </w:r>
      <w:proofErr w:type="spellEnd"/>
      <w:r w:rsidRPr="00FB7C86">
        <w:rPr>
          <w:rFonts w:ascii="Times New Roman" w:hAnsi="Times New Roman" w:cs="Times New Roman"/>
          <w:sz w:val="24"/>
          <w:szCs w:val="24"/>
          <w:lang w:val="en-US"/>
        </w:rPr>
        <w:t xml:space="preserve"> et al., 2024). Finally, no significant differences were found for the interaction between respondent gender and questionnaire version in any of the questionnaire items, nor for the total score. </w:t>
      </w:r>
    </w:p>
    <w:p w14:paraId="6A958827" w14:textId="35EAAE6A" w:rsidR="000B17BF" w:rsidRPr="00FB7C86" w:rsidRDefault="000B17BF" w:rsidP="00A66F57">
      <w:pPr>
        <w:spacing w:line="480" w:lineRule="auto"/>
        <w:ind w:firstLine="709"/>
        <w:rPr>
          <w:rFonts w:ascii="Times New Roman" w:hAnsi="Times New Roman" w:cs="Times New Roman"/>
          <w:sz w:val="24"/>
          <w:szCs w:val="24"/>
          <w:lang w:val="en-US"/>
        </w:rPr>
      </w:pPr>
      <w:bookmarkStart w:id="7" w:name="_Hlk210381108"/>
      <w:r w:rsidRPr="00FB7C86">
        <w:rPr>
          <w:rFonts w:ascii="Times New Roman" w:hAnsi="Times New Roman" w:cs="Times New Roman"/>
          <w:sz w:val="24"/>
          <w:szCs w:val="24"/>
          <w:lang w:val="en-US"/>
        </w:rPr>
        <w:t xml:space="preserve">This study has interesting practical implications, as it may also impact policies related to stigma. It is essential to include gender in the construction of questionnaires, as well as to take the intersectional paradigm into account. Stigma is a construct closely linked to gender, and clinicians and policymakers should be aware that existing traditional instruments have certain limitations that do not capture these implications. Greater investment should be made in the development of questionnaires that address these biases to ensure appropriate assessment, as well as in training professionals </w:t>
      </w:r>
      <w:proofErr w:type="gramStart"/>
      <w:r w:rsidRPr="00FB7C86">
        <w:rPr>
          <w:rFonts w:ascii="Times New Roman" w:hAnsi="Times New Roman" w:cs="Times New Roman"/>
          <w:sz w:val="24"/>
          <w:szCs w:val="24"/>
          <w:lang w:val="en-US"/>
        </w:rPr>
        <w:t>on</w:t>
      </w:r>
      <w:proofErr w:type="gramEnd"/>
      <w:r w:rsidRPr="00FB7C86">
        <w:rPr>
          <w:rFonts w:ascii="Times New Roman" w:hAnsi="Times New Roman" w:cs="Times New Roman"/>
          <w:sz w:val="24"/>
          <w:szCs w:val="24"/>
          <w:lang w:val="en-US"/>
        </w:rPr>
        <w:t xml:space="preserve"> gender-related issues. Moreover, considering the gender-based differences in attitudes when designing anti-stigma prevention and intervention campaigns would help make them more effective.</w:t>
      </w:r>
    </w:p>
    <w:bookmarkEnd w:id="7"/>
    <w:p w14:paraId="2A0D2820" w14:textId="6E9DA2AA" w:rsidR="005B113E" w:rsidRPr="00FB7C86" w:rsidRDefault="005B113E" w:rsidP="00A66F57">
      <w:pPr>
        <w:spacing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This study has several limitations. </w:t>
      </w:r>
      <w:r w:rsidR="000C6FA3" w:rsidRPr="00FB7C86">
        <w:rPr>
          <w:rFonts w:ascii="Times New Roman" w:hAnsi="Times New Roman" w:cs="Times New Roman"/>
          <w:sz w:val="24"/>
          <w:szCs w:val="24"/>
          <w:lang w:val="en-US"/>
        </w:rPr>
        <w:t xml:space="preserve">Although the sample aimed to represent the Spanish population, some groups (e.g., rural residents, youth, and older adults) may be underrepresented. Territorial representativeness was also limited, preventing analysis by Autonomous Communities. </w:t>
      </w:r>
      <w:r w:rsidR="00351CA3" w:rsidRPr="00FB7C86">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ignettes only </w:t>
      </w:r>
      <w:r w:rsidR="000C6FA3" w:rsidRPr="00FB7C86">
        <w:rPr>
          <w:rFonts w:ascii="Times New Roman" w:hAnsi="Times New Roman" w:cs="Times New Roman"/>
          <w:sz w:val="24"/>
          <w:szCs w:val="24"/>
          <w:lang w:val="en-US"/>
        </w:rPr>
        <w:t>differed</w:t>
      </w:r>
      <w:r w:rsidRPr="00FB7C86">
        <w:rPr>
          <w:rFonts w:ascii="Times New Roman" w:hAnsi="Times New Roman" w:cs="Times New Roman"/>
          <w:sz w:val="24"/>
          <w:szCs w:val="24"/>
          <w:lang w:val="en-US"/>
        </w:rPr>
        <w:t xml:space="preserve"> in relation to the identification of the person (male or female name or surname); </w:t>
      </w:r>
      <w:r w:rsidR="000C6FA3" w:rsidRPr="00FB7C86">
        <w:rPr>
          <w:rFonts w:ascii="Times New Roman" w:hAnsi="Times New Roman" w:cs="Times New Roman"/>
          <w:sz w:val="24"/>
          <w:szCs w:val="24"/>
          <w:lang w:val="en-US"/>
        </w:rPr>
        <w:t xml:space="preserve">without including prototypical gender traits </w:t>
      </w:r>
      <w:r w:rsidRPr="00FB7C86">
        <w:rPr>
          <w:rFonts w:ascii="Times New Roman" w:hAnsi="Times New Roman" w:cs="Times New Roman"/>
          <w:sz w:val="24"/>
          <w:szCs w:val="24"/>
          <w:lang w:val="en-US"/>
        </w:rPr>
        <w:t>in the description of the case to avoid bias and orient the responses</w:t>
      </w:r>
      <w:r w:rsidR="000C6FA3" w:rsidRPr="00FB7C86">
        <w:rPr>
          <w:rFonts w:ascii="Times New Roman" w:hAnsi="Times New Roman" w:cs="Times New Roman"/>
          <w:sz w:val="24"/>
          <w:szCs w:val="24"/>
          <w:lang w:val="en-US"/>
        </w:rPr>
        <w:t>. T</w:t>
      </w:r>
      <w:r w:rsidRPr="00FB7C86">
        <w:rPr>
          <w:rFonts w:ascii="Times New Roman" w:hAnsi="Times New Roman" w:cs="Times New Roman"/>
          <w:sz w:val="24"/>
          <w:szCs w:val="24"/>
          <w:lang w:val="en-US"/>
        </w:rPr>
        <w:t xml:space="preserve">he </w:t>
      </w:r>
      <w:r w:rsidR="000C6FA3" w:rsidRPr="00FB7C86">
        <w:rPr>
          <w:rFonts w:ascii="Times New Roman" w:hAnsi="Times New Roman" w:cs="Times New Roman"/>
          <w:sz w:val="24"/>
          <w:szCs w:val="24"/>
          <w:lang w:val="en-US"/>
        </w:rPr>
        <w:t xml:space="preserve">‘neutral’ </w:t>
      </w:r>
      <w:r w:rsidRPr="00FB7C86">
        <w:rPr>
          <w:rFonts w:ascii="Times New Roman" w:hAnsi="Times New Roman" w:cs="Times New Roman"/>
          <w:sz w:val="24"/>
          <w:szCs w:val="24"/>
          <w:lang w:val="en-US"/>
        </w:rPr>
        <w:t xml:space="preserve">case refers to a person with schizophrenia and psychotic symptomatology, modifications in the symptomatology would probably have accentuated the differences found. </w:t>
      </w:r>
      <w:r w:rsidR="000C6FA3" w:rsidRPr="00FB7C86">
        <w:rPr>
          <w:rFonts w:ascii="Times New Roman" w:hAnsi="Times New Roman" w:cs="Times New Roman"/>
          <w:sz w:val="24"/>
          <w:szCs w:val="24"/>
          <w:lang w:val="en-US"/>
        </w:rPr>
        <w:t xml:space="preserve">Generalization is also constrained by cultural context, as results may not apply </w:t>
      </w:r>
      <w:r w:rsidR="000C6FA3" w:rsidRPr="00FB7C86">
        <w:rPr>
          <w:rFonts w:ascii="Times New Roman" w:hAnsi="Times New Roman" w:cs="Times New Roman"/>
          <w:sz w:val="24"/>
          <w:szCs w:val="24"/>
          <w:lang w:val="en-US"/>
        </w:rPr>
        <w:lastRenderedPageBreak/>
        <w:t>beyond Spain.</w:t>
      </w:r>
      <w:r w:rsidRPr="00FB7C86">
        <w:rPr>
          <w:rFonts w:ascii="Times New Roman" w:hAnsi="Times New Roman" w:cs="Times New Roman"/>
          <w:sz w:val="24"/>
          <w:szCs w:val="24"/>
          <w:lang w:val="en-US"/>
        </w:rPr>
        <w:t xml:space="preserve"> </w:t>
      </w:r>
      <w:r w:rsidR="000C6FA3" w:rsidRPr="00FB7C86">
        <w:rPr>
          <w:rFonts w:ascii="Times New Roman" w:hAnsi="Times New Roman" w:cs="Times New Roman"/>
          <w:sz w:val="24"/>
          <w:szCs w:val="24"/>
          <w:lang w:val="en-US"/>
        </w:rPr>
        <w:t>Finally</w:t>
      </w:r>
      <w:r w:rsidRPr="00FB7C86">
        <w:rPr>
          <w:rFonts w:ascii="Times New Roman" w:hAnsi="Times New Roman" w:cs="Times New Roman"/>
          <w:sz w:val="24"/>
          <w:szCs w:val="24"/>
          <w:lang w:val="en-US"/>
        </w:rPr>
        <w:t xml:space="preserve">, the vignette specified the individual's diagnosis (schizophrenia), so </w:t>
      </w:r>
      <w:r w:rsidR="000C6FA3" w:rsidRPr="00FB7C86">
        <w:rPr>
          <w:rFonts w:ascii="Times New Roman" w:hAnsi="Times New Roman" w:cs="Times New Roman"/>
          <w:sz w:val="24"/>
          <w:szCs w:val="24"/>
          <w:lang w:val="en-US"/>
        </w:rPr>
        <w:t>findings may not extend to other diagnoses</w:t>
      </w:r>
      <w:r w:rsidRPr="00FB7C86">
        <w:rPr>
          <w:rFonts w:ascii="Times New Roman" w:hAnsi="Times New Roman" w:cs="Times New Roman"/>
          <w:sz w:val="24"/>
          <w:szCs w:val="24"/>
          <w:lang w:val="en-US"/>
        </w:rPr>
        <w:t>.</w:t>
      </w:r>
    </w:p>
    <w:p w14:paraId="222CBC8B" w14:textId="6E5A9A0E" w:rsidR="005B113E" w:rsidRPr="00FB7C86" w:rsidRDefault="00445BE2"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conclusion, o</w:t>
      </w:r>
      <w:r w:rsidR="005B113E" w:rsidRPr="00FB7C86">
        <w:rPr>
          <w:rFonts w:ascii="Times New Roman" w:hAnsi="Times New Roman" w:cs="Times New Roman"/>
          <w:sz w:val="24"/>
          <w:szCs w:val="24"/>
          <w:lang w:val="en-US"/>
        </w:rPr>
        <w:t xml:space="preserve">ver time, intersectionality in relation to stigma has been studied in connection with various conditions, with some recent tools developed to assess the intersectional discrimination experienced by people with </w:t>
      </w:r>
      <w:r w:rsidR="00E72F6C" w:rsidRPr="00FB7C86">
        <w:rPr>
          <w:rFonts w:ascii="Times New Roman" w:hAnsi="Times New Roman" w:cs="Times New Roman"/>
          <w:sz w:val="24"/>
          <w:szCs w:val="24"/>
          <w:lang w:val="en-US"/>
        </w:rPr>
        <w:t>MHP</w:t>
      </w:r>
      <w:r w:rsidR="005B113E" w:rsidRPr="00FB7C86">
        <w:rPr>
          <w:rFonts w:ascii="Times New Roman" w:hAnsi="Times New Roman" w:cs="Times New Roman"/>
          <w:sz w:val="24"/>
          <w:szCs w:val="24"/>
          <w:lang w:val="en-US"/>
        </w:rPr>
        <w:t xml:space="preserve"> and its interaction wi</w:t>
      </w:r>
      <w:r w:rsidR="00B429E4" w:rsidRPr="00FB7C86">
        <w:rPr>
          <w:rFonts w:ascii="Times New Roman" w:hAnsi="Times New Roman" w:cs="Times New Roman"/>
          <w:sz w:val="24"/>
          <w:szCs w:val="24"/>
          <w:lang w:val="en-US"/>
        </w:rPr>
        <w:t>th factors like age, gender, or</w:t>
      </w:r>
      <w:r w:rsidR="005B113E" w:rsidRPr="00FB7C86">
        <w:rPr>
          <w:rFonts w:ascii="Times New Roman" w:hAnsi="Times New Roman" w:cs="Times New Roman"/>
          <w:sz w:val="24"/>
          <w:szCs w:val="24"/>
          <w:lang w:val="en-US"/>
        </w:rPr>
        <w:t xml:space="preserve"> </w:t>
      </w:r>
      <w:r w:rsidR="00B429E4" w:rsidRPr="00FB7C86">
        <w:rPr>
          <w:rFonts w:ascii="Times New Roman" w:hAnsi="Times New Roman" w:cs="Times New Roman"/>
          <w:sz w:val="24"/>
          <w:szCs w:val="24"/>
          <w:lang w:val="en-US"/>
        </w:rPr>
        <w:t>ethnics</w:t>
      </w:r>
      <w:r w:rsidR="005B113E" w:rsidRPr="00FB7C86">
        <w:rPr>
          <w:rFonts w:ascii="Times New Roman" w:hAnsi="Times New Roman" w:cs="Times New Roman"/>
          <w:sz w:val="24"/>
          <w:szCs w:val="24"/>
          <w:lang w:val="en-US"/>
        </w:rPr>
        <w:t xml:space="preserve"> (</w:t>
      </w:r>
      <w:r w:rsidR="0079096A" w:rsidRPr="00FB7C86">
        <w:rPr>
          <w:rFonts w:ascii="Times New Roman" w:hAnsi="Times New Roman" w:cs="Times New Roman"/>
          <w:sz w:val="24"/>
          <w:szCs w:val="24"/>
          <w:lang w:val="en-US"/>
        </w:rPr>
        <w:t xml:space="preserve">Chen et al., 2022; </w:t>
      </w:r>
      <w:r w:rsidR="005B113E" w:rsidRPr="00FB7C86">
        <w:rPr>
          <w:rFonts w:ascii="Times New Roman" w:hAnsi="Times New Roman" w:cs="Times New Roman"/>
          <w:sz w:val="24"/>
          <w:szCs w:val="24"/>
          <w:lang w:val="en-US"/>
        </w:rPr>
        <w:t xml:space="preserve">Forbes et al., 2023; </w:t>
      </w:r>
      <w:r w:rsidR="0079096A" w:rsidRPr="00FB7C86">
        <w:rPr>
          <w:rFonts w:ascii="Times New Roman" w:hAnsi="Times New Roman" w:cs="Times New Roman"/>
          <w:sz w:val="24"/>
          <w:szCs w:val="24"/>
          <w:lang w:val="en-US"/>
        </w:rPr>
        <w:t xml:space="preserve">Pederson et al., 2022; </w:t>
      </w:r>
      <w:r w:rsidR="005B113E" w:rsidRPr="00FB7C86">
        <w:rPr>
          <w:rFonts w:ascii="Times New Roman" w:hAnsi="Times New Roman" w:cs="Times New Roman"/>
          <w:sz w:val="24"/>
          <w:szCs w:val="24"/>
          <w:lang w:val="en-US"/>
        </w:rPr>
        <w:t xml:space="preserve">Taylor &amp; Richards, 2019). </w:t>
      </w:r>
      <w:r w:rsidR="00017D99" w:rsidRPr="00FB7C86">
        <w:rPr>
          <w:rFonts w:ascii="Times New Roman" w:hAnsi="Times New Roman" w:cs="Times New Roman"/>
          <w:sz w:val="24"/>
          <w:szCs w:val="24"/>
          <w:lang w:val="en-US"/>
        </w:rPr>
        <w:t>However, gender is not usually represented in traditional questionnaires, which are typically designed from a male perspective focused on assessing the prevailing male stigma.</w:t>
      </w:r>
      <w:r w:rsidR="005B113E" w:rsidRPr="00FB7C86">
        <w:rPr>
          <w:rFonts w:ascii="Times New Roman" w:hAnsi="Times New Roman" w:cs="Times New Roman"/>
          <w:sz w:val="24"/>
          <w:szCs w:val="24"/>
          <w:lang w:val="en-US"/>
        </w:rPr>
        <w:t xml:space="preserve"> </w:t>
      </w:r>
      <w:r w:rsidR="000C6FA3" w:rsidRPr="00FB7C86">
        <w:rPr>
          <w:rFonts w:ascii="Times New Roman" w:hAnsi="Times New Roman" w:cs="Times New Roman"/>
          <w:sz w:val="24"/>
          <w:szCs w:val="24"/>
          <w:lang w:val="en-US"/>
        </w:rPr>
        <w:t>The analysis conducted in this study</w:t>
      </w:r>
      <w:r w:rsidR="005B113E" w:rsidRPr="00FB7C86">
        <w:rPr>
          <w:rFonts w:ascii="Times New Roman" w:hAnsi="Times New Roman" w:cs="Times New Roman"/>
          <w:sz w:val="24"/>
          <w:szCs w:val="24"/>
          <w:lang w:val="en-US"/>
        </w:rPr>
        <w:t xml:space="preserve"> can help in the construction of better questionnaires and its interpretation can establish the certainty of the results obtained in group comparison studies, clarifying the generally mixed or contradictory results that</w:t>
      </w:r>
      <w:r w:rsidR="000B17BF" w:rsidRPr="00FB7C86">
        <w:rPr>
          <w:rFonts w:ascii="Times New Roman" w:hAnsi="Times New Roman" w:cs="Times New Roman"/>
          <w:sz w:val="24"/>
          <w:szCs w:val="24"/>
          <w:lang w:val="en-US"/>
        </w:rPr>
        <w:t xml:space="preserve"> exist around gender and stigma with important practical implications. </w:t>
      </w:r>
    </w:p>
    <w:p w14:paraId="02358956" w14:textId="23C2FC7B" w:rsidR="001418EA" w:rsidRPr="00FB7C86" w:rsidRDefault="003E6AF8" w:rsidP="00CB192E">
      <w:pPr>
        <w:spacing w:after="0" w:line="480" w:lineRule="auto"/>
        <w:jc w:val="center"/>
        <w:rPr>
          <w:rFonts w:ascii="Times New Roman" w:hAnsi="Times New Roman" w:cs="Times New Roman"/>
          <w:b/>
          <w:sz w:val="24"/>
          <w:szCs w:val="24"/>
          <w:lang w:val="en-US"/>
        </w:rPr>
      </w:pPr>
      <w:bookmarkStart w:id="8" w:name="_Hlk199412054"/>
      <w:bookmarkEnd w:id="6"/>
      <w:r w:rsidRPr="00764AAF">
        <w:rPr>
          <w:rFonts w:ascii="Times New Roman" w:hAnsi="Times New Roman" w:cs="Times New Roman"/>
          <w:b/>
          <w:color w:val="4472C4" w:themeColor="accent5"/>
          <w:sz w:val="24"/>
          <w:szCs w:val="24"/>
          <w:lang w:val="en-GB"/>
        </w:rPr>
        <w:t>Author</w:t>
      </w:r>
      <w:r w:rsidRPr="00FB7C86">
        <w:rPr>
          <w:rFonts w:ascii="Times New Roman" w:hAnsi="Times New Roman" w:cs="Times New Roman"/>
          <w:b/>
          <w:sz w:val="24"/>
          <w:szCs w:val="24"/>
          <w:lang w:val="en-US"/>
        </w:rPr>
        <w:t xml:space="preserve"> </w:t>
      </w:r>
      <w:r w:rsidR="0090336B" w:rsidRPr="00764AAF">
        <w:rPr>
          <w:rFonts w:ascii="Times New Roman" w:hAnsi="Times New Roman" w:cs="Times New Roman"/>
          <w:b/>
          <w:color w:val="4472C4" w:themeColor="accent5"/>
          <w:sz w:val="24"/>
          <w:szCs w:val="24"/>
          <w:lang w:val="en-GB"/>
        </w:rPr>
        <w:t>C</w:t>
      </w:r>
      <w:r w:rsidRPr="00764AAF">
        <w:rPr>
          <w:rFonts w:ascii="Times New Roman" w:hAnsi="Times New Roman" w:cs="Times New Roman"/>
          <w:b/>
          <w:color w:val="4472C4" w:themeColor="accent5"/>
          <w:sz w:val="24"/>
          <w:szCs w:val="24"/>
          <w:lang w:val="en-GB"/>
        </w:rPr>
        <w:t>ontributions</w:t>
      </w:r>
    </w:p>
    <w:p w14:paraId="6A511996" w14:textId="375A7648" w:rsidR="00134DE9" w:rsidRPr="00FB7C86" w:rsidRDefault="00A5464B" w:rsidP="00134DE9">
      <w:pPr>
        <w:spacing w:line="480" w:lineRule="auto"/>
        <w:rPr>
          <w:rFonts w:ascii="Times New Roman" w:hAnsi="Times New Roman" w:cs="Times New Roman"/>
          <w:bCs/>
          <w:sz w:val="24"/>
          <w:szCs w:val="24"/>
          <w:lang w:val="en-US"/>
        </w:rPr>
      </w:pPr>
      <w:bookmarkStart w:id="9" w:name="_Hlk210388906"/>
      <w:bookmarkStart w:id="10" w:name="_Hlk199417535"/>
      <w:bookmarkEnd w:id="8"/>
      <w:r w:rsidRPr="00A5464B">
        <w:rPr>
          <w:rFonts w:ascii="Times New Roman" w:hAnsi="Times New Roman" w:cs="Times New Roman"/>
          <w:b/>
          <w:color w:val="4472C4" w:themeColor="accent5"/>
          <w:sz w:val="24"/>
          <w:szCs w:val="24"/>
          <w:lang w:val="en-US"/>
        </w:rPr>
        <w:t>Clara González-Sanguino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Miguel Ángel Castellanos</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 xml:space="preserve">uration, Formal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nalysis,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Ana Belén Santos-Olmo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Sara Zamorano</w:t>
      </w:r>
      <w:r w:rsidRPr="001418EA">
        <w:rPr>
          <w:rFonts w:ascii="Times New Roman" w:hAnsi="Times New Roman" w:cs="Times New Roman"/>
          <w:b/>
          <w:sz w:val="24"/>
          <w:szCs w:val="24"/>
          <w:lang w:val="en-US"/>
        </w:rPr>
        <w:t>:</w:t>
      </w:r>
      <w:r>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Investigation,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 xml:space="preserve">Berta </w:t>
      </w:r>
      <w:proofErr w:type="spellStart"/>
      <w:r w:rsidRPr="00A5464B">
        <w:rPr>
          <w:rFonts w:ascii="Times New Roman" w:hAnsi="Times New Roman" w:cs="Times New Roman"/>
          <w:b/>
          <w:color w:val="4472C4" w:themeColor="accent5"/>
          <w:sz w:val="24"/>
          <w:szCs w:val="24"/>
          <w:lang w:val="en-US"/>
        </w:rPr>
        <w:t>Ausín</w:t>
      </w:r>
      <w:proofErr w:type="spellEnd"/>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Conceptualization,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 xml:space="preserve">d </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w:t>
      </w:r>
      <w:r w:rsidR="00764AAF">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lastRenderedPageBreak/>
        <w:t>Manuel Muñoz</w:t>
      </w:r>
      <w:r w:rsidRPr="001418EA">
        <w:rPr>
          <w:rFonts w:ascii="Times New Roman" w:hAnsi="Times New Roman" w:cs="Times New Roman"/>
          <w:b/>
          <w:sz w:val="24"/>
          <w:szCs w:val="24"/>
          <w:lang w:val="en-US"/>
        </w:rPr>
        <w:t>:</w:t>
      </w:r>
      <w:r w:rsidRPr="001418EA">
        <w:rPr>
          <w:rFonts w:ascii="Times New Roman" w:hAnsi="Times New Roman" w:cs="Times New Roman"/>
          <w:bCs/>
          <w:sz w:val="24"/>
          <w:szCs w:val="24"/>
          <w:lang w:val="en-US"/>
        </w:rPr>
        <w:t xml:space="preserve"> Conceptualization, Funding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cquisition, Investigation,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bookmarkEnd w:id="9"/>
      <w:r>
        <w:rPr>
          <w:rFonts w:ascii="Times New Roman" w:hAnsi="Times New Roman" w:cs="Times New Roman"/>
          <w:bCs/>
          <w:sz w:val="24"/>
          <w:szCs w:val="24"/>
          <w:lang w:val="en-US"/>
        </w:rPr>
        <w:t>.</w:t>
      </w:r>
    </w:p>
    <w:p w14:paraId="0001FDEF" w14:textId="3CBFC1C0" w:rsidR="001418EA" w:rsidRPr="00FB7C86" w:rsidRDefault="001418EA" w:rsidP="00CB192E">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Acknowledgment</w:t>
      </w:r>
      <w:r w:rsidR="002B4751" w:rsidRPr="00764AAF">
        <w:rPr>
          <w:rFonts w:ascii="Times New Roman" w:hAnsi="Times New Roman" w:cs="Times New Roman"/>
          <w:b/>
          <w:color w:val="4472C4" w:themeColor="accent5"/>
          <w:sz w:val="24"/>
          <w:szCs w:val="24"/>
          <w:lang w:val="en-GB"/>
        </w:rPr>
        <w:t>s</w:t>
      </w:r>
    </w:p>
    <w:p w14:paraId="68A2B4C7" w14:textId="274596D1" w:rsidR="00B97F22" w:rsidRPr="00FB7C86" w:rsidRDefault="00B97F22" w:rsidP="00764AAF">
      <w:pPr>
        <w:spacing w:line="480" w:lineRule="auto"/>
        <w:rPr>
          <w:rFonts w:ascii="Times New Roman" w:hAnsi="Times New Roman" w:cs="Times New Roman"/>
          <w:sz w:val="24"/>
          <w:szCs w:val="24"/>
          <w:shd w:val="clear" w:color="auto" w:fill="FFFFFF"/>
          <w:lang w:val="en-US"/>
        </w:rPr>
      </w:pPr>
      <w:bookmarkStart w:id="11" w:name="_Hlk199417923"/>
      <w:bookmarkEnd w:id="10"/>
      <w:r w:rsidRPr="00FB7C86">
        <w:rPr>
          <w:rFonts w:ascii="Times New Roman" w:hAnsi="Times New Roman" w:cs="Times New Roman"/>
          <w:sz w:val="24"/>
          <w:szCs w:val="24"/>
          <w:shd w:val="clear" w:color="auto" w:fill="FFFFFF"/>
          <w:lang w:val="en-US"/>
        </w:rPr>
        <w:t xml:space="preserve">Our sincere thanks to Dr. Patrick Corrigan for his contributions to this study. </w:t>
      </w:r>
      <w:r w:rsidR="0076204A" w:rsidRPr="00FB7C86">
        <w:rPr>
          <w:rFonts w:ascii="Times New Roman" w:hAnsi="Times New Roman" w:cs="Times New Roman"/>
          <w:sz w:val="24"/>
          <w:szCs w:val="24"/>
          <w:shd w:val="clear" w:color="auto" w:fill="FFFFFF"/>
          <w:lang w:val="en-US"/>
        </w:rPr>
        <w:t>T</w:t>
      </w:r>
      <w:r w:rsidRPr="00FB7C86">
        <w:rPr>
          <w:rFonts w:ascii="Times New Roman" w:hAnsi="Times New Roman" w:cs="Times New Roman"/>
          <w:sz w:val="24"/>
          <w:szCs w:val="24"/>
          <w:shd w:val="clear" w:color="auto" w:fill="FFFFFF"/>
          <w:lang w:val="en-US"/>
        </w:rPr>
        <w:t xml:space="preserve">hanks to the </w:t>
      </w:r>
      <w:r w:rsidR="00A5464B" w:rsidRPr="00764AAF">
        <w:rPr>
          <w:rFonts w:ascii="Times New Roman" w:hAnsi="Times New Roman" w:cs="Times New Roman"/>
          <w:bCs/>
          <w:color w:val="4472C4" w:themeColor="accent5"/>
          <w:sz w:val="24"/>
          <w:szCs w:val="24"/>
          <w:lang w:val="en-GB"/>
        </w:rPr>
        <w:t>Chair Against Stigma Grupo5-UCM</w:t>
      </w:r>
      <w:r w:rsidR="00A5464B" w:rsidRPr="00A5464B">
        <w:rPr>
          <w:rFonts w:ascii="Times New Roman" w:hAnsi="Times New Roman" w:cs="Times New Roman"/>
          <w:color w:val="4472C4" w:themeColor="accent5"/>
          <w:sz w:val="24"/>
          <w:szCs w:val="24"/>
          <w:shd w:val="clear" w:color="auto" w:fill="FFFFFF"/>
          <w:lang w:val="en-US"/>
        </w:rPr>
        <w:t xml:space="preserve"> </w:t>
      </w:r>
      <w:r w:rsidRPr="00FB7C86">
        <w:rPr>
          <w:rFonts w:ascii="Times New Roman" w:hAnsi="Times New Roman" w:cs="Times New Roman"/>
          <w:sz w:val="24"/>
          <w:szCs w:val="24"/>
          <w:shd w:val="clear" w:color="auto" w:fill="FFFFFF"/>
          <w:lang w:val="en-US"/>
        </w:rPr>
        <w:t>for its support.</w:t>
      </w:r>
    </w:p>
    <w:p w14:paraId="2D8F5B1F" w14:textId="419768F7" w:rsidR="001418EA" w:rsidRPr="00FB7C86" w:rsidRDefault="001418EA" w:rsidP="00CB192E">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Funding</w:t>
      </w:r>
    </w:p>
    <w:p w14:paraId="6FA7907F" w14:textId="2DF1FDA1" w:rsidR="001418EA" w:rsidRPr="00FB7C86" w:rsidRDefault="001418EA"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 xml:space="preserve">This study was supported by the </w:t>
      </w:r>
      <w:r w:rsidR="00A5464B" w:rsidRPr="00764AAF">
        <w:rPr>
          <w:rFonts w:ascii="Times New Roman" w:hAnsi="Times New Roman" w:cs="Times New Roman"/>
          <w:bCs/>
          <w:color w:val="4472C4" w:themeColor="accent5"/>
          <w:sz w:val="24"/>
          <w:szCs w:val="24"/>
          <w:lang w:val="en-GB"/>
        </w:rPr>
        <w:t>Chair Against Stigma Grupo5-UCM</w:t>
      </w:r>
      <w:r w:rsidR="00CF317C" w:rsidRPr="00FB7C86">
        <w:rPr>
          <w:rFonts w:ascii="Times New Roman" w:hAnsi="Times New Roman" w:cs="Times New Roman"/>
          <w:sz w:val="24"/>
          <w:szCs w:val="24"/>
          <w:shd w:val="clear" w:color="auto" w:fill="FFFFFF"/>
          <w:lang w:val="en-US"/>
        </w:rPr>
        <w:t xml:space="preserve">. </w:t>
      </w:r>
      <w:r w:rsidR="000D7F61" w:rsidRPr="00FB7C86">
        <w:rPr>
          <w:rFonts w:ascii="Times New Roman" w:hAnsi="Times New Roman" w:cs="Times New Roman"/>
          <w:sz w:val="24"/>
          <w:szCs w:val="24"/>
          <w:shd w:val="clear" w:color="auto" w:fill="FFFFFF"/>
          <w:lang w:val="en-US"/>
        </w:rPr>
        <w:t>The funding source was not involved in the study design, data collection, data analysis or interpretation, writing of the manuscript or the decision to submit it for publication.</w:t>
      </w:r>
    </w:p>
    <w:bookmarkEnd w:id="11"/>
    <w:p w14:paraId="2730D25D" w14:textId="328E17B8" w:rsidR="001418EA" w:rsidRPr="00FB7C86" w:rsidRDefault="003E6AF8" w:rsidP="00CB192E">
      <w:pPr>
        <w:spacing w:after="0" w:line="480" w:lineRule="auto"/>
        <w:jc w:val="center"/>
        <w:rPr>
          <w:rFonts w:ascii="Times New Roman" w:hAnsi="Times New Roman" w:cs="Times New Roman"/>
          <w:b/>
          <w:bCs/>
          <w:sz w:val="24"/>
          <w:szCs w:val="24"/>
          <w:shd w:val="clear" w:color="auto" w:fill="FFFFFF"/>
          <w:lang w:val="en-US"/>
        </w:rPr>
      </w:pPr>
      <w:r w:rsidRPr="00764AAF">
        <w:rPr>
          <w:rFonts w:ascii="Times New Roman" w:hAnsi="Times New Roman" w:cs="Times New Roman"/>
          <w:b/>
          <w:color w:val="4472C4" w:themeColor="accent5"/>
          <w:sz w:val="24"/>
          <w:szCs w:val="24"/>
          <w:lang w:val="en-GB"/>
        </w:rPr>
        <w:t>Declaration</w:t>
      </w:r>
      <w:r w:rsidR="001418EA" w:rsidRPr="00FB7C86">
        <w:rPr>
          <w:rFonts w:ascii="Times New Roman" w:hAnsi="Times New Roman" w:cs="Times New Roman"/>
          <w:b/>
          <w:bCs/>
          <w:sz w:val="24"/>
          <w:szCs w:val="24"/>
          <w:shd w:val="clear" w:color="auto" w:fill="FFFFFF"/>
          <w:lang w:val="en-US"/>
        </w:rPr>
        <w:t xml:space="preserve"> </w:t>
      </w:r>
      <w:r w:rsidR="001418EA" w:rsidRPr="00764AAF">
        <w:rPr>
          <w:rFonts w:ascii="Times New Roman" w:hAnsi="Times New Roman" w:cs="Times New Roman"/>
          <w:b/>
          <w:color w:val="4472C4" w:themeColor="accent5"/>
          <w:sz w:val="24"/>
          <w:szCs w:val="24"/>
          <w:lang w:val="en-GB"/>
        </w:rPr>
        <w:t>of</w:t>
      </w:r>
      <w:r w:rsidR="001418EA" w:rsidRPr="00FB7C86">
        <w:rPr>
          <w:rFonts w:ascii="Times New Roman" w:hAnsi="Times New Roman" w:cs="Times New Roman"/>
          <w:b/>
          <w:bCs/>
          <w:sz w:val="24"/>
          <w:szCs w:val="24"/>
          <w:shd w:val="clear" w:color="auto" w:fill="FFFFFF"/>
          <w:lang w:val="en-US"/>
        </w:rPr>
        <w:t xml:space="preserve"> </w:t>
      </w:r>
      <w:r w:rsidR="001418EA" w:rsidRPr="00764AAF">
        <w:rPr>
          <w:rFonts w:ascii="Times New Roman" w:hAnsi="Times New Roman" w:cs="Times New Roman"/>
          <w:b/>
          <w:color w:val="4472C4" w:themeColor="accent5"/>
          <w:sz w:val="24"/>
          <w:szCs w:val="24"/>
          <w:lang w:val="en-GB"/>
        </w:rPr>
        <w:t>Interest</w:t>
      </w:r>
    </w:p>
    <w:p w14:paraId="36E29588" w14:textId="66A82482" w:rsidR="001418EA" w:rsidRPr="00FB7C86" w:rsidRDefault="001418EA"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The authors declare that there is no conflict of interest.</w:t>
      </w:r>
    </w:p>
    <w:p w14:paraId="2E36EFB2" w14:textId="3223F52F" w:rsidR="00C67F51" w:rsidRPr="00764AAF" w:rsidRDefault="00C67F51" w:rsidP="00CB192E">
      <w:pPr>
        <w:spacing w:after="0" w:line="480" w:lineRule="auto"/>
        <w:jc w:val="center"/>
        <w:rPr>
          <w:rFonts w:ascii="Times New Roman" w:hAnsi="Times New Roman" w:cs="Times New Roman"/>
          <w:b/>
          <w:color w:val="4472C4" w:themeColor="accent5"/>
          <w:sz w:val="24"/>
          <w:szCs w:val="24"/>
          <w:lang w:val="en-GB"/>
        </w:rPr>
      </w:pPr>
      <w:r w:rsidRPr="00764AAF">
        <w:rPr>
          <w:rFonts w:ascii="Times New Roman" w:hAnsi="Times New Roman" w:cs="Times New Roman"/>
          <w:b/>
          <w:color w:val="4472C4" w:themeColor="accent5"/>
          <w:sz w:val="24"/>
          <w:szCs w:val="24"/>
          <w:lang w:val="en-GB"/>
        </w:rPr>
        <w:t>Data Availability Statement</w:t>
      </w:r>
    </w:p>
    <w:p w14:paraId="68790D36" w14:textId="56671F0C" w:rsidR="00C67F51" w:rsidRPr="00FB7C86" w:rsidRDefault="00C67F51"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All data and materials used in this analysis are available from the corresponding author upon reasonable request.</w:t>
      </w:r>
    </w:p>
    <w:p w14:paraId="2949DB77" w14:textId="31ECDAF2" w:rsidR="005B113E" w:rsidRPr="00FB7C86" w:rsidRDefault="005B113E" w:rsidP="00CB192E">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References</w:t>
      </w:r>
    </w:p>
    <w:p w14:paraId="567835B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b/>
          <w:sz w:val="24"/>
          <w:szCs w:val="24"/>
          <w:lang w:val="en-US"/>
        </w:rPr>
        <w:fldChar w:fldCharType="begin"/>
      </w:r>
      <w:r w:rsidRPr="00FB7C86">
        <w:rPr>
          <w:rFonts w:ascii="Times New Roman" w:hAnsi="Times New Roman" w:cs="Times New Roman"/>
          <w:b/>
          <w:sz w:val="24"/>
          <w:szCs w:val="24"/>
          <w:lang w:val="en-US"/>
        </w:rPr>
        <w:instrText xml:space="preserve"> ADDIN ZOTERO_BIBL {"uncited":[],"omitted":[],"custom":[]} CSL_BIBLIOGRAPHY </w:instrText>
      </w:r>
      <w:r w:rsidRPr="00FB7C86">
        <w:rPr>
          <w:rFonts w:ascii="Times New Roman" w:hAnsi="Times New Roman" w:cs="Times New Roman"/>
          <w:b/>
          <w:sz w:val="24"/>
          <w:szCs w:val="24"/>
          <w:lang w:val="en-US"/>
        </w:rPr>
        <w:fldChar w:fldCharType="separate"/>
      </w:r>
      <w:r w:rsidRPr="00FB7C86">
        <w:rPr>
          <w:rFonts w:ascii="Times New Roman" w:hAnsi="Times New Roman" w:cs="Times New Roman"/>
          <w:sz w:val="24"/>
          <w:szCs w:val="24"/>
          <w:lang w:val="en-US"/>
        </w:rPr>
        <w:t>Ahmad, A., Salve, H. R., Nongkynrih, B., Sagar, R., &amp; Krishnan, A.</w:t>
      </w:r>
      <w:r w:rsidR="00764AA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(2022). Mental health literacy among adolescents: Evidence from a community-based study in Delhi. </w:t>
      </w:r>
      <w:r w:rsidRPr="00FB7C86">
        <w:rPr>
          <w:rFonts w:ascii="Times New Roman" w:hAnsi="Times New Roman" w:cs="Times New Roman"/>
          <w:i/>
          <w:iCs/>
          <w:sz w:val="24"/>
          <w:szCs w:val="24"/>
          <w:lang w:val="en-US"/>
        </w:rPr>
        <w:t>International Journal of Social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68</w:t>
      </w:r>
      <w:r w:rsidRPr="00FB7C86">
        <w:rPr>
          <w:rFonts w:ascii="Times New Roman" w:hAnsi="Times New Roman" w:cs="Times New Roman"/>
          <w:sz w:val="24"/>
          <w:szCs w:val="24"/>
          <w:lang w:val="en-US"/>
        </w:rPr>
        <w:t>(4), 791-797. https://doi.org/10.1177/00207640211006155</w:t>
      </w:r>
    </w:p>
    <w:p w14:paraId="5A83F55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Allstadt Torras, R. C., Scheel, C., &amp; Dorrough, A. R. (2023). The stereotype content model and mental disorders: Distinct perceptions of warmth and competence. </w:t>
      </w:r>
      <w:r w:rsidRPr="00FB7C86">
        <w:rPr>
          <w:rFonts w:ascii="Times New Roman" w:hAnsi="Times New Roman" w:cs="Times New Roman"/>
          <w:i/>
          <w:iCs/>
          <w:sz w:val="24"/>
          <w:szCs w:val="24"/>
          <w:lang w:val="en-US"/>
        </w:rPr>
        <w:t xml:space="preserve">Frontiers in </w:t>
      </w:r>
      <w:r w:rsidR="0033523C" w:rsidRPr="00FB7C86">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w:t>
      </w:r>
      <w:r w:rsidR="002A510B"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14</w:t>
      </w:r>
      <w:r w:rsidRPr="00FB7C86">
        <w:rPr>
          <w:rFonts w:ascii="Times New Roman" w:hAnsi="Times New Roman" w:cs="Times New Roman"/>
          <w:sz w:val="24"/>
          <w:szCs w:val="24"/>
          <w:lang w:val="en-US"/>
        </w:rPr>
        <w:t xml:space="preserve">, </w:t>
      </w:r>
      <w:r w:rsidR="002A510B" w:rsidRPr="00FB7C86">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 xml:space="preserve">1069226. </w:t>
      </w:r>
      <w:hyperlink r:id="rId13" w:history="1">
        <w:r w:rsidRPr="00FB7C86">
          <w:rPr>
            <w:rStyle w:val="Hipervnculo"/>
            <w:rFonts w:ascii="Times New Roman" w:hAnsi="Times New Roman" w:cs="Times New Roman"/>
            <w:color w:val="auto"/>
            <w:sz w:val="24"/>
            <w:szCs w:val="24"/>
            <w:lang w:val="en-US"/>
          </w:rPr>
          <w:t>https://doi.org/10.3389/fpsyg.2023.1069226</w:t>
        </w:r>
      </w:hyperlink>
    </w:p>
    <w:p w14:paraId="4F6515A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Anderson, K. N., Jeon, A. B., Blenner, J. A., Wiener, R. L., &amp; Hope, D. A. (2015). How people evaluate others with social anxiety disorder: A comparison to depression and general mental illness stigma. </w:t>
      </w:r>
      <w:r w:rsidRPr="00FB7C86">
        <w:rPr>
          <w:rFonts w:ascii="Times New Roman" w:hAnsi="Times New Roman" w:cs="Times New Roman"/>
          <w:i/>
          <w:iCs/>
          <w:sz w:val="24"/>
          <w:szCs w:val="24"/>
          <w:lang w:val="en-US"/>
        </w:rPr>
        <w:t>American Journal of Orthopsychiatry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85</w:t>
      </w:r>
      <w:r w:rsidRPr="00FB7C86">
        <w:rPr>
          <w:rFonts w:ascii="Times New Roman" w:hAnsi="Times New Roman" w:cs="Times New Roman"/>
          <w:sz w:val="24"/>
          <w:szCs w:val="24"/>
          <w:lang w:val="en-US"/>
        </w:rPr>
        <w:t>(2), 131-138. https://doi.org/10.1037/ort0000046</w:t>
      </w:r>
      <w:bookmarkStart w:id="12" w:name="_Hlk210380959"/>
    </w:p>
    <w:p w14:paraId="5983A58F" w14:textId="77777777" w:rsidR="00EA0C69" w:rsidRDefault="00CE78B3"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 xml:space="preserve">Barthels, F., Hanewinkel, R., &amp; Morgenstern, M. (2025). Stigmatisation of </w:t>
      </w:r>
      <w:r w:rsidR="0033523C" w:rsidRPr="00FB7C86">
        <w:rPr>
          <w:rFonts w:ascii="Times New Roman" w:hAnsi="Times New Roman" w:cs="Times New Roman"/>
          <w:sz w:val="24"/>
          <w:szCs w:val="24"/>
          <w:lang w:val="en-GB"/>
        </w:rPr>
        <w:t>g</w:t>
      </w:r>
      <w:r w:rsidRPr="00FB7C86">
        <w:rPr>
          <w:rFonts w:ascii="Times New Roman" w:hAnsi="Times New Roman" w:cs="Times New Roman"/>
          <w:sz w:val="24"/>
          <w:szCs w:val="24"/>
          <w:lang w:val="en-GB"/>
        </w:rPr>
        <w:t xml:space="preserve">ambling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w:t>
      </w:r>
      <w:r w:rsidR="0033523C" w:rsidRPr="00FB7C86">
        <w:rPr>
          <w:rFonts w:ascii="Times New Roman" w:hAnsi="Times New Roman" w:cs="Times New Roman"/>
          <w:sz w:val="24"/>
          <w:szCs w:val="24"/>
          <w:lang w:val="en-GB"/>
        </w:rPr>
        <w:t>a</w:t>
      </w:r>
      <w:r w:rsidRPr="00FB7C86">
        <w:rPr>
          <w:rFonts w:ascii="Times New Roman" w:hAnsi="Times New Roman" w:cs="Times New Roman"/>
          <w:sz w:val="24"/>
          <w:szCs w:val="24"/>
          <w:lang w:val="en-GB"/>
        </w:rPr>
        <w:t xml:space="preserve">lcohol </w:t>
      </w:r>
      <w:r w:rsidR="0033523C" w:rsidRPr="00FB7C86">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and </w:t>
      </w:r>
      <w:r w:rsidR="0033523C" w:rsidRPr="00FB7C86">
        <w:rPr>
          <w:rFonts w:ascii="Times New Roman" w:hAnsi="Times New Roman" w:cs="Times New Roman"/>
          <w:sz w:val="24"/>
          <w:szCs w:val="24"/>
          <w:lang w:val="en-GB"/>
        </w:rPr>
        <w:t>i</w:t>
      </w:r>
      <w:r w:rsidRPr="00FB7C86">
        <w:rPr>
          <w:rFonts w:ascii="Times New Roman" w:hAnsi="Times New Roman" w:cs="Times New Roman"/>
          <w:sz w:val="24"/>
          <w:szCs w:val="24"/>
          <w:lang w:val="en-GB"/>
        </w:rPr>
        <w:t xml:space="preserve">nternet </w:t>
      </w:r>
      <w:r w:rsidR="0033523C" w:rsidRPr="00FB7C86">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Results of an </w:t>
      </w:r>
      <w:r w:rsidR="0033523C" w:rsidRPr="00FB7C86">
        <w:rPr>
          <w:rFonts w:ascii="Times New Roman" w:hAnsi="Times New Roman" w:cs="Times New Roman"/>
          <w:sz w:val="24"/>
          <w:szCs w:val="24"/>
          <w:lang w:val="en-GB"/>
        </w:rPr>
        <w:t>e</w:t>
      </w:r>
      <w:r w:rsidRPr="00FB7C86">
        <w:rPr>
          <w:rFonts w:ascii="Times New Roman" w:hAnsi="Times New Roman" w:cs="Times New Roman"/>
          <w:sz w:val="24"/>
          <w:szCs w:val="24"/>
          <w:lang w:val="en-GB"/>
        </w:rPr>
        <w:t xml:space="preserve">xperimental </w:t>
      </w:r>
      <w:r w:rsidR="0033523C" w:rsidRPr="00FB7C86">
        <w:rPr>
          <w:rFonts w:ascii="Times New Roman" w:hAnsi="Times New Roman" w:cs="Times New Roman"/>
          <w:sz w:val="24"/>
          <w:szCs w:val="24"/>
          <w:lang w:val="en-GB"/>
        </w:rPr>
        <w:t>v</w:t>
      </w:r>
      <w:r w:rsidRPr="00FB7C86">
        <w:rPr>
          <w:rFonts w:ascii="Times New Roman" w:hAnsi="Times New Roman" w:cs="Times New Roman"/>
          <w:sz w:val="24"/>
          <w:szCs w:val="24"/>
          <w:lang w:val="en-GB"/>
        </w:rPr>
        <w:t xml:space="preserve">ignette </w:t>
      </w:r>
      <w:r w:rsidR="0033523C" w:rsidRPr="00FB7C86">
        <w:rPr>
          <w:rFonts w:ascii="Times New Roman" w:hAnsi="Times New Roman" w:cs="Times New Roman"/>
          <w:sz w:val="24"/>
          <w:szCs w:val="24"/>
          <w:lang w:val="en-GB"/>
        </w:rPr>
        <w:t>s</w:t>
      </w:r>
      <w:r w:rsidRPr="00FB7C86">
        <w:rPr>
          <w:rFonts w:ascii="Times New Roman" w:hAnsi="Times New Roman" w:cs="Times New Roman"/>
          <w:sz w:val="24"/>
          <w:szCs w:val="24"/>
          <w:lang w:val="en-GB"/>
        </w:rPr>
        <w:t>tudy. </w:t>
      </w:r>
      <w:r w:rsidRPr="00FB7C86">
        <w:rPr>
          <w:rFonts w:ascii="Times New Roman" w:hAnsi="Times New Roman" w:cs="Times New Roman"/>
          <w:i/>
          <w:iCs/>
          <w:sz w:val="24"/>
          <w:szCs w:val="24"/>
          <w:lang w:val="en-GB"/>
        </w:rPr>
        <w:t xml:space="preserve">Journal of </w:t>
      </w:r>
      <w:r w:rsidR="0033523C" w:rsidRPr="00FB7C86">
        <w:rPr>
          <w:rFonts w:ascii="Times New Roman" w:hAnsi="Times New Roman" w:cs="Times New Roman"/>
          <w:i/>
          <w:iCs/>
          <w:sz w:val="24"/>
          <w:szCs w:val="24"/>
          <w:lang w:val="en-GB"/>
        </w:rPr>
        <w:t>G</w:t>
      </w:r>
      <w:r w:rsidRPr="00FB7C86">
        <w:rPr>
          <w:rFonts w:ascii="Times New Roman" w:hAnsi="Times New Roman" w:cs="Times New Roman"/>
          <w:i/>
          <w:iCs/>
          <w:sz w:val="24"/>
          <w:szCs w:val="24"/>
          <w:lang w:val="en-GB"/>
        </w:rPr>
        <w:t xml:space="preserve">ambling </w:t>
      </w:r>
      <w:r w:rsidR="0033523C" w:rsidRPr="00FB7C86">
        <w:rPr>
          <w:rFonts w:ascii="Times New Roman" w:hAnsi="Times New Roman" w:cs="Times New Roman"/>
          <w:i/>
          <w:iCs/>
          <w:sz w:val="24"/>
          <w:szCs w:val="24"/>
          <w:lang w:val="en-GB"/>
        </w:rPr>
        <w:t>S</w:t>
      </w:r>
      <w:r w:rsidRPr="00FB7C86">
        <w:rPr>
          <w:rFonts w:ascii="Times New Roman" w:hAnsi="Times New Roman" w:cs="Times New Roman"/>
          <w:i/>
          <w:iCs/>
          <w:sz w:val="24"/>
          <w:szCs w:val="24"/>
          <w:lang w:val="en-GB"/>
        </w:rPr>
        <w:t>tudies</w:t>
      </w:r>
      <w:r w:rsidR="00FB345E" w:rsidRPr="00FB7C86">
        <w:rPr>
          <w:rFonts w:ascii="Times New Roman" w:hAnsi="Times New Roman" w:cs="Times New Roman"/>
          <w:sz w:val="24"/>
          <w:szCs w:val="24"/>
          <w:lang w:val="en-GB"/>
        </w:rPr>
        <w:t>.</w:t>
      </w:r>
      <w:r w:rsidRPr="00FB7C86">
        <w:rPr>
          <w:rFonts w:ascii="Times New Roman" w:hAnsi="Times New Roman" w:cs="Times New Roman"/>
          <w:sz w:val="24"/>
          <w:szCs w:val="24"/>
          <w:lang w:val="en-GB"/>
        </w:rPr>
        <w:t xml:space="preserve"> </w:t>
      </w:r>
      <w:r w:rsidR="00C40C6E" w:rsidRPr="004A41E0">
        <w:rPr>
          <w:rFonts w:ascii="Times New Roman" w:hAnsi="Times New Roman" w:cs="Times New Roman"/>
          <w:color w:val="4472C4" w:themeColor="accent5"/>
          <w:sz w:val="24"/>
          <w:szCs w:val="24"/>
          <w:lang w:val="en-GB"/>
        </w:rPr>
        <w:t>Advance online publication</w:t>
      </w:r>
      <w:r w:rsidR="004A41E0">
        <w:rPr>
          <w:rFonts w:ascii="Times New Roman" w:hAnsi="Times New Roman" w:cs="Times New Roman"/>
          <w:color w:val="4472C4" w:themeColor="accent5"/>
          <w:sz w:val="24"/>
          <w:szCs w:val="24"/>
          <w:lang w:val="en-GB"/>
        </w:rPr>
        <w:t>.</w:t>
      </w:r>
      <w:r w:rsidR="00C40C6E" w:rsidRPr="00C40C6E">
        <w:rPr>
          <w:rFonts w:ascii="Times New Roman" w:hAnsi="Times New Roman" w:cs="Times New Roman"/>
          <w:sz w:val="24"/>
          <w:szCs w:val="24"/>
          <w:lang w:val="en-GB"/>
        </w:rPr>
        <w:t xml:space="preserve"> </w:t>
      </w:r>
      <w:r w:rsidRPr="00FB7C86">
        <w:rPr>
          <w:rFonts w:ascii="Times New Roman" w:hAnsi="Times New Roman" w:cs="Times New Roman"/>
          <w:sz w:val="24"/>
          <w:szCs w:val="24"/>
          <w:lang w:val="en-GB"/>
        </w:rPr>
        <w:t>https://doi.org/10.1007/s10899-025-10413-y</w:t>
      </w:r>
      <w:bookmarkEnd w:id="12"/>
    </w:p>
    <w:p w14:paraId="0379E97A"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A. (2017). Exploring the relation between masculinity and mental illness stigma using the stereotype content model and BIAS map.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157</w:t>
      </w:r>
      <w:r w:rsidRPr="00FB7C86">
        <w:rPr>
          <w:rFonts w:ascii="Times New Roman" w:hAnsi="Times New Roman" w:cs="Times New Roman"/>
          <w:sz w:val="24"/>
          <w:szCs w:val="24"/>
          <w:lang w:val="en-US"/>
        </w:rPr>
        <w:t>(1), 98-113. https://doi.org/10.1080/00224545.2016.1181600</w:t>
      </w:r>
    </w:p>
    <w:p w14:paraId="1F432811"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Ebersole, A., Casner, R., &amp; Coston, N. (2014). Gendered mental disorders: Masculine and feminine stereotypes about mental disorders and their relation to stigma.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154</w:t>
      </w:r>
      <w:r w:rsidRPr="00FB7C86">
        <w:rPr>
          <w:rFonts w:ascii="Times New Roman" w:hAnsi="Times New Roman" w:cs="Times New Roman"/>
          <w:sz w:val="24"/>
          <w:szCs w:val="24"/>
          <w:lang w:val="en-US"/>
        </w:rPr>
        <w:t>(6), 546-565. https://doi.org/10.1080/00224545.2014.953028</w:t>
      </w:r>
    </w:p>
    <w:p w14:paraId="2C19B712"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Bradbury A. (2020). Mental </w:t>
      </w:r>
      <w:r w:rsidR="00ED0C6C"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ED0C6C"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The </w:t>
      </w:r>
      <w:r w:rsidR="00ED0C6C"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mpact of </w:t>
      </w:r>
      <w:r w:rsidR="00ED0C6C"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ge and </w:t>
      </w:r>
      <w:r w:rsidR="00ED0C6C" w:rsidRPr="00FB7C86">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on </w:t>
      </w:r>
      <w:r w:rsidR="00ED0C6C"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ttitudes.</w:t>
      </w:r>
      <w:r w:rsidR="00ED0C6C"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Community </w:t>
      </w:r>
      <w:r w:rsidR="00B14F1C" w:rsidRPr="00FB7C86">
        <w:rPr>
          <w:rFonts w:ascii="Times New Roman" w:hAnsi="Times New Roman" w:cs="Times New Roman"/>
          <w:i/>
          <w:iCs/>
          <w:sz w:val="24"/>
          <w:szCs w:val="24"/>
          <w:lang w:val="en-US"/>
        </w:rPr>
        <w:t>M</w:t>
      </w:r>
      <w:r w:rsidRPr="00FB7C86">
        <w:rPr>
          <w:rFonts w:ascii="Times New Roman" w:hAnsi="Times New Roman" w:cs="Times New Roman"/>
          <w:i/>
          <w:iCs/>
          <w:sz w:val="24"/>
          <w:szCs w:val="24"/>
          <w:lang w:val="en-US"/>
        </w:rPr>
        <w:t xml:space="preserve">ental </w:t>
      </w:r>
      <w:r w:rsidR="00B14F1C" w:rsidRPr="00FB7C86">
        <w:rPr>
          <w:rFonts w:ascii="Times New Roman" w:hAnsi="Times New Roman" w:cs="Times New Roman"/>
          <w:i/>
          <w:iCs/>
          <w:sz w:val="24"/>
          <w:szCs w:val="24"/>
          <w:lang w:val="en-US"/>
        </w:rPr>
        <w:t>H</w:t>
      </w:r>
      <w:r w:rsidRPr="00FB7C86">
        <w:rPr>
          <w:rFonts w:ascii="Times New Roman" w:hAnsi="Times New Roman" w:cs="Times New Roman"/>
          <w:i/>
          <w:iCs/>
          <w:sz w:val="24"/>
          <w:szCs w:val="24"/>
          <w:lang w:val="en-US"/>
        </w:rPr>
        <w:t xml:space="preserve">ealth </w:t>
      </w:r>
      <w:r w:rsidR="00B14F1C" w:rsidRPr="00FB7C86">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ournal</w:t>
      </w:r>
      <w:r w:rsidRPr="00FB7C86">
        <w:rPr>
          <w:rFonts w:ascii="Times New Roman" w:hAnsi="Times New Roman" w:cs="Times New Roman"/>
          <w:sz w:val="24"/>
          <w:szCs w:val="24"/>
          <w:lang w:val="en-US"/>
        </w:rPr>
        <w:t>,</w:t>
      </w:r>
      <w:r w:rsidR="00ED0C6C"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56</w:t>
      </w:r>
      <w:r w:rsidRPr="00FB7C86">
        <w:rPr>
          <w:rFonts w:ascii="Times New Roman" w:hAnsi="Times New Roman" w:cs="Times New Roman"/>
          <w:sz w:val="24"/>
          <w:szCs w:val="24"/>
          <w:lang w:val="en-US"/>
        </w:rPr>
        <w:t xml:space="preserve">(5), 933–938. </w:t>
      </w:r>
      <w:hyperlink r:id="rId14" w:history="1">
        <w:r w:rsidRPr="00FB7C86">
          <w:rPr>
            <w:rStyle w:val="Hipervnculo"/>
            <w:rFonts w:ascii="Times New Roman" w:hAnsi="Times New Roman" w:cs="Times New Roman"/>
            <w:color w:val="auto"/>
            <w:sz w:val="24"/>
            <w:szCs w:val="24"/>
            <w:lang w:val="en-US"/>
          </w:rPr>
          <w:t>https://doi.org/10.1007/s10597-020-00559-x</w:t>
        </w:r>
      </w:hyperlink>
    </w:p>
    <w:p w14:paraId="3EE1C0C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Corrigan, P. W., Rowan, D., Green, A., Lundin, R., River, P., Uphoff-Wasowski, K., White, K., &amp; Kubiak, M. A. (2002). Challenging two mental illness stigmas: Personal responsibility and dangerousness. </w:t>
      </w:r>
      <w:r w:rsidRPr="00FB7C86">
        <w:rPr>
          <w:rFonts w:ascii="Times New Roman" w:hAnsi="Times New Roman" w:cs="Times New Roman"/>
          <w:i/>
          <w:iCs/>
          <w:sz w:val="24"/>
          <w:szCs w:val="24"/>
          <w:lang w:val="en-US"/>
        </w:rPr>
        <w:t>Schizophrenia Bulletin</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28</w:t>
      </w:r>
      <w:r w:rsidRPr="00FB7C86">
        <w:rPr>
          <w:rFonts w:ascii="Times New Roman" w:hAnsi="Times New Roman" w:cs="Times New Roman"/>
          <w:sz w:val="24"/>
          <w:szCs w:val="24"/>
          <w:lang w:val="en-US"/>
        </w:rPr>
        <w:t>(2), 293-309. https://doi.org/10.1093/oxfordjournals.schbul.a006939</w:t>
      </w:r>
    </w:p>
    <w:p w14:paraId="3465EB12" w14:textId="77777777" w:rsidR="00EA0C69" w:rsidRPr="001C796B" w:rsidRDefault="00C13BAE" w:rsidP="00EA0C69">
      <w:pPr>
        <w:pStyle w:val="Bibliografa"/>
        <w:rPr>
          <w:rFonts w:ascii="Times New Roman" w:hAnsi="Times New Roman" w:cs="Times New Roman"/>
          <w:sz w:val="24"/>
          <w:szCs w:val="24"/>
          <w:lang w:val="it-IT"/>
        </w:rPr>
      </w:pPr>
      <w:r w:rsidRPr="00FB7C86">
        <w:rPr>
          <w:rFonts w:ascii="Times New Roman" w:hAnsi="Times New Roman" w:cs="Times New Roman"/>
          <w:sz w:val="24"/>
          <w:szCs w:val="24"/>
          <w:lang w:val="en-GB"/>
        </w:rPr>
        <w:lastRenderedPageBreak/>
        <w:t>Corrigan, P. W., &amp; Watson, A. C. (2004). At issue: Stop the stigma, call mental illness a brain disease. </w:t>
      </w:r>
      <w:proofErr w:type="spellStart"/>
      <w:r w:rsidRPr="001C796B">
        <w:rPr>
          <w:rFonts w:ascii="Times New Roman" w:hAnsi="Times New Roman" w:cs="Times New Roman"/>
          <w:i/>
          <w:iCs/>
          <w:sz w:val="24"/>
          <w:szCs w:val="24"/>
          <w:lang w:val="it-IT"/>
        </w:rPr>
        <w:t>Schizophrenia</w:t>
      </w:r>
      <w:proofErr w:type="spellEnd"/>
      <w:r w:rsidRPr="001C796B">
        <w:rPr>
          <w:rFonts w:ascii="Times New Roman" w:hAnsi="Times New Roman" w:cs="Times New Roman"/>
          <w:i/>
          <w:iCs/>
          <w:sz w:val="24"/>
          <w:szCs w:val="24"/>
          <w:lang w:val="it-IT"/>
        </w:rPr>
        <w:t xml:space="preserve"> </w:t>
      </w:r>
      <w:proofErr w:type="spellStart"/>
      <w:r w:rsidRPr="001C796B">
        <w:rPr>
          <w:rFonts w:ascii="Times New Roman" w:hAnsi="Times New Roman" w:cs="Times New Roman"/>
          <w:i/>
          <w:iCs/>
          <w:sz w:val="24"/>
          <w:szCs w:val="24"/>
          <w:lang w:val="it-IT"/>
        </w:rPr>
        <w:t>Bulletin</w:t>
      </w:r>
      <w:proofErr w:type="spellEnd"/>
      <w:r w:rsidRPr="001C796B">
        <w:rPr>
          <w:rFonts w:ascii="Times New Roman" w:hAnsi="Times New Roman" w:cs="Times New Roman"/>
          <w:sz w:val="24"/>
          <w:szCs w:val="24"/>
          <w:lang w:val="it-IT"/>
        </w:rPr>
        <w:t>, </w:t>
      </w:r>
      <w:r w:rsidRPr="001C796B">
        <w:rPr>
          <w:rFonts w:ascii="Times New Roman" w:hAnsi="Times New Roman" w:cs="Times New Roman"/>
          <w:i/>
          <w:iCs/>
          <w:sz w:val="24"/>
          <w:szCs w:val="24"/>
          <w:lang w:val="it-IT"/>
        </w:rPr>
        <w:t>30</w:t>
      </w:r>
      <w:r w:rsidRPr="001C796B">
        <w:rPr>
          <w:rFonts w:ascii="Times New Roman" w:hAnsi="Times New Roman" w:cs="Times New Roman"/>
          <w:sz w:val="24"/>
          <w:szCs w:val="24"/>
          <w:lang w:val="it-IT"/>
        </w:rPr>
        <w:t>(3), 477–479. https://doi.org/10.1093/oxfordjournals.schbul.a007095</w:t>
      </w:r>
    </w:p>
    <w:p w14:paraId="294D5E4C" w14:textId="77777777" w:rsidR="00EA0C69" w:rsidRDefault="005B113E" w:rsidP="00EA0C69">
      <w:pPr>
        <w:pStyle w:val="Bibliografa"/>
        <w:rPr>
          <w:rFonts w:ascii="Times New Roman" w:hAnsi="Times New Roman" w:cs="Times New Roman"/>
          <w:sz w:val="24"/>
          <w:szCs w:val="24"/>
          <w:lang w:val="en-GB"/>
        </w:rPr>
      </w:pPr>
      <w:r w:rsidRPr="001C796B">
        <w:rPr>
          <w:rFonts w:ascii="Times New Roman" w:hAnsi="Times New Roman" w:cs="Times New Roman"/>
          <w:sz w:val="24"/>
          <w:szCs w:val="24"/>
          <w:lang w:val="it-IT"/>
        </w:rPr>
        <w:t xml:space="preserve">Crenshaw, K. (1989). </w:t>
      </w:r>
      <w:r w:rsidR="001214FB" w:rsidRPr="00FB7C86">
        <w:rPr>
          <w:rFonts w:ascii="Times New Roman" w:hAnsi="Times New Roman" w:cs="Times New Roman"/>
          <w:sz w:val="24"/>
          <w:szCs w:val="24"/>
          <w:lang w:val="en-GB"/>
        </w:rPr>
        <w:t xml:space="preserve">Demarginalizing the intersection of race and sex: A black feminist critique of antidiscrimination doctrine, feminist theory and antiracist politics. </w:t>
      </w:r>
      <w:r w:rsidR="001214FB" w:rsidRPr="00FB7C86">
        <w:rPr>
          <w:rFonts w:ascii="Times New Roman" w:hAnsi="Times New Roman" w:cs="Times New Roman"/>
          <w:i/>
          <w:iCs/>
          <w:sz w:val="24"/>
          <w:szCs w:val="24"/>
          <w:lang w:val="en-GB"/>
        </w:rPr>
        <w:t>The University of Chicago Legal Forum, 140,</w:t>
      </w:r>
      <w:r w:rsidR="001214FB" w:rsidRPr="00FB7C86">
        <w:rPr>
          <w:rFonts w:ascii="Times New Roman" w:hAnsi="Times New Roman" w:cs="Times New Roman"/>
          <w:sz w:val="24"/>
          <w:szCs w:val="24"/>
          <w:lang w:val="en-GB"/>
        </w:rPr>
        <w:t>139-167. https://chicagounbound.uchicago.edu/uclf/vol1989/iss1/8</w:t>
      </w:r>
    </w:p>
    <w:p w14:paraId="2012023A"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t xml:space="preserve">Cuddy, A. J. C., Fiske, S. T., &amp; Glick, P. (2008). Warmth and competence as universal dimensions of social perception: The stereotype content model and the BIAS map. </w:t>
      </w:r>
      <w:proofErr w:type="spellStart"/>
      <w:r w:rsidR="00DC7A04" w:rsidRPr="001C796B">
        <w:rPr>
          <w:rFonts w:ascii="Times New Roman" w:hAnsi="Times New Roman" w:cs="Times New Roman"/>
          <w:i/>
          <w:iCs/>
          <w:sz w:val="24"/>
          <w:szCs w:val="24"/>
        </w:rPr>
        <w:t>Advances</w:t>
      </w:r>
      <w:proofErr w:type="spellEnd"/>
      <w:r w:rsidR="00DC7A04" w:rsidRPr="001C796B">
        <w:rPr>
          <w:rFonts w:ascii="Times New Roman" w:hAnsi="Times New Roman" w:cs="Times New Roman"/>
          <w:i/>
          <w:iCs/>
          <w:sz w:val="24"/>
          <w:szCs w:val="24"/>
        </w:rPr>
        <w:t xml:space="preserve"> in Experimental Social </w:t>
      </w:r>
      <w:proofErr w:type="spellStart"/>
      <w:r w:rsidR="00DC7A04" w:rsidRPr="001C796B">
        <w:rPr>
          <w:rFonts w:ascii="Times New Roman" w:hAnsi="Times New Roman" w:cs="Times New Roman"/>
          <w:i/>
          <w:iCs/>
          <w:sz w:val="24"/>
          <w:szCs w:val="24"/>
        </w:rPr>
        <w:t>Psychology</w:t>
      </w:r>
      <w:proofErr w:type="spellEnd"/>
      <w:r w:rsidR="00DC7A04" w:rsidRPr="001C796B">
        <w:rPr>
          <w:rFonts w:ascii="Times New Roman" w:hAnsi="Times New Roman" w:cs="Times New Roman"/>
          <w:i/>
          <w:iCs/>
          <w:sz w:val="24"/>
          <w:szCs w:val="24"/>
        </w:rPr>
        <w:t>, 40</w:t>
      </w:r>
      <w:r w:rsidR="00DC7A04" w:rsidRPr="001C796B">
        <w:rPr>
          <w:rFonts w:ascii="Times New Roman" w:hAnsi="Times New Roman" w:cs="Times New Roman"/>
          <w:sz w:val="24"/>
          <w:szCs w:val="24"/>
        </w:rPr>
        <w:t xml:space="preserve">, 61-149. </w:t>
      </w:r>
      <w:hyperlink r:id="rId15" w:tgtFrame="_blank" w:tooltip="Persistent link using digital object identifier" w:history="1">
        <w:r w:rsidR="00DC7A04" w:rsidRPr="001C796B">
          <w:rPr>
            <w:rFonts w:ascii="Times New Roman" w:hAnsi="Times New Roman" w:cs="Times New Roman"/>
            <w:sz w:val="24"/>
            <w:szCs w:val="24"/>
          </w:rPr>
          <w:t>https://doi.org/10.1016/S0065-2601(07)00002-0</w:t>
        </w:r>
      </w:hyperlink>
    </w:p>
    <w:p w14:paraId="53B4B524"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rPr>
        <w:t xml:space="preserve">Del Rosal, E., González-Sanguino, C., </w:t>
      </w:r>
      <w:proofErr w:type="spellStart"/>
      <w:r w:rsidRPr="001C796B">
        <w:rPr>
          <w:rFonts w:ascii="Times New Roman" w:hAnsi="Times New Roman" w:cs="Times New Roman"/>
          <w:sz w:val="24"/>
          <w:szCs w:val="24"/>
        </w:rPr>
        <w:t>Bestea</w:t>
      </w:r>
      <w:proofErr w:type="spellEnd"/>
      <w:r w:rsidRPr="001C796B">
        <w:rPr>
          <w:rFonts w:ascii="Times New Roman" w:hAnsi="Times New Roman" w:cs="Times New Roman"/>
          <w:sz w:val="24"/>
          <w:szCs w:val="24"/>
        </w:rPr>
        <w:t>, S., Boyd, J., &amp; Muñoz, M. (202</w:t>
      </w:r>
      <w:r w:rsidR="00DC7A04" w:rsidRPr="001C796B">
        <w:rPr>
          <w:rFonts w:ascii="Times New Roman" w:hAnsi="Times New Roman" w:cs="Times New Roman"/>
          <w:sz w:val="24"/>
          <w:szCs w:val="24"/>
        </w:rPr>
        <w:t>1</w:t>
      </w:r>
      <w:r w:rsidRPr="001C796B">
        <w:rPr>
          <w:rFonts w:ascii="Times New Roman" w:hAnsi="Times New Roman" w:cs="Times New Roman"/>
          <w:sz w:val="24"/>
          <w:szCs w:val="24"/>
        </w:rPr>
        <w:t xml:space="preserve">). </w:t>
      </w:r>
      <w:r w:rsidRPr="00FB7C86">
        <w:rPr>
          <w:rFonts w:ascii="Times New Roman" w:hAnsi="Times New Roman" w:cs="Times New Roman"/>
          <w:sz w:val="24"/>
          <w:szCs w:val="24"/>
          <w:lang w:val="en-US"/>
        </w:rPr>
        <w:t xml:space="preserve">Correlates and consequences of internalized stigma assessed through the Internalized Stigma of Mental Illness Scale for people living with mental illness: A scoping review and meta-analysis from 2010. </w:t>
      </w:r>
      <w:r w:rsidRPr="00FB7C86">
        <w:rPr>
          <w:rFonts w:ascii="Times New Roman" w:hAnsi="Times New Roman" w:cs="Times New Roman"/>
          <w:i/>
          <w:iCs/>
          <w:sz w:val="24"/>
          <w:szCs w:val="24"/>
          <w:lang w:val="en-US"/>
        </w:rPr>
        <w:t>Stigma and Health</w:t>
      </w:r>
      <w:r w:rsidRPr="00FB7C86">
        <w:rPr>
          <w:rFonts w:ascii="Times New Roman" w:hAnsi="Times New Roman" w:cs="Times New Roman"/>
          <w:sz w:val="24"/>
          <w:szCs w:val="24"/>
          <w:lang w:val="en-US"/>
        </w:rPr>
        <w:t xml:space="preserve">, </w:t>
      </w:r>
      <w:r w:rsidR="00DC7A04" w:rsidRPr="00FB7C86">
        <w:rPr>
          <w:rFonts w:ascii="Times New Roman" w:hAnsi="Times New Roman" w:cs="Times New Roman"/>
          <w:i/>
          <w:iCs/>
          <w:sz w:val="24"/>
          <w:szCs w:val="24"/>
          <w:lang w:val="en-GB"/>
        </w:rPr>
        <w:t>6</w:t>
      </w:r>
      <w:r w:rsidR="00DC7A04" w:rsidRPr="00FB7C86">
        <w:rPr>
          <w:rFonts w:ascii="Times New Roman" w:hAnsi="Times New Roman" w:cs="Times New Roman"/>
          <w:sz w:val="24"/>
          <w:szCs w:val="24"/>
          <w:lang w:val="en-GB"/>
        </w:rPr>
        <w:t xml:space="preserve">(3), 324–334. </w:t>
      </w:r>
      <w:r w:rsidRPr="00FB7C86">
        <w:rPr>
          <w:rFonts w:ascii="Times New Roman" w:hAnsi="Times New Roman" w:cs="Times New Roman"/>
          <w:sz w:val="24"/>
          <w:szCs w:val="24"/>
          <w:lang w:val="en-US"/>
        </w:rPr>
        <w:t>https://doi.org/10.1037/sah0000267</w:t>
      </w:r>
    </w:p>
    <w:p w14:paraId="05649F7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 xml:space="preserve">Digwamaje, L., &amp; Tadi, N. F. (2024). </w:t>
      </w:r>
      <w:r w:rsidRPr="00FB7C86">
        <w:rPr>
          <w:rFonts w:ascii="Times New Roman" w:hAnsi="Times New Roman" w:cs="Times New Roman"/>
          <w:sz w:val="24"/>
          <w:szCs w:val="24"/>
          <w:lang w:val="en-US"/>
        </w:rPr>
        <w:t xml:space="preserve">Mental health literacy of schizophrenia: A community sample representative. </w:t>
      </w:r>
      <w:r w:rsidRPr="00FB7C86">
        <w:rPr>
          <w:rFonts w:ascii="Times New Roman" w:hAnsi="Times New Roman" w:cs="Times New Roman"/>
          <w:i/>
          <w:iCs/>
          <w:sz w:val="24"/>
          <w:szCs w:val="24"/>
          <w:lang w:val="en-US"/>
        </w:rPr>
        <w:t>Journal of Public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(3), 176-188. https://doi.org/10.1108/JPMH-03-2024-0036</w:t>
      </w:r>
      <w:bookmarkStart w:id="13" w:name="_Hlk210380982"/>
    </w:p>
    <w:p w14:paraId="599A856C" w14:textId="77777777" w:rsidR="00EA0C69" w:rsidRDefault="003934BA"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Eiroa-Orosa, F. J., &amp; Sanchez-Moscona, C. (2025). Do mental health professionals react to verbal aggressiveness differently if it is gender-related? An experimental study employing case-vignettes. </w:t>
      </w:r>
      <w:r w:rsidRPr="00FB7C86">
        <w:rPr>
          <w:rFonts w:ascii="Times New Roman" w:hAnsi="Times New Roman" w:cs="Times New Roman"/>
          <w:i/>
          <w:sz w:val="24"/>
          <w:szCs w:val="24"/>
          <w:lang w:val="en-US"/>
        </w:rPr>
        <w:t>Open Research Europe, 5</w:t>
      </w:r>
      <w:r w:rsidRPr="00FB7C86">
        <w:rPr>
          <w:rFonts w:ascii="Times New Roman" w:hAnsi="Times New Roman" w:cs="Times New Roman"/>
          <w:sz w:val="24"/>
          <w:szCs w:val="24"/>
          <w:lang w:val="en-US"/>
        </w:rPr>
        <w:t>(36), 36. https://doi.org/10.12688/openreseurope.19331.1</w:t>
      </w:r>
      <w:bookmarkStart w:id="14" w:name="_Hlk192840651"/>
      <w:bookmarkEnd w:id="13"/>
    </w:p>
    <w:p w14:paraId="43DED4DA"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en-US"/>
        </w:rPr>
        <w:lastRenderedPageBreak/>
        <w:t>Fiske, S. T., &amp; Durante, F. (2016)</w:t>
      </w:r>
      <w:bookmarkEnd w:id="14"/>
      <w:r w:rsidRPr="001C796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Stereotype content across cultures: Variations on a few themes. In M. J. Gelfand, C.-Y. Chiu, &amp; Y.-Y. Hong (Eds.), </w:t>
      </w:r>
      <w:r w:rsidRPr="00FB7C86">
        <w:rPr>
          <w:rFonts w:ascii="Times New Roman" w:hAnsi="Times New Roman" w:cs="Times New Roman"/>
          <w:i/>
          <w:iCs/>
          <w:sz w:val="24"/>
          <w:szCs w:val="24"/>
          <w:lang w:val="en-US"/>
        </w:rPr>
        <w:t>Handbook of advances in culture and psychology</w:t>
      </w:r>
      <w:r w:rsidRPr="00FB7C86">
        <w:rPr>
          <w:rFonts w:ascii="Times New Roman" w:hAnsi="Times New Roman" w:cs="Times New Roman"/>
          <w:sz w:val="24"/>
          <w:szCs w:val="24"/>
          <w:lang w:val="en-US"/>
        </w:rPr>
        <w:t> (pp. 209–258). Oxford University Press.</w:t>
      </w:r>
      <w:r w:rsidR="00E37D57" w:rsidRPr="00FB7C86">
        <w:rPr>
          <w:rFonts w:ascii="Times New Roman" w:hAnsi="Times New Roman" w:cs="Times New Roman"/>
          <w:sz w:val="24"/>
          <w:szCs w:val="24"/>
          <w:lang w:val="en-US"/>
        </w:rPr>
        <w:t xml:space="preserve"> https://global.oup.com/academic/product/handbook-of-advances-in-culture-and-psychology-9780190458850?cc=es&amp;lang=en&amp;</w:t>
      </w:r>
    </w:p>
    <w:p w14:paraId="4F94FD21"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Fredman, S. (2016). </w:t>
      </w:r>
      <w:r w:rsidRPr="00FB7C86">
        <w:rPr>
          <w:rFonts w:ascii="Times New Roman" w:hAnsi="Times New Roman" w:cs="Times New Roman"/>
          <w:i/>
          <w:iCs/>
          <w:sz w:val="24"/>
          <w:szCs w:val="24"/>
          <w:lang w:val="en-US"/>
        </w:rPr>
        <w:t>Intersectional discrimination in EU gender equality and non-discrimination law</w:t>
      </w:r>
      <w:r w:rsidRPr="00FB7C86">
        <w:rPr>
          <w:rFonts w:ascii="Times New Roman" w:hAnsi="Times New Roman" w:cs="Times New Roman"/>
          <w:sz w:val="24"/>
          <w:szCs w:val="24"/>
          <w:lang w:val="en-US"/>
        </w:rPr>
        <w:t xml:space="preserve">. </w:t>
      </w:r>
      <w:r w:rsidR="005D5B3F" w:rsidRPr="00FB7C86">
        <w:rPr>
          <w:rFonts w:ascii="Times New Roman" w:hAnsi="Times New Roman" w:cs="Times New Roman"/>
          <w:sz w:val="24"/>
          <w:szCs w:val="24"/>
          <w:lang w:val="en-GB"/>
        </w:rPr>
        <w:t>European Commission</w:t>
      </w:r>
      <w:r w:rsidR="00D8091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https://doi.org/10.2838/241520</w:t>
      </w:r>
    </w:p>
    <w:p w14:paraId="6BE6EE38"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Gearing, R. E., MacKenzie, M. J., Ibrahim, R. W., Brewer, K. B., Batayneh, J. S., &amp; Schwalbe, C. S. J. (2015). Stigma and </w:t>
      </w:r>
      <w:r w:rsidR="00D8091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D8091F"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D8091F" w:rsidRPr="00FB7C86">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reatment of </w:t>
      </w:r>
      <w:r w:rsidR="00D8091F"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dolescents with </w:t>
      </w:r>
      <w:r w:rsidR="00D8091F" w:rsidRPr="00FB7C86">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epression in Jordan. </w:t>
      </w:r>
      <w:r w:rsidRPr="00FB7C86">
        <w:rPr>
          <w:rFonts w:ascii="Times New Roman" w:hAnsi="Times New Roman" w:cs="Times New Roman"/>
          <w:i/>
          <w:iCs/>
          <w:sz w:val="24"/>
          <w:szCs w:val="24"/>
          <w:lang w:val="en-US"/>
        </w:rPr>
        <w:t>Community Mental Health Journal</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51</w:t>
      </w:r>
      <w:r w:rsidRPr="00FB7C86">
        <w:rPr>
          <w:rFonts w:ascii="Times New Roman" w:hAnsi="Times New Roman" w:cs="Times New Roman"/>
          <w:sz w:val="24"/>
          <w:szCs w:val="24"/>
          <w:lang w:val="en-US"/>
        </w:rPr>
        <w:t>(1), 111-117. https://doi.org/10.1007/s10597-014-9756-1</w:t>
      </w:r>
    </w:p>
    <w:p w14:paraId="02B3EA1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Holzinger, A., Floris, F., Schomerus, G., Carta, M. G., &amp; Angermeyer, M. C. (2012). Gender differences in public beliefs and attitudes about mental disorder in western countries: A systematic review of population studies. </w:t>
      </w:r>
      <w:r w:rsidRPr="00FB7C86">
        <w:rPr>
          <w:rFonts w:ascii="Times New Roman" w:hAnsi="Times New Roman" w:cs="Times New Roman"/>
          <w:i/>
          <w:iCs/>
          <w:sz w:val="24"/>
          <w:szCs w:val="24"/>
          <w:lang w:val="en-US"/>
        </w:rPr>
        <w:t>Epidemiology and Psychiatric Sciences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 73-85. https://doi.org/10.1017/s2045796011000552</w:t>
      </w:r>
    </w:p>
    <w:p w14:paraId="2819A4FC"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Kasahara-Kiritani, M., Matoba, T., Kikuzawa, S., Sakano, J., Sugiyama, K., Yamaki, C., Mochizuki, M., &amp; Yamazaki, Y. (2018). Public perceptions toward mental illness in Japan. </w:t>
      </w:r>
      <w:r w:rsidRPr="00FB7C86">
        <w:rPr>
          <w:rFonts w:ascii="Times New Roman" w:hAnsi="Times New Roman" w:cs="Times New Roman"/>
          <w:i/>
          <w:iCs/>
          <w:sz w:val="24"/>
          <w:szCs w:val="24"/>
          <w:lang w:val="en-US"/>
        </w:rPr>
        <w:t>Asian Journal of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35</w:t>
      </w:r>
      <w:r w:rsidRPr="00FB7C86">
        <w:rPr>
          <w:rFonts w:ascii="Times New Roman" w:hAnsi="Times New Roman" w:cs="Times New Roman"/>
          <w:sz w:val="24"/>
          <w:szCs w:val="24"/>
          <w:lang w:val="en-US"/>
        </w:rPr>
        <w:t>, 55-60. https://doi.org/10.1016/j.ajp.2018.05.021</w:t>
      </w:r>
    </w:p>
    <w:p w14:paraId="268C32F0"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Krzemieniecki, A., &amp; Gabriel, K. I. (2021). </w:t>
      </w:r>
      <w:r w:rsidRPr="00FB7C86">
        <w:rPr>
          <w:rFonts w:ascii="Times New Roman" w:hAnsi="Times New Roman" w:cs="Times New Roman"/>
          <w:sz w:val="24"/>
          <w:szCs w:val="24"/>
          <w:lang w:val="en-US"/>
        </w:rPr>
        <w:t xml:space="preserve">Stigmatization of posttraumatic stress disorder is altered by PTSD Knowledge and the precipitating trauma of the sufferer. </w:t>
      </w:r>
      <w:r w:rsidRPr="00FB7C86">
        <w:rPr>
          <w:rFonts w:ascii="Times New Roman" w:hAnsi="Times New Roman" w:cs="Times New Roman"/>
          <w:i/>
          <w:iCs/>
          <w:sz w:val="24"/>
          <w:szCs w:val="24"/>
          <w:lang w:val="en-US"/>
        </w:rPr>
        <w:t>Journal of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(4), 447-453. https://doi.org/10.1080/09638237.2019.1677870</w:t>
      </w:r>
    </w:p>
    <w:p w14:paraId="725153FB"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Lee, Y. J., Christ, R., Mbabazi, R., Dabagia, J., Prendergast, A., Wykoff, J., Dasari, S., Safai, D., Nakaweesi, S., Aturinde, S. R., Galvin, M., Akena, D., Ashaba, S., Waiswa, P., Rosenheck, R., &amp; Tsai, A. C. (2024). Differences in mental illness stigma by disorder and gender: Population-based vignette randomized experiment in rural Uganda. </w:t>
      </w:r>
      <w:r w:rsidRPr="00FB7C86">
        <w:rPr>
          <w:rFonts w:ascii="Times New Roman" w:hAnsi="Times New Roman" w:cs="Times New Roman"/>
          <w:i/>
          <w:iCs/>
          <w:sz w:val="24"/>
          <w:szCs w:val="24"/>
          <w:lang w:val="en-US"/>
        </w:rPr>
        <w:t>PLOS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w:t>
      </w:r>
      <w:r w:rsidRPr="00FB7C86">
        <w:rPr>
          <w:rFonts w:ascii="Times New Roman" w:hAnsi="Times New Roman" w:cs="Times New Roman"/>
          <w:sz w:val="24"/>
          <w:szCs w:val="24"/>
          <w:lang w:val="en-US"/>
        </w:rPr>
        <w:t xml:space="preserve">(1), </w:t>
      </w:r>
      <w:r w:rsidR="00EE259F" w:rsidRPr="00FB7C86">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e0000069. https://doi.org/10.1371/journal.pmen.0000069</w:t>
      </w:r>
    </w:p>
    <w:p w14:paraId="2FBC521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Link, B., Cullen, F., Frank, J., &amp; Wozniak, J. (1987). The </w:t>
      </w:r>
      <w:r w:rsidR="00EE259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ocial </w:t>
      </w:r>
      <w:r w:rsidR="00EE259F"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ejection of </w:t>
      </w:r>
      <w:r w:rsidR="00EE259F" w:rsidRPr="00FB7C86">
        <w:rPr>
          <w:rFonts w:ascii="Times New Roman" w:hAnsi="Times New Roman" w:cs="Times New Roman"/>
          <w:sz w:val="24"/>
          <w:szCs w:val="24"/>
          <w:lang w:val="en-US"/>
        </w:rPr>
        <w:t>f</w:t>
      </w:r>
      <w:r w:rsidRPr="00FB7C86">
        <w:rPr>
          <w:rFonts w:ascii="Times New Roman" w:hAnsi="Times New Roman" w:cs="Times New Roman"/>
          <w:sz w:val="24"/>
          <w:szCs w:val="24"/>
          <w:lang w:val="en-US"/>
        </w:rPr>
        <w:t xml:space="preserve">ormer </w:t>
      </w:r>
      <w:r w:rsidR="00EE259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EE259F"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atients: Understanding </w:t>
      </w:r>
      <w:r w:rsidR="00EE259F" w:rsidRPr="00FB7C86">
        <w:rPr>
          <w:rFonts w:ascii="Times New Roman" w:hAnsi="Times New Roman" w:cs="Times New Roman"/>
          <w:sz w:val="24"/>
          <w:szCs w:val="24"/>
          <w:lang w:val="en-US"/>
        </w:rPr>
        <w:t>w</w:t>
      </w:r>
      <w:r w:rsidRPr="00FB7C86">
        <w:rPr>
          <w:rFonts w:ascii="Times New Roman" w:hAnsi="Times New Roman" w:cs="Times New Roman"/>
          <w:sz w:val="24"/>
          <w:szCs w:val="24"/>
          <w:lang w:val="en-US"/>
        </w:rPr>
        <w:t xml:space="preserve">hy </w:t>
      </w:r>
      <w:r w:rsidR="00EE259F" w:rsidRPr="00FB7C86">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abels </w:t>
      </w:r>
      <w:r w:rsidR="00EE259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atter. </w:t>
      </w:r>
      <w:r w:rsidRPr="00FB7C86">
        <w:rPr>
          <w:rFonts w:ascii="Times New Roman" w:hAnsi="Times New Roman" w:cs="Times New Roman"/>
          <w:i/>
          <w:iCs/>
          <w:sz w:val="24"/>
          <w:szCs w:val="24"/>
          <w:lang w:val="en-US"/>
        </w:rPr>
        <w:t>American Journal of Sociology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92</w:t>
      </w:r>
      <w:r w:rsidRPr="00FB7C86">
        <w:rPr>
          <w:rFonts w:ascii="Times New Roman" w:hAnsi="Times New Roman" w:cs="Times New Roman"/>
          <w:sz w:val="24"/>
          <w:szCs w:val="24"/>
          <w:lang w:val="en-US"/>
        </w:rPr>
        <w:t>(6)</w:t>
      </w:r>
      <w:r w:rsidR="00CE146A">
        <w:rPr>
          <w:rFonts w:ascii="Times New Roman" w:hAnsi="Times New Roman" w:cs="Times New Roman"/>
          <w:sz w:val="24"/>
          <w:szCs w:val="24"/>
          <w:lang w:val="en-US"/>
        </w:rPr>
        <w:t>,</w:t>
      </w:r>
      <w:r w:rsidR="00CE146A" w:rsidRPr="00CE146A">
        <w:rPr>
          <w:rFonts w:ascii="Times New Roman" w:hAnsi="Times New Roman" w:cs="Times New Roman"/>
          <w:color w:val="4472C4" w:themeColor="accent5"/>
          <w:sz w:val="24"/>
          <w:szCs w:val="24"/>
          <w:lang w:val="en-US"/>
        </w:rPr>
        <w:t xml:space="preserve"> 1461–1500</w:t>
      </w:r>
      <w:r w:rsidRPr="00FB7C86">
        <w:rPr>
          <w:rFonts w:ascii="Times New Roman" w:hAnsi="Times New Roman" w:cs="Times New Roman"/>
          <w:sz w:val="24"/>
          <w:szCs w:val="24"/>
          <w:lang w:val="en-US"/>
        </w:rPr>
        <w:t xml:space="preserve">. </w:t>
      </w:r>
      <w:r w:rsidR="00EE259F" w:rsidRPr="00FB7C86">
        <w:rPr>
          <w:rFonts w:ascii="Times New Roman" w:hAnsi="Times New Roman" w:cs="Times New Roman"/>
          <w:sz w:val="24"/>
          <w:szCs w:val="24"/>
          <w:lang w:val="en-GB"/>
        </w:rPr>
        <w:t>https://doi.org/</w:t>
      </w:r>
      <w:r w:rsidR="00EE259F" w:rsidRPr="00FB7C86">
        <w:rPr>
          <w:rFonts w:ascii="Times New Roman" w:hAnsi="Times New Roman" w:cs="Times New Roman"/>
          <w:sz w:val="24"/>
          <w:szCs w:val="24"/>
          <w:lang w:val="en-US"/>
        </w:rPr>
        <w:t>10.1086/228672</w:t>
      </w:r>
    </w:p>
    <w:p w14:paraId="2E4775CF"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t xml:space="preserve">Livingston, J. D., &amp; Boyd, J. E. (2010). Correlates and consequences of internalized stigma for people living with mental illness: A systematic review and meta-analysis. </w:t>
      </w:r>
      <w:r w:rsidRPr="00FB7C86">
        <w:rPr>
          <w:rFonts w:ascii="Times New Roman" w:hAnsi="Times New Roman" w:cs="Times New Roman"/>
          <w:i/>
          <w:iCs/>
          <w:sz w:val="24"/>
          <w:szCs w:val="24"/>
        </w:rPr>
        <w:t>Social Science &amp; Medicine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71</w:t>
      </w:r>
      <w:r w:rsidRPr="00FB7C86">
        <w:rPr>
          <w:rFonts w:ascii="Times New Roman" w:hAnsi="Times New Roman" w:cs="Times New Roman"/>
          <w:sz w:val="24"/>
          <w:szCs w:val="24"/>
        </w:rPr>
        <w:t>(12), 2150-2161. https://doi.org/10.1016/j.socscimed.2010.09.030</w:t>
      </w:r>
      <w:bookmarkStart w:id="15" w:name="_Hlk210381044"/>
    </w:p>
    <w:p w14:paraId="2CFE4ED9" w14:textId="77777777" w:rsidR="00EA0C69" w:rsidRPr="001C796B" w:rsidRDefault="00A63930" w:rsidP="00EA0C69">
      <w:pPr>
        <w:pStyle w:val="Bibliografa"/>
        <w:rPr>
          <w:rFonts w:ascii="Times New Roman" w:hAnsi="Times New Roman" w:cs="Times New Roman"/>
          <w:sz w:val="24"/>
          <w:szCs w:val="24"/>
        </w:rPr>
      </w:pPr>
      <w:r w:rsidRPr="00FB7C86">
        <w:rPr>
          <w:rFonts w:ascii="Times New Roman" w:hAnsi="Times New Roman" w:cs="Times New Roman"/>
          <w:sz w:val="24"/>
          <w:szCs w:val="24"/>
        </w:rPr>
        <w:t xml:space="preserve">Lucas-Molina, B., Pérez-Albéniz, A., Ortuño-Sierra, J., &amp; Fonseca-Pedrero, E. (2017). </w:t>
      </w:r>
      <w:r w:rsidR="00DE1B66" w:rsidRPr="00FB7C86">
        <w:rPr>
          <w:rFonts w:ascii="Times New Roman" w:hAnsi="Times New Roman" w:cs="Times New Roman"/>
          <w:sz w:val="24"/>
          <w:szCs w:val="24"/>
          <w:lang w:val="en-GB"/>
        </w:rPr>
        <w:t>Dimensional structure and measurement invariance of the Interpersonal Reactivity Index (IRI) across gender</w:t>
      </w:r>
      <w:r w:rsidRPr="00FB7C86">
        <w:rPr>
          <w:rFonts w:ascii="Times New Roman" w:hAnsi="Times New Roman" w:cs="Times New Roman"/>
          <w:sz w:val="24"/>
          <w:szCs w:val="24"/>
          <w:lang w:val="en-GB"/>
        </w:rPr>
        <w:t>.</w:t>
      </w:r>
      <w:r w:rsidRPr="00FB7C86">
        <w:rPr>
          <w:rFonts w:ascii="Times New Roman" w:hAnsi="Times New Roman" w:cs="Times New Roman"/>
          <w:i/>
          <w:sz w:val="24"/>
          <w:szCs w:val="24"/>
          <w:lang w:val="en-GB"/>
        </w:rPr>
        <w:t xml:space="preserve"> </w:t>
      </w:r>
      <w:r w:rsidRPr="00FB7C86">
        <w:rPr>
          <w:rFonts w:ascii="Times New Roman" w:hAnsi="Times New Roman" w:cs="Times New Roman"/>
          <w:i/>
          <w:sz w:val="24"/>
          <w:szCs w:val="24"/>
        </w:rPr>
        <w:t xml:space="preserve">Psicothema, </w:t>
      </w:r>
      <w:r w:rsidRPr="00FB7C86">
        <w:rPr>
          <w:rFonts w:ascii="Times New Roman" w:hAnsi="Times New Roman" w:cs="Times New Roman"/>
          <w:i/>
          <w:iCs/>
          <w:sz w:val="24"/>
          <w:szCs w:val="24"/>
        </w:rPr>
        <w:t>29</w:t>
      </w:r>
      <w:r w:rsidRPr="00FB7C86">
        <w:rPr>
          <w:rFonts w:ascii="Times New Roman" w:hAnsi="Times New Roman" w:cs="Times New Roman"/>
          <w:sz w:val="24"/>
          <w:szCs w:val="24"/>
        </w:rPr>
        <w:t>(4), 590-595. https://doi.org/10.7334/psicothema2017.19</w:t>
      </w:r>
    </w:p>
    <w:p w14:paraId="6C17DD3D" w14:textId="6916DBE2" w:rsidR="00A63930" w:rsidRPr="00FB7C86" w:rsidRDefault="00A63930"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rPr>
        <w:t xml:space="preserve">Marrero, R. J., Fumero, A., González-Villalobos, J. Á., Hernández-Cabrera, J. A., &amp; Fonseca-Pedrero, E. (2020). </w:t>
      </w:r>
      <w:r w:rsidRPr="00FB7C86">
        <w:rPr>
          <w:rFonts w:ascii="Times New Roman" w:hAnsi="Times New Roman" w:cs="Times New Roman"/>
          <w:sz w:val="24"/>
          <w:szCs w:val="24"/>
          <w:lang w:val="en-US"/>
        </w:rPr>
        <w:t xml:space="preserve">Psychometric properties of the Schizotypal Personality Questionnaire (SPQ) in a Mexican population: Invariance across gender and age. </w:t>
      </w:r>
      <w:r w:rsidRPr="00FB7C86">
        <w:rPr>
          <w:rFonts w:ascii="Times New Roman" w:hAnsi="Times New Roman" w:cs="Times New Roman"/>
          <w:i/>
          <w:sz w:val="24"/>
          <w:szCs w:val="24"/>
          <w:lang w:val="en-US"/>
        </w:rPr>
        <w:t>Psicothema</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32</w:t>
      </w:r>
      <w:r w:rsidRPr="00FB7C86">
        <w:rPr>
          <w:rFonts w:ascii="Times New Roman" w:hAnsi="Times New Roman" w:cs="Times New Roman"/>
          <w:sz w:val="24"/>
          <w:szCs w:val="24"/>
          <w:lang w:val="en-US"/>
        </w:rPr>
        <w:t>(4), 559</w:t>
      </w:r>
      <w:r w:rsidR="00CE146A" w:rsidRPr="00CE146A">
        <w:rPr>
          <w:rFonts w:ascii="Times New Roman" w:hAnsi="Times New Roman" w:cs="Times New Roman"/>
          <w:color w:val="4472C4" w:themeColor="accent5"/>
          <w:sz w:val="24"/>
          <w:szCs w:val="24"/>
          <w:lang w:val="en-US"/>
        </w:rPr>
        <w:t>-556</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GB"/>
        </w:rPr>
        <w:t xml:space="preserve"> </w:t>
      </w:r>
      <w:r w:rsidRPr="00FB7C86">
        <w:rPr>
          <w:rFonts w:ascii="Times New Roman" w:hAnsi="Times New Roman" w:cs="Times New Roman"/>
          <w:sz w:val="24"/>
          <w:szCs w:val="24"/>
          <w:lang w:val="en-US"/>
        </w:rPr>
        <w:t>https://doi.org/10.7334/psicothema2020.216</w:t>
      </w:r>
    </w:p>
    <w:bookmarkEnd w:id="15"/>
    <w:p w14:paraId="764A28A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McCall, L. (2005). The Complexity of Intersectionality. </w:t>
      </w:r>
      <w:r w:rsidRPr="00FB7C86">
        <w:rPr>
          <w:rFonts w:ascii="Times New Roman" w:hAnsi="Times New Roman" w:cs="Times New Roman"/>
          <w:i/>
          <w:iCs/>
          <w:sz w:val="24"/>
          <w:szCs w:val="24"/>
          <w:lang w:val="en-US"/>
        </w:rPr>
        <w:t>Signs: Journal of Women in Culture and Society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(3), 1771-1800. https://doi.org/10.1086/426800</w:t>
      </w:r>
    </w:p>
    <w:p w14:paraId="6EC3F766"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McKenzie, S. K., Oliffe, J. L., Black, A., &amp; Collings, S. (2022). Men’s </w:t>
      </w:r>
      <w:r w:rsidR="00DE1B66" w:rsidRPr="00FB7C86">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xperiences of </w:t>
      </w:r>
      <w:r w:rsidR="00DE1B66"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DE1B66"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00DE1B66"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00DE1B66"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cross the </w:t>
      </w:r>
      <w:r w:rsidR="00DE1B66" w:rsidRPr="00FB7C86">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ifespan: A </w:t>
      </w:r>
      <w:r w:rsidR="00DE1B66"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coping </w:t>
      </w:r>
      <w:r w:rsidR="00DE1B66"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US"/>
        </w:rPr>
        <w:t>American Journal of Men’s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16</w:t>
      </w:r>
      <w:r w:rsidRPr="00FB7C86">
        <w:rPr>
          <w:rFonts w:ascii="Times New Roman" w:hAnsi="Times New Roman" w:cs="Times New Roman"/>
          <w:sz w:val="24"/>
          <w:szCs w:val="24"/>
          <w:lang w:val="en-US"/>
        </w:rPr>
        <w:t xml:space="preserve">(1), </w:t>
      </w:r>
      <w:r w:rsidR="00DE1B66" w:rsidRPr="00FB7C86">
        <w:rPr>
          <w:rFonts w:ascii="Times New Roman" w:hAnsi="Times New Roman" w:cs="Times New Roman"/>
          <w:sz w:val="24"/>
          <w:szCs w:val="24"/>
          <w:lang w:val="en-GB"/>
        </w:rPr>
        <w:t>Article</w:t>
      </w:r>
      <w:r w:rsidR="00DE1B66"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15579883221074789. https://doi.org/10.1177/15579883221074789</w:t>
      </w:r>
    </w:p>
    <w:p w14:paraId="27D79726"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McLoughlin, J. (2013). Stigma associated with postnatal depression: A literature review. </w:t>
      </w:r>
      <w:r w:rsidRPr="00FB7C86">
        <w:rPr>
          <w:rFonts w:ascii="Times New Roman" w:hAnsi="Times New Roman" w:cs="Times New Roman"/>
          <w:i/>
          <w:iCs/>
          <w:sz w:val="24"/>
          <w:szCs w:val="24"/>
          <w:lang w:val="en-US"/>
        </w:rPr>
        <w:t>British Journal of Midwifery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(11), 784-791. https://doi.org/10.12968/bjom.2013.21.11.784</w:t>
      </w:r>
    </w:p>
    <w:p w14:paraId="4863B577"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Nardi, P. y Schneider, B. E. (1979). The Combahee River Collective: «The Combahee River Collective Statement». En Z. Eisenstein (</w:t>
      </w:r>
      <w:r w:rsidR="00297F70" w:rsidRPr="00FB7C86">
        <w:rPr>
          <w:rFonts w:ascii="Times New Roman" w:hAnsi="Times New Roman" w:cs="Times New Roman"/>
          <w:sz w:val="24"/>
          <w:szCs w:val="24"/>
          <w:lang w:val="en-US"/>
        </w:rPr>
        <w:t>Ed</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Capitalist Patriarchy and the Case for Socialist Feminism </w:t>
      </w:r>
      <w:r w:rsidRPr="00FB7C86">
        <w:rPr>
          <w:rFonts w:ascii="Times New Roman" w:hAnsi="Times New Roman" w:cs="Times New Roman"/>
          <w:sz w:val="24"/>
          <w:szCs w:val="24"/>
          <w:lang w:val="en-US"/>
        </w:rPr>
        <w:t xml:space="preserve">(pp.362-372). Monthly Review Press. </w:t>
      </w:r>
      <w:r w:rsidR="00297F70" w:rsidRPr="00FB7C86">
        <w:rPr>
          <w:rFonts w:ascii="Times New Roman" w:hAnsi="Times New Roman" w:cs="Times New Roman"/>
          <w:sz w:val="24"/>
          <w:szCs w:val="24"/>
          <w:lang w:val="en-US"/>
        </w:rPr>
        <w:t>https://queer.archive.work/library/download/combahee/Zillah_Eisenstein.pdf</w:t>
      </w:r>
      <w:r w:rsidRPr="00FB7C86">
        <w:rPr>
          <w:rFonts w:ascii="Times New Roman" w:hAnsi="Times New Roman" w:cs="Times New Roman"/>
          <w:sz w:val="24"/>
          <w:szCs w:val="24"/>
          <w:lang w:val="en-US"/>
        </w:rPr>
        <w:t>https://ia903403.us.archive.org/29/items/Combahee1979/Combahee%201979.pdf</w:t>
      </w:r>
    </w:p>
    <w:p w14:paraId="330F0832" w14:textId="77777777" w:rsidR="00EA0C69" w:rsidRDefault="00297F70"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Ottati, V., Bodenhausen, G. V., &amp; Newman, L. S. (2005). </w:t>
      </w:r>
      <w:r w:rsidRPr="00FB7C86">
        <w:rPr>
          <w:rFonts w:ascii="Times New Roman" w:hAnsi="Times New Roman" w:cs="Times New Roman"/>
          <w:sz w:val="24"/>
          <w:szCs w:val="24"/>
          <w:lang w:val="en-US"/>
        </w:rPr>
        <w:t>Social Psychological Models of Mental Illness Stigma. In P. W. Corrigan (Ed.), On the stigma of mental illness: Practical strategies for research and social change (pp. 99–128). American Psychological Association. </w:t>
      </w:r>
      <w:hyperlink r:id="rId16" w:tgtFrame="_blank" w:history="1">
        <w:r w:rsidRPr="00FB7C86">
          <w:rPr>
            <w:rFonts w:ascii="Times New Roman" w:hAnsi="Times New Roman" w:cs="Times New Roman"/>
            <w:sz w:val="24"/>
            <w:szCs w:val="24"/>
            <w:lang w:val="en-US"/>
          </w:rPr>
          <w:t>https://doi.org/10.1037/10887-004</w:t>
        </w:r>
      </w:hyperlink>
    </w:p>
    <w:p w14:paraId="0EE5B87F" w14:textId="77777777" w:rsidR="00EA0C69" w:rsidRDefault="00C66BB0" w:rsidP="00EA0C69">
      <w:pPr>
        <w:pStyle w:val="Bibliografa"/>
        <w:rPr>
          <w:rFonts w:ascii="Times New Roman" w:hAnsi="Times New Roman" w:cs="Times New Roman"/>
          <w:sz w:val="24"/>
          <w:szCs w:val="24"/>
          <w:lang w:val="en-GB"/>
        </w:rPr>
      </w:pPr>
      <w:r w:rsidRPr="00FB7C86">
        <w:rPr>
          <w:rFonts w:ascii="Times New Roman" w:hAnsi="Times New Roman" w:cs="Times New Roman"/>
          <w:sz w:val="24"/>
          <w:szCs w:val="24"/>
          <w:lang w:val="en-US"/>
        </w:rPr>
        <w:t xml:space="preserve">R Core Team. (2020). </w:t>
      </w:r>
      <w:r w:rsidR="000064D1" w:rsidRPr="00FB7C86">
        <w:rPr>
          <w:rFonts w:ascii="Times New Roman" w:hAnsi="Times New Roman" w:cs="Times New Roman"/>
          <w:i/>
          <w:iCs/>
          <w:sz w:val="24"/>
          <w:szCs w:val="24"/>
          <w:lang w:val="en-US"/>
        </w:rPr>
        <w:t xml:space="preserve">R: A language and environment for statistical computing. R Foundation for Statistical Computing, Vienna, Austria. </w:t>
      </w:r>
      <w:r w:rsidR="000064D1" w:rsidRPr="00FB7C86">
        <w:rPr>
          <w:rFonts w:ascii="Times New Roman" w:hAnsi="Times New Roman" w:cs="Times New Roman"/>
          <w:sz w:val="24"/>
          <w:szCs w:val="24"/>
          <w:lang w:val="en-GB"/>
        </w:rPr>
        <w:t>http://www.r-project.org/index.html</w:t>
      </w:r>
    </w:p>
    <w:p w14:paraId="41CD0E2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Revelle, W. (20</w:t>
      </w:r>
      <w:r w:rsidR="000064D1" w:rsidRPr="00FB7C86">
        <w:rPr>
          <w:rFonts w:ascii="Times New Roman" w:hAnsi="Times New Roman" w:cs="Times New Roman"/>
          <w:sz w:val="24"/>
          <w:szCs w:val="24"/>
          <w:lang w:val="en-US"/>
        </w:rPr>
        <w:t>25</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How to: Use the psych package for factor analysis and data reduction</w:t>
      </w:r>
      <w:r w:rsidRPr="00FB7C86">
        <w:rPr>
          <w:rFonts w:ascii="Times New Roman" w:hAnsi="Times New Roman" w:cs="Times New Roman"/>
          <w:sz w:val="24"/>
          <w:szCs w:val="24"/>
          <w:lang w:val="en-US"/>
        </w:rPr>
        <w:t>. Northwestern University.</w:t>
      </w:r>
      <w:r w:rsidR="000064D1" w:rsidRPr="00FB7C86">
        <w:rPr>
          <w:rFonts w:ascii="Times New Roman" w:hAnsi="Times New Roman" w:cs="Times New Roman"/>
          <w:sz w:val="24"/>
          <w:szCs w:val="24"/>
          <w:lang w:val="en-GB"/>
        </w:rPr>
        <w:t xml:space="preserve"> </w:t>
      </w:r>
      <w:r w:rsidR="000064D1" w:rsidRPr="00FB7C86">
        <w:rPr>
          <w:rFonts w:ascii="Times New Roman" w:hAnsi="Times New Roman" w:cs="Times New Roman"/>
          <w:sz w:val="24"/>
          <w:szCs w:val="24"/>
          <w:lang w:val="en-US"/>
        </w:rPr>
        <w:t>https://personality-project.org/r/psych/HowTo/factor.pdf</w:t>
      </w:r>
    </w:p>
    <w:p w14:paraId="12977D3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Roberts, S., &amp; Parry, S. (2023). Girl’s and women’s experiences of seeking mental health support for symptoms associated with psychosis. A narrative review. </w:t>
      </w:r>
      <w:r w:rsidRPr="00FB7C86">
        <w:rPr>
          <w:rFonts w:ascii="Times New Roman" w:hAnsi="Times New Roman" w:cs="Times New Roman"/>
          <w:i/>
          <w:iCs/>
          <w:sz w:val="24"/>
          <w:szCs w:val="24"/>
          <w:lang w:val="en-US"/>
        </w:rPr>
        <w:lastRenderedPageBreak/>
        <w:t>Clinical Psychology &amp; Psychotherapy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(2), 294-301. https://doi.org/10.1002/cpp.2819</w:t>
      </w:r>
    </w:p>
    <w:p w14:paraId="1BA2060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Rosseel, Y. (2012). Lavaan: An R package for structural equation modeling. </w:t>
      </w:r>
      <w:r w:rsidRPr="00FB7C86">
        <w:rPr>
          <w:rFonts w:ascii="Times New Roman" w:hAnsi="Times New Roman" w:cs="Times New Roman"/>
          <w:i/>
          <w:iCs/>
          <w:sz w:val="24"/>
          <w:szCs w:val="24"/>
          <w:lang w:val="en-US"/>
        </w:rPr>
        <w:t>Journal of Statistical Software</w:t>
      </w:r>
      <w:r w:rsidR="000064D1" w:rsidRPr="00FB7C86">
        <w:rPr>
          <w:rFonts w:ascii="Times New Roman" w:hAnsi="Times New Roman" w:cs="Times New Roman"/>
          <w:i/>
          <w:iCs/>
          <w:sz w:val="24"/>
          <w:szCs w:val="24"/>
          <w:lang w:val="en-US"/>
        </w:rPr>
        <w:t>,</w:t>
      </w:r>
      <w:r w:rsidR="000064D1" w:rsidRPr="00FB7C86">
        <w:rPr>
          <w:rFonts w:ascii="Times New Roman" w:hAnsi="Times New Roman" w:cs="Times New Roman"/>
          <w:i/>
          <w:iCs/>
          <w:sz w:val="24"/>
          <w:szCs w:val="24"/>
          <w:lang w:val="en-GB"/>
        </w:rPr>
        <w:t xml:space="preserve"> 48</w:t>
      </w:r>
      <w:r w:rsidR="000064D1" w:rsidRPr="00FB7C86">
        <w:rPr>
          <w:rFonts w:ascii="Times New Roman" w:hAnsi="Times New Roman" w:cs="Times New Roman"/>
          <w:sz w:val="24"/>
          <w:szCs w:val="24"/>
          <w:lang w:val="en-GB"/>
        </w:rPr>
        <w:t>(2), 1–36</w:t>
      </w:r>
      <w:r w:rsidRPr="00FB7C86">
        <w:rPr>
          <w:rFonts w:ascii="Times New Roman" w:hAnsi="Times New Roman" w:cs="Times New Roman"/>
          <w:sz w:val="24"/>
          <w:szCs w:val="24"/>
          <w:lang w:val="en-US"/>
        </w:rPr>
        <w:t>. https://doi.org/10.18637/jss.v048.i02</w:t>
      </w:r>
    </w:p>
    <w:p w14:paraId="66D9F72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Sowislo, J. F., Gonet-Wirz, F., Borgwardt, S., Lang, U. E., &amp; Huber, C. G. (2017). Perceived </w:t>
      </w:r>
      <w:r w:rsidR="000064D1" w:rsidRPr="00FB7C86">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angerousness as </w:t>
      </w:r>
      <w:r w:rsidR="000064D1"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elated to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ymptoms and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ervice </w:t>
      </w:r>
      <w:r w:rsidR="000064D1" w:rsidRPr="00FB7C86">
        <w:rPr>
          <w:rFonts w:ascii="Times New Roman" w:hAnsi="Times New Roman" w:cs="Times New Roman"/>
          <w:sz w:val="24"/>
          <w:szCs w:val="24"/>
          <w:lang w:val="en-US"/>
        </w:rPr>
        <w:t>u</w:t>
      </w:r>
      <w:r w:rsidRPr="00FB7C86">
        <w:rPr>
          <w:rFonts w:ascii="Times New Roman" w:hAnsi="Times New Roman" w:cs="Times New Roman"/>
          <w:sz w:val="24"/>
          <w:szCs w:val="24"/>
          <w:lang w:val="en-US"/>
        </w:rPr>
        <w:t xml:space="preserve">se – a </w:t>
      </w:r>
      <w:r w:rsidR="000064D1" w:rsidRPr="00FB7C86">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 </w:t>
      </w:r>
      <w:r w:rsidR="000064D1" w:rsidRPr="00FB7C86">
        <w:rPr>
          <w:rFonts w:ascii="Times New Roman" w:hAnsi="Times New Roman" w:cs="Times New Roman"/>
          <w:sz w:val="24"/>
          <w:szCs w:val="24"/>
          <w:lang w:val="en-US"/>
        </w:rPr>
        <w:t>b</w:t>
      </w:r>
      <w:r w:rsidRPr="00FB7C86">
        <w:rPr>
          <w:rFonts w:ascii="Times New Roman" w:hAnsi="Times New Roman" w:cs="Times New Roman"/>
          <w:sz w:val="24"/>
          <w:szCs w:val="24"/>
          <w:lang w:val="en-US"/>
        </w:rPr>
        <w:t xml:space="preserve">ased </w:t>
      </w:r>
      <w:r w:rsidR="000064D1"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epresentative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opulation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urvey. </w:t>
      </w:r>
      <w:r w:rsidRPr="00FB7C86">
        <w:rPr>
          <w:rFonts w:ascii="Times New Roman" w:hAnsi="Times New Roman" w:cs="Times New Roman"/>
          <w:i/>
          <w:iCs/>
          <w:sz w:val="24"/>
          <w:szCs w:val="24"/>
          <w:lang w:val="en-US"/>
        </w:rPr>
        <w:t>Scientific Reports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7</w:t>
      </w:r>
      <w:r w:rsidRPr="00FB7C86">
        <w:rPr>
          <w:rFonts w:ascii="Times New Roman" w:hAnsi="Times New Roman" w:cs="Times New Roman"/>
          <w:sz w:val="24"/>
          <w:szCs w:val="24"/>
          <w:lang w:val="en-US"/>
        </w:rPr>
        <w:t>(1),</w:t>
      </w:r>
      <w:r w:rsidR="0080403F" w:rsidRPr="00FB7C86">
        <w:rPr>
          <w:rFonts w:ascii="Times New Roman" w:hAnsi="Times New Roman" w:cs="Times New Roman"/>
          <w:sz w:val="24"/>
          <w:szCs w:val="24"/>
          <w:lang w:val="en-US"/>
        </w:rPr>
        <w:t xml:space="preserve"> </w:t>
      </w:r>
      <w:r w:rsidR="0080403F" w:rsidRPr="00FB7C86">
        <w:rPr>
          <w:rFonts w:ascii="Times New Roman" w:hAnsi="Times New Roman" w:cs="Times New Roman"/>
          <w:sz w:val="24"/>
          <w:szCs w:val="24"/>
          <w:lang w:val="en-GB"/>
        </w:rPr>
        <w:t>Article</w:t>
      </w:r>
      <w:r w:rsidR="0080403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45716. https://doi.org/10.1038/srep45716</w:t>
      </w:r>
    </w:p>
    <w:p w14:paraId="4E8D8E87" w14:textId="77777777" w:rsidR="00EA0C69" w:rsidRPr="001C796B" w:rsidRDefault="005B113E" w:rsidP="00EA0C69">
      <w:pPr>
        <w:pStyle w:val="Bibliografa"/>
        <w:rPr>
          <w:rFonts w:ascii="Times New Roman" w:hAnsi="Times New Roman" w:cs="Times New Roman"/>
          <w:sz w:val="24"/>
          <w:szCs w:val="24"/>
          <w:lang w:val="it-IT"/>
        </w:rPr>
      </w:pPr>
      <w:r w:rsidRPr="00FB7C86">
        <w:rPr>
          <w:rFonts w:ascii="Times New Roman" w:hAnsi="Times New Roman" w:cs="Times New Roman"/>
          <w:sz w:val="24"/>
          <w:szCs w:val="24"/>
          <w:lang w:val="en-US"/>
        </w:rPr>
        <w:t xml:space="preserve">Taylor, S. M., &amp; Dear, M. J. (1981). Scaling community attitudes toward the mentally ill. </w:t>
      </w:r>
      <w:proofErr w:type="spellStart"/>
      <w:r w:rsidRPr="001C796B">
        <w:rPr>
          <w:rFonts w:ascii="Times New Roman" w:hAnsi="Times New Roman" w:cs="Times New Roman"/>
          <w:i/>
          <w:iCs/>
          <w:sz w:val="24"/>
          <w:szCs w:val="24"/>
          <w:lang w:val="it-IT"/>
        </w:rPr>
        <w:t>Schizophrenia</w:t>
      </w:r>
      <w:proofErr w:type="spellEnd"/>
      <w:r w:rsidRPr="001C796B">
        <w:rPr>
          <w:rFonts w:ascii="Times New Roman" w:hAnsi="Times New Roman" w:cs="Times New Roman"/>
          <w:i/>
          <w:iCs/>
          <w:sz w:val="24"/>
          <w:szCs w:val="24"/>
          <w:lang w:val="it-IT"/>
        </w:rPr>
        <w:t xml:space="preserve"> </w:t>
      </w:r>
      <w:proofErr w:type="spellStart"/>
      <w:r w:rsidRPr="001C796B">
        <w:rPr>
          <w:rFonts w:ascii="Times New Roman" w:hAnsi="Times New Roman" w:cs="Times New Roman"/>
          <w:i/>
          <w:iCs/>
          <w:sz w:val="24"/>
          <w:szCs w:val="24"/>
          <w:lang w:val="it-IT"/>
        </w:rPr>
        <w:t>Bulletin</w:t>
      </w:r>
      <w:proofErr w:type="spellEnd"/>
      <w:r w:rsidRPr="001C796B">
        <w:rPr>
          <w:rFonts w:ascii="Times New Roman" w:hAnsi="Times New Roman" w:cs="Times New Roman"/>
          <w:sz w:val="24"/>
          <w:szCs w:val="24"/>
          <w:lang w:val="it-IT"/>
        </w:rPr>
        <w:t xml:space="preserve">, </w:t>
      </w:r>
      <w:r w:rsidRPr="001C796B">
        <w:rPr>
          <w:rFonts w:ascii="Times New Roman" w:hAnsi="Times New Roman" w:cs="Times New Roman"/>
          <w:i/>
          <w:iCs/>
          <w:sz w:val="24"/>
          <w:szCs w:val="24"/>
          <w:lang w:val="it-IT"/>
        </w:rPr>
        <w:t>7</w:t>
      </w:r>
      <w:r w:rsidRPr="001C796B">
        <w:rPr>
          <w:rFonts w:ascii="Times New Roman" w:hAnsi="Times New Roman" w:cs="Times New Roman"/>
          <w:sz w:val="24"/>
          <w:szCs w:val="24"/>
          <w:lang w:val="it-IT"/>
        </w:rPr>
        <w:t>(2), 225-240. https://doi.org/10.1093/schbul/7.2.225</w:t>
      </w:r>
    </w:p>
    <w:p w14:paraId="1D0FDF11"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Thi, L. M., Manzano, A., Ha, B. T. T., Vui, L. T., Quynh-Chi, N. T., Duong, D. T. T., Lakin, K., Kane, S., Mirzoev, T., &amp; Trang, D. T. H. (2024). </w:t>
      </w:r>
      <w:r w:rsidRPr="00FB7C86">
        <w:rPr>
          <w:rFonts w:ascii="Times New Roman" w:hAnsi="Times New Roman" w:cs="Times New Roman"/>
          <w:sz w:val="24"/>
          <w:szCs w:val="24"/>
          <w:lang w:val="en-US"/>
        </w:rPr>
        <w:t xml:space="preserve">Mental health stigma and health-seeking behaviors amongst pregnant women in Vietnam: A mixed-method realist study. </w:t>
      </w:r>
      <w:r w:rsidRPr="00FB7C86">
        <w:rPr>
          <w:rFonts w:ascii="Times New Roman" w:hAnsi="Times New Roman" w:cs="Times New Roman"/>
          <w:i/>
          <w:iCs/>
          <w:sz w:val="24"/>
          <w:szCs w:val="24"/>
          <w:lang w:val="en-US"/>
        </w:rPr>
        <w:t>International Journal for Equity in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 xml:space="preserve">(1), </w:t>
      </w:r>
      <w:r w:rsidR="00994B7E" w:rsidRPr="00994B7E">
        <w:rPr>
          <w:rFonts w:ascii="Times New Roman" w:hAnsi="Times New Roman" w:cs="Times New Roman"/>
          <w:color w:val="4472C4" w:themeColor="accent5"/>
          <w:sz w:val="24"/>
          <w:szCs w:val="24"/>
          <w:lang w:val="en-US"/>
        </w:rPr>
        <w:t xml:space="preserve">Article </w:t>
      </w:r>
      <w:r w:rsidR="00994B7E">
        <w:rPr>
          <w:rFonts w:ascii="Times New Roman" w:hAnsi="Times New Roman" w:cs="Times New Roman"/>
          <w:sz w:val="24"/>
          <w:szCs w:val="24"/>
          <w:lang w:val="en-US"/>
        </w:rPr>
        <w:t>1</w:t>
      </w:r>
      <w:r w:rsidRPr="00FB7C86">
        <w:rPr>
          <w:rFonts w:ascii="Times New Roman" w:hAnsi="Times New Roman" w:cs="Times New Roman"/>
          <w:sz w:val="24"/>
          <w:szCs w:val="24"/>
          <w:lang w:val="en-US"/>
        </w:rPr>
        <w:t>63. https://doi.org/10.1186/s12939-024-02250-z</w:t>
      </w:r>
      <w:bookmarkStart w:id="16" w:name="_Hlk192856116"/>
    </w:p>
    <w:p w14:paraId="0D2C0A17"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Üzümçeker E. (2025). </w:t>
      </w:r>
      <w:bookmarkEnd w:id="16"/>
      <w:r w:rsidRPr="00FB7C86">
        <w:rPr>
          <w:rFonts w:ascii="Times New Roman" w:hAnsi="Times New Roman" w:cs="Times New Roman"/>
          <w:sz w:val="24"/>
          <w:szCs w:val="24"/>
          <w:lang w:val="en-US"/>
        </w:rPr>
        <w:t xml:space="preserve">Traditional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asculinity and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en's </w:t>
      </w:r>
      <w:r w:rsidR="0080403F"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sychological </w:t>
      </w:r>
      <w:r w:rsidR="0080403F"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elp-</w:t>
      </w:r>
      <w:r w:rsidR="0080403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eeking: A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eta-</w:t>
      </w:r>
      <w:r w:rsidR="0080403F"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nalysis. </w:t>
      </w:r>
      <w:r w:rsidRPr="00FB7C86">
        <w:rPr>
          <w:rFonts w:ascii="Times New Roman" w:hAnsi="Times New Roman" w:cs="Times New Roman"/>
          <w:i/>
          <w:iCs/>
          <w:sz w:val="24"/>
          <w:szCs w:val="24"/>
          <w:lang w:val="en-US"/>
        </w:rPr>
        <w:t xml:space="preserve">International </w:t>
      </w:r>
      <w:r w:rsidR="0080403F" w:rsidRPr="00FB7C86">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 xml:space="preserve">ournal of </w:t>
      </w:r>
      <w:r w:rsidR="0080403F" w:rsidRPr="00FB7C86">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 </w:t>
      </w:r>
      <w:r w:rsidRPr="00FB7C86">
        <w:rPr>
          <w:rFonts w:ascii="Times New Roman" w:hAnsi="Times New Roman" w:cs="Times New Roman"/>
          <w:i/>
          <w:iCs/>
          <w:sz w:val="24"/>
          <w:szCs w:val="24"/>
          <w:lang w:val="en-US"/>
        </w:rPr>
        <w:t>60</w:t>
      </w:r>
      <w:r w:rsidRPr="00FB7C86">
        <w:rPr>
          <w:rFonts w:ascii="Times New Roman" w:hAnsi="Times New Roman" w:cs="Times New Roman"/>
          <w:sz w:val="24"/>
          <w:szCs w:val="24"/>
          <w:lang w:val="en-US"/>
        </w:rPr>
        <w:t xml:space="preserve">(2), </w:t>
      </w:r>
      <w:r w:rsidR="0080403F" w:rsidRPr="00FB7C86">
        <w:rPr>
          <w:rFonts w:ascii="Times New Roman" w:hAnsi="Times New Roman" w:cs="Times New Roman"/>
          <w:sz w:val="24"/>
          <w:szCs w:val="24"/>
          <w:lang w:val="en-GB"/>
        </w:rPr>
        <w:t>Article</w:t>
      </w:r>
      <w:r w:rsidR="0080403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e70031. </w:t>
      </w:r>
      <w:hyperlink r:id="rId17" w:history="1">
        <w:r w:rsidRPr="00FB7C86">
          <w:rPr>
            <w:rStyle w:val="Hipervnculo"/>
            <w:rFonts w:ascii="Times New Roman" w:hAnsi="Times New Roman" w:cs="Times New Roman"/>
            <w:color w:val="auto"/>
            <w:sz w:val="24"/>
            <w:szCs w:val="24"/>
            <w:lang w:val="en-US"/>
          </w:rPr>
          <w:t>https://doi.org/10.1002/ijop.70031</w:t>
        </w:r>
      </w:hyperlink>
    </w:p>
    <w:p w14:paraId="0A78B0A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Vogel, D. L., Heimerdinger-Edwards, S. R., Hammer, J. H., &amp; Hubbard, A. (2011). «Boys don’t cry»: Examination of the links between endorsement of masculine norms, self-stigma, and help-seeking attitudes for men from diverse backgrounds. </w:t>
      </w:r>
      <w:r w:rsidRPr="00FB7C86">
        <w:rPr>
          <w:rFonts w:ascii="Times New Roman" w:hAnsi="Times New Roman" w:cs="Times New Roman"/>
          <w:i/>
          <w:iCs/>
          <w:sz w:val="24"/>
          <w:szCs w:val="24"/>
          <w:lang w:val="en-US"/>
        </w:rPr>
        <w:t>Journal of Counseling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58</w:t>
      </w:r>
      <w:r w:rsidRPr="00FB7C86">
        <w:rPr>
          <w:rFonts w:ascii="Times New Roman" w:hAnsi="Times New Roman" w:cs="Times New Roman"/>
          <w:sz w:val="24"/>
          <w:szCs w:val="24"/>
          <w:lang w:val="en-US"/>
        </w:rPr>
        <w:t>(3), 368-382. https://doi.org/10.1037/a0023688</w:t>
      </w:r>
    </w:p>
    <w:p w14:paraId="2C38EDAD"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lastRenderedPageBreak/>
        <w:t xml:space="preserve">Wirth, J. H., &amp; Bodenhausen, G. V. (2009). The </w:t>
      </w:r>
      <w:r w:rsidR="0080403F"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ole of </w:t>
      </w:r>
      <w:r w:rsidR="0080403F" w:rsidRPr="00FB7C86">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in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ental-</w:t>
      </w:r>
      <w:r w:rsidR="0080403F"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0080403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A </w:t>
      </w:r>
      <w:r w:rsidR="0080403F" w:rsidRPr="00FB7C86">
        <w:rPr>
          <w:rFonts w:ascii="Times New Roman" w:hAnsi="Times New Roman" w:cs="Times New Roman"/>
          <w:sz w:val="24"/>
          <w:szCs w:val="24"/>
          <w:lang w:val="en-US"/>
        </w:rPr>
        <w:t>n</w:t>
      </w:r>
      <w:r w:rsidRPr="00FB7C86">
        <w:rPr>
          <w:rFonts w:ascii="Times New Roman" w:hAnsi="Times New Roman" w:cs="Times New Roman"/>
          <w:sz w:val="24"/>
          <w:szCs w:val="24"/>
          <w:lang w:val="en-US"/>
        </w:rPr>
        <w:t xml:space="preserve">ational </w:t>
      </w:r>
      <w:r w:rsidR="0080403F" w:rsidRPr="00FB7C86">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xperiment. </w:t>
      </w:r>
      <w:r w:rsidRPr="00FB7C86">
        <w:rPr>
          <w:rFonts w:ascii="Times New Roman" w:hAnsi="Times New Roman" w:cs="Times New Roman"/>
          <w:i/>
          <w:iCs/>
          <w:sz w:val="24"/>
          <w:szCs w:val="24"/>
        </w:rPr>
        <w:t>Psychological Science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20</w:t>
      </w:r>
      <w:r w:rsidRPr="00FB7C86">
        <w:rPr>
          <w:rFonts w:ascii="Times New Roman" w:hAnsi="Times New Roman" w:cs="Times New Roman"/>
          <w:sz w:val="24"/>
          <w:szCs w:val="24"/>
        </w:rPr>
        <w:t>(2), 169-173. https://doi.org/10.1111/j.1467-9280.2009.02282.x</w:t>
      </w:r>
    </w:p>
    <w:p w14:paraId="49B14503" w14:textId="77777777" w:rsidR="00EA0C69" w:rsidRDefault="00A5464B" w:rsidP="00EA0C69">
      <w:pPr>
        <w:pStyle w:val="Bibliografa"/>
        <w:rPr>
          <w:rFonts w:ascii="Times New Roman" w:hAnsi="Times New Roman" w:cs="Times New Roman"/>
          <w:sz w:val="24"/>
          <w:szCs w:val="24"/>
          <w:lang w:val="en-US"/>
        </w:rPr>
      </w:pPr>
      <w:r w:rsidRPr="00A5464B">
        <w:rPr>
          <w:rFonts w:ascii="Times New Roman" w:hAnsi="Times New Roman" w:cs="Times New Roman"/>
          <w:color w:val="4472C4" w:themeColor="accent5"/>
          <w:sz w:val="24"/>
          <w:szCs w:val="24"/>
        </w:rPr>
        <w:t xml:space="preserve">Zamorano, S., González-Sanguino, C., Sánchez-Iglesias, I., Sáiz, J., Salazar, M., Vaquero, C., Guillén, A. I., Muñoz-Lara, I., &amp; Muñoz, M. (2022). </w:t>
      </w:r>
      <w:r w:rsidRPr="00764AAF">
        <w:rPr>
          <w:rFonts w:ascii="Times New Roman" w:hAnsi="Times New Roman" w:cs="Times New Roman"/>
          <w:color w:val="4472C4" w:themeColor="accent5"/>
          <w:sz w:val="24"/>
          <w:szCs w:val="24"/>
          <w:lang w:val="en-GB"/>
        </w:rPr>
        <w:t xml:space="preserve">The stigma of mental health, homelessness and intellectual disability, development of a national stigma survey with an intersectional gender perspective. </w:t>
      </w:r>
      <w:r w:rsidRPr="00764AAF">
        <w:rPr>
          <w:rFonts w:ascii="Times New Roman" w:hAnsi="Times New Roman" w:cs="Times New Roman"/>
          <w:i/>
          <w:iCs/>
          <w:color w:val="4472C4" w:themeColor="accent5"/>
          <w:sz w:val="24"/>
          <w:szCs w:val="24"/>
          <w:lang w:val="en-GB"/>
        </w:rPr>
        <w:t>International Journal of Clinical Trials, 9</w:t>
      </w:r>
      <w:r w:rsidRPr="00764AAF">
        <w:rPr>
          <w:rFonts w:ascii="Times New Roman" w:hAnsi="Times New Roman" w:cs="Times New Roman"/>
          <w:color w:val="4472C4" w:themeColor="accent5"/>
          <w:sz w:val="24"/>
          <w:szCs w:val="24"/>
          <w:lang w:val="en-GB"/>
        </w:rPr>
        <w:t xml:space="preserve">(4), 286-292. </w:t>
      </w:r>
      <w:r w:rsidR="00EA0C69">
        <w:rPr>
          <w:rFonts w:ascii="Times New Roman" w:hAnsi="Times New Roman" w:cs="Times New Roman"/>
          <w:color w:val="4472C4" w:themeColor="accent5"/>
          <w:sz w:val="24"/>
          <w:szCs w:val="24"/>
          <w:lang w:val="en-GB"/>
        </w:rPr>
        <w:t>h</w:t>
      </w:r>
      <w:r w:rsidRPr="00764AAF">
        <w:rPr>
          <w:rFonts w:ascii="Times New Roman" w:hAnsi="Times New Roman" w:cs="Times New Roman"/>
          <w:color w:val="4472C4" w:themeColor="accent5"/>
          <w:sz w:val="24"/>
          <w:szCs w:val="24"/>
          <w:lang w:val="en-GB"/>
        </w:rPr>
        <w:t>ttps://doi.org/10.18203/2349-3259.IJCT20222689</w:t>
      </w:r>
    </w:p>
    <w:p w14:paraId="1CB98C5B" w14:textId="7E1012E1" w:rsidR="005B113E" w:rsidRPr="00EA0C69" w:rsidRDefault="005B113E" w:rsidP="00EA0C69">
      <w:pPr>
        <w:pStyle w:val="Bibliografa"/>
        <w:rPr>
          <w:rFonts w:ascii="Times New Roman" w:hAnsi="Times New Roman" w:cs="Times New Roman"/>
          <w:sz w:val="24"/>
          <w:szCs w:val="24"/>
          <w:lang w:val="en-US"/>
        </w:rPr>
      </w:pPr>
      <w:r w:rsidRPr="00764AAF">
        <w:rPr>
          <w:rFonts w:ascii="Times New Roman" w:hAnsi="Times New Roman" w:cs="Times New Roman"/>
          <w:sz w:val="24"/>
          <w:szCs w:val="24"/>
          <w:lang w:val="en-GB"/>
        </w:rPr>
        <w:t xml:space="preserve">Zamorano, S., Sáez-Alonso, M., González-Sanguino, C., &amp; Muñoz, M. (2023). </w:t>
      </w:r>
      <w:r w:rsidRPr="00FB7C86">
        <w:rPr>
          <w:rFonts w:ascii="Times New Roman" w:hAnsi="Times New Roman" w:cs="Times New Roman"/>
          <w:sz w:val="24"/>
          <w:szCs w:val="24"/>
          <w:lang w:val="en-US"/>
        </w:rPr>
        <w:t xml:space="preserve">Social </w:t>
      </w:r>
      <w:r w:rsidR="00E41769"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00E41769" w:rsidRPr="00FB7C86">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owards </w:t>
      </w:r>
      <w:r w:rsidR="00E41769"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E41769"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E41769"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roblems in </w:t>
      </w:r>
      <w:r w:rsidR="008A3AE4"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pain: A </w:t>
      </w:r>
      <w:r w:rsidR="00E41769"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ystematic </w:t>
      </w:r>
      <w:r w:rsidR="00E41769"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GB"/>
        </w:rPr>
        <w:t>Clínica y Salud</w:t>
      </w:r>
      <w:r w:rsidR="00E41769" w:rsidRPr="00FB7C86">
        <w:rPr>
          <w:rFonts w:ascii="Times New Roman" w:hAnsi="Times New Roman" w:cs="Times New Roman"/>
          <w:sz w:val="24"/>
          <w:szCs w:val="24"/>
          <w:lang w:val="en-GB"/>
        </w:rPr>
        <w:t xml:space="preserve">, </w:t>
      </w:r>
      <w:r w:rsidR="00E41769" w:rsidRPr="00FB7C86">
        <w:rPr>
          <w:rFonts w:ascii="Times New Roman" w:hAnsi="Times New Roman" w:cs="Times New Roman"/>
          <w:i/>
          <w:iCs/>
          <w:sz w:val="24"/>
          <w:szCs w:val="24"/>
          <w:lang w:val="en-GB"/>
        </w:rPr>
        <w:t>34</w:t>
      </w:r>
      <w:r w:rsidR="00E41769" w:rsidRPr="00FB7C86">
        <w:rPr>
          <w:rFonts w:ascii="Times New Roman" w:hAnsi="Times New Roman" w:cs="Times New Roman"/>
          <w:sz w:val="24"/>
          <w:szCs w:val="24"/>
          <w:lang w:val="en-GB"/>
        </w:rPr>
        <w:t>(1), 23-34. https://dx.doi.org/10.5093/clysa2023a5</w:t>
      </w:r>
    </w:p>
    <w:p w14:paraId="2DC84AC7" w14:textId="0FB7EB42" w:rsidR="004C7441" w:rsidRPr="00FB7C86" w:rsidRDefault="005B113E" w:rsidP="00765884">
      <w:pPr>
        <w:spacing w:line="480" w:lineRule="auto"/>
        <w:ind w:left="720" w:firstLine="709"/>
        <w:rPr>
          <w:rFonts w:ascii="Times New Roman" w:hAnsi="Times New Roman" w:cs="Times New Roman"/>
          <w:b/>
          <w:sz w:val="24"/>
          <w:szCs w:val="24"/>
          <w:lang w:val="en-US"/>
        </w:rPr>
      </w:pPr>
      <w:r w:rsidRPr="00FB7C86">
        <w:rPr>
          <w:rFonts w:ascii="Times New Roman" w:hAnsi="Times New Roman" w:cs="Times New Roman"/>
          <w:b/>
          <w:sz w:val="24"/>
          <w:szCs w:val="24"/>
          <w:lang w:val="en-US"/>
        </w:rPr>
        <w:fldChar w:fldCharType="end"/>
      </w:r>
      <w:r w:rsidR="004C7441" w:rsidRPr="00FB7C86">
        <w:rPr>
          <w:rFonts w:ascii="Times New Roman" w:hAnsi="Times New Roman" w:cs="Times New Roman"/>
          <w:b/>
          <w:sz w:val="24"/>
          <w:szCs w:val="24"/>
          <w:lang w:val="en-US"/>
        </w:rPr>
        <w:br w:type="page"/>
      </w:r>
    </w:p>
    <w:p w14:paraId="77E96E36" w14:textId="77777777" w:rsidR="004C7441" w:rsidRPr="00FB7C86" w:rsidRDefault="004C7441" w:rsidP="000C1B34">
      <w:pPr>
        <w:spacing w:after="0" w:line="480" w:lineRule="auto"/>
        <w:rPr>
          <w:rFonts w:ascii="Times New Roman" w:hAnsi="Times New Roman" w:cs="Times New Roman"/>
          <w:sz w:val="24"/>
          <w:szCs w:val="24"/>
          <w:lang w:val="en-US"/>
        </w:rPr>
      </w:pPr>
      <w:r w:rsidRPr="00FB7C86">
        <w:rPr>
          <w:rFonts w:ascii="Times New Roman" w:hAnsi="Times New Roman" w:cs="Times New Roman"/>
          <w:b/>
          <w:sz w:val="24"/>
          <w:szCs w:val="24"/>
          <w:lang w:val="en-US"/>
        </w:rPr>
        <w:lastRenderedPageBreak/>
        <w:t>Table 1</w:t>
      </w:r>
    </w:p>
    <w:p w14:paraId="5135F71E" w14:textId="3D5348BF" w:rsidR="004C7441" w:rsidRPr="00FB7C86" w:rsidRDefault="004C7441" w:rsidP="000C1B34">
      <w:pPr>
        <w:spacing w:after="0" w:line="480" w:lineRule="auto"/>
        <w:rPr>
          <w:rFonts w:ascii="Times New Roman" w:hAnsi="Times New Roman" w:cs="Times New Roman"/>
          <w:i/>
          <w:iCs/>
          <w:sz w:val="24"/>
          <w:szCs w:val="24"/>
          <w:lang w:val="en-US"/>
        </w:rPr>
      </w:pPr>
      <w:r w:rsidRPr="00FB7C86">
        <w:rPr>
          <w:rFonts w:ascii="Times New Roman" w:hAnsi="Times New Roman" w:cs="Times New Roman"/>
          <w:i/>
          <w:iCs/>
          <w:sz w:val="24"/>
          <w:szCs w:val="24"/>
          <w:lang w:val="en-US"/>
        </w:rPr>
        <w:t xml:space="preserve">Socio-demographic </w:t>
      </w:r>
      <w:r w:rsidR="000C1B34" w:rsidRPr="00FB7C86">
        <w:rPr>
          <w:rFonts w:ascii="Times New Roman" w:hAnsi="Times New Roman" w:cs="Times New Roman"/>
          <w:i/>
          <w:iCs/>
          <w:sz w:val="24"/>
          <w:szCs w:val="24"/>
          <w:lang w:val="en-US"/>
        </w:rPr>
        <w:t>C</w:t>
      </w:r>
      <w:r w:rsidRPr="00FB7C86">
        <w:rPr>
          <w:rFonts w:ascii="Times New Roman" w:hAnsi="Times New Roman" w:cs="Times New Roman"/>
          <w:i/>
          <w:iCs/>
          <w:sz w:val="24"/>
          <w:szCs w:val="24"/>
          <w:lang w:val="en-US"/>
        </w:rPr>
        <w:t xml:space="preserve">haracteristics of the </w:t>
      </w:r>
      <w:r w:rsidR="000C1B34" w:rsidRPr="00FB7C86">
        <w:rPr>
          <w:rFonts w:ascii="Times New Roman" w:hAnsi="Times New Roman" w:cs="Times New Roman"/>
          <w:i/>
          <w:iCs/>
          <w:sz w:val="24"/>
          <w:szCs w:val="24"/>
          <w:lang w:val="en-US"/>
        </w:rPr>
        <w:t>S</w:t>
      </w:r>
      <w:r w:rsidRPr="00FB7C86">
        <w:rPr>
          <w:rFonts w:ascii="Times New Roman" w:hAnsi="Times New Roman" w:cs="Times New Roman"/>
          <w:i/>
          <w:iCs/>
          <w:sz w:val="24"/>
          <w:szCs w:val="24"/>
          <w:lang w:val="en-US"/>
        </w:rPr>
        <w:t>ample (N = 2746)</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5877"/>
        <w:gridCol w:w="77"/>
        <w:gridCol w:w="1417"/>
        <w:gridCol w:w="27"/>
        <w:gridCol w:w="1107"/>
      </w:tblGrid>
      <w:tr w:rsidR="00FB7C86" w:rsidRPr="00FB7C86" w14:paraId="27E62C57" w14:textId="77777777" w:rsidTr="000C1B34">
        <w:trPr>
          <w:tblHeader/>
        </w:trPr>
        <w:tc>
          <w:tcPr>
            <w:tcW w:w="5877" w:type="dxa"/>
            <w:tcBorders>
              <w:bottom w:val="single" w:sz="4" w:space="0" w:color="auto"/>
            </w:tcBorders>
          </w:tcPr>
          <w:p w14:paraId="1E560A26" w14:textId="77777777" w:rsidR="004C7441" w:rsidRPr="00FB7C86" w:rsidRDefault="004C7441" w:rsidP="000C1B34">
            <w:pPr>
              <w:spacing w:after="0" w:line="240" w:lineRule="auto"/>
              <w:jc w:val="center"/>
              <w:rPr>
                <w:rFonts w:ascii="Times New Roman" w:eastAsia="Calibri" w:hAnsi="Times New Roman" w:cs="Times New Roman"/>
                <w:b/>
                <w:bCs/>
                <w:sz w:val="24"/>
                <w:szCs w:val="24"/>
              </w:rPr>
            </w:pPr>
            <w:r w:rsidRPr="00FB7C86">
              <w:rPr>
                <w:rFonts w:ascii="Times New Roman" w:eastAsia="Calibri" w:hAnsi="Times New Roman" w:cs="Times New Roman"/>
                <w:b/>
                <w:bCs/>
                <w:sz w:val="24"/>
                <w:szCs w:val="24"/>
              </w:rPr>
              <w:t>Variable</w:t>
            </w:r>
          </w:p>
        </w:tc>
        <w:tc>
          <w:tcPr>
            <w:tcW w:w="1521" w:type="dxa"/>
            <w:gridSpan w:val="3"/>
            <w:tcBorders>
              <w:bottom w:val="single" w:sz="4" w:space="0" w:color="auto"/>
            </w:tcBorders>
            <w:vAlign w:val="center"/>
          </w:tcPr>
          <w:p w14:paraId="65D01BE2" w14:textId="77777777" w:rsidR="004C7441" w:rsidRPr="00FB7C86" w:rsidRDefault="004C7441" w:rsidP="003E6AF8">
            <w:pPr>
              <w:spacing w:after="0" w:line="240" w:lineRule="auto"/>
              <w:jc w:val="center"/>
              <w:rPr>
                <w:rFonts w:ascii="Times New Roman" w:eastAsia="Calibri" w:hAnsi="Times New Roman" w:cs="Times New Roman"/>
                <w:b/>
                <w:bCs/>
                <w:i/>
                <w:iCs/>
                <w:sz w:val="24"/>
                <w:szCs w:val="24"/>
              </w:rPr>
            </w:pPr>
            <w:r w:rsidRPr="00FB7C86">
              <w:rPr>
                <w:rFonts w:ascii="Times New Roman" w:eastAsia="Calibri" w:hAnsi="Times New Roman" w:cs="Times New Roman"/>
                <w:b/>
                <w:bCs/>
                <w:i/>
                <w:iCs/>
                <w:sz w:val="24"/>
                <w:szCs w:val="24"/>
              </w:rPr>
              <w:t>N</w:t>
            </w:r>
          </w:p>
        </w:tc>
        <w:tc>
          <w:tcPr>
            <w:tcW w:w="1107" w:type="dxa"/>
            <w:tcBorders>
              <w:bottom w:val="single" w:sz="4" w:space="0" w:color="auto"/>
            </w:tcBorders>
            <w:vAlign w:val="center"/>
          </w:tcPr>
          <w:p w14:paraId="7BCAA343" w14:textId="77777777" w:rsidR="004C7441" w:rsidRPr="00FB7C86" w:rsidRDefault="004C7441" w:rsidP="003E6AF8">
            <w:pPr>
              <w:spacing w:after="0" w:line="240" w:lineRule="auto"/>
              <w:jc w:val="center"/>
              <w:rPr>
                <w:rFonts w:ascii="Times New Roman" w:eastAsia="Calibri" w:hAnsi="Times New Roman" w:cs="Times New Roman"/>
                <w:b/>
                <w:bCs/>
                <w:sz w:val="24"/>
                <w:szCs w:val="24"/>
              </w:rPr>
            </w:pPr>
            <w:r w:rsidRPr="00FB7C86">
              <w:rPr>
                <w:rFonts w:ascii="Times New Roman" w:eastAsia="Calibri" w:hAnsi="Times New Roman" w:cs="Times New Roman"/>
                <w:b/>
                <w:bCs/>
                <w:sz w:val="24"/>
                <w:szCs w:val="24"/>
              </w:rPr>
              <w:t>%</w:t>
            </w:r>
          </w:p>
        </w:tc>
      </w:tr>
      <w:tr w:rsidR="00FB7C86" w:rsidRPr="00FB7C86" w14:paraId="02C0A8C2" w14:textId="77777777" w:rsidTr="000C1B34">
        <w:tc>
          <w:tcPr>
            <w:tcW w:w="5877" w:type="dxa"/>
            <w:tcBorders>
              <w:top w:val="single" w:sz="4" w:space="0" w:color="auto"/>
            </w:tcBorders>
          </w:tcPr>
          <w:p w14:paraId="443FC7C4"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Age</w:t>
            </w:r>
          </w:p>
        </w:tc>
        <w:tc>
          <w:tcPr>
            <w:tcW w:w="1521" w:type="dxa"/>
            <w:gridSpan w:val="3"/>
            <w:tcBorders>
              <w:top w:val="single" w:sz="4" w:space="0" w:color="auto"/>
            </w:tcBorders>
            <w:vAlign w:val="center"/>
          </w:tcPr>
          <w:p w14:paraId="5DDF92F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tcBorders>
              <w:top w:val="single" w:sz="4" w:space="0" w:color="auto"/>
            </w:tcBorders>
            <w:vAlign w:val="center"/>
          </w:tcPr>
          <w:p w14:paraId="651571EE"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003AB45C" w14:textId="77777777" w:rsidTr="000C1B34">
        <w:tc>
          <w:tcPr>
            <w:tcW w:w="5877" w:type="dxa"/>
          </w:tcPr>
          <w:p w14:paraId="3416C02B"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18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24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67D6F31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257</w:t>
            </w:r>
          </w:p>
        </w:tc>
        <w:tc>
          <w:tcPr>
            <w:tcW w:w="1107" w:type="dxa"/>
          </w:tcPr>
          <w:p w14:paraId="3C39609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9.4</w:t>
            </w:r>
          </w:p>
        </w:tc>
      </w:tr>
      <w:tr w:rsidR="00FB7C86" w:rsidRPr="00FB7C86" w14:paraId="18E33805" w14:textId="77777777" w:rsidTr="000C1B34">
        <w:tc>
          <w:tcPr>
            <w:tcW w:w="5877" w:type="dxa"/>
          </w:tcPr>
          <w:p w14:paraId="6725CF7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25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44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3093E75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1052</w:t>
            </w:r>
          </w:p>
        </w:tc>
        <w:tc>
          <w:tcPr>
            <w:tcW w:w="1107" w:type="dxa"/>
          </w:tcPr>
          <w:p w14:paraId="351F9D5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38.3</w:t>
            </w:r>
          </w:p>
        </w:tc>
      </w:tr>
      <w:tr w:rsidR="00FB7C86" w:rsidRPr="00FB7C86" w14:paraId="44E0653B" w14:textId="77777777" w:rsidTr="000C1B34">
        <w:tc>
          <w:tcPr>
            <w:tcW w:w="5877" w:type="dxa"/>
          </w:tcPr>
          <w:p w14:paraId="5FE8DA8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45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64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031353A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1027</w:t>
            </w:r>
          </w:p>
        </w:tc>
        <w:tc>
          <w:tcPr>
            <w:tcW w:w="1107" w:type="dxa"/>
          </w:tcPr>
          <w:p w14:paraId="177D819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37.4</w:t>
            </w:r>
          </w:p>
        </w:tc>
      </w:tr>
      <w:tr w:rsidR="00FB7C86" w:rsidRPr="00FB7C86" w14:paraId="31374D33" w14:textId="77777777" w:rsidTr="000C1B34">
        <w:tc>
          <w:tcPr>
            <w:tcW w:w="5877" w:type="dxa"/>
          </w:tcPr>
          <w:p w14:paraId="6F9852D6"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65 and </w:t>
            </w:r>
            <w:proofErr w:type="spellStart"/>
            <w:r w:rsidRPr="00FB7C86">
              <w:rPr>
                <w:rFonts w:ascii="Times New Roman" w:hAnsi="Times New Roman" w:cs="Times New Roman"/>
                <w:sz w:val="24"/>
                <w:szCs w:val="24"/>
              </w:rPr>
              <w:t>over</w:t>
            </w:r>
            <w:proofErr w:type="spellEnd"/>
          </w:p>
        </w:tc>
        <w:tc>
          <w:tcPr>
            <w:tcW w:w="1521" w:type="dxa"/>
            <w:gridSpan w:val="3"/>
          </w:tcPr>
          <w:p w14:paraId="41AEC3B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410</w:t>
            </w:r>
          </w:p>
        </w:tc>
        <w:tc>
          <w:tcPr>
            <w:tcW w:w="1107" w:type="dxa"/>
          </w:tcPr>
          <w:p w14:paraId="68982E5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14.9</w:t>
            </w:r>
          </w:p>
        </w:tc>
      </w:tr>
      <w:tr w:rsidR="00FB7C86" w:rsidRPr="00FB7C86" w14:paraId="7A26B0FC" w14:textId="77777777" w:rsidTr="000C1B34">
        <w:tc>
          <w:tcPr>
            <w:tcW w:w="5877" w:type="dxa"/>
          </w:tcPr>
          <w:p w14:paraId="319965D6"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Gender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respondent</w:t>
            </w:r>
            <w:proofErr w:type="spellEnd"/>
          </w:p>
        </w:tc>
        <w:tc>
          <w:tcPr>
            <w:tcW w:w="1521" w:type="dxa"/>
            <w:gridSpan w:val="3"/>
            <w:vAlign w:val="center"/>
          </w:tcPr>
          <w:p w14:paraId="64E48115"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D38E14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564F5400" w14:textId="77777777" w:rsidTr="000C1B34">
        <w:tc>
          <w:tcPr>
            <w:tcW w:w="5877" w:type="dxa"/>
          </w:tcPr>
          <w:p w14:paraId="3960B819"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Male</w:t>
            </w:r>
          </w:p>
        </w:tc>
        <w:tc>
          <w:tcPr>
            <w:tcW w:w="1521" w:type="dxa"/>
            <w:gridSpan w:val="3"/>
            <w:vAlign w:val="center"/>
          </w:tcPr>
          <w:p w14:paraId="4E8356F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1256</w:t>
            </w:r>
          </w:p>
        </w:tc>
        <w:tc>
          <w:tcPr>
            <w:tcW w:w="1107" w:type="dxa"/>
            <w:vAlign w:val="center"/>
          </w:tcPr>
          <w:p w14:paraId="1FAD4C28"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45.7</w:t>
            </w:r>
          </w:p>
        </w:tc>
      </w:tr>
      <w:tr w:rsidR="00FB7C86" w:rsidRPr="00FB7C86" w14:paraId="02F919DB" w14:textId="77777777" w:rsidTr="000C1B34">
        <w:tc>
          <w:tcPr>
            <w:tcW w:w="5877" w:type="dxa"/>
          </w:tcPr>
          <w:p w14:paraId="3C566A0E"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Female</w:t>
            </w:r>
          </w:p>
        </w:tc>
        <w:tc>
          <w:tcPr>
            <w:tcW w:w="1521" w:type="dxa"/>
            <w:gridSpan w:val="3"/>
            <w:vAlign w:val="center"/>
          </w:tcPr>
          <w:p w14:paraId="5A2F5DB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1490</w:t>
            </w:r>
          </w:p>
        </w:tc>
        <w:tc>
          <w:tcPr>
            <w:tcW w:w="1107" w:type="dxa"/>
            <w:vAlign w:val="center"/>
          </w:tcPr>
          <w:p w14:paraId="662A61D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54.3</w:t>
            </w:r>
          </w:p>
        </w:tc>
      </w:tr>
      <w:tr w:rsidR="00FB7C86" w:rsidRPr="00FB7C86" w14:paraId="1CE8CBCF" w14:textId="77777777" w:rsidTr="000C1B34">
        <w:tc>
          <w:tcPr>
            <w:tcW w:w="5877" w:type="dxa"/>
          </w:tcPr>
          <w:p w14:paraId="29618D60" w14:textId="77777777" w:rsidR="004C7441" w:rsidRPr="00FB7C86" w:rsidRDefault="004C7441" w:rsidP="00FA220A">
            <w:pPr>
              <w:spacing w:after="0" w:line="240" w:lineRule="auto"/>
              <w:jc w:val="both"/>
              <w:rPr>
                <w:rFonts w:ascii="Times New Roman" w:eastAsia="Calibri" w:hAnsi="Times New Roman" w:cs="Times New Roman"/>
                <w:b/>
                <w:bCs/>
                <w:sz w:val="24"/>
                <w:szCs w:val="24"/>
              </w:rPr>
            </w:pPr>
            <w:proofErr w:type="spellStart"/>
            <w:r w:rsidRPr="00FB7C86">
              <w:rPr>
                <w:rFonts w:ascii="Times New Roman" w:hAnsi="Times New Roman" w:cs="Times New Roman"/>
                <w:b/>
                <w:sz w:val="24"/>
                <w:szCs w:val="24"/>
              </w:rPr>
              <w:t>Questionnaire</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version</w:t>
            </w:r>
            <w:proofErr w:type="spellEnd"/>
          </w:p>
        </w:tc>
        <w:tc>
          <w:tcPr>
            <w:tcW w:w="1521" w:type="dxa"/>
            <w:gridSpan w:val="3"/>
            <w:vAlign w:val="center"/>
          </w:tcPr>
          <w:p w14:paraId="1E7952CD"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F6A526C"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843AB7F" w14:textId="77777777" w:rsidTr="000C1B34">
        <w:tc>
          <w:tcPr>
            <w:tcW w:w="5877" w:type="dxa"/>
          </w:tcPr>
          <w:p w14:paraId="29DF7E1F"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Male</w:t>
            </w:r>
          </w:p>
        </w:tc>
        <w:tc>
          <w:tcPr>
            <w:tcW w:w="1521" w:type="dxa"/>
            <w:gridSpan w:val="3"/>
            <w:vAlign w:val="center"/>
          </w:tcPr>
          <w:p w14:paraId="7DF62E6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1253</w:t>
            </w:r>
          </w:p>
        </w:tc>
        <w:tc>
          <w:tcPr>
            <w:tcW w:w="1107" w:type="dxa"/>
            <w:vAlign w:val="center"/>
          </w:tcPr>
          <w:p w14:paraId="685ECF4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45.63</w:t>
            </w:r>
          </w:p>
        </w:tc>
      </w:tr>
      <w:tr w:rsidR="00FB7C86" w:rsidRPr="00FB7C86" w14:paraId="089B303A" w14:textId="77777777" w:rsidTr="000C1B34">
        <w:tc>
          <w:tcPr>
            <w:tcW w:w="5877" w:type="dxa"/>
          </w:tcPr>
          <w:p w14:paraId="7716D78A"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Female</w:t>
            </w:r>
          </w:p>
        </w:tc>
        <w:tc>
          <w:tcPr>
            <w:tcW w:w="1521" w:type="dxa"/>
            <w:gridSpan w:val="3"/>
            <w:vAlign w:val="center"/>
          </w:tcPr>
          <w:p w14:paraId="4257B00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1213</w:t>
            </w:r>
          </w:p>
        </w:tc>
        <w:tc>
          <w:tcPr>
            <w:tcW w:w="1107" w:type="dxa"/>
            <w:vAlign w:val="center"/>
          </w:tcPr>
          <w:p w14:paraId="390825B4"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44.17</w:t>
            </w:r>
          </w:p>
        </w:tc>
      </w:tr>
      <w:tr w:rsidR="00FB7C86" w:rsidRPr="00FB7C86" w14:paraId="62AA2058" w14:textId="77777777" w:rsidTr="000C1B34">
        <w:tc>
          <w:tcPr>
            <w:tcW w:w="5877" w:type="dxa"/>
          </w:tcPr>
          <w:p w14:paraId="4495DFA3"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Neutral</w:t>
            </w:r>
          </w:p>
        </w:tc>
        <w:tc>
          <w:tcPr>
            <w:tcW w:w="1521" w:type="dxa"/>
            <w:gridSpan w:val="3"/>
            <w:vAlign w:val="center"/>
          </w:tcPr>
          <w:p w14:paraId="44B13D64"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280</w:t>
            </w:r>
          </w:p>
        </w:tc>
        <w:tc>
          <w:tcPr>
            <w:tcW w:w="1107" w:type="dxa"/>
            <w:vAlign w:val="center"/>
          </w:tcPr>
          <w:p w14:paraId="5E8D029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10.2</w:t>
            </w:r>
          </w:p>
        </w:tc>
      </w:tr>
      <w:tr w:rsidR="00FB7C86" w:rsidRPr="00FB7C86" w14:paraId="4DE1C982" w14:textId="77777777" w:rsidTr="000C1B34">
        <w:tc>
          <w:tcPr>
            <w:tcW w:w="5877" w:type="dxa"/>
          </w:tcPr>
          <w:p w14:paraId="33A7AB9B"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Marital </w:t>
            </w:r>
            <w:proofErr w:type="gramStart"/>
            <w:r w:rsidRPr="00FB7C86">
              <w:rPr>
                <w:rFonts w:ascii="Times New Roman" w:hAnsi="Times New Roman" w:cs="Times New Roman"/>
                <w:b/>
                <w:sz w:val="24"/>
                <w:szCs w:val="24"/>
              </w:rPr>
              <w:t>status</w:t>
            </w:r>
            <w:proofErr w:type="gramEnd"/>
          </w:p>
        </w:tc>
        <w:tc>
          <w:tcPr>
            <w:tcW w:w="1521" w:type="dxa"/>
            <w:gridSpan w:val="3"/>
            <w:vAlign w:val="center"/>
          </w:tcPr>
          <w:p w14:paraId="426F38C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3FE1A0C7"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6C10328A" w14:textId="77777777" w:rsidTr="000C1B34">
        <w:tc>
          <w:tcPr>
            <w:tcW w:w="5877" w:type="dxa"/>
          </w:tcPr>
          <w:p w14:paraId="69FC6A8C"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gramStart"/>
            <w:r w:rsidRPr="00FB7C86">
              <w:rPr>
                <w:rFonts w:ascii="Times New Roman" w:hAnsi="Times New Roman" w:cs="Times New Roman"/>
                <w:sz w:val="24"/>
                <w:szCs w:val="24"/>
              </w:rPr>
              <w:t>Single</w:t>
            </w:r>
            <w:proofErr w:type="gramEnd"/>
          </w:p>
        </w:tc>
        <w:tc>
          <w:tcPr>
            <w:tcW w:w="1521" w:type="dxa"/>
            <w:gridSpan w:val="3"/>
            <w:vAlign w:val="center"/>
          </w:tcPr>
          <w:p w14:paraId="13907366"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736</w:t>
            </w:r>
          </w:p>
        </w:tc>
        <w:tc>
          <w:tcPr>
            <w:tcW w:w="1107" w:type="dxa"/>
            <w:vAlign w:val="center"/>
          </w:tcPr>
          <w:p w14:paraId="27A7D12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26.8</w:t>
            </w:r>
          </w:p>
        </w:tc>
      </w:tr>
      <w:tr w:rsidR="00FB7C86" w:rsidRPr="00FB7C86" w14:paraId="1CADD4C7" w14:textId="77777777" w:rsidTr="000C1B34">
        <w:tc>
          <w:tcPr>
            <w:tcW w:w="5877" w:type="dxa"/>
          </w:tcPr>
          <w:p w14:paraId="446FC2C1" w14:textId="77777777" w:rsidR="004C7441" w:rsidRPr="00FB7C86" w:rsidRDefault="004C7441" w:rsidP="00FA220A">
            <w:pPr>
              <w:spacing w:after="0" w:line="240" w:lineRule="auto"/>
              <w:jc w:val="both"/>
              <w:rPr>
                <w:rFonts w:ascii="Times New Roman" w:eastAsia="Calibri" w:hAnsi="Times New Roman" w:cs="Times New Roman"/>
                <w:b/>
                <w:sz w:val="24"/>
                <w:szCs w:val="24"/>
                <w:lang w:val="en-US"/>
              </w:rPr>
            </w:pPr>
            <w:r w:rsidRPr="00FB7C86">
              <w:rPr>
                <w:rFonts w:ascii="Times New Roman" w:hAnsi="Times New Roman" w:cs="Times New Roman"/>
                <w:sz w:val="24"/>
                <w:szCs w:val="24"/>
                <w:lang w:val="en-US"/>
              </w:rPr>
              <w:t>Married or living with partner</w:t>
            </w:r>
          </w:p>
        </w:tc>
        <w:tc>
          <w:tcPr>
            <w:tcW w:w="1521" w:type="dxa"/>
            <w:gridSpan w:val="3"/>
            <w:vAlign w:val="center"/>
          </w:tcPr>
          <w:p w14:paraId="0E8F523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1758</w:t>
            </w:r>
          </w:p>
        </w:tc>
        <w:tc>
          <w:tcPr>
            <w:tcW w:w="1107" w:type="dxa"/>
            <w:vAlign w:val="center"/>
          </w:tcPr>
          <w:p w14:paraId="2B52A5C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64</w:t>
            </w:r>
          </w:p>
        </w:tc>
      </w:tr>
      <w:tr w:rsidR="00FB7C86" w:rsidRPr="00FB7C86" w14:paraId="7551ACC2" w14:textId="77777777" w:rsidTr="000C1B34">
        <w:tc>
          <w:tcPr>
            <w:tcW w:w="5877" w:type="dxa"/>
          </w:tcPr>
          <w:p w14:paraId="53C88CD7"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Divorced</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or</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separated</w:t>
            </w:r>
            <w:proofErr w:type="spellEnd"/>
          </w:p>
        </w:tc>
        <w:tc>
          <w:tcPr>
            <w:tcW w:w="1521" w:type="dxa"/>
            <w:gridSpan w:val="3"/>
            <w:vAlign w:val="center"/>
          </w:tcPr>
          <w:p w14:paraId="4FCFF6E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195</w:t>
            </w:r>
          </w:p>
        </w:tc>
        <w:tc>
          <w:tcPr>
            <w:tcW w:w="1107" w:type="dxa"/>
            <w:vAlign w:val="center"/>
          </w:tcPr>
          <w:p w14:paraId="78411F1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7.1</w:t>
            </w:r>
          </w:p>
        </w:tc>
      </w:tr>
      <w:tr w:rsidR="00FB7C86" w:rsidRPr="00FB7C86" w14:paraId="027CB183" w14:textId="77777777" w:rsidTr="000C1B34">
        <w:tc>
          <w:tcPr>
            <w:tcW w:w="5877" w:type="dxa"/>
          </w:tcPr>
          <w:p w14:paraId="595D89BB"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Widowed</w:t>
            </w:r>
            <w:proofErr w:type="spellEnd"/>
          </w:p>
        </w:tc>
        <w:tc>
          <w:tcPr>
            <w:tcW w:w="1521" w:type="dxa"/>
            <w:gridSpan w:val="3"/>
            <w:vAlign w:val="center"/>
          </w:tcPr>
          <w:p w14:paraId="7479C37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57</w:t>
            </w:r>
          </w:p>
        </w:tc>
        <w:tc>
          <w:tcPr>
            <w:tcW w:w="1107" w:type="dxa"/>
            <w:vAlign w:val="center"/>
          </w:tcPr>
          <w:p w14:paraId="7E4D9C9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2.1</w:t>
            </w:r>
          </w:p>
        </w:tc>
      </w:tr>
      <w:tr w:rsidR="00FB7C86" w:rsidRPr="00FB7C86" w14:paraId="6A6D2B65" w14:textId="77777777" w:rsidTr="000C1B34">
        <w:tc>
          <w:tcPr>
            <w:tcW w:w="5877" w:type="dxa"/>
          </w:tcPr>
          <w:p w14:paraId="04B296AE" w14:textId="77777777" w:rsidR="004C7441" w:rsidRPr="00FB7C86" w:rsidRDefault="004C7441" w:rsidP="00FA220A">
            <w:pPr>
              <w:spacing w:after="0" w:line="240" w:lineRule="auto"/>
              <w:jc w:val="both"/>
              <w:rPr>
                <w:rFonts w:ascii="Times New Roman" w:eastAsia="Calibri" w:hAnsi="Times New Roman" w:cs="Times New Roman"/>
                <w:b/>
                <w:sz w:val="24"/>
                <w:szCs w:val="24"/>
              </w:rPr>
            </w:pPr>
            <w:proofErr w:type="spellStart"/>
            <w:r w:rsidRPr="00FB7C86">
              <w:rPr>
                <w:rFonts w:ascii="Times New Roman" w:hAnsi="Times New Roman" w:cs="Times New Roman"/>
                <w:b/>
                <w:sz w:val="24"/>
                <w:szCs w:val="24"/>
              </w:rPr>
              <w:t>Children</w:t>
            </w:r>
            <w:proofErr w:type="spellEnd"/>
          </w:p>
        </w:tc>
        <w:tc>
          <w:tcPr>
            <w:tcW w:w="1521" w:type="dxa"/>
            <w:gridSpan w:val="3"/>
            <w:vAlign w:val="center"/>
          </w:tcPr>
          <w:p w14:paraId="524B4B82"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D9C90D6"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3E80E83" w14:textId="77777777" w:rsidTr="000C1B34">
        <w:tc>
          <w:tcPr>
            <w:tcW w:w="5877" w:type="dxa"/>
          </w:tcPr>
          <w:p w14:paraId="7926B0BB"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No </w:t>
            </w:r>
          </w:p>
        </w:tc>
        <w:tc>
          <w:tcPr>
            <w:tcW w:w="1521" w:type="dxa"/>
            <w:gridSpan w:val="3"/>
            <w:vAlign w:val="center"/>
          </w:tcPr>
          <w:p w14:paraId="5C56FD7A"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1223</w:t>
            </w:r>
          </w:p>
        </w:tc>
        <w:tc>
          <w:tcPr>
            <w:tcW w:w="1107" w:type="dxa"/>
            <w:vAlign w:val="center"/>
          </w:tcPr>
          <w:p w14:paraId="104721CA"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44.5</w:t>
            </w:r>
          </w:p>
        </w:tc>
      </w:tr>
      <w:tr w:rsidR="00FB7C86" w:rsidRPr="00FB7C86" w14:paraId="02D453B6" w14:textId="77777777" w:rsidTr="000C1B34">
        <w:tc>
          <w:tcPr>
            <w:tcW w:w="5877" w:type="dxa"/>
            <w:tcBorders>
              <w:bottom w:val="nil"/>
            </w:tcBorders>
          </w:tcPr>
          <w:p w14:paraId="4881800C"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Yes</w:t>
            </w:r>
          </w:p>
        </w:tc>
        <w:tc>
          <w:tcPr>
            <w:tcW w:w="1521" w:type="dxa"/>
            <w:gridSpan w:val="3"/>
            <w:tcBorders>
              <w:bottom w:val="nil"/>
            </w:tcBorders>
            <w:vAlign w:val="center"/>
          </w:tcPr>
          <w:p w14:paraId="2B1A18A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1523</w:t>
            </w:r>
          </w:p>
        </w:tc>
        <w:tc>
          <w:tcPr>
            <w:tcW w:w="1107" w:type="dxa"/>
            <w:tcBorders>
              <w:bottom w:val="nil"/>
            </w:tcBorders>
            <w:vAlign w:val="center"/>
          </w:tcPr>
          <w:p w14:paraId="232FFB9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55.5</w:t>
            </w:r>
          </w:p>
        </w:tc>
      </w:tr>
      <w:tr w:rsidR="00FB7C86" w:rsidRPr="00FB7C86" w14:paraId="1AAFCF92" w14:textId="77777777" w:rsidTr="000C1B34">
        <w:trPr>
          <w:trHeight w:val="242"/>
        </w:trPr>
        <w:tc>
          <w:tcPr>
            <w:tcW w:w="5877" w:type="dxa"/>
            <w:tcBorders>
              <w:top w:val="nil"/>
              <w:left w:val="nil"/>
              <w:bottom w:val="nil"/>
              <w:right w:val="nil"/>
            </w:tcBorders>
          </w:tcPr>
          <w:p w14:paraId="269C1DE6"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Level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education</w:t>
            </w:r>
            <w:proofErr w:type="spellEnd"/>
          </w:p>
        </w:tc>
        <w:tc>
          <w:tcPr>
            <w:tcW w:w="1521" w:type="dxa"/>
            <w:gridSpan w:val="3"/>
            <w:tcBorders>
              <w:top w:val="nil"/>
              <w:left w:val="nil"/>
              <w:bottom w:val="nil"/>
              <w:right w:val="nil"/>
            </w:tcBorders>
          </w:tcPr>
          <w:p w14:paraId="4E33BD8C" w14:textId="77777777" w:rsidR="004C7441" w:rsidRPr="00FB7C86" w:rsidRDefault="004C7441" w:rsidP="003E6AF8">
            <w:pPr>
              <w:spacing w:after="0" w:line="240" w:lineRule="auto"/>
              <w:jc w:val="center"/>
              <w:rPr>
                <w:rFonts w:ascii="Times New Roman" w:eastAsia="Calibri" w:hAnsi="Times New Roman" w:cs="Times New Roman"/>
                <w:b/>
                <w:sz w:val="24"/>
                <w:szCs w:val="24"/>
              </w:rPr>
            </w:pPr>
          </w:p>
        </w:tc>
        <w:tc>
          <w:tcPr>
            <w:tcW w:w="1107" w:type="dxa"/>
            <w:tcBorders>
              <w:top w:val="nil"/>
              <w:left w:val="nil"/>
              <w:bottom w:val="nil"/>
              <w:right w:val="nil"/>
            </w:tcBorders>
          </w:tcPr>
          <w:p w14:paraId="31FB8F28" w14:textId="77777777" w:rsidR="004C7441" w:rsidRPr="00FB7C86" w:rsidRDefault="004C7441" w:rsidP="003E6AF8">
            <w:pPr>
              <w:spacing w:after="0" w:line="240" w:lineRule="auto"/>
              <w:jc w:val="center"/>
              <w:rPr>
                <w:rFonts w:ascii="Times New Roman" w:eastAsia="Calibri" w:hAnsi="Times New Roman" w:cs="Times New Roman"/>
                <w:b/>
                <w:sz w:val="24"/>
                <w:szCs w:val="24"/>
              </w:rPr>
            </w:pPr>
          </w:p>
        </w:tc>
      </w:tr>
      <w:tr w:rsidR="00FB7C86" w:rsidRPr="00FB7C86" w14:paraId="1B3BACEC" w14:textId="77777777" w:rsidTr="000C1B34">
        <w:tc>
          <w:tcPr>
            <w:tcW w:w="5877" w:type="dxa"/>
            <w:tcBorders>
              <w:top w:val="nil"/>
              <w:left w:val="nil"/>
              <w:bottom w:val="nil"/>
              <w:right w:val="nil"/>
            </w:tcBorders>
          </w:tcPr>
          <w:p w14:paraId="65BAC5F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No </w:t>
            </w:r>
            <w:proofErr w:type="spellStart"/>
            <w:r w:rsidRPr="00FB7C86">
              <w:rPr>
                <w:rFonts w:ascii="Times New Roman" w:hAnsi="Times New Roman" w:cs="Times New Roman"/>
                <w:sz w:val="24"/>
                <w:szCs w:val="24"/>
              </w:rPr>
              <w:t>education</w:t>
            </w:r>
            <w:proofErr w:type="spellEnd"/>
          </w:p>
        </w:tc>
        <w:tc>
          <w:tcPr>
            <w:tcW w:w="1521" w:type="dxa"/>
            <w:gridSpan w:val="3"/>
            <w:tcBorders>
              <w:top w:val="nil"/>
              <w:left w:val="nil"/>
              <w:bottom w:val="nil"/>
              <w:right w:val="nil"/>
            </w:tcBorders>
            <w:vAlign w:val="center"/>
          </w:tcPr>
          <w:p w14:paraId="49488757"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20</w:t>
            </w:r>
          </w:p>
        </w:tc>
        <w:tc>
          <w:tcPr>
            <w:tcW w:w="1107" w:type="dxa"/>
            <w:tcBorders>
              <w:top w:val="nil"/>
              <w:left w:val="nil"/>
              <w:bottom w:val="nil"/>
              <w:right w:val="nil"/>
            </w:tcBorders>
            <w:vAlign w:val="center"/>
          </w:tcPr>
          <w:p w14:paraId="7E7CF7C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0.7</w:t>
            </w:r>
          </w:p>
        </w:tc>
      </w:tr>
      <w:tr w:rsidR="00FB7C86" w:rsidRPr="00FB7C86" w14:paraId="16D7680E" w14:textId="77777777" w:rsidTr="000C1B34">
        <w:tc>
          <w:tcPr>
            <w:tcW w:w="5877" w:type="dxa"/>
            <w:tcBorders>
              <w:top w:val="nil"/>
            </w:tcBorders>
          </w:tcPr>
          <w:p w14:paraId="5B65A2CA"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sz w:val="24"/>
                <w:szCs w:val="24"/>
              </w:rPr>
              <w:t xml:space="preserve">Elementary / </w:t>
            </w:r>
            <w:proofErr w:type="spellStart"/>
            <w:r w:rsidRPr="00FB7C86">
              <w:rPr>
                <w:rFonts w:ascii="Times New Roman" w:hAnsi="Times New Roman" w:cs="Times New Roman"/>
                <w:sz w:val="24"/>
                <w:szCs w:val="24"/>
              </w:rPr>
              <w:t>Primary</w:t>
            </w:r>
            <w:proofErr w:type="spellEnd"/>
            <w:r w:rsidRPr="00FB7C86">
              <w:rPr>
                <w:rFonts w:ascii="Times New Roman" w:hAnsi="Times New Roman" w:cs="Times New Roman"/>
                <w:sz w:val="24"/>
                <w:szCs w:val="24"/>
              </w:rPr>
              <w:t xml:space="preserve"> /EGB</w:t>
            </w:r>
          </w:p>
        </w:tc>
        <w:tc>
          <w:tcPr>
            <w:tcW w:w="1521" w:type="dxa"/>
            <w:gridSpan w:val="3"/>
            <w:tcBorders>
              <w:top w:val="nil"/>
            </w:tcBorders>
            <w:vAlign w:val="center"/>
          </w:tcPr>
          <w:p w14:paraId="6522FD0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161</w:t>
            </w:r>
          </w:p>
        </w:tc>
        <w:tc>
          <w:tcPr>
            <w:tcW w:w="1107" w:type="dxa"/>
            <w:tcBorders>
              <w:top w:val="nil"/>
            </w:tcBorders>
            <w:vAlign w:val="center"/>
          </w:tcPr>
          <w:p w14:paraId="0A526AC9"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5.9</w:t>
            </w:r>
          </w:p>
        </w:tc>
      </w:tr>
      <w:tr w:rsidR="00FB7C86" w:rsidRPr="00FB7C86" w14:paraId="627AF6B0" w14:textId="77777777" w:rsidTr="000C1B34">
        <w:tc>
          <w:tcPr>
            <w:tcW w:w="5877" w:type="dxa"/>
          </w:tcPr>
          <w:p w14:paraId="60BF9C0E"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Secondary</w:t>
            </w:r>
            <w:proofErr w:type="spellEnd"/>
            <w:r w:rsidRPr="00FB7C86">
              <w:rPr>
                <w:rFonts w:ascii="Times New Roman" w:hAnsi="Times New Roman" w:cs="Times New Roman"/>
                <w:sz w:val="24"/>
                <w:szCs w:val="24"/>
              </w:rPr>
              <w:t xml:space="preserve"> / High School / </w:t>
            </w:r>
          </w:p>
        </w:tc>
        <w:tc>
          <w:tcPr>
            <w:tcW w:w="1521" w:type="dxa"/>
            <w:gridSpan w:val="3"/>
            <w:vAlign w:val="center"/>
          </w:tcPr>
          <w:p w14:paraId="31D29D0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1264</w:t>
            </w:r>
          </w:p>
        </w:tc>
        <w:tc>
          <w:tcPr>
            <w:tcW w:w="1107" w:type="dxa"/>
            <w:vAlign w:val="center"/>
          </w:tcPr>
          <w:p w14:paraId="77DFDF0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46</w:t>
            </w:r>
          </w:p>
        </w:tc>
      </w:tr>
      <w:tr w:rsidR="00FB7C86" w:rsidRPr="00FB7C86" w14:paraId="129F599B" w14:textId="77777777" w:rsidTr="000C1B34">
        <w:tc>
          <w:tcPr>
            <w:tcW w:w="5954" w:type="dxa"/>
            <w:gridSpan w:val="2"/>
          </w:tcPr>
          <w:p w14:paraId="2256A929"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University</w:t>
            </w:r>
            <w:proofErr w:type="spellEnd"/>
          </w:p>
        </w:tc>
        <w:tc>
          <w:tcPr>
            <w:tcW w:w="1417" w:type="dxa"/>
            <w:vAlign w:val="center"/>
          </w:tcPr>
          <w:p w14:paraId="71A460F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1301</w:t>
            </w:r>
          </w:p>
        </w:tc>
        <w:tc>
          <w:tcPr>
            <w:tcW w:w="1134" w:type="dxa"/>
            <w:gridSpan w:val="2"/>
            <w:vAlign w:val="center"/>
          </w:tcPr>
          <w:p w14:paraId="4A2899C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47.4</w:t>
            </w:r>
          </w:p>
        </w:tc>
      </w:tr>
      <w:tr w:rsidR="00FB7C86" w:rsidRPr="00FB7C86" w14:paraId="33369769" w14:textId="77777777" w:rsidTr="000C1B34">
        <w:tc>
          <w:tcPr>
            <w:tcW w:w="5954" w:type="dxa"/>
            <w:gridSpan w:val="2"/>
          </w:tcPr>
          <w:p w14:paraId="063D56A5" w14:textId="77777777" w:rsidR="004C7441" w:rsidRPr="00FB7C86" w:rsidRDefault="004C7441" w:rsidP="00FA220A">
            <w:pPr>
              <w:spacing w:after="0" w:line="240" w:lineRule="auto"/>
              <w:jc w:val="both"/>
              <w:rPr>
                <w:rFonts w:ascii="Times New Roman" w:eastAsia="Calibri" w:hAnsi="Times New Roman" w:cs="Times New Roman"/>
                <w:b/>
                <w:sz w:val="24"/>
                <w:szCs w:val="24"/>
              </w:rPr>
            </w:pPr>
            <w:proofErr w:type="spellStart"/>
            <w:r w:rsidRPr="00FB7C86">
              <w:rPr>
                <w:rFonts w:ascii="Times New Roman" w:hAnsi="Times New Roman" w:cs="Times New Roman"/>
                <w:b/>
                <w:sz w:val="24"/>
                <w:szCs w:val="24"/>
              </w:rPr>
              <w:t>Residence</w:t>
            </w:r>
            <w:proofErr w:type="spellEnd"/>
          </w:p>
        </w:tc>
        <w:tc>
          <w:tcPr>
            <w:tcW w:w="1417" w:type="dxa"/>
          </w:tcPr>
          <w:p w14:paraId="7A31A86B"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34" w:type="dxa"/>
            <w:gridSpan w:val="2"/>
          </w:tcPr>
          <w:p w14:paraId="5E16FEB7"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A8E5E42" w14:textId="77777777" w:rsidTr="000C1B34">
        <w:tc>
          <w:tcPr>
            <w:tcW w:w="5954" w:type="dxa"/>
            <w:gridSpan w:val="2"/>
          </w:tcPr>
          <w:p w14:paraId="505B6452"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City with more than 500.000 inhabitants</w:t>
            </w:r>
          </w:p>
        </w:tc>
        <w:tc>
          <w:tcPr>
            <w:tcW w:w="1417" w:type="dxa"/>
            <w:vAlign w:val="center"/>
          </w:tcPr>
          <w:p w14:paraId="5D247B1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510</w:t>
            </w:r>
          </w:p>
        </w:tc>
        <w:tc>
          <w:tcPr>
            <w:tcW w:w="1134" w:type="dxa"/>
            <w:gridSpan w:val="2"/>
            <w:vAlign w:val="center"/>
          </w:tcPr>
          <w:p w14:paraId="5B926736"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18.6</w:t>
            </w:r>
          </w:p>
        </w:tc>
      </w:tr>
      <w:tr w:rsidR="00FB7C86" w:rsidRPr="00FB7C86" w14:paraId="75F50E12" w14:textId="77777777" w:rsidTr="000C1B34">
        <w:tc>
          <w:tcPr>
            <w:tcW w:w="5954" w:type="dxa"/>
            <w:gridSpan w:val="2"/>
          </w:tcPr>
          <w:p w14:paraId="62C2C312"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City </w:t>
            </w:r>
            <w:proofErr w:type="spellStart"/>
            <w:r w:rsidRPr="00FB7C86">
              <w:rPr>
                <w:rFonts w:ascii="Times New Roman" w:hAnsi="Times New Roman" w:cs="Times New Roman"/>
                <w:sz w:val="24"/>
                <w:szCs w:val="24"/>
              </w:rPr>
              <w:t>between</w:t>
            </w:r>
            <w:proofErr w:type="spellEnd"/>
            <w:r w:rsidRPr="00FB7C86">
              <w:rPr>
                <w:rFonts w:ascii="Times New Roman" w:hAnsi="Times New Roman" w:cs="Times New Roman"/>
                <w:sz w:val="24"/>
                <w:szCs w:val="24"/>
              </w:rPr>
              <w:t xml:space="preserve"> 100,000 and 500,000 </w:t>
            </w:r>
            <w:proofErr w:type="spellStart"/>
            <w:r w:rsidRPr="00FB7C86">
              <w:rPr>
                <w:rFonts w:ascii="Times New Roman" w:hAnsi="Times New Roman" w:cs="Times New Roman"/>
                <w:sz w:val="24"/>
                <w:szCs w:val="24"/>
              </w:rPr>
              <w:t>inhabitants</w:t>
            </w:r>
            <w:proofErr w:type="spellEnd"/>
          </w:p>
        </w:tc>
        <w:tc>
          <w:tcPr>
            <w:tcW w:w="1417" w:type="dxa"/>
            <w:vAlign w:val="center"/>
          </w:tcPr>
          <w:p w14:paraId="64C2731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833</w:t>
            </w:r>
          </w:p>
        </w:tc>
        <w:tc>
          <w:tcPr>
            <w:tcW w:w="1134" w:type="dxa"/>
            <w:gridSpan w:val="2"/>
            <w:vAlign w:val="center"/>
          </w:tcPr>
          <w:p w14:paraId="12C6F6C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30.3</w:t>
            </w:r>
          </w:p>
        </w:tc>
      </w:tr>
      <w:tr w:rsidR="00FB7C86" w:rsidRPr="00FB7C86" w14:paraId="348500F0" w14:textId="77777777" w:rsidTr="000C1B34">
        <w:tc>
          <w:tcPr>
            <w:tcW w:w="5954" w:type="dxa"/>
            <w:gridSpan w:val="2"/>
          </w:tcPr>
          <w:p w14:paraId="5529BF13"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City with between 20,000 and 100,000 inhabitants</w:t>
            </w:r>
          </w:p>
        </w:tc>
        <w:tc>
          <w:tcPr>
            <w:tcW w:w="1417" w:type="dxa"/>
            <w:vAlign w:val="center"/>
          </w:tcPr>
          <w:p w14:paraId="3D942387"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754</w:t>
            </w:r>
          </w:p>
        </w:tc>
        <w:tc>
          <w:tcPr>
            <w:tcW w:w="1134" w:type="dxa"/>
            <w:gridSpan w:val="2"/>
            <w:vAlign w:val="center"/>
          </w:tcPr>
          <w:p w14:paraId="7723D3E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27.5</w:t>
            </w:r>
          </w:p>
        </w:tc>
      </w:tr>
      <w:tr w:rsidR="00FB7C86" w:rsidRPr="00FB7C86" w14:paraId="2EDFF46D" w14:textId="77777777" w:rsidTr="000C1B34">
        <w:tc>
          <w:tcPr>
            <w:tcW w:w="5954" w:type="dxa"/>
            <w:gridSpan w:val="2"/>
          </w:tcPr>
          <w:p w14:paraId="6D81BDB1"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 xml:space="preserve">Town with less than 20,000 inhabitants </w:t>
            </w:r>
          </w:p>
        </w:tc>
        <w:tc>
          <w:tcPr>
            <w:tcW w:w="1417" w:type="dxa"/>
            <w:vAlign w:val="center"/>
          </w:tcPr>
          <w:p w14:paraId="25572C9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649</w:t>
            </w:r>
          </w:p>
        </w:tc>
        <w:tc>
          <w:tcPr>
            <w:tcW w:w="1134" w:type="dxa"/>
            <w:gridSpan w:val="2"/>
            <w:vAlign w:val="center"/>
          </w:tcPr>
          <w:p w14:paraId="1C561E9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23.6</w:t>
            </w:r>
          </w:p>
        </w:tc>
      </w:tr>
      <w:tr w:rsidR="00FB7C86" w:rsidRPr="001C796B" w14:paraId="61CB35E5" w14:textId="77777777" w:rsidTr="000C1B34">
        <w:tc>
          <w:tcPr>
            <w:tcW w:w="5954" w:type="dxa"/>
            <w:gridSpan w:val="2"/>
          </w:tcPr>
          <w:p w14:paraId="60B0B936" w14:textId="77777777" w:rsidR="004C7441" w:rsidRPr="00FB7C86" w:rsidRDefault="004C7441" w:rsidP="00FA220A">
            <w:pPr>
              <w:spacing w:after="0" w:line="240" w:lineRule="auto"/>
              <w:jc w:val="both"/>
              <w:rPr>
                <w:rFonts w:ascii="Times New Roman" w:eastAsia="Calibri" w:hAnsi="Times New Roman" w:cs="Times New Roman"/>
                <w:b/>
                <w:bCs/>
                <w:sz w:val="24"/>
                <w:szCs w:val="24"/>
                <w:lang w:val="en-US"/>
              </w:rPr>
            </w:pPr>
            <w:r w:rsidRPr="00FB7C86">
              <w:rPr>
                <w:rFonts w:ascii="Times New Roman" w:hAnsi="Times New Roman" w:cs="Times New Roman"/>
                <w:b/>
                <w:sz w:val="24"/>
                <w:szCs w:val="24"/>
                <w:lang w:val="en-US"/>
              </w:rPr>
              <w:t>Contact with mental health problems</w:t>
            </w:r>
          </w:p>
        </w:tc>
        <w:tc>
          <w:tcPr>
            <w:tcW w:w="1417" w:type="dxa"/>
            <w:vAlign w:val="center"/>
          </w:tcPr>
          <w:p w14:paraId="76BE2E9F" w14:textId="77777777" w:rsidR="004C7441" w:rsidRPr="00FB7C86" w:rsidRDefault="004C7441" w:rsidP="003E6AF8">
            <w:pPr>
              <w:spacing w:after="0" w:line="240" w:lineRule="auto"/>
              <w:jc w:val="center"/>
              <w:rPr>
                <w:rFonts w:ascii="Times New Roman" w:eastAsia="Calibri" w:hAnsi="Times New Roman" w:cs="Times New Roman"/>
                <w:b/>
                <w:bCs/>
                <w:sz w:val="24"/>
                <w:szCs w:val="24"/>
                <w:lang w:val="en-US"/>
              </w:rPr>
            </w:pPr>
          </w:p>
        </w:tc>
        <w:tc>
          <w:tcPr>
            <w:tcW w:w="1134" w:type="dxa"/>
            <w:gridSpan w:val="2"/>
            <w:vAlign w:val="center"/>
          </w:tcPr>
          <w:p w14:paraId="790F7A13" w14:textId="77777777" w:rsidR="004C7441" w:rsidRPr="00FB7C86" w:rsidRDefault="004C7441" w:rsidP="003E6AF8">
            <w:pPr>
              <w:spacing w:after="0" w:line="240" w:lineRule="auto"/>
              <w:jc w:val="center"/>
              <w:rPr>
                <w:rFonts w:ascii="Times New Roman" w:eastAsia="Calibri" w:hAnsi="Times New Roman" w:cs="Times New Roman"/>
                <w:b/>
                <w:bCs/>
                <w:sz w:val="24"/>
                <w:szCs w:val="24"/>
                <w:lang w:val="en-US"/>
              </w:rPr>
            </w:pPr>
          </w:p>
        </w:tc>
      </w:tr>
      <w:tr w:rsidR="00FB7C86" w:rsidRPr="00FB7C86" w14:paraId="6C2FD214" w14:textId="77777777" w:rsidTr="000C1B34">
        <w:tc>
          <w:tcPr>
            <w:tcW w:w="5954" w:type="dxa"/>
            <w:gridSpan w:val="2"/>
          </w:tcPr>
          <w:p w14:paraId="4BDF69EF"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Have consulted with a mental health specialist (Yes)</w:t>
            </w:r>
          </w:p>
        </w:tc>
        <w:tc>
          <w:tcPr>
            <w:tcW w:w="1417" w:type="dxa"/>
            <w:vAlign w:val="center"/>
          </w:tcPr>
          <w:p w14:paraId="54EFC433"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2170</w:t>
            </w:r>
          </w:p>
        </w:tc>
        <w:tc>
          <w:tcPr>
            <w:tcW w:w="1134" w:type="dxa"/>
            <w:gridSpan w:val="2"/>
            <w:vAlign w:val="center"/>
          </w:tcPr>
          <w:p w14:paraId="0D46B238"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21</w:t>
            </w:r>
          </w:p>
        </w:tc>
      </w:tr>
      <w:tr w:rsidR="00FB7C86" w:rsidRPr="00FB7C86" w14:paraId="0A2A0D93" w14:textId="77777777" w:rsidTr="000C1B34">
        <w:tc>
          <w:tcPr>
            <w:tcW w:w="5954" w:type="dxa"/>
            <w:gridSpan w:val="2"/>
          </w:tcPr>
          <w:p w14:paraId="019B2AE7"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Know or have known a person with a mental disorder (Yes)</w:t>
            </w:r>
          </w:p>
        </w:tc>
        <w:tc>
          <w:tcPr>
            <w:tcW w:w="1417" w:type="dxa"/>
            <w:vAlign w:val="center"/>
          </w:tcPr>
          <w:p w14:paraId="38C9871B"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1756</w:t>
            </w:r>
          </w:p>
        </w:tc>
        <w:tc>
          <w:tcPr>
            <w:tcW w:w="1134" w:type="dxa"/>
            <w:gridSpan w:val="2"/>
            <w:vAlign w:val="center"/>
          </w:tcPr>
          <w:p w14:paraId="2650F093"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63.9</w:t>
            </w:r>
          </w:p>
        </w:tc>
      </w:tr>
      <w:tr w:rsidR="004C7441" w:rsidRPr="00FB7C86" w14:paraId="2B931B3C" w14:textId="77777777" w:rsidTr="000C1B34">
        <w:tc>
          <w:tcPr>
            <w:tcW w:w="5954" w:type="dxa"/>
            <w:gridSpan w:val="2"/>
          </w:tcPr>
          <w:p w14:paraId="0A576F89"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Living with or have lived with a person with a mental disorder (Yes)</w:t>
            </w:r>
          </w:p>
        </w:tc>
        <w:tc>
          <w:tcPr>
            <w:tcW w:w="1417" w:type="dxa"/>
          </w:tcPr>
          <w:p w14:paraId="575E97E9"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597</w:t>
            </w:r>
          </w:p>
        </w:tc>
        <w:tc>
          <w:tcPr>
            <w:tcW w:w="1134" w:type="dxa"/>
            <w:gridSpan w:val="2"/>
          </w:tcPr>
          <w:p w14:paraId="62F6A7E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21.7</w:t>
            </w:r>
          </w:p>
        </w:tc>
      </w:tr>
    </w:tbl>
    <w:p w14:paraId="4E58F605" w14:textId="77777777" w:rsidR="005B113E" w:rsidRPr="00FB7C86" w:rsidRDefault="005B113E" w:rsidP="00FA220A">
      <w:pPr>
        <w:spacing w:line="480" w:lineRule="auto"/>
        <w:jc w:val="both"/>
        <w:rPr>
          <w:rFonts w:ascii="Times New Roman" w:hAnsi="Times New Roman" w:cs="Times New Roman"/>
          <w:b/>
          <w:sz w:val="24"/>
          <w:szCs w:val="24"/>
          <w:lang w:val="en-US"/>
        </w:rPr>
      </w:pPr>
    </w:p>
    <w:p w14:paraId="5F108EEF" w14:textId="2F5B727E" w:rsidR="004C7441" w:rsidRPr="00FB7C86" w:rsidRDefault="004C7441" w:rsidP="00FA220A">
      <w:pPr>
        <w:rPr>
          <w:rFonts w:ascii="Times New Roman" w:hAnsi="Times New Roman" w:cs="Times New Roman"/>
          <w:sz w:val="24"/>
          <w:szCs w:val="24"/>
        </w:rPr>
      </w:pPr>
      <w:r w:rsidRPr="00FB7C86">
        <w:rPr>
          <w:rFonts w:ascii="Times New Roman" w:hAnsi="Times New Roman" w:cs="Times New Roman"/>
          <w:sz w:val="24"/>
          <w:szCs w:val="24"/>
        </w:rPr>
        <w:br w:type="page"/>
      </w:r>
    </w:p>
    <w:p w14:paraId="68336E6F" w14:textId="77777777" w:rsidR="004C7441" w:rsidRPr="00FB7C86" w:rsidRDefault="004C7441" w:rsidP="00375A40">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lastRenderedPageBreak/>
        <w:t>Table 2</w:t>
      </w:r>
    </w:p>
    <w:p w14:paraId="18208533" w14:textId="1DA29513" w:rsidR="004C7441" w:rsidRPr="00FB7C86" w:rsidRDefault="004C7441" w:rsidP="00375A40">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 xml:space="preserve">Differences in the </w:t>
      </w:r>
      <w:r w:rsidR="00375A40"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ariables </w:t>
      </w:r>
      <w:r w:rsidR="00375A40" w:rsidRPr="00FB7C86">
        <w:rPr>
          <w:rFonts w:ascii="Times New Roman" w:hAnsi="Times New Roman" w:cs="Times New Roman"/>
          <w:bCs/>
          <w:i/>
          <w:iCs/>
          <w:sz w:val="24"/>
          <w:szCs w:val="24"/>
          <w:lang w:val="en-US"/>
        </w:rPr>
        <w:t>S</w:t>
      </w:r>
      <w:r w:rsidRPr="00FB7C86">
        <w:rPr>
          <w:rFonts w:ascii="Times New Roman" w:hAnsi="Times New Roman" w:cs="Times New Roman"/>
          <w:bCs/>
          <w:i/>
          <w:iCs/>
          <w:sz w:val="24"/>
          <w:szCs w:val="24"/>
          <w:lang w:val="en-US"/>
        </w:rPr>
        <w:t xml:space="preserve">tudied </w:t>
      </w:r>
      <w:r w:rsidR="00375A40"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ccording to the </w:t>
      </w:r>
      <w:r w:rsidR="00375A40"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00375A40" w:rsidRPr="00FB7C86">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 xml:space="preserve">espondent and the </w:t>
      </w:r>
      <w:r w:rsidR="00375A40"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w:t>
      </w:r>
      <w:r w:rsidR="00375A40"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00375A40" w:rsidRPr="00FB7C86">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1"/>
        <w:gridCol w:w="1500"/>
        <w:gridCol w:w="1174"/>
        <w:gridCol w:w="611"/>
        <w:gridCol w:w="1078"/>
        <w:gridCol w:w="1034"/>
        <w:gridCol w:w="1196"/>
      </w:tblGrid>
      <w:tr w:rsidR="00FB7C86" w:rsidRPr="00FB7C86" w14:paraId="70D851B0" w14:textId="77777777" w:rsidTr="00B61B2F">
        <w:tc>
          <w:tcPr>
            <w:tcW w:w="1124" w:type="pct"/>
            <w:tcBorders>
              <w:top w:val="single" w:sz="4" w:space="0" w:color="auto"/>
              <w:bottom w:val="single" w:sz="4" w:space="0" w:color="auto"/>
            </w:tcBorders>
          </w:tcPr>
          <w:p w14:paraId="32A2A615" w14:textId="77777777" w:rsidR="004C7441" w:rsidRPr="00FB7C86" w:rsidRDefault="004C7441" w:rsidP="00FA220A">
            <w:pPr>
              <w:jc w:val="both"/>
              <w:rPr>
                <w:rFonts w:ascii="Times New Roman" w:hAnsi="Times New Roman" w:cs="Times New Roman"/>
                <w:bCs/>
                <w:sz w:val="24"/>
                <w:szCs w:val="24"/>
                <w:lang w:val="en-US"/>
              </w:rPr>
            </w:pPr>
            <w:bookmarkStart w:id="17" w:name="_Hlk192676918"/>
          </w:p>
        </w:tc>
        <w:tc>
          <w:tcPr>
            <w:tcW w:w="882" w:type="pct"/>
            <w:tcBorders>
              <w:top w:val="single" w:sz="4" w:space="0" w:color="auto"/>
              <w:bottom w:val="single" w:sz="4" w:space="0" w:color="auto"/>
            </w:tcBorders>
          </w:tcPr>
          <w:p w14:paraId="24CA4215" w14:textId="77777777" w:rsidR="004C7441" w:rsidRPr="00FB7C86" w:rsidRDefault="004C7441" w:rsidP="00FA220A">
            <w:pPr>
              <w:jc w:val="both"/>
              <w:rPr>
                <w:rFonts w:ascii="Times New Roman" w:hAnsi="Times New Roman" w:cs="Times New Roman"/>
                <w:bCs/>
                <w:sz w:val="24"/>
                <w:szCs w:val="24"/>
                <w:lang w:val="en-US"/>
              </w:rPr>
            </w:pPr>
          </w:p>
        </w:tc>
        <w:tc>
          <w:tcPr>
            <w:tcW w:w="690" w:type="pct"/>
            <w:tcBorders>
              <w:top w:val="single" w:sz="4" w:space="0" w:color="auto"/>
              <w:bottom w:val="single" w:sz="4" w:space="0" w:color="auto"/>
            </w:tcBorders>
          </w:tcPr>
          <w:p w14:paraId="7E55D9EB"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Sum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Squares</w:t>
            </w:r>
            <w:proofErr w:type="spellEnd"/>
          </w:p>
        </w:tc>
        <w:tc>
          <w:tcPr>
            <w:tcW w:w="359" w:type="pct"/>
            <w:tcBorders>
              <w:top w:val="single" w:sz="4" w:space="0" w:color="auto"/>
              <w:bottom w:val="single" w:sz="4" w:space="0" w:color="auto"/>
            </w:tcBorders>
          </w:tcPr>
          <w:p w14:paraId="3E9618B6"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Df</w:t>
            </w:r>
          </w:p>
        </w:tc>
        <w:tc>
          <w:tcPr>
            <w:tcW w:w="634" w:type="pct"/>
            <w:tcBorders>
              <w:top w:val="single" w:sz="4" w:space="0" w:color="auto"/>
              <w:bottom w:val="single" w:sz="4" w:space="0" w:color="auto"/>
            </w:tcBorders>
          </w:tcPr>
          <w:p w14:paraId="1F3EE03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sz w:val="24"/>
                <w:szCs w:val="24"/>
              </w:rPr>
              <w:t>Mean Square</w:t>
            </w:r>
          </w:p>
        </w:tc>
        <w:tc>
          <w:tcPr>
            <w:tcW w:w="608" w:type="pct"/>
            <w:tcBorders>
              <w:top w:val="single" w:sz="4" w:space="0" w:color="auto"/>
              <w:bottom w:val="single" w:sz="4" w:space="0" w:color="auto"/>
            </w:tcBorders>
          </w:tcPr>
          <w:p w14:paraId="4A2BD573"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F</w:t>
            </w:r>
          </w:p>
        </w:tc>
        <w:tc>
          <w:tcPr>
            <w:tcW w:w="703" w:type="pct"/>
            <w:tcBorders>
              <w:top w:val="single" w:sz="4" w:space="0" w:color="auto"/>
              <w:bottom w:val="single" w:sz="4" w:space="0" w:color="auto"/>
            </w:tcBorders>
          </w:tcPr>
          <w:p w14:paraId="0EA87D37"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p</w:t>
            </w:r>
          </w:p>
        </w:tc>
      </w:tr>
      <w:tr w:rsidR="00FB7C86" w:rsidRPr="00FB7C86" w14:paraId="68BB19D0" w14:textId="77777777" w:rsidTr="00B61B2F">
        <w:tc>
          <w:tcPr>
            <w:tcW w:w="1124" w:type="pct"/>
            <w:vMerge w:val="restart"/>
            <w:tcBorders>
              <w:top w:val="single" w:sz="4" w:space="0" w:color="auto"/>
            </w:tcBorders>
          </w:tcPr>
          <w:p w14:paraId="35C2BB4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882" w:type="pct"/>
            <w:tcBorders>
              <w:top w:val="single" w:sz="4" w:space="0" w:color="auto"/>
            </w:tcBorders>
          </w:tcPr>
          <w:p w14:paraId="0A988E9C"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A3A00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25</w:t>
            </w:r>
          </w:p>
        </w:tc>
        <w:tc>
          <w:tcPr>
            <w:tcW w:w="359" w:type="pct"/>
            <w:tcBorders>
              <w:top w:val="single" w:sz="4" w:space="0" w:color="auto"/>
            </w:tcBorders>
          </w:tcPr>
          <w:p w14:paraId="353F36F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552B5B7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25.16</w:t>
            </w:r>
          </w:p>
        </w:tc>
        <w:tc>
          <w:tcPr>
            <w:tcW w:w="608" w:type="pct"/>
            <w:tcBorders>
              <w:top w:val="single" w:sz="4" w:space="0" w:color="auto"/>
            </w:tcBorders>
            <w:vAlign w:val="bottom"/>
          </w:tcPr>
          <w:p w14:paraId="7B60F2F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5.623</w:t>
            </w:r>
          </w:p>
        </w:tc>
        <w:tc>
          <w:tcPr>
            <w:tcW w:w="703" w:type="pct"/>
            <w:tcBorders>
              <w:top w:val="single" w:sz="4" w:space="0" w:color="auto"/>
            </w:tcBorders>
          </w:tcPr>
          <w:p w14:paraId="5155EEE8" w14:textId="54553353"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.018</w:t>
            </w:r>
          </w:p>
        </w:tc>
      </w:tr>
      <w:tr w:rsidR="00FB7C86" w:rsidRPr="00FB7C86" w14:paraId="686E0F76" w14:textId="77777777" w:rsidTr="00B61B2F">
        <w:tc>
          <w:tcPr>
            <w:tcW w:w="1124" w:type="pct"/>
            <w:vMerge/>
          </w:tcPr>
          <w:p w14:paraId="6CDA311A" w14:textId="77777777" w:rsidR="004C7441" w:rsidRPr="00FB7C86" w:rsidRDefault="004C7441" w:rsidP="00FA220A">
            <w:pPr>
              <w:jc w:val="both"/>
              <w:rPr>
                <w:rFonts w:ascii="Times New Roman" w:hAnsi="Times New Roman" w:cs="Times New Roman"/>
                <w:bCs/>
                <w:sz w:val="24"/>
                <w:szCs w:val="24"/>
              </w:rPr>
            </w:pPr>
          </w:p>
        </w:tc>
        <w:tc>
          <w:tcPr>
            <w:tcW w:w="882" w:type="pct"/>
          </w:tcPr>
          <w:p w14:paraId="099AABE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DC1A7B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34</w:t>
            </w:r>
          </w:p>
        </w:tc>
        <w:tc>
          <w:tcPr>
            <w:tcW w:w="359" w:type="pct"/>
          </w:tcPr>
          <w:p w14:paraId="594B04E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2E08A0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17.02</w:t>
            </w:r>
          </w:p>
        </w:tc>
        <w:tc>
          <w:tcPr>
            <w:tcW w:w="608" w:type="pct"/>
            <w:vAlign w:val="bottom"/>
          </w:tcPr>
          <w:p w14:paraId="1C018B3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3.804</w:t>
            </w:r>
          </w:p>
        </w:tc>
        <w:tc>
          <w:tcPr>
            <w:tcW w:w="703" w:type="pct"/>
          </w:tcPr>
          <w:p w14:paraId="0246927A" w14:textId="639EEBF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.022</w:t>
            </w:r>
          </w:p>
        </w:tc>
      </w:tr>
      <w:tr w:rsidR="00FB7C86" w:rsidRPr="00FB7C86" w14:paraId="654B98D7" w14:textId="77777777" w:rsidTr="00B61B2F">
        <w:tc>
          <w:tcPr>
            <w:tcW w:w="1124" w:type="pct"/>
            <w:vMerge/>
            <w:tcBorders>
              <w:bottom w:val="single" w:sz="4" w:space="0" w:color="auto"/>
            </w:tcBorders>
          </w:tcPr>
          <w:p w14:paraId="61540419"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F2E28F1"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58E59B0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sz="4" w:space="0" w:color="auto"/>
            </w:tcBorders>
          </w:tcPr>
          <w:p w14:paraId="7B79A14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042D080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0.68</w:t>
            </w:r>
          </w:p>
        </w:tc>
        <w:tc>
          <w:tcPr>
            <w:tcW w:w="608" w:type="pct"/>
            <w:tcBorders>
              <w:bottom w:val="single" w:sz="4" w:space="0" w:color="auto"/>
            </w:tcBorders>
            <w:vAlign w:val="bottom"/>
          </w:tcPr>
          <w:p w14:paraId="4E9A738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0.152</w:t>
            </w:r>
          </w:p>
        </w:tc>
        <w:tc>
          <w:tcPr>
            <w:tcW w:w="703" w:type="pct"/>
            <w:tcBorders>
              <w:bottom w:val="single" w:sz="4" w:space="0" w:color="auto"/>
            </w:tcBorders>
          </w:tcPr>
          <w:p w14:paraId="164EBA3E"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.859</w:t>
            </w:r>
          </w:p>
        </w:tc>
      </w:tr>
      <w:tr w:rsidR="00FB7C86" w:rsidRPr="00FB7C86" w14:paraId="3C23EF4E" w14:textId="77777777" w:rsidTr="00B61B2F">
        <w:tc>
          <w:tcPr>
            <w:tcW w:w="1124" w:type="pct"/>
            <w:vMerge w:val="restart"/>
            <w:tcBorders>
              <w:top w:val="single" w:sz="4" w:space="0" w:color="auto"/>
            </w:tcBorders>
          </w:tcPr>
          <w:p w14:paraId="2033526A" w14:textId="77777777" w:rsidR="004C7441" w:rsidRPr="00FB7C86" w:rsidRDefault="004C7441" w:rsidP="00FA220A">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882" w:type="pct"/>
            <w:tcBorders>
              <w:top w:val="single" w:sz="4" w:space="0" w:color="auto"/>
            </w:tcBorders>
          </w:tcPr>
          <w:p w14:paraId="6BED6BF8"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E54038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w:t>
            </w:r>
          </w:p>
        </w:tc>
        <w:tc>
          <w:tcPr>
            <w:tcW w:w="359" w:type="pct"/>
            <w:tcBorders>
              <w:top w:val="single" w:sz="4" w:space="0" w:color="auto"/>
            </w:tcBorders>
            <w:vAlign w:val="bottom"/>
          </w:tcPr>
          <w:p w14:paraId="4818246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138DBB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87.42</w:t>
            </w:r>
          </w:p>
        </w:tc>
        <w:tc>
          <w:tcPr>
            <w:tcW w:w="608" w:type="pct"/>
            <w:tcBorders>
              <w:top w:val="single" w:sz="4" w:space="0" w:color="auto"/>
            </w:tcBorders>
            <w:vAlign w:val="bottom"/>
          </w:tcPr>
          <w:p w14:paraId="5D517E4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24.456</w:t>
            </w:r>
          </w:p>
        </w:tc>
        <w:tc>
          <w:tcPr>
            <w:tcW w:w="703" w:type="pct"/>
            <w:tcBorders>
              <w:top w:val="single" w:sz="4" w:space="0" w:color="auto"/>
            </w:tcBorders>
          </w:tcPr>
          <w:p w14:paraId="1A6552BD" w14:textId="014808A9"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284E9E56" w14:textId="77777777" w:rsidTr="00B61B2F">
        <w:tc>
          <w:tcPr>
            <w:tcW w:w="1124" w:type="pct"/>
            <w:vMerge/>
          </w:tcPr>
          <w:p w14:paraId="49A06A96" w14:textId="77777777" w:rsidR="004C7441" w:rsidRPr="00FB7C86" w:rsidRDefault="004C7441" w:rsidP="00FA220A">
            <w:pPr>
              <w:jc w:val="both"/>
              <w:rPr>
                <w:rFonts w:ascii="Times New Roman" w:hAnsi="Times New Roman" w:cs="Times New Roman"/>
                <w:bCs/>
                <w:sz w:val="24"/>
                <w:szCs w:val="24"/>
              </w:rPr>
            </w:pPr>
          </w:p>
        </w:tc>
        <w:tc>
          <w:tcPr>
            <w:tcW w:w="882" w:type="pct"/>
          </w:tcPr>
          <w:p w14:paraId="2A25E1D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A56F8A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62</w:t>
            </w:r>
          </w:p>
        </w:tc>
        <w:tc>
          <w:tcPr>
            <w:tcW w:w="359" w:type="pct"/>
            <w:vAlign w:val="bottom"/>
          </w:tcPr>
          <w:p w14:paraId="458D49C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585412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31.25</w:t>
            </w:r>
          </w:p>
        </w:tc>
        <w:tc>
          <w:tcPr>
            <w:tcW w:w="608" w:type="pct"/>
            <w:vAlign w:val="bottom"/>
          </w:tcPr>
          <w:p w14:paraId="2C560BE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8.741</w:t>
            </w:r>
          </w:p>
        </w:tc>
        <w:tc>
          <w:tcPr>
            <w:tcW w:w="703" w:type="pct"/>
          </w:tcPr>
          <w:p w14:paraId="7C140D49" w14:textId="43E51371"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73BC5B3C" w14:textId="77777777" w:rsidTr="00B61B2F">
        <w:tc>
          <w:tcPr>
            <w:tcW w:w="1124" w:type="pct"/>
            <w:vMerge/>
            <w:tcBorders>
              <w:bottom w:val="single" w:sz="4" w:space="0" w:color="auto"/>
            </w:tcBorders>
          </w:tcPr>
          <w:p w14:paraId="6B1D039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5320649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CC0DF7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bottom w:val="single" w:sz="4" w:space="0" w:color="auto"/>
            </w:tcBorders>
            <w:vAlign w:val="bottom"/>
          </w:tcPr>
          <w:p w14:paraId="2E487D9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2E06E2A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3.05</w:t>
            </w:r>
          </w:p>
        </w:tc>
        <w:tc>
          <w:tcPr>
            <w:tcW w:w="608" w:type="pct"/>
            <w:tcBorders>
              <w:bottom w:val="single" w:sz="4" w:space="0" w:color="auto"/>
            </w:tcBorders>
            <w:vAlign w:val="bottom"/>
          </w:tcPr>
          <w:p w14:paraId="5931B72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0.854</w:t>
            </w:r>
          </w:p>
        </w:tc>
        <w:tc>
          <w:tcPr>
            <w:tcW w:w="703" w:type="pct"/>
            <w:tcBorders>
              <w:bottom w:val="single" w:sz="4" w:space="0" w:color="auto"/>
            </w:tcBorders>
          </w:tcPr>
          <w:p w14:paraId="634BF329"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.426</w:t>
            </w:r>
          </w:p>
        </w:tc>
      </w:tr>
      <w:tr w:rsidR="00FB7C86" w:rsidRPr="00FB7C86" w14:paraId="3C6C73B9" w14:textId="77777777" w:rsidTr="00B61B2F">
        <w:tc>
          <w:tcPr>
            <w:tcW w:w="1124" w:type="pct"/>
            <w:vMerge w:val="restart"/>
            <w:tcBorders>
              <w:top w:val="single" w:sz="4" w:space="0" w:color="auto"/>
            </w:tcBorders>
          </w:tcPr>
          <w:p w14:paraId="1C0509D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882" w:type="pct"/>
            <w:tcBorders>
              <w:top w:val="single" w:sz="4" w:space="0" w:color="auto"/>
            </w:tcBorders>
          </w:tcPr>
          <w:p w14:paraId="0857D02F"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2BDA425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359" w:type="pct"/>
            <w:tcBorders>
              <w:top w:val="single" w:sz="4" w:space="0" w:color="auto"/>
            </w:tcBorders>
            <w:vAlign w:val="bottom"/>
          </w:tcPr>
          <w:p w14:paraId="6F2FBDF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1597E66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174.98</w:t>
            </w:r>
          </w:p>
        </w:tc>
        <w:tc>
          <w:tcPr>
            <w:tcW w:w="608" w:type="pct"/>
            <w:tcBorders>
              <w:top w:val="single" w:sz="4" w:space="0" w:color="auto"/>
            </w:tcBorders>
            <w:vAlign w:val="bottom"/>
          </w:tcPr>
          <w:p w14:paraId="7F6EDB7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42.372</w:t>
            </w:r>
          </w:p>
        </w:tc>
        <w:tc>
          <w:tcPr>
            <w:tcW w:w="703" w:type="pct"/>
            <w:tcBorders>
              <w:top w:val="single" w:sz="4" w:space="0" w:color="auto"/>
            </w:tcBorders>
          </w:tcPr>
          <w:p w14:paraId="5AE5C968" w14:textId="7A06E158"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18927ED9" w14:textId="77777777" w:rsidTr="00B61B2F">
        <w:tc>
          <w:tcPr>
            <w:tcW w:w="1124" w:type="pct"/>
            <w:vMerge/>
          </w:tcPr>
          <w:p w14:paraId="27A04AFD" w14:textId="77777777" w:rsidR="004C7441" w:rsidRPr="00FB7C86" w:rsidRDefault="004C7441" w:rsidP="00FA220A">
            <w:pPr>
              <w:jc w:val="both"/>
              <w:rPr>
                <w:rFonts w:ascii="Times New Roman" w:hAnsi="Times New Roman" w:cs="Times New Roman"/>
                <w:bCs/>
                <w:sz w:val="24"/>
                <w:szCs w:val="24"/>
              </w:rPr>
            </w:pPr>
          </w:p>
        </w:tc>
        <w:tc>
          <w:tcPr>
            <w:tcW w:w="882" w:type="pct"/>
          </w:tcPr>
          <w:p w14:paraId="4B698A0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2AE0F84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84</w:t>
            </w:r>
          </w:p>
        </w:tc>
        <w:tc>
          <w:tcPr>
            <w:tcW w:w="359" w:type="pct"/>
            <w:vAlign w:val="bottom"/>
          </w:tcPr>
          <w:p w14:paraId="13A1651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31AF8D5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42.06</w:t>
            </w:r>
          </w:p>
        </w:tc>
        <w:tc>
          <w:tcPr>
            <w:tcW w:w="608" w:type="pct"/>
            <w:vAlign w:val="bottom"/>
          </w:tcPr>
          <w:p w14:paraId="36CD99E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10.184</w:t>
            </w:r>
          </w:p>
        </w:tc>
        <w:tc>
          <w:tcPr>
            <w:tcW w:w="703" w:type="pct"/>
          </w:tcPr>
          <w:p w14:paraId="0896B460" w14:textId="18268F26"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1E7582E6" w14:textId="77777777" w:rsidTr="00B61B2F">
        <w:tc>
          <w:tcPr>
            <w:tcW w:w="1124" w:type="pct"/>
            <w:vMerge/>
            <w:tcBorders>
              <w:bottom w:val="single" w:sz="4" w:space="0" w:color="auto"/>
            </w:tcBorders>
          </w:tcPr>
          <w:p w14:paraId="4719189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28D1E0F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6B0BB8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1516E25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29F500B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608" w:type="pct"/>
            <w:tcBorders>
              <w:bottom w:val="single" w:sz="4" w:space="0" w:color="auto"/>
            </w:tcBorders>
            <w:vAlign w:val="bottom"/>
          </w:tcPr>
          <w:p w14:paraId="3729244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0.423</w:t>
            </w:r>
          </w:p>
        </w:tc>
        <w:tc>
          <w:tcPr>
            <w:tcW w:w="703" w:type="pct"/>
            <w:tcBorders>
              <w:bottom w:val="single" w:sz="4" w:space="0" w:color="auto"/>
            </w:tcBorders>
          </w:tcPr>
          <w:p w14:paraId="4062842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.655</w:t>
            </w:r>
          </w:p>
        </w:tc>
      </w:tr>
      <w:tr w:rsidR="00FB7C86" w:rsidRPr="00FB7C86" w14:paraId="073D6FE3" w14:textId="77777777" w:rsidTr="00B61B2F">
        <w:tc>
          <w:tcPr>
            <w:tcW w:w="1124" w:type="pct"/>
            <w:vMerge w:val="restart"/>
            <w:tcBorders>
              <w:top w:val="single" w:sz="4" w:space="0" w:color="auto"/>
            </w:tcBorders>
          </w:tcPr>
          <w:p w14:paraId="1D2B6F2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882" w:type="pct"/>
            <w:tcBorders>
              <w:top w:val="single" w:sz="4" w:space="0" w:color="auto"/>
            </w:tcBorders>
          </w:tcPr>
          <w:p w14:paraId="2653C41F"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76979F6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sz="4" w:space="0" w:color="auto"/>
            </w:tcBorders>
            <w:vAlign w:val="bottom"/>
          </w:tcPr>
          <w:p w14:paraId="31CAC02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4A39951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21.48</w:t>
            </w:r>
          </w:p>
        </w:tc>
        <w:tc>
          <w:tcPr>
            <w:tcW w:w="608" w:type="pct"/>
            <w:tcBorders>
              <w:top w:val="single" w:sz="4" w:space="0" w:color="auto"/>
            </w:tcBorders>
            <w:vAlign w:val="bottom"/>
          </w:tcPr>
          <w:p w14:paraId="1E1A85A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6.828</w:t>
            </w:r>
          </w:p>
        </w:tc>
        <w:tc>
          <w:tcPr>
            <w:tcW w:w="703" w:type="pct"/>
            <w:tcBorders>
              <w:top w:val="single" w:sz="4" w:space="0" w:color="auto"/>
            </w:tcBorders>
          </w:tcPr>
          <w:p w14:paraId="7A8624C4" w14:textId="4D6673C1"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.009</w:t>
            </w:r>
          </w:p>
        </w:tc>
      </w:tr>
      <w:tr w:rsidR="00FB7C86" w:rsidRPr="00FB7C86" w14:paraId="0170523A" w14:textId="77777777" w:rsidTr="00B61B2F">
        <w:tc>
          <w:tcPr>
            <w:tcW w:w="1124" w:type="pct"/>
            <w:vMerge/>
          </w:tcPr>
          <w:p w14:paraId="5AFA1488" w14:textId="77777777" w:rsidR="004C7441" w:rsidRPr="00FB7C86" w:rsidRDefault="004C7441" w:rsidP="00FA220A">
            <w:pPr>
              <w:jc w:val="both"/>
              <w:rPr>
                <w:rFonts w:ascii="Times New Roman" w:hAnsi="Times New Roman" w:cs="Times New Roman"/>
                <w:bCs/>
                <w:sz w:val="24"/>
                <w:szCs w:val="24"/>
              </w:rPr>
            </w:pPr>
          </w:p>
        </w:tc>
        <w:tc>
          <w:tcPr>
            <w:tcW w:w="882" w:type="pct"/>
          </w:tcPr>
          <w:p w14:paraId="46F280A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603F031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w:t>
            </w:r>
          </w:p>
        </w:tc>
        <w:tc>
          <w:tcPr>
            <w:tcW w:w="359" w:type="pct"/>
            <w:vAlign w:val="bottom"/>
          </w:tcPr>
          <w:p w14:paraId="6C66D44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3FE9E3A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8.27</w:t>
            </w:r>
          </w:p>
        </w:tc>
        <w:tc>
          <w:tcPr>
            <w:tcW w:w="608" w:type="pct"/>
            <w:vAlign w:val="bottom"/>
          </w:tcPr>
          <w:p w14:paraId="0AD0863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2.628</w:t>
            </w:r>
          </w:p>
        </w:tc>
        <w:tc>
          <w:tcPr>
            <w:tcW w:w="703" w:type="pct"/>
          </w:tcPr>
          <w:p w14:paraId="7CB9DD6B"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.072</w:t>
            </w:r>
          </w:p>
        </w:tc>
      </w:tr>
      <w:tr w:rsidR="00FB7C86" w:rsidRPr="00FB7C86" w14:paraId="3170DF94" w14:textId="77777777" w:rsidTr="00B61B2F">
        <w:tc>
          <w:tcPr>
            <w:tcW w:w="1124" w:type="pct"/>
            <w:vMerge/>
            <w:tcBorders>
              <w:bottom w:val="single" w:sz="4" w:space="0" w:color="auto"/>
            </w:tcBorders>
          </w:tcPr>
          <w:p w14:paraId="4D0F3464"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5B59B87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C05C3B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2432C05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A0A8B0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1.28</w:t>
            </w:r>
          </w:p>
        </w:tc>
        <w:tc>
          <w:tcPr>
            <w:tcW w:w="608" w:type="pct"/>
            <w:tcBorders>
              <w:bottom w:val="single" w:sz="4" w:space="0" w:color="auto"/>
            </w:tcBorders>
            <w:vAlign w:val="bottom"/>
          </w:tcPr>
          <w:p w14:paraId="11852E5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0.406</w:t>
            </w:r>
          </w:p>
        </w:tc>
        <w:tc>
          <w:tcPr>
            <w:tcW w:w="703" w:type="pct"/>
            <w:tcBorders>
              <w:bottom w:val="single" w:sz="4" w:space="0" w:color="auto"/>
            </w:tcBorders>
          </w:tcPr>
          <w:p w14:paraId="3D4F976C"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.666</w:t>
            </w:r>
          </w:p>
        </w:tc>
      </w:tr>
      <w:tr w:rsidR="00FB7C86" w:rsidRPr="00FB7C86" w14:paraId="284F6082" w14:textId="77777777" w:rsidTr="00B61B2F">
        <w:tc>
          <w:tcPr>
            <w:tcW w:w="1124" w:type="pct"/>
            <w:vMerge w:val="restart"/>
            <w:tcBorders>
              <w:top w:val="single" w:sz="4" w:space="0" w:color="auto"/>
            </w:tcBorders>
          </w:tcPr>
          <w:p w14:paraId="523E0655"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882" w:type="pct"/>
            <w:tcBorders>
              <w:top w:val="single" w:sz="4" w:space="0" w:color="auto"/>
            </w:tcBorders>
          </w:tcPr>
          <w:p w14:paraId="3085D55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56BBC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top w:val="single" w:sz="4" w:space="0" w:color="auto"/>
            </w:tcBorders>
            <w:vAlign w:val="bottom"/>
          </w:tcPr>
          <w:p w14:paraId="2F6FAD1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A4F603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6.28</w:t>
            </w:r>
          </w:p>
        </w:tc>
        <w:tc>
          <w:tcPr>
            <w:tcW w:w="608" w:type="pct"/>
            <w:tcBorders>
              <w:top w:val="single" w:sz="4" w:space="0" w:color="auto"/>
            </w:tcBorders>
            <w:vAlign w:val="bottom"/>
          </w:tcPr>
          <w:p w14:paraId="022AB4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1.372</w:t>
            </w:r>
          </w:p>
        </w:tc>
        <w:tc>
          <w:tcPr>
            <w:tcW w:w="703" w:type="pct"/>
            <w:tcBorders>
              <w:top w:val="single" w:sz="4" w:space="0" w:color="auto"/>
            </w:tcBorders>
          </w:tcPr>
          <w:p w14:paraId="3B683894"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.242</w:t>
            </w:r>
          </w:p>
        </w:tc>
      </w:tr>
      <w:tr w:rsidR="00FB7C86" w:rsidRPr="00FB7C86" w14:paraId="6AAAD1DF" w14:textId="77777777" w:rsidTr="00B61B2F">
        <w:tc>
          <w:tcPr>
            <w:tcW w:w="1124" w:type="pct"/>
            <w:vMerge/>
          </w:tcPr>
          <w:p w14:paraId="0836246F" w14:textId="77777777" w:rsidR="004C7441" w:rsidRPr="00FB7C86" w:rsidRDefault="004C7441" w:rsidP="00FA220A">
            <w:pPr>
              <w:jc w:val="both"/>
              <w:rPr>
                <w:rFonts w:ascii="Times New Roman" w:hAnsi="Times New Roman" w:cs="Times New Roman"/>
                <w:bCs/>
                <w:sz w:val="24"/>
                <w:szCs w:val="24"/>
              </w:rPr>
            </w:pPr>
          </w:p>
        </w:tc>
        <w:tc>
          <w:tcPr>
            <w:tcW w:w="882" w:type="pct"/>
          </w:tcPr>
          <w:p w14:paraId="20207B8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1930F07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70</w:t>
            </w:r>
          </w:p>
        </w:tc>
        <w:tc>
          <w:tcPr>
            <w:tcW w:w="359" w:type="pct"/>
            <w:vAlign w:val="bottom"/>
          </w:tcPr>
          <w:p w14:paraId="0586FFE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2714B4A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35.04</w:t>
            </w:r>
          </w:p>
        </w:tc>
        <w:tc>
          <w:tcPr>
            <w:tcW w:w="608" w:type="pct"/>
            <w:vAlign w:val="bottom"/>
          </w:tcPr>
          <w:p w14:paraId="60638C8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7.654</w:t>
            </w:r>
          </w:p>
        </w:tc>
        <w:tc>
          <w:tcPr>
            <w:tcW w:w="703" w:type="pct"/>
          </w:tcPr>
          <w:p w14:paraId="6612649D" w14:textId="63F2E74A"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509952F3" w14:textId="77777777" w:rsidTr="00B61B2F">
        <w:tc>
          <w:tcPr>
            <w:tcW w:w="1124" w:type="pct"/>
            <w:vMerge/>
            <w:tcBorders>
              <w:bottom w:val="single" w:sz="4" w:space="0" w:color="auto"/>
            </w:tcBorders>
          </w:tcPr>
          <w:p w14:paraId="36423500"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24F8047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59CF027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14</w:t>
            </w:r>
          </w:p>
        </w:tc>
        <w:tc>
          <w:tcPr>
            <w:tcW w:w="359" w:type="pct"/>
            <w:tcBorders>
              <w:bottom w:val="single" w:sz="4" w:space="0" w:color="auto"/>
            </w:tcBorders>
            <w:vAlign w:val="bottom"/>
          </w:tcPr>
          <w:p w14:paraId="759DAD5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3D110D2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6.97</w:t>
            </w:r>
          </w:p>
        </w:tc>
        <w:tc>
          <w:tcPr>
            <w:tcW w:w="608" w:type="pct"/>
            <w:tcBorders>
              <w:bottom w:val="single" w:sz="4" w:space="0" w:color="auto"/>
            </w:tcBorders>
            <w:vAlign w:val="bottom"/>
          </w:tcPr>
          <w:p w14:paraId="52332DF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1.523</w:t>
            </w:r>
          </w:p>
        </w:tc>
        <w:tc>
          <w:tcPr>
            <w:tcW w:w="703" w:type="pct"/>
            <w:tcBorders>
              <w:bottom w:val="single" w:sz="4" w:space="0" w:color="auto"/>
            </w:tcBorders>
          </w:tcPr>
          <w:p w14:paraId="10776CE5"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.218</w:t>
            </w:r>
          </w:p>
        </w:tc>
      </w:tr>
      <w:tr w:rsidR="00FB7C86" w:rsidRPr="00FB7C86" w14:paraId="55FABEA3" w14:textId="77777777" w:rsidTr="00B61B2F">
        <w:tc>
          <w:tcPr>
            <w:tcW w:w="1124" w:type="pct"/>
            <w:vMerge w:val="restart"/>
            <w:tcBorders>
              <w:top w:val="single" w:sz="4" w:space="0" w:color="auto"/>
            </w:tcBorders>
          </w:tcPr>
          <w:p w14:paraId="2510123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882" w:type="pct"/>
            <w:tcBorders>
              <w:top w:val="single" w:sz="4" w:space="0" w:color="auto"/>
            </w:tcBorders>
          </w:tcPr>
          <w:p w14:paraId="74987F74"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5E886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w:t>
            </w:r>
          </w:p>
        </w:tc>
        <w:tc>
          <w:tcPr>
            <w:tcW w:w="359" w:type="pct"/>
            <w:tcBorders>
              <w:top w:val="single" w:sz="4" w:space="0" w:color="auto"/>
            </w:tcBorders>
            <w:vAlign w:val="bottom"/>
          </w:tcPr>
          <w:p w14:paraId="5AA42D5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76C2C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16.43</w:t>
            </w:r>
          </w:p>
        </w:tc>
        <w:tc>
          <w:tcPr>
            <w:tcW w:w="608" w:type="pct"/>
            <w:tcBorders>
              <w:top w:val="single" w:sz="4" w:space="0" w:color="auto"/>
            </w:tcBorders>
            <w:vAlign w:val="bottom"/>
          </w:tcPr>
          <w:p w14:paraId="3BF36EA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4.617</w:t>
            </w:r>
          </w:p>
        </w:tc>
        <w:tc>
          <w:tcPr>
            <w:tcW w:w="703" w:type="pct"/>
            <w:tcBorders>
              <w:top w:val="single" w:sz="4" w:space="0" w:color="auto"/>
            </w:tcBorders>
          </w:tcPr>
          <w:p w14:paraId="04E811AD" w14:textId="789FFCFD"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.032</w:t>
            </w:r>
          </w:p>
        </w:tc>
      </w:tr>
      <w:tr w:rsidR="00FB7C86" w:rsidRPr="00FB7C86" w14:paraId="65BEFD3F" w14:textId="77777777" w:rsidTr="00B61B2F">
        <w:tc>
          <w:tcPr>
            <w:tcW w:w="1124" w:type="pct"/>
            <w:vMerge/>
          </w:tcPr>
          <w:p w14:paraId="0F70542D" w14:textId="77777777" w:rsidR="004C7441" w:rsidRPr="00FB7C86" w:rsidRDefault="004C7441" w:rsidP="00FA220A">
            <w:pPr>
              <w:jc w:val="both"/>
              <w:rPr>
                <w:rFonts w:ascii="Times New Roman" w:hAnsi="Times New Roman" w:cs="Times New Roman"/>
                <w:bCs/>
                <w:sz w:val="24"/>
                <w:szCs w:val="24"/>
              </w:rPr>
            </w:pPr>
          </w:p>
        </w:tc>
        <w:tc>
          <w:tcPr>
            <w:tcW w:w="882" w:type="pct"/>
          </w:tcPr>
          <w:p w14:paraId="6359F77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D77AE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13</w:t>
            </w:r>
          </w:p>
        </w:tc>
        <w:tc>
          <w:tcPr>
            <w:tcW w:w="359" w:type="pct"/>
            <w:vAlign w:val="bottom"/>
          </w:tcPr>
          <w:p w14:paraId="436D702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5873C52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6.37</w:t>
            </w:r>
          </w:p>
        </w:tc>
        <w:tc>
          <w:tcPr>
            <w:tcW w:w="608" w:type="pct"/>
            <w:vAlign w:val="bottom"/>
          </w:tcPr>
          <w:p w14:paraId="6C60671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1.791</w:t>
            </w:r>
          </w:p>
        </w:tc>
        <w:tc>
          <w:tcPr>
            <w:tcW w:w="703" w:type="pct"/>
          </w:tcPr>
          <w:p w14:paraId="495F3D49"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.167</w:t>
            </w:r>
          </w:p>
        </w:tc>
      </w:tr>
      <w:tr w:rsidR="00FB7C86" w:rsidRPr="00FB7C86" w14:paraId="266108E0" w14:textId="77777777" w:rsidTr="00B61B2F">
        <w:tc>
          <w:tcPr>
            <w:tcW w:w="1124" w:type="pct"/>
            <w:vMerge/>
            <w:tcBorders>
              <w:bottom w:val="single" w:sz="4" w:space="0" w:color="auto"/>
            </w:tcBorders>
          </w:tcPr>
          <w:p w14:paraId="6B065105"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C5F25A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935373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sz="4" w:space="0" w:color="auto"/>
            </w:tcBorders>
            <w:vAlign w:val="bottom"/>
          </w:tcPr>
          <w:p w14:paraId="2994ED7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51669A9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3.55</w:t>
            </w:r>
          </w:p>
        </w:tc>
        <w:tc>
          <w:tcPr>
            <w:tcW w:w="608" w:type="pct"/>
            <w:tcBorders>
              <w:bottom w:val="single" w:sz="4" w:space="0" w:color="auto"/>
            </w:tcBorders>
            <w:vAlign w:val="bottom"/>
          </w:tcPr>
          <w:p w14:paraId="68455AB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0.998</w:t>
            </w:r>
          </w:p>
        </w:tc>
        <w:tc>
          <w:tcPr>
            <w:tcW w:w="703" w:type="pct"/>
            <w:tcBorders>
              <w:bottom w:val="single" w:sz="4" w:space="0" w:color="auto"/>
            </w:tcBorders>
          </w:tcPr>
          <w:p w14:paraId="47B5D960"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.369</w:t>
            </w:r>
          </w:p>
        </w:tc>
      </w:tr>
      <w:tr w:rsidR="00FB7C86" w:rsidRPr="00FB7C86" w14:paraId="573CA747" w14:textId="77777777" w:rsidTr="00B61B2F">
        <w:tc>
          <w:tcPr>
            <w:tcW w:w="1124" w:type="pct"/>
            <w:vMerge w:val="restart"/>
            <w:tcBorders>
              <w:top w:val="single" w:sz="4" w:space="0" w:color="auto"/>
            </w:tcBorders>
          </w:tcPr>
          <w:p w14:paraId="739E3A6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882" w:type="pct"/>
            <w:tcBorders>
              <w:top w:val="single" w:sz="4" w:space="0" w:color="auto"/>
            </w:tcBorders>
          </w:tcPr>
          <w:p w14:paraId="1833C176"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491945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w:t>
            </w:r>
          </w:p>
        </w:tc>
        <w:tc>
          <w:tcPr>
            <w:tcW w:w="359" w:type="pct"/>
            <w:tcBorders>
              <w:top w:val="single" w:sz="4" w:space="0" w:color="auto"/>
            </w:tcBorders>
            <w:vAlign w:val="bottom"/>
          </w:tcPr>
          <w:p w14:paraId="2FF4006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3EC1525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12.06</w:t>
            </w:r>
          </w:p>
        </w:tc>
        <w:tc>
          <w:tcPr>
            <w:tcW w:w="608" w:type="pct"/>
            <w:tcBorders>
              <w:top w:val="single" w:sz="4" w:space="0" w:color="auto"/>
            </w:tcBorders>
            <w:vAlign w:val="bottom"/>
          </w:tcPr>
          <w:p w14:paraId="1981311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4.075</w:t>
            </w:r>
          </w:p>
        </w:tc>
        <w:tc>
          <w:tcPr>
            <w:tcW w:w="703" w:type="pct"/>
            <w:tcBorders>
              <w:top w:val="single" w:sz="4" w:space="0" w:color="auto"/>
            </w:tcBorders>
          </w:tcPr>
          <w:p w14:paraId="0C453CDD" w14:textId="2CB96076"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.044</w:t>
            </w:r>
          </w:p>
        </w:tc>
      </w:tr>
      <w:tr w:rsidR="00FB7C86" w:rsidRPr="00FB7C86" w14:paraId="7C278462" w14:textId="77777777" w:rsidTr="00B61B2F">
        <w:tc>
          <w:tcPr>
            <w:tcW w:w="1124" w:type="pct"/>
            <w:vMerge/>
          </w:tcPr>
          <w:p w14:paraId="4CEA2316" w14:textId="77777777" w:rsidR="004C7441" w:rsidRPr="00FB7C86" w:rsidRDefault="004C7441" w:rsidP="00FA220A">
            <w:pPr>
              <w:jc w:val="both"/>
              <w:rPr>
                <w:rFonts w:ascii="Times New Roman" w:hAnsi="Times New Roman" w:cs="Times New Roman"/>
                <w:bCs/>
                <w:sz w:val="24"/>
                <w:szCs w:val="24"/>
              </w:rPr>
            </w:pPr>
          </w:p>
        </w:tc>
        <w:tc>
          <w:tcPr>
            <w:tcW w:w="882" w:type="pct"/>
          </w:tcPr>
          <w:p w14:paraId="4D50EA1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3431722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38</w:t>
            </w:r>
          </w:p>
        </w:tc>
        <w:tc>
          <w:tcPr>
            <w:tcW w:w="359" w:type="pct"/>
            <w:vAlign w:val="bottom"/>
          </w:tcPr>
          <w:p w14:paraId="67F567C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4C9A67A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19.24</w:t>
            </w:r>
          </w:p>
        </w:tc>
        <w:tc>
          <w:tcPr>
            <w:tcW w:w="608" w:type="pct"/>
            <w:vAlign w:val="bottom"/>
          </w:tcPr>
          <w:p w14:paraId="5A8733E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6.502</w:t>
            </w:r>
          </w:p>
        </w:tc>
        <w:tc>
          <w:tcPr>
            <w:tcW w:w="703" w:type="pct"/>
          </w:tcPr>
          <w:p w14:paraId="0FDF14A4" w14:textId="6E51C0A0"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6CE3E460" w14:textId="77777777" w:rsidTr="00B61B2F">
        <w:tc>
          <w:tcPr>
            <w:tcW w:w="1124" w:type="pct"/>
            <w:vMerge/>
            <w:tcBorders>
              <w:bottom w:val="single" w:sz="4" w:space="0" w:color="auto"/>
            </w:tcBorders>
          </w:tcPr>
          <w:p w14:paraId="130E9545"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318140A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469AE0B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sz="4" w:space="0" w:color="auto"/>
            </w:tcBorders>
            <w:vAlign w:val="bottom"/>
          </w:tcPr>
          <w:p w14:paraId="3EAB012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159067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3.30</w:t>
            </w:r>
          </w:p>
        </w:tc>
        <w:tc>
          <w:tcPr>
            <w:tcW w:w="608" w:type="pct"/>
            <w:tcBorders>
              <w:bottom w:val="single" w:sz="4" w:space="0" w:color="auto"/>
            </w:tcBorders>
            <w:vAlign w:val="bottom"/>
          </w:tcPr>
          <w:p w14:paraId="0F5B063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1.114</w:t>
            </w:r>
          </w:p>
        </w:tc>
        <w:tc>
          <w:tcPr>
            <w:tcW w:w="703" w:type="pct"/>
            <w:tcBorders>
              <w:bottom w:val="single" w:sz="4" w:space="0" w:color="auto"/>
            </w:tcBorders>
          </w:tcPr>
          <w:p w14:paraId="320B0C4E"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.328</w:t>
            </w:r>
          </w:p>
        </w:tc>
      </w:tr>
      <w:tr w:rsidR="00FB7C86" w:rsidRPr="00FB7C86" w14:paraId="2213B6DF" w14:textId="77777777" w:rsidTr="00B61B2F">
        <w:tc>
          <w:tcPr>
            <w:tcW w:w="1124" w:type="pct"/>
            <w:vMerge w:val="restart"/>
            <w:tcBorders>
              <w:top w:val="single" w:sz="4" w:space="0" w:color="auto"/>
            </w:tcBorders>
          </w:tcPr>
          <w:p w14:paraId="7DBD211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882" w:type="pct"/>
            <w:tcBorders>
              <w:top w:val="single" w:sz="4" w:space="0" w:color="auto"/>
            </w:tcBorders>
          </w:tcPr>
          <w:p w14:paraId="5BAC91F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6691D6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359" w:type="pct"/>
            <w:tcBorders>
              <w:top w:val="single" w:sz="4" w:space="0" w:color="auto"/>
            </w:tcBorders>
            <w:vAlign w:val="bottom"/>
          </w:tcPr>
          <w:p w14:paraId="099AD73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143FDD3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1.66</w:t>
            </w:r>
          </w:p>
        </w:tc>
        <w:tc>
          <w:tcPr>
            <w:tcW w:w="608" w:type="pct"/>
            <w:tcBorders>
              <w:top w:val="single" w:sz="4" w:space="0" w:color="auto"/>
            </w:tcBorders>
            <w:vAlign w:val="bottom"/>
          </w:tcPr>
          <w:p w14:paraId="71160DD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0.385</w:t>
            </w:r>
          </w:p>
        </w:tc>
        <w:tc>
          <w:tcPr>
            <w:tcW w:w="703" w:type="pct"/>
            <w:tcBorders>
              <w:top w:val="single" w:sz="4" w:space="0" w:color="auto"/>
            </w:tcBorders>
          </w:tcPr>
          <w:p w14:paraId="761F191F"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.535</w:t>
            </w:r>
          </w:p>
        </w:tc>
      </w:tr>
      <w:tr w:rsidR="00FB7C86" w:rsidRPr="00FB7C86" w14:paraId="01B82F78" w14:textId="77777777" w:rsidTr="00B61B2F">
        <w:tc>
          <w:tcPr>
            <w:tcW w:w="1124" w:type="pct"/>
            <w:vMerge/>
          </w:tcPr>
          <w:p w14:paraId="695B3F2F" w14:textId="77777777" w:rsidR="004C7441" w:rsidRPr="00FB7C86" w:rsidRDefault="004C7441" w:rsidP="00FA220A">
            <w:pPr>
              <w:jc w:val="both"/>
              <w:rPr>
                <w:rFonts w:ascii="Times New Roman" w:hAnsi="Times New Roman" w:cs="Times New Roman"/>
                <w:bCs/>
                <w:sz w:val="24"/>
                <w:szCs w:val="24"/>
              </w:rPr>
            </w:pPr>
          </w:p>
        </w:tc>
        <w:tc>
          <w:tcPr>
            <w:tcW w:w="882" w:type="pct"/>
          </w:tcPr>
          <w:p w14:paraId="6C93D46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7E49381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74</w:t>
            </w:r>
          </w:p>
        </w:tc>
        <w:tc>
          <w:tcPr>
            <w:tcW w:w="359" w:type="pct"/>
            <w:vAlign w:val="bottom"/>
          </w:tcPr>
          <w:p w14:paraId="59F9596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4DE824F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36.90</w:t>
            </w:r>
          </w:p>
        </w:tc>
        <w:tc>
          <w:tcPr>
            <w:tcW w:w="608" w:type="pct"/>
            <w:vAlign w:val="bottom"/>
          </w:tcPr>
          <w:p w14:paraId="5DDF731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8.564</w:t>
            </w:r>
          </w:p>
        </w:tc>
        <w:tc>
          <w:tcPr>
            <w:tcW w:w="703" w:type="pct"/>
          </w:tcPr>
          <w:p w14:paraId="6050401B" w14:textId="2D911A78"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5D80559D" w14:textId="77777777" w:rsidTr="00B61B2F">
        <w:tc>
          <w:tcPr>
            <w:tcW w:w="1124" w:type="pct"/>
            <w:vMerge/>
            <w:tcBorders>
              <w:bottom w:val="single" w:sz="4" w:space="0" w:color="auto"/>
            </w:tcBorders>
          </w:tcPr>
          <w:p w14:paraId="1201B20A"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617D9E3"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3C0EC96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1E5182D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3815F0D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1.42</w:t>
            </w:r>
          </w:p>
        </w:tc>
        <w:tc>
          <w:tcPr>
            <w:tcW w:w="608" w:type="pct"/>
            <w:tcBorders>
              <w:bottom w:val="single" w:sz="4" w:space="0" w:color="auto"/>
            </w:tcBorders>
            <w:vAlign w:val="bottom"/>
          </w:tcPr>
          <w:p w14:paraId="3CC617F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0.331</w:t>
            </w:r>
          </w:p>
        </w:tc>
        <w:tc>
          <w:tcPr>
            <w:tcW w:w="703" w:type="pct"/>
            <w:tcBorders>
              <w:bottom w:val="single" w:sz="4" w:space="0" w:color="auto"/>
            </w:tcBorders>
          </w:tcPr>
          <w:p w14:paraId="1691413C"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.719</w:t>
            </w:r>
          </w:p>
        </w:tc>
      </w:tr>
      <w:tr w:rsidR="00FB7C86" w:rsidRPr="00FB7C86" w14:paraId="123B05A7" w14:textId="77777777" w:rsidTr="00B61B2F">
        <w:tc>
          <w:tcPr>
            <w:tcW w:w="1124" w:type="pct"/>
            <w:vMerge w:val="restart"/>
            <w:tcBorders>
              <w:top w:val="single" w:sz="4" w:space="0" w:color="auto"/>
            </w:tcBorders>
          </w:tcPr>
          <w:p w14:paraId="1F61586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882" w:type="pct"/>
            <w:tcBorders>
              <w:top w:val="single" w:sz="4" w:space="0" w:color="auto"/>
            </w:tcBorders>
          </w:tcPr>
          <w:p w14:paraId="748A391E"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75BE26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sz="4" w:space="0" w:color="auto"/>
            </w:tcBorders>
            <w:vAlign w:val="bottom"/>
          </w:tcPr>
          <w:p w14:paraId="1AE4D22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center"/>
          </w:tcPr>
          <w:p w14:paraId="575F307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21.16</w:t>
            </w:r>
          </w:p>
        </w:tc>
        <w:tc>
          <w:tcPr>
            <w:tcW w:w="608" w:type="pct"/>
            <w:tcBorders>
              <w:top w:val="single" w:sz="4" w:space="0" w:color="auto"/>
            </w:tcBorders>
            <w:vAlign w:val="center"/>
          </w:tcPr>
          <w:p w14:paraId="79D2CFD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4.557</w:t>
            </w:r>
          </w:p>
        </w:tc>
        <w:tc>
          <w:tcPr>
            <w:tcW w:w="703" w:type="pct"/>
            <w:tcBorders>
              <w:top w:val="single" w:sz="4" w:space="0" w:color="auto"/>
            </w:tcBorders>
          </w:tcPr>
          <w:p w14:paraId="277D6FE9" w14:textId="2DE2F4C1"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.033</w:t>
            </w:r>
          </w:p>
        </w:tc>
      </w:tr>
      <w:tr w:rsidR="00FB7C86" w:rsidRPr="00FB7C86" w14:paraId="0608D2BB" w14:textId="77777777" w:rsidTr="00B61B2F">
        <w:tc>
          <w:tcPr>
            <w:tcW w:w="1124" w:type="pct"/>
            <w:vMerge/>
          </w:tcPr>
          <w:p w14:paraId="7D54A07F" w14:textId="77777777" w:rsidR="004C7441" w:rsidRPr="00FB7C86" w:rsidRDefault="004C7441" w:rsidP="00FA220A">
            <w:pPr>
              <w:jc w:val="both"/>
              <w:rPr>
                <w:rFonts w:ascii="Times New Roman" w:hAnsi="Times New Roman" w:cs="Times New Roman"/>
                <w:bCs/>
                <w:sz w:val="24"/>
                <w:szCs w:val="24"/>
              </w:rPr>
            </w:pPr>
          </w:p>
        </w:tc>
        <w:tc>
          <w:tcPr>
            <w:tcW w:w="882" w:type="pct"/>
          </w:tcPr>
          <w:p w14:paraId="329E174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75EF00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45</w:t>
            </w:r>
          </w:p>
        </w:tc>
        <w:tc>
          <w:tcPr>
            <w:tcW w:w="359" w:type="pct"/>
            <w:vAlign w:val="bottom"/>
          </w:tcPr>
          <w:p w14:paraId="6D0004F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14:paraId="34CBF91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22.55</w:t>
            </w:r>
          </w:p>
        </w:tc>
        <w:tc>
          <w:tcPr>
            <w:tcW w:w="608" w:type="pct"/>
            <w:vAlign w:val="center"/>
          </w:tcPr>
          <w:p w14:paraId="10207E9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4.857</w:t>
            </w:r>
          </w:p>
        </w:tc>
        <w:tc>
          <w:tcPr>
            <w:tcW w:w="703" w:type="pct"/>
          </w:tcPr>
          <w:p w14:paraId="49A625E6" w14:textId="4E5EC266"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.008</w:t>
            </w:r>
          </w:p>
        </w:tc>
      </w:tr>
      <w:tr w:rsidR="00FB7C86" w:rsidRPr="00FB7C86" w14:paraId="3A0C9C9C" w14:textId="77777777" w:rsidTr="00B61B2F">
        <w:tc>
          <w:tcPr>
            <w:tcW w:w="1124" w:type="pct"/>
            <w:vMerge/>
            <w:tcBorders>
              <w:bottom w:val="single" w:sz="4" w:space="0" w:color="auto"/>
            </w:tcBorders>
          </w:tcPr>
          <w:p w14:paraId="1B89122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748AEB5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0733BC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sz="4" w:space="0" w:color="auto"/>
            </w:tcBorders>
            <w:vAlign w:val="bottom"/>
          </w:tcPr>
          <w:p w14:paraId="2FC90CB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EFAD1D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0.63</w:t>
            </w:r>
          </w:p>
        </w:tc>
        <w:tc>
          <w:tcPr>
            <w:tcW w:w="608" w:type="pct"/>
            <w:tcBorders>
              <w:bottom w:val="single" w:sz="4" w:space="0" w:color="auto"/>
            </w:tcBorders>
            <w:vAlign w:val="center"/>
          </w:tcPr>
          <w:p w14:paraId="0751899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0.136</w:t>
            </w:r>
          </w:p>
        </w:tc>
        <w:tc>
          <w:tcPr>
            <w:tcW w:w="703" w:type="pct"/>
            <w:tcBorders>
              <w:bottom w:val="single" w:sz="4" w:space="0" w:color="auto"/>
            </w:tcBorders>
          </w:tcPr>
          <w:p w14:paraId="5E172C55"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0.873</w:t>
            </w:r>
          </w:p>
        </w:tc>
      </w:tr>
      <w:tr w:rsidR="00FB7C86" w:rsidRPr="00FB7C86" w14:paraId="42299B3D" w14:textId="77777777" w:rsidTr="00B61B2F">
        <w:tc>
          <w:tcPr>
            <w:tcW w:w="1124" w:type="pct"/>
            <w:vMerge w:val="restart"/>
            <w:tcBorders>
              <w:top w:val="single" w:sz="4" w:space="0" w:color="auto"/>
            </w:tcBorders>
          </w:tcPr>
          <w:p w14:paraId="10E0DD73"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bCs/>
                <w:sz w:val="24"/>
                <w:szCs w:val="24"/>
              </w:rPr>
              <w:t xml:space="preserve">Total </w:t>
            </w:r>
          </w:p>
        </w:tc>
        <w:tc>
          <w:tcPr>
            <w:tcW w:w="882" w:type="pct"/>
            <w:tcBorders>
              <w:top w:val="single" w:sz="4" w:space="0" w:color="auto"/>
            </w:tcBorders>
          </w:tcPr>
          <w:p w14:paraId="1D9C30E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C0D33F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664</w:t>
            </w:r>
          </w:p>
        </w:tc>
        <w:tc>
          <w:tcPr>
            <w:tcW w:w="359" w:type="pct"/>
            <w:tcBorders>
              <w:top w:val="single" w:sz="4" w:space="0" w:color="auto"/>
            </w:tcBorders>
            <w:vAlign w:val="bottom"/>
          </w:tcPr>
          <w:p w14:paraId="718F2B9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center"/>
          </w:tcPr>
          <w:p w14:paraId="1C89690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663.60</w:t>
            </w:r>
          </w:p>
        </w:tc>
        <w:tc>
          <w:tcPr>
            <w:tcW w:w="608" w:type="pct"/>
            <w:tcBorders>
              <w:top w:val="single" w:sz="4" w:space="0" w:color="auto"/>
            </w:tcBorders>
            <w:vAlign w:val="center"/>
          </w:tcPr>
          <w:p w14:paraId="5E8DF0C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6.529</w:t>
            </w:r>
          </w:p>
        </w:tc>
        <w:tc>
          <w:tcPr>
            <w:tcW w:w="703" w:type="pct"/>
            <w:tcBorders>
              <w:top w:val="single" w:sz="4" w:space="0" w:color="auto"/>
            </w:tcBorders>
          </w:tcPr>
          <w:p w14:paraId="0659E818" w14:textId="5C89D512"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.010</w:t>
            </w:r>
          </w:p>
        </w:tc>
      </w:tr>
      <w:tr w:rsidR="00FB7C86" w:rsidRPr="00FB7C86" w14:paraId="24B98904" w14:textId="77777777" w:rsidTr="00B61B2F">
        <w:tc>
          <w:tcPr>
            <w:tcW w:w="1124" w:type="pct"/>
            <w:vMerge/>
          </w:tcPr>
          <w:p w14:paraId="513547AE" w14:textId="77777777" w:rsidR="004C7441" w:rsidRPr="00FB7C86" w:rsidRDefault="004C7441" w:rsidP="00FA220A">
            <w:pPr>
              <w:jc w:val="both"/>
              <w:rPr>
                <w:rFonts w:ascii="Times New Roman" w:hAnsi="Times New Roman" w:cs="Times New Roman"/>
                <w:bCs/>
                <w:sz w:val="24"/>
                <w:szCs w:val="24"/>
              </w:rPr>
            </w:pPr>
          </w:p>
        </w:tc>
        <w:tc>
          <w:tcPr>
            <w:tcW w:w="882" w:type="pct"/>
          </w:tcPr>
          <w:p w14:paraId="040BB3D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4FFFA3A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1216</w:t>
            </w:r>
          </w:p>
        </w:tc>
        <w:tc>
          <w:tcPr>
            <w:tcW w:w="359" w:type="pct"/>
            <w:vAlign w:val="bottom"/>
          </w:tcPr>
          <w:p w14:paraId="1D357E3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14:paraId="2837708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608.10</w:t>
            </w:r>
          </w:p>
        </w:tc>
        <w:tc>
          <w:tcPr>
            <w:tcW w:w="608" w:type="pct"/>
            <w:vAlign w:val="center"/>
          </w:tcPr>
          <w:p w14:paraId="71E3AFA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5.983</w:t>
            </w:r>
          </w:p>
        </w:tc>
        <w:tc>
          <w:tcPr>
            <w:tcW w:w="703" w:type="pct"/>
          </w:tcPr>
          <w:p w14:paraId="46D64247" w14:textId="14D72A58"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.003</w:t>
            </w:r>
          </w:p>
        </w:tc>
      </w:tr>
      <w:tr w:rsidR="004C7441" w:rsidRPr="00FB7C86" w14:paraId="1C290CAE" w14:textId="77777777" w:rsidTr="003E6AF8">
        <w:trPr>
          <w:trHeight w:val="80"/>
        </w:trPr>
        <w:tc>
          <w:tcPr>
            <w:tcW w:w="1124" w:type="pct"/>
            <w:vMerge/>
          </w:tcPr>
          <w:p w14:paraId="7CCA3584" w14:textId="77777777" w:rsidR="004C7441" w:rsidRPr="00FB7C86" w:rsidRDefault="004C7441" w:rsidP="00FA220A">
            <w:pPr>
              <w:jc w:val="both"/>
              <w:rPr>
                <w:rFonts w:ascii="Times New Roman" w:hAnsi="Times New Roman" w:cs="Times New Roman"/>
                <w:bCs/>
                <w:sz w:val="24"/>
                <w:szCs w:val="24"/>
              </w:rPr>
            </w:pPr>
          </w:p>
        </w:tc>
        <w:tc>
          <w:tcPr>
            <w:tcW w:w="882" w:type="pct"/>
          </w:tcPr>
          <w:p w14:paraId="74740BB3"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vAlign w:val="bottom"/>
          </w:tcPr>
          <w:p w14:paraId="22F1D0E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98</w:t>
            </w:r>
          </w:p>
        </w:tc>
        <w:tc>
          <w:tcPr>
            <w:tcW w:w="359" w:type="pct"/>
            <w:vAlign w:val="bottom"/>
          </w:tcPr>
          <w:p w14:paraId="31E7358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0DFC9A0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49.20</w:t>
            </w:r>
          </w:p>
        </w:tc>
        <w:tc>
          <w:tcPr>
            <w:tcW w:w="608" w:type="pct"/>
            <w:vAlign w:val="center"/>
          </w:tcPr>
          <w:p w14:paraId="2EAE34F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0.484</w:t>
            </w:r>
          </w:p>
        </w:tc>
        <w:tc>
          <w:tcPr>
            <w:tcW w:w="703" w:type="pct"/>
          </w:tcPr>
          <w:p w14:paraId="6C33D96D"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.616</w:t>
            </w:r>
          </w:p>
        </w:tc>
      </w:tr>
      <w:bookmarkEnd w:id="17"/>
    </w:tbl>
    <w:p w14:paraId="6DD84035" w14:textId="1CE9ECB2" w:rsidR="004C7441" w:rsidRPr="00FB7C86" w:rsidRDefault="004C7441" w:rsidP="00FA220A">
      <w:pPr>
        <w:pBdr>
          <w:top w:val="single" w:sz="4" w:space="1" w:color="auto"/>
        </w:pBdr>
        <w:spacing w:line="480" w:lineRule="auto"/>
        <w:jc w:val="both"/>
        <w:rPr>
          <w:rFonts w:ascii="Times New Roman" w:hAnsi="Times New Roman" w:cs="Times New Roman"/>
          <w:bCs/>
          <w:sz w:val="24"/>
          <w:szCs w:val="24"/>
        </w:rPr>
      </w:pPr>
    </w:p>
    <w:p w14:paraId="0392A15F" w14:textId="2B4559CF" w:rsidR="004C7441" w:rsidRPr="00FB7C86" w:rsidRDefault="004C7441" w:rsidP="00FA220A">
      <w:pPr>
        <w:rPr>
          <w:rFonts w:ascii="Times New Roman" w:hAnsi="Times New Roman" w:cs="Times New Roman"/>
          <w:bCs/>
          <w:sz w:val="24"/>
          <w:szCs w:val="24"/>
        </w:rPr>
      </w:pPr>
      <w:r w:rsidRPr="00FB7C86">
        <w:rPr>
          <w:rFonts w:ascii="Times New Roman" w:hAnsi="Times New Roman" w:cs="Times New Roman"/>
          <w:bCs/>
          <w:sz w:val="24"/>
          <w:szCs w:val="24"/>
        </w:rPr>
        <w:br w:type="page"/>
      </w:r>
    </w:p>
    <w:p w14:paraId="0C270483" w14:textId="77777777" w:rsidR="004C7441" w:rsidRPr="00FB7C86" w:rsidRDefault="004C7441" w:rsidP="00DC6F51">
      <w:pPr>
        <w:spacing w:line="480" w:lineRule="auto"/>
        <w:jc w:val="both"/>
        <w:rPr>
          <w:rFonts w:ascii="Times New Roman" w:hAnsi="Times New Roman" w:cs="Times New Roman"/>
          <w:b/>
          <w:sz w:val="24"/>
          <w:szCs w:val="24"/>
          <w:lang w:val="en-US"/>
        </w:rPr>
      </w:pPr>
      <w:r w:rsidRPr="00FB7C86">
        <w:rPr>
          <w:rFonts w:ascii="Times New Roman" w:hAnsi="Times New Roman" w:cs="Times New Roman"/>
          <w:b/>
          <w:sz w:val="24"/>
          <w:szCs w:val="24"/>
          <w:lang w:val="en-US"/>
        </w:rPr>
        <w:lastRenderedPageBreak/>
        <w:t>Table 3</w:t>
      </w:r>
    </w:p>
    <w:p w14:paraId="4FE4D0A2" w14:textId="173B858C" w:rsidR="004C7441" w:rsidRPr="00FB7C86" w:rsidRDefault="004C7441" w:rsidP="00DC6F51">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00E80C19" w:rsidRPr="00FB7C86">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00DC6F51"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00DC6F51" w:rsidRPr="00FB7C86">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00DC6F51" w:rsidRPr="00FB7C86">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00DC6F51" w:rsidRPr="00FB7C86">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00DC6F51" w:rsidRPr="00FB7C86">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00DC6F51"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00DC6F51" w:rsidRPr="00FB7C86">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espondent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B7C86" w:rsidRPr="00FB7C86" w14:paraId="6D8D4A81" w14:textId="77777777" w:rsidTr="00B61B2F">
        <w:tc>
          <w:tcPr>
            <w:tcW w:w="2831" w:type="dxa"/>
            <w:tcBorders>
              <w:top w:val="single" w:sz="4" w:space="0" w:color="auto"/>
              <w:bottom w:val="single" w:sz="4" w:space="0" w:color="auto"/>
            </w:tcBorders>
          </w:tcPr>
          <w:p w14:paraId="1824B5CA"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2831" w:type="dxa"/>
            <w:tcBorders>
              <w:top w:val="single" w:sz="4" w:space="0" w:color="auto"/>
              <w:bottom w:val="single" w:sz="4" w:space="0" w:color="auto"/>
            </w:tcBorders>
          </w:tcPr>
          <w:p w14:paraId="535EBF2D"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Women</w:t>
            </w:r>
          </w:p>
          <w:p w14:paraId="74D91569"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832" w:type="dxa"/>
            <w:tcBorders>
              <w:top w:val="single" w:sz="4" w:space="0" w:color="auto"/>
              <w:bottom w:val="single" w:sz="4" w:space="0" w:color="auto"/>
            </w:tcBorders>
          </w:tcPr>
          <w:p w14:paraId="471744D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Men</w:t>
            </w:r>
          </w:p>
          <w:p w14:paraId="62B8FB4B"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00FB7C86" w:rsidRPr="00FB7C86" w14:paraId="3AF56D52" w14:textId="77777777" w:rsidTr="00B61B2F">
        <w:tc>
          <w:tcPr>
            <w:tcW w:w="2831" w:type="dxa"/>
            <w:tcBorders>
              <w:top w:val="single" w:sz="4" w:space="0" w:color="auto"/>
            </w:tcBorders>
          </w:tcPr>
          <w:p w14:paraId="60702408" w14:textId="77777777" w:rsidR="004C7441" w:rsidRPr="00FB7C86" w:rsidRDefault="004C7441" w:rsidP="00FA220A">
            <w:pPr>
              <w:jc w:val="both"/>
              <w:rPr>
                <w:rFonts w:ascii="Times New Roman" w:hAnsi="Times New Roman" w:cs="Times New Roman"/>
                <w:b/>
                <w:sz w:val="24"/>
                <w:szCs w:val="24"/>
              </w:rPr>
            </w:pPr>
          </w:p>
        </w:tc>
        <w:tc>
          <w:tcPr>
            <w:tcW w:w="2831" w:type="dxa"/>
            <w:tcBorders>
              <w:top w:val="single" w:sz="4" w:space="0" w:color="auto"/>
            </w:tcBorders>
          </w:tcPr>
          <w:p w14:paraId="492339C5"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1490</w:t>
            </w:r>
          </w:p>
        </w:tc>
        <w:tc>
          <w:tcPr>
            <w:tcW w:w="2832" w:type="dxa"/>
            <w:tcBorders>
              <w:top w:val="single" w:sz="4" w:space="0" w:color="auto"/>
            </w:tcBorders>
          </w:tcPr>
          <w:p w14:paraId="676C25D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1256</w:t>
            </w:r>
          </w:p>
        </w:tc>
      </w:tr>
      <w:tr w:rsidR="00FB7C86" w:rsidRPr="00FB7C86" w14:paraId="272CFE6F" w14:textId="77777777" w:rsidTr="00B61B2F">
        <w:tc>
          <w:tcPr>
            <w:tcW w:w="2831" w:type="dxa"/>
          </w:tcPr>
          <w:p w14:paraId="746FBB0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2831" w:type="dxa"/>
            <w:vAlign w:val="center"/>
          </w:tcPr>
          <w:p w14:paraId="7D67E0DF"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5.96 (2.05)</w:t>
            </w:r>
          </w:p>
        </w:tc>
        <w:tc>
          <w:tcPr>
            <w:tcW w:w="2832" w:type="dxa"/>
            <w:vAlign w:val="center"/>
          </w:tcPr>
          <w:p w14:paraId="152AD4A8"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5.77 (2.19)</w:t>
            </w:r>
          </w:p>
        </w:tc>
      </w:tr>
      <w:tr w:rsidR="00FB7C86" w:rsidRPr="00FB7C86" w14:paraId="228E4081" w14:textId="77777777" w:rsidTr="00B61B2F">
        <w:tc>
          <w:tcPr>
            <w:tcW w:w="2831" w:type="dxa"/>
          </w:tcPr>
          <w:p w14:paraId="0429B42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2831" w:type="dxa"/>
            <w:vAlign w:val="center"/>
          </w:tcPr>
          <w:p w14:paraId="4EF10F1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4.66 (1.87)</w:t>
            </w:r>
          </w:p>
        </w:tc>
        <w:tc>
          <w:tcPr>
            <w:tcW w:w="2832" w:type="dxa"/>
            <w:vAlign w:val="center"/>
          </w:tcPr>
          <w:p w14:paraId="10DDA84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4.3 (1.93)</w:t>
            </w:r>
          </w:p>
        </w:tc>
      </w:tr>
      <w:tr w:rsidR="00FB7C86" w:rsidRPr="00FB7C86" w14:paraId="0ED4C03C" w14:textId="77777777" w:rsidTr="00B61B2F">
        <w:tc>
          <w:tcPr>
            <w:tcW w:w="2831" w:type="dxa"/>
          </w:tcPr>
          <w:p w14:paraId="464D66F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2831" w:type="dxa"/>
            <w:vAlign w:val="center"/>
          </w:tcPr>
          <w:p w14:paraId="2274AE6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4.62 (2.03)</w:t>
            </w:r>
          </w:p>
        </w:tc>
        <w:tc>
          <w:tcPr>
            <w:tcW w:w="2832" w:type="dxa"/>
            <w:vAlign w:val="center"/>
          </w:tcPr>
          <w:p w14:paraId="7152C176"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4.12 (2.05)</w:t>
            </w:r>
          </w:p>
        </w:tc>
      </w:tr>
      <w:tr w:rsidR="00FB7C86" w:rsidRPr="00FB7C86" w14:paraId="01718B4C" w14:textId="77777777" w:rsidTr="00B61B2F">
        <w:tc>
          <w:tcPr>
            <w:tcW w:w="2831" w:type="dxa"/>
          </w:tcPr>
          <w:p w14:paraId="12DF74B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2831" w:type="dxa"/>
            <w:vAlign w:val="center"/>
          </w:tcPr>
          <w:p w14:paraId="218D9628"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2.19 (1.7)</w:t>
            </w:r>
          </w:p>
        </w:tc>
        <w:tc>
          <w:tcPr>
            <w:tcW w:w="2832" w:type="dxa"/>
            <w:vAlign w:val="center"/>
          </w:tcPr>
          <w:p w14:paraId="4FC631CE"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2.37 (1.86)</w:t>
            </w:r>
          </w:p>
        </w:tc>
      </w:tr>
      <w:tr w:rsidR="00FB7C86" w:rsidRPr="00FB7C86" w14:paraId="31C4D0B2" w14:textId="77777777" w:rsidTr="00B61B2F">
        <w:tc>
          <w:tcPr>
            <w:tcW w:w="2831" w:type="dxa"/>
          </w:tcPr>
          <w:p w14:paraId="7BF9A5D1"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2831" w:type="dxa"/>
            <w:vAlign w:val="center"/>
          </w:tcPr>
          <w:p w14:paraId="335B4082"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3.38 (2.14)</w:t>
            </w:r>
          </w:p>
        </w:tc>
        <w:tc>
          <w:tcPr>
            <w:tcW w:w="2832" w:type="dxa"/>
            <w:vAlign w:val="center"/>
          </w:tcPr>
          <w:p w14:paraId="4EC68ABA"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3.47 (2.16)</w:t>
            </w:r>
          </w:p>
        </w:tc>
      </w:tr>
      <w:tr w:rsidR="00FB7C86" w:rsidRPr="00FB7C86" w14:paraId="3C1A60A8" w14:textId="77777777" w:rsidTr="00B61B2F">
        <w:tc>
          <w:tcPr>
            <w:tcW w:w="2831" w:type="dxa"/>
          </w:tcPr>
          <w:p w14:paraId="66870F4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2831" w:type="dxa"/>
            <w:vAlign w:val="center"/>
          </w:tcPr>
          <w:p w14:paraId="666330F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2.68 (1.88)</w:t>
            </w:r>
          </w:p>
        </w:tc>
        <w:tc>
          <w:tcPr>
            <w:tcW w:w="2832" w:type="dxa"/>
            <w:vAlign w:val="center"/>
          </w:tcPr>
          <w:p w14:paraId="0659BFA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2.83 (1.9)</w:t>
            </w:r>
          </w:p>
        </w:tc>
      </w:tr>
      <w:tr w:rsidR="00FB7C86" w:rsidRPr="00FB7C86" w14:paraId="3695FC5F" w14:textId="77777777" w:rsidTr="00B61B2F">
        <w:tc>
          <w:tcPr>
            <w:tcW w:w="2831" w:type="dxa"/>
          </w:tcPr>
          <w:p w14:paraId="5AFAD197"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2831" w:type="dxa"/>
            <w:vAlign w:val="center"/>
          </w:tcPr>
          <w:p w14:paraId="63476F6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6.5 (1.68)</w:t>
            </w:r>
          </w:p>
        </w:tc>
        <w:tc>
          <w:tcPr>
            <w:tcW w:w="2832" w:type="dxa"/>
            <w:vAlign w:val="center"/>
          </w:tcPr>
          <w:p w14:paraId="4689FC04"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6.37 (1.77)</w:t>
            </w:r>
          </w:p>
        </w:tc>
      </w:tr>
      <w:tr w:rsidR="00FB7C86" w:rsidRPr="00FB7C86" w14:paraId="1EE0188A" w14:textId="77777777" w:rsidTr="00B61B2F">
        <w:tc>
          <w:tcPr>
            <w:tcW w:w="2831" w:type="dxa"/>
          </w:tcPr>
          <w:p w14:paraId="32FF96F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2831" w:type="dxa"/>
            <w:vAlign w:val="center"/>
          </w:tcPr>
          <w:p w14:paraId="124F3C07"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3.95 (2.06)</w:t>
            </w:r>
          </w:p>
        </w:tc>
        <w:tc>
          <w:tcPr>
            <w:tcW w:w="2832" w:type="dxa"/>
            <w:vAlign w:val="center"/>
          </w:tcPr>
          <w:p w14:paraId="04BE982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 (2.11)</w:t>
            </w:r>
          </w:p>
        </w:tc>
      </w:tr>
      <w:tr w:rsidR="00FB7C86" w:rsidRPr="00FB7C86" w14:paraId="71B39879" w14:textId="77777777" w:rsidTr="00B61B2F">
        <w:tc>
          <w:tcPr>
            <w:tcW w:w="2831" w:type="dxa"/>
          </w:tcPr>
          <w:p w14:paraId="161A3017"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2831" w:type="dxa"/>
            <w:vAlign w:val="center"/>
          </w:tcPr>
          <w:p w14:paraId="05B3A08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6.53 (2.15)</w:t>
            </w:r>
          </w:p>
        </w:tc>
        <w:tc>
          <w:tcPr>
            <w:tcW w:w="2832" w:type="dxa"/>
            <w:vAlign w:val="center"/>
          </w:tcPr>
          <w:p w14:paraId="5722EB8E"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6.36 (2.17)</w:t>
            </w:r>
          </w:p>
        </w:tc>
      </w:tr>
      <w:tr w:rsidR="004C7441" w:rsidRPr="00FB7C86" w14:paraId="66A07A06" w14:textId="77777777" w:rsidTr="002F537E">
        <w:tc>
          <w:tcPr>
            <w:tcW w:w="2831" w:type="dxa"/>
          </w:tcPr>
          <w:p w14:paraId="11ED5DC2" w14:textId="77777777" w:rsidR="004C7441" w:rsidRPr="00FB7C86" w:rsidRDefault="004C7441" w:rsidP="00FA220A">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2831" w:type="dxa"/>
            <w:vAlign w:val="center"/>
          </w:tcPr>
          <w:p w14:paraId="5A32A26F"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40.48 (9.89)</w:t>
            </w:r>
          </w:p>
        </w:tc>
        <w:tc>
          <w:tcPr>
            <w:tcW w:w="2832" w:type="dxa"/>
            <w:vAlign w:val="center"/>
          </w:tcPr>
          <w:p w14:paraId="638E56B0"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39.49 (10.34)</w:t>
            </w:r>
          </w:p>
        </w:tc>
      </w:tr>
    </w:tbl>
    <w:p w14:paraId="1E9318B1" w14:textId="77777777" w:rsidR="004C7441" w:rsidRPr="00FB7C86" w:rsidRDefault="004C7441" w:rsidP="00FA220A">
      <w:pPr>
        <w:pBdr>
          <w:top w:val="single" w:sz="4" w:space="1" w:color="auto"/>
        </w:pBdr>
        <w:spacing w:line="480" w:lineRule="auto"/>
        <w:jc w:val="both"/>
        <w:rPr>
          <w:rFonts w:ascii="Times New Roman" w:hAnsi="Times New Roman" w:cs="Times New Roman"/>
          <w:bCs/>
          <w:sz w:val="24"/>
          <w:szCs w:val="24"/>
        </w:rPr>
      </w:pPr>
    </w:p>
    <w:p w14:paraId="62441055" w14:textId="0076D5FA" w:rsidR="004C7441" w:rsidRPr="00FB7C86" w:rsidRDefault="004C7441" w:rsidP="00FA220A">
      <w:pPr>
        <w:rPr>
          <w:rFonts w:ascii="Times New Roman" w:hAnsi="Times New Roman" w:cs="Times New Roman"/>
          <w:sz w:val="24"/>
          <w:szCs w:val="24"/>
        </w:rPr>
      </w:pPr>
      <w:r w:rsidRPr="00FB7C86">
        <w:rPr>
          <w:rFonts w:ascii="Times New Roman" w:hAnsi="Times New Roman" w:cs="Times New Roman"/>
          <w:sz w:val="24"/>
          <w:szCs w:val="24"/>
        </w:rPr>
        <w:br w:type="page"/>
      </w:r>
    </w:p>
    <w:p w14:paraId="712FFEE2" w14:textId="617EFD9C" w:rsidR="004C7441" w:rsidRPr="00FB7C86" w:rsidRDefault="004C7441" w:rsidP="00FA220A">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lastRenderedPageBreak/>
        <w:t>Table 4</w:t>
      </w:r>
    </w:p>
    <w:p w14:paraId="595227F9" w14:textId="0140051C" w:rsidR="004C7441" w:rsidRPr="00FB7C86" w:rsidRDefault="004C7441" w:rsidP="00FA220A">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00E80C19" w:rsidRPr="00FB7C86">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00DC6F51"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00DC6F51" w:rsidRPr="00FB7C86">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00DC6F51" w:rsidRPr="00FB7C86">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00DC6F51" w:rsidRPr="00FB7C86">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00DC6F51" w:rsidRPr="00FB7C86">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00DC6F51"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00DC6F51" w:rsidRPr="00FB7C86">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942"/>
        <w:gridCol w:w="2122"/>
        <w:gridCol w:w="1878"/>
      </w:tblGrid>
      <w:tr w:rsidR="00FB7C86" w:rsidRPr="00FB7C86" w14:paraId="243B6593" w14:textId="77777777" w:rsidTr="004D5F1D">
        <w:tc>
          <w:tcPr>
            <w:tcW w:w="2552" w:type="dxa"/>
            <w:tcBorders>
              <w:top w:val="single" w:sz="4" w:space="0" w:color="auto"/>
              <w:bottom w:val="single" w:sz="4" w:space="0" w:color="auto"/>
            </w:tcBorders>
          </w:tcPr>
          <w:p w14:paraId="3FD46FAC"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1942" w:type="dxa"/>
            <w:tcBorders>
              <w:top w:val="single" w:sz="4" w:space="0" w:color="auto"/>
              <w:bottom w:val="single" w:sz="4" w:space="0" w:color="auto"/>
            </w:tcBorders>
          </w:tcPr>
          <w:p w14:paraId="53CCE8C2"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Female </w:t>
            </w:r>
            <w:proofErr w:type="spellStart"/>
            <w:r w:rsidRPr="00FB7C86">
              <w:rPr>
                <w:rFonts w:ascii="Times New Roman" w:hAnsi="Times New Roman" w:cs="Times New Roman"/>
                <w:b/>
                <w:sz w:val="24"/>
                <w:szCs w:val="24"/>
              </w:rPr>
              <w:t>version</w:t>
            </w:r>
            <w:proofErr w:type="spellEnd"/>
          </w:p>
          <w:p w14:paraId="770A3B0E"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122" w:type="dxa"/>
            <w:tcBorders>
              <w:top w:val="single" w:sz="4" w:space="0" w:color="auto"/>
              <w:bottom w:val="single" w:sz="4" w:space="0" w:color="auto"/>
            </w:tcBorders>
          </w:tcPr>
          <w:p w14:paraId="5E888D75"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Male </w:t>
            </w:r>
            <w:proofErr w:type="spellStart"/>
            <w:r w:rsidRPr="00FB7C86">
              <w:rPr>
                <w:rFonts w:ascii="Times New Roman" w:hAnsi="Times New Roman" w:cs="Times New Roman"/>
                <w:b/>
                <w:sz w:val="24"/>
                <w:szCs w:val="24"/>
              </w:rPr>
              <w:t>version</w:t>
            </w:r>
            <w:proofErr w:type="spellEnd"/>
          </w:p>
          <w:p w14:paraId="37A7A7A2"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1878" w:type="dxa"/>
            <w:tcBorders>
              <w:top w:val="single" w:sz="4" w:space="0" w:color="auto"/>
              <w:bottom w:val="single" w:sz="4" w:space="0" w:color="auto"/>
            </w:tcBorders>
          </w:tcPr>
          <w:p w14:paraId="35D6BB6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Neutral </w:t>
            </w:r>
            <w:proofErr w:type="spellStart"/>
            <w:r w:rsidRPr="00FB7C86">
              <w:rPr>
                <w:rFonts w:ascii="Times New Roman" w:hAnsi="Times New Roman" w:cs="Times New Roman"/>
                <w:b/>
                <w:sz w:val="24"/>
                <w:szCs w:val="24"/>
              </w:rPr>
              <w:t>version</w:t>
            </w:r>
            <w:proofErr w:type="spellEnd"/>
          </w:p>
          <w:p w14:paraId="09E1530A"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00FB7C86" w:rsidRPr="00FB7C86" w14:paraId="1EA0ED9D" w14:textId="77777777" w:rsidTr="004D5F1D">
        <w:tc>
          <w:tcPr>
            <w:tcW w:w="2552" w:type="dxa"/>
            <w:tcBorders>
              <w:top w:val="single" w:sz="4" w:space="0" w:color="auto"/>
            </w:tcBorders>
          </w:tcPr>
          <w:p w14:paraId="15B4820F" w14:textId="77777777" w:rsidR="004C7441" w:rsidRPr="00FB7C86" w:rsidRDefault="004C7441" w:rsidP="00FA220A">
            <w:pPr>
              <w:jc w:val="both"/>
              <w:rPr>
                <w:rFonts w:ascii="Times New Roman" w:hAnsi="Times New Roman" w:cs="Times New Roman"/>
                <w:b/>
                <w:sz w:val="24"/>
                <w:szCs w:val="24"/>
              </w:rPr>
            </w:pPr>
          </w:p>
        </w:tc>
        <w:tc>
          <w:tcPr>
            <w:tcW w:w="1942" w:type="dxa"/>
            <w:tcBorders>
              <w:top w:val="single" w:sz="4" w:space="0" w:color="auto"/>
            </w:tcBorders>
          </w:tcPr>
          <w:p w14:paraId="48EE422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1213</w:t>
            </w:r>
          </w:p>
        </w:tc>
        <w:tc>
          <w:tcPr>
            <w:tcW w:w="2122" w:type="dxa"/>
            <w:tcBorders>
              <w:top w:val="single" w:sz="4" w:space="0" w:color="auto"/>
            </w:tcBorders>
          </w:tcPr>
          <w:p w14:paraId="776BCD2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1253</w:t>
            </w:r>
          </w:p>
        </w:tc>
        <w:tc>
          <w:tcPr>
            <w:tcW w:w="1878" w:type="dxa"/>
            <w:tcBorders>
              <w:top w:val="single" w:sz="4" w:space="0" w:color="auto"/>
            </w:tcBorders>
          </w:tcPr>
          <w:p w14:paraId="7DAADB03"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 </w:t>
            </w:r>
            <w:r w:rsidRPr="00FB7C86">
              <w:rPr>
                <w:rFonts w:ascii="Times New Roman" w:hAnsi="Times New Roman" w:cs="Times New Roman"/>
                <w:b/>
                <w:sz w:val="24"/>
                <w:szCs w:val="24"/>
              </w:rPr>
              <w:t>280</w:t>
            </w:r>
          </w:p>
        </w:tc>
      </w:tr>
      <w:tr w:rsidR="00FB7C86" w:rsidRPr="00FB7C86" w14:paraId="0874DDA2" w14:textId="77777777" w:rsidTr="004D5F1D">
        <w:tc>
          <w:tcPr>
            <w:tcW w:w="2552" w:type="dxa"/>
          </w:tcPr>
          <w:p w14:paraId="1EC86CB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1942" w:type="dxa"/>
          </w:tcPr>
          <w:p w14:paraId="09FE6ED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5.93 (2.15)</w:t>
            </w:r>
          </w:p>
        </w:tc>
        <w:tc>
          <w:tcPr>
            <w:tcW w:w="2122" w:type="dxa"/>
          </w:tcPr>
          <w:p w14:paraId="00EDD0F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5.9 (2.08)</w:t>
            </w:r>
          </w:p>
        </w:tc>
        <w:tc>
          <w:tcPr>
            <w:tcW w:w="1878" w:type="dxa"/>
          </w:tcPr>
          <w:p w14:paraId="3E77794A"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5.55 (2.15)</w:t>
            </w:r>
          </w:p>
        </w:tc>
      </w:tr>
      <w:tr w:rsidR="00FB7C86" w:rsidRPr="00FB7C86" w14:paraId="1202FAD7" w14:textId="77777777" w:rsidTr="004D5F1D">
        <w:tc>
          <w:tcPr>
            <w:tcW w:w="2552" w:type="dxa"/>
          </w:tcPr>
          <w:p w14:paraId="06675550" w14:textId="77777777" w:rsidR="004C7441" w:rsidRPr="00FB7C86" w:rsidRDefault="004C7441" w:rsidP="00FA220A">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1942" w:type="dxa"/>
          </w:tcPr>
          <w:p w14:paraId="4540A02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4.36 (1.9)</w:t>
            </w:r>
          </w:p>
        </w:tc>
        <w:tc>
          <w:tcPr>
            <w:tcW w:w="2122" w:type="dxa"/>
          </w:tcPr>
          <w:p w14:paraId="5B4CB39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4.66 (1.92)</w:t>
            </w:r>
          </w:p>
        </w:tc>
        <w:tc>
          <w:tcPr>
            <w:tcW w:w="1878" w:type="dxa"/>
          </w:tcPr>
          <w:p w14:paraId="28925CE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4.41 (1.83)</w:t>
            </w:r>
          </w:p>
        </w:tc>
      </w:tr>
      <w:tr w:rsidR="00FB7C86" w:rsidRPr="00FB7C86" w14:paraId="542FD241" w14:textId="77777777" w:rsidTr="004D5F1D">
        <w:tc>
          <w:tcPr>
            <w:tcW w:w="2552" w:type="dxa"/>
          </w:tcPr>
          <w:p w14:paraId="175DB35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1942" w:type="dxa"/>
          </w:tcPr>
          <w:p w14:paraId="00B5008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4.23 (2.06)</w:t>
            </w:r>
          </w:p>
        </w:tc>
        <w:tc>
          <w:tcPr>
            <w:tcW w:w="2122" w:type="dxa"/>
          </w:tcPr>
          <w:p w14:paraId="3AE1BCD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4.57 (2.05)</w:t>
            </w:r>
          </w:p>
        </w:tc>
        <w:tc>
          <w:tcPr>
            <w:tcW w:w="1878" w:type="dxa"/>
          </w:tcPr>
          <w:p w14:paraId="01166BBD"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4.25 (2)</w:t>
            </w:r>
          </w:p>
        </w:tc>
      </w:tr>
      <w:tr w:rsidR="00FB7C86" w:rsidRPr="00FB7C86" w14:paraId="4EB4DD02" w14:textId="77777777" w:rsidTr="004D5F1D">
        <w:tc>
          <w:tcPr>
            <w:tcW w:w="2552" w:type="dxa"/>
          </w:tcPr>
          <w:p w14:paraId="49A1E1FA"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1942" w:type="dxa"/>
          </w:tcPr>
          <w:p w14:paraId="62671B5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2.18 (1.72)</w:t>
            </w:r>
          </w:p>
        </w:tc>
        <w:tc>
          <w:tcPr>
            <w:tcW w:w="2122" w:type="dxa"/>
          </w:tcPr>
          <w:p w14:paraId="2891E667"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2.33 (1.81)</w:t>
            </w:r>
          </w:p>
        </w:tc>
        <w:tc>
          <w:tcPr>
            <w:tcW w:w="1878" w:type="dxa"/>
          </w:tcPr>
          <w:p w14:paraId="0040BD9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2.37 (1.85)</w:t>
            </w:r>
          </w:p>
        </w:tc>
      </w:tr>
      <w:tr w:rsidR="00FB7C86" w:rsidRPr="00FB7C86" w14:paraId="5EC65FA4" w14:textId="77777777" w:rsidTr="004D5F1D">
        <w:tc>
          <w:tcPr>
            <w:tcW w:w="2552" w:type="dxa"/>
          </w:tcPr>
          <w:p w14:paraId="0B8F6934"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1942" w:type="dxa"/>
          </w:tcPr>
          <w:p w14:paraId="17C398B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3.3 (2.1)</w:t>
            </w:r>
          </w:p>
        </w:tc>
        <w:tc>
          <w:tcPr>
            <w:tcW w:w="2122" w:type="dxa"/>
          </w:tcPr>
          <w:p w14:paraId="45C6F12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3.44 (2.16)</w:t>
            </w:r>
          </w:p>
        </w:tc>
        <w:tc>
          <w:tcPr>
            <w:tcW w:w="1878" w:type="dxa"/>
          </w:tcPr>
          <w:p w14:paraId="7C1F7B33"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3.86 (2.22)</w:t>
            </w:r>
          </w:p>
        </w:tc>
      </w:tr>
      <w:tr w:rsidR="00FB7C86" w:rsidRPr="00FB7C86" w14:paraId="05E0DDC6" w14:textId="77777777" w:rsidTr="004D5F1D">
        <w:tc>
          <w:tcPr>
            <w:tcW w:w="2552" w:type="dxa"/>
          </w:tcPr>
          <w:p w14:paraId="7B500A3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1942" w:type="dxa"/>
          </w:tcPr>
          <w:p w14:paraId="48A3DE0E"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2.67 (1.89)</w:t>
            </w:r>
          </w:p>
        </w:tc>
        <w:tc>
          <w:tcPr>
            <w:tcW w:w="2122" w:type="dxa"/>
          </w:tcPr>
          <w:p w14:paraId="518A9A6C"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2.81 (1.88)</w:t>
            </w:r>
          </w:p>
        </w:tc>
        <w:tc>
          <w:tcPr>
            <w:tcW w:w="1878" w:type="dxa"/>
          </w:tcPr>
          <w:p w14:paraId="4D530B2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2.82 (1.91)</w:t>
            </w:r>
          </w:p>
        </w:tc>
      </w:tr>
      <w:tr w:rsidR="00FB7C86" w:rsidRPr="00FB7C86" w14:paraId="18395E50" w14:textId="77777777" w:rsidTr="004D5F1D">
        <w:tc>
          <w:tcPr>
            <w:tcW w:w="2552" w:type="dxa"/>
          </w:tcPr>
          <w:p w14:paraId="1EA8A44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1942" w:type="dxa"/>
          </w:tcPr>
          <w:p w14:paraId="46B3569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6.57 (1.7)</w:t>
            </w:r>
          </w:p>
        </w:tc>
        <w:tc>
          <w:tcPr>
            <w:tcW w:w="2122" w:type="dxa"/>
          </w:tcPr>
          <w:p w14:paraId="690CCE8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6.32 (1.76)</w:t>
            </w:r>
          </w:p>
        </w:tc>
        <w:tc>
          <w:tcPr>
            <w:tcW w:w="1878" w:type="dxa"/>
          </w:tcPr>
          <w:p w14:paraId="2B5C8A7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6.42 (1.65)</w:t>
            </w:r>
          </w:p>
        </w:tc>
      </w:tr>
      <w:tr w:rsidR="00FB7C86" w:rsidRPr="00FB7C86" w14:paraId="25423518" w14:textId="77777777" w:rsidTr="004D5F1D">
        <w:tc>
          <w:tcPr>
            <w:tcW w:w="2552" w:type="dxa"/>
          </w:tcPr>
          <w:p w14:paraId="6BE3DD6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1942" w:type="dxa"/>
          </w:tcPr>
          <w:p w14:paraId="1FB2B1E9"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 .77 (2.06)</w:t>
            </w:r>
          </w:p>
        </w:tc>
        <w:tc>
          <w:tcPr>
            <w:tcW w:w="2122" w:type="dxa"/>
          </w:tcPr>
          <w:p w14:paraId="255FEF5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4.11 (2.08)</w:t>
            </w:r>
          </w:p>
        </w:tc>
        <w:tc>
          <w:tcPr>
            <w:tcW w:w="1878" w:type="dxa"/>
          </w:tcPr>
          <w:p w14:paraId="6C6CCEB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3.86 (2.1)</w:t>
            </w:r>
          </w:p>
        </w:tc>
      </w:tr>
      <w:tr w:rsidR="00FB7C86" w:rsidRPr="00FB7C86" w14:paraId="7CEBB302" w14:textId="77777777" w:rsidTr="004D5F1D">
        <w:tc>
          <w:tcPr>
            <w:tcW w:w="2552" w:type="dxa"/>
          </w:tcPr>
          <w:p w14:paraId="77FB96A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1942" w:type="dxa"/>
          </w:tcPr>
          <w:p w14:paraId="09CEB88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6.35 (2.19)</w:t>
            </w:r>
          </w:p>
        </w:tc>
        <w:tc>
          <w:tcPr>
            <w:tcW w:w="2122" w:type="dxa"/>
          </w:tcPr>
          <w:p w14:paraId="5A8A715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6.59 (2.13)</w:t>
            </w:r>
          </w:p>
        </w:tc>
        <w:tc>
          <w:tcPr>
            <w:tcW w:w="1878" w:type="dxa"/>
          </w:tcPr>
          <w:p w14:paraId="0C2B872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6.28 (2.15)</w:t>
            </w:r>
          </w:p>
        </w:tc>
      </w:tr>
      <w:tr w:rsidR="004C7441" w:rsidRPr="00FB7C86" w14:paraId="4CE303E2" w14:textId="77777777" w:rsidTr="004D5F1D">
        <w:tc>
          <w:tcPr>
            <w:tcW w:w="2552" w:type="dxa"/>
            <w:tcBorders>
              <w:bottom w:val="single" w:sz="4" w:space="0" w:color="auto"/>
            </w:tcBorders>
          </w:tcPr>
          <w:p w14:paraId="793F5281" w14:textId="77777777" w:rsidR="004C7441" w:rsidRPr="00FB7C86" w:rsidRDefault="004C7441" w:rsidP="00FA220A">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1942" w:type="dxa"/>
            <w:tcBorders>
              <w:bottom w:val="single" w:sz="4" w:space="0" w:color="auto"/>
            </w:tcBorders>
          </w:tcPr>
          <w:p w14:paraId="0D4D059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39.36 (10.03)</w:t>
            </w:r>
          </w:p>
        </w:tc>
        <w:tc>
          <w:tcPr>
            <w:tcW w:w="2122" w:type="dxa"/>
            <w:tcBorders>
              <w:bottom w:val="single" w:sz="4" w:space="0" w:color="auto"/>
            </w:tcBorders>
          </w:tcPr>
          <w:p w14:paraId="5EDC4CE4"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40.72 (10.13)</w:t>
            </w:r>
          </w:p>
        </w:tc>
        <w:tc>
          <w:tcPr>
            <w:tcW w:w="1878" w:type="dxa"/>
            <w:tcBorders>
              <w:bottom w:val="single" w:sz="4" w:space="0" w:color="auto"/>
            </w:tcBorders>
          </w:tcPr>
          <w:p w14:paraId="447EBB44"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39.81 (10.19)</w:t>
            </w:r>
          </w:p>
        </w:tc>
      </w:tr>
    </w:tbl>
    <w:p w14:paraId="69FB8526" w14:textId="77777777" w:rsidR="00BE2E96" w:rsidRPr="00FB7C86" w:rsidRDefault="00BE2E96" w:rsidP="00B61B2F">
      <w:pPr>
        <w:ind w:firstLine="709"/>
        <w:rPr>
          <w:rFonts w:ascii="Times New Roman" w:hAnsi="Times New Roman" w:cs="Times New Roman"/>
          <w:sz w:val="24"/>
          <w:szCs w:val="24"/>
        </w:rPr>
      </w:pPr>
    </w:p>
    <w:sectPr w:rsidR="00BE2E96" w:rsidRPr="00FB7C86" w:rsidSect="00165F4D">
      <w:headerReference w:type="default" r:id="rId18"/>
      <w:footerReference w:type="default" r:id="rId19"/>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DC1C" w14:textId="77777777" w:rsidR="00657843" w:rsidRDefault="00657843" w:rsidP="005B113E">
      <w:pPr>
        <w:spacing w:after="0" w:line="240" w:lineRule="auto"/>
      </w:pPr>
      <w:r>
        <w:separator/>
      </w:r>
    </w:p>
  </w:endnote>
  <w:endnote w:type="continuationSeparator" w:id="0">
    <w:p w14:paraId="6332598B" w14:textId="77777777" w:rsidR="00657843" w:rsidRDefault="00657843" w:rsidP="005B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02318"/>
      <w:docPartObj>
        <w:docPartGallery w:val="Page Numbers (Bottom of Page)"/>
        <w:docPartUnique/>
      </w:docPartObj>
    </w:sdtPr>
    <w:sdtContent>
      <w:p w14:paraId="1A62E467" w14:textId="1D811D2A" w:rsidR="00B61B2F" w:rsidRDefault="00B61B2F">
        <w:pPr>
          <w:pStyle w:val="Piedepgina"/>
          <w:jc w:val="right"/>
        </w:pPr>
        <w:r>
          <w:fldChar w:fldCharType="begin"/>
        </w:r>
        <w:r>
          <w:instrText>PAGE   \* MERGEFORMAT</w:instrText>
        </w:r>
        <w:r>
          <w:fldChar w:fldCharType="separate"/>
        </w:r>
        <w:r w:rsidR="00670317">
          <w:rPr>
            <w:noProof/>
          </w:rPr>
          <w:t>31</w:t>
        </w:r>
        <w:r>
          <w:fldChar w:fldCharType="end"/>
        </w:r>
      </w:p>
    </w:sdtContent>
  </w:sdt>
  <w:p w14:paraId="4FE559BE" w14:textId="77777777" w:rsidR="00B61B2F" w:rsidRDefault="00B61B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7ECF" w14:textId="77777777" w:rsidR="00657843" w:rsidRDefault="00657843" w:rsidP="005B113E">
      <w:pPr>
        <w:spacing w:after="0" w:line="240" w:lineRule="auto"/>
      </w:pPr>
      <w:r>
        <w:separator/>
      </w:r>
    </w:p>
  </w:footnote>
  <w:footnote w:type="continuationSeparator" w:id="0">
    <w:p w14:paraId="416C2569" w14:textId="77777777" w:rsidR="00657843" w:rsidRDefault="00657843" w:rsidP="005B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6B33" w14:textId="5D4D2C78" w:rsidR="00B61B2F" w:rsidRPr="00FB6BBC" w:rsidRDefault="00B61B2F" w:rsidP="00B429E4">
    <w:pPr>
      <w:pStyle w:val="Encabezado"/>
      <w:rPr>
        <w:rFonts w:ascii="Times New Roman" w:hAnsi="Times New Roman" w:cs="Times New Roman"/>
        <w:lang w:val="en-US"/>
      </w:rPr>
    </w:pPr>
  </w:p>
  <w:p w14:paraId="2219EFBF" w14:textId="77777777" w:rsidR="00B61B2F" w:rsidRPr="00B429E4" w:rsidRDefault="00B61B2F">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6E8"/>
    <w:multiLevelType w:val="hybridMultilevel"/>
    <w:tmpl w:val="BE206F9E"/>
    <w:lvl w:ilvl="0" w:tplc="309EA92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335909"/>
    <w:multiLevelType w:val="hybridMultilevel"/>
    <w:tmpl w:val="E1C6F204"/>
    <w:lvl w:ilvl="0" w:tplc="24262774">
      <w:start w:val="1"/>
      <w:numFmt w:val="bullet"/>
      <w:lvlText w:val=""/>
      <w:lvlJc w:val="left"/>
      <w:pPr>
        <w:ind w:left="1440" w:hanging="360"/>
      </w:pPr>
      <w:rPr>
        <w:rFonts w:ascii="Symbol" w:hAnsi="Symbol"/>
      </w:rPr>
    </w:lvl>
    <w:lvl w:ilvl="1" w:tplc="1BBA053C">
      <w:start w:val="1"/>
      <w:numFmt w:val="bullet"/>
      <w:lvlText w:val=""/>
      <w:lvlJc w:val="left"/>
      <w:pPr>
        <w:ind w:left="1440" w:hanging="360"/>
      </w:pPr>
      <w:rPr>
        <w:rFonts w:ascii="Symbol" w:hAnsi="Symbol"/>
      </w:rPr>
    </w:lvl>
    <w:lvl w:ilvl="2" w:tplc="223CA16A">
      <w:start w:val="1"/>
      <w:numFmt w:val="bullet"/>
      <w:lvlText w:val=""/>
      <w:lvlJc w:val="left"/>
      <w:pPr>
        <w:ind w:left="1440" w:hanging="360"/>
      </w:pPr>
      <w:rPr>
        <w:rFonts w:ascii="Symbol" w:hAnsi="Symbol"/>
      </w:rPr>
    </w:lvl>
    <w:lvl w:ilvl="3" w:tplc="DD70BEBC">
      <w:start w:val="1"/>
      <w:numFmt w:val="bullet"/>
      <w:lvlText w:val=""/>
      <w:lvlJc w:val="left"/>
      <w:pPr>
        <w:ind w:left="1440" w:hanging="360"/>
      </w:pPr>
      <w:rPr>
        <w:rFonts w:ascii="Symbol" w:hAnsi="Symbol"/>
      </w:rPr>
    </w:lvl>
    <w:lvl w:ilvl="4" w:tplc="D2BAEB12">
      <w:start w:val="1"/>
      <w:numFmt w:val="bullet"/>
      <w:lvlText w:val=""/>
      <w:lvlJc w:val="left"/>
      <w:pPr>
        <w:ind w:left="1440" w:hanging="360"/>
      </w:pPr>
      <w:rPr>
        <w:rFonts w:ascii="Symbol" w:hAnsi="Symbol"/>
      </w:rPr>
    </w:lvl>
    <w:lvl w:ilvl="5" w:tplc="C8922AC6">
      <w:start w:val="1"/>
      <w:numFmt w:val="bullet"/>
      <w:lvlText w:val=""/>
      <w:lvlJc w:val="left"/>
      <w:pPr>
        <w:ind w:left="1440" w:hanging="360"/>
      </w:pPr>
      <w:rPr>
        <w:rFonts w:ascii="Symbol" w:hAnsi="Symbol"/>
      </w:rPr>
    </w:lvl>
    <w:lvl w:ilvl="6" w:tplc="648E3B14">
      <w:start w:val="1"/>
      <w:numFmt w:val="bullet"/>
      <w:lvlText w:val=""/>
      <w:lvlJc w:val="left"/>
      <w:pPr>
        <w:ind w:left="1440" w:hanging="360"/>
      </w:pPr>
      <w:rPr>
        <w:rFonts w:ascii="Symbol" w:hAnsi="Symbol"/>
      </w:rPr>
    </w:lvl>
    <w:lvl w:ilvl="7" w:tplc="FA6A375A">
      <w:start w:val="1"/>
      <w:numFmt w:val="bullet"/>
      <w:lvlText w:val=""/>
      <w:lvlJc w:val="left"/>
      <w:pPr>
        <w:ind w:left="1440" w:hanging="360"/>
      </w:pPr>
      <w:rPr>
        <w:rFonts w:ascii="Symbol" w:hAnsi="Symbol"/>
      </w:rPr>
    </w:lvl>
    <w:lvl w:ilvl="8" w:tplc="CC6845AC">
      <w:start w:val="1"/>
      <w:numFmt w:val="bullet"/>
      <w:lvlText w:val=""/>
      <w:lvlJc w:val="left"/>
      <w:pPr>
        <w:ind w:left="1440" w:hanging="360"/>
      </w:pPr>
      <w:rPr>
        <w:rFonts w:ascii="Symbol" w:hAnsi="Symbol"/>
      </w:rPr>
    </w:lvl>
  </w:abstractNum>
  <w:num w:numId="1" w16cid:durableId="815998777">
    <w:abstractNumId w:val="0"/>
  </w:num>
  <w:num w:numId="2" w16cid:durableId="199938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3E"/>
    <w:rsid w:val="000064D1"/>
    <w:rsid w:val="000121D2"/>
    <w:rsid w:val="0001346B"/>
    <w:rsid w:val="00017D99"/>
    <w:rsid w:val="000431B3"/>
    <w:rsid w:val="00052E1C"/>
    <w:rsid w:val="0008222D"/>
    <w:rsid w:val="000B17BF"/>
    <w:rsid w:val="000C1B34"/>
    <w:rsid w:val="000C6FA3"/>
    <w:rsid w:val="000D7F61"/>
    <w:rsid w:val="000E6605"/>
    <w:rsid w:val="00104EA3"/>
    <w:rsid w:val="001214FB"/>
    <w:rsid w:val="001277DC"/>
    <w:rsid w:val="00134DE9"/>
    <w:rsid w:val="001369FF"/>
    <w:rsid w:val="001418EA"/>
    <w:rsid w:val="00146286"/>
    <w:rsid w:val="00146547"/>
    <w:rsid w:val="00165F4D"/>
    <w:rsid w:val="00166E72"/>
    <w:rsid w:val="00172418"/>
    <w:rsid w:val="00187916"/>
    <w:rsid w:val="00193156"/>
    <w:rsid w:val="001932E5"/>
    <w:rsid w:val="001B4F40"/>
    <w:rsid w:val="001C796B"/>
    <w:rsid w:val="001D3F5F"/>
    <w:rsid w:val="001D559D"/>
    <w:rsid w:val="001D6D63"/>
    <w:rsid w:val="001F0838"/>
    <w:rsid w:val="00205745"/>
    <w:rsid w:val="00207431"/>
    <w:rsid w:val="002104A4"/>
    <w:rsid w:val="00215C81"/>
    <w:rsid w:val="002241E8"/>
    <w:rsid w:val="00241A99"/>
    <w:rsid w:val="00243B6A"/>
    <w:rsid w:val="00246EDE"/>
    <w:rsid w:val="00256DE0"/>
    <w:rsid w:val="002665A2"/>
    <w:rsid w:val="00282142"/>
    <w:rsid w:val="00297F70"/>
    <w:rsid w:val="002A510B"/>
    <w:rsid w:val="002A646F"/>
    <w:rsid w:val="002B1A5B"/>
    <w:rsid w:val="002B3882"/>
    <w:rsid w:val="002B4751"/>
    <w:rsid w:val="002E01A2"/>
    <w:rsid w:val="002E4A32"/>
    <w:rsid w:val="002F4311"/>
    <w:rsid w:val="002F537E"/>
    <w:rsid w:val="003035BB"/>
    <w:rsid w:val="00317188"/>
    <w:rsid w:val="00322878"/>
    <w:rsid w:val="003273C9"/>
    <w:rsid w:val="0033523C"/>
    <w:rsid w:val="00335DE4"/>
    <w:rsid w:val="00336958"/>
    <w:rsid w:val="0033712C"/>
    <w:rsid w:val="00346DBF"/>
    <w:rsid w:val="00351CA3"/>
    <w:rsid w:val="0035475F"/>
    <w:rsid w:val="00360D90"/>
    <w:rsid w:val="00363D19"/>
    <w:rsid w:val="00375A40"/>
    <w:rsid w:val="00382550"/>
    <w:rsid w:val="003934BA"/>
    <w:rsid w:val="00396E34"/>
    <w:rsid w:val="003B79BD"/>
    <w:rsid w:val="003C615E"/>
    <w:rsid w:val="003D0BBA"/>
    <w:rsid w:val="003E1E68"/>
    <w:rsid w:val="003E6AF8"/>
    <w:rsid w:val="003F4845"/>
    <w:rsid w:val="004277D2"/>
    <w:rsid w:val="00445BE2"/>
    <w:rsid w:val="004858D0"/>
    <w:rsid w:val="0049285A"/>
    <w:rsid w:val="004A05A8"/>
    <w:rsid w:val="004A3895"/>
    <w:rsid w:val="004A41E0"/>
    <w:rsid w:val="004B721A"/>
    <w:rsid w:val="004C7441"/>
    <w:rsid w:val="004D3203"/>
    <w:rsid w:val="004D5F1D"/>
    <w:rsid w:val="004E5C60"/>
    <w:rsid w:val="004F5F0B"/>
    <w:rsid w:val="00501369"/>
    <w:rsid w:val="00512CCD"/>
    <w:rsid w:val="005216B6"/>
    <w:rsid w:val="00535CD0"/>
    <w:rsid w:val="005464BF"/>
    <w:rsid w:val="0055319B"/>
    <w:rsid w:val="00555BC8"/>
    <w:rsid w:val="00561F71"/>
    <w:rsid w:val="0057029B"/>
    <w:rsid w:val="005731DA"/>
    <w:rsid w:val="005818E5"/>
    <w:rsid w:val="005A39AF"/>
    <w:rsid w:val="005B113E"/>
    <w:rsid w:val="005B5707"/>
    <w:rsid w:val="005C7F1A"/>
    <w:rsid w:val="005D5B3F"/>
    <w:rsid w:val="006041F1"/>
    <w:rsid w:val="00611B78"/>
    <w:rsid w:val="00612B2B"/>
    <w:rsid w:val="006244BA"/>
    <w:rsid w:val="00634C4F"/>
    <w:rsid w:val="00657843"/>
    <w:rsid w:val="00670317"/>
    <w:rsid w:val="00674BBC"/>
    <w:rsid w:val="00687E65"/>
    <w:rsid w:val="006E76DC"/>
    <w:rsid w:val="006F03AA"/>
    <w:rsid w:val="006F7EBB"/>
    <w:rsid w:val="00706BA3"/>
    <w:rsid w:val="00710F94"/>
    <w:rsid w:val="00734555"/>
    <w:rsid w:val="0075777F"/>
    <w:rsid w:val="0076204A"/>
    <w:rsid w:val="00764AAF"/>
    <w:rsid w:val="00765884"/>
    <w:rsid w:val="0077071B"/>
    <w:rsid w:val="00774755"/>
    <w:rsid w:val="0079096A"/>
    <w:rsid w:val="007A5DFC"/>
    <w:rsid w:val="007C3614"/>
    <w:rsid w:val="00803CB6"/>
    <w:rsid w:val="0080403F"/>
    <w:rsid w:val="00812B51"/>
    <w:rsid w:val="00862A34"/>
    <w:rsid w:val="008A3AE4"/>
    <w:rsid w:val="008A6422"/>
    <w:rsid w:val="008B30C4"/>
    <w:rsid w:val="008B585D"/>
    <w:rsid w:val="008C6057"/>
    <w:rsid w:val="008C7AAB"/>
    <w:rsid w:val="008E53A1"/>
    <w:rsid w:val="0090336B"/>
    <w:rsid w:val="00944760"/>
    <w:rsid w:val="00970312"/>
    <w:rsid w:val="0097583D"/>
    <w:rsid w:val="00994B7E"/>
    <w:rsid w:val="009B2945"/>
    <w:rsid w:val="009C233F"/>
    <w:rsid w:val="009C350A"/>
    <w:rsid w:val="009E4096"/>
    <w:rsid w:val="00A1195C"/>
    <w:rsid w:val="00A22A82"/>
    <w:rsid w:val="00A318F4"/>
    <w:rsid w:val="00A5464B"/>
    <w:rsid w:val="00A63930"/>
    <w:rsid w:val="00A66F57"/>
    <w:rsid w:val="00A74F7B"/>
    <w:rsid w:val="00A90F1E"/>
    <w:rsid w:val="00A91417"/>
    <w:rsid w:val="00A9741B"/>
    <w:rsid w:val="00AB4AAB"/>
    <w:rsid w:val="00AD1C6A"/>
    <w:rsid w:val="00AD22BE"/>
    <w:rsid w:val="00AF0FC5"/>
    <w:rsid w:val="00AF2FCA"/>
    <w:rsid w:val="00B01630"/>
    <w:rsid w:val="00B14F1C"/>
    <w:rsid w:val="00B2621C"/>
    <w:rsid w:val="00B429E4"/>
    <w:rsid w:val="00B4583A"/>
    <w:rsid w:val="00B56624"/>
    <w:rsid w:val="00B6151D"/>
    <w:rsid w:val="00B61B2F"/>
    <w:rsid w:val="00B97F22"/>
    <w:rsid w:val="00BA4B5B"/>
    <w:rsid w:val="00BB558A"/>
    <w:rsid w:val="00BE065B"/>
    <w:rsid w:val="00BE2E96"/>
    <w:rsid w:val="00C13BAE"/>
    <w:rsid w:val="00C16807"/>
    <w:rsid w:val="00C40C6E"/>
    <w:rsid w:val="00C54BF0"/>
    <w:rsid w:val="00C54CA9"/>
    <w:rsid w:val="00C55C4B"/>
    <w:rsid w:val="00C55CBC"/>
    <w:rsid w:val="00C56E5E"/>
    <w:rsid w:val="00C57DCD"/>
    <w:rsid w:val="00C66BB0"/>
    <w:rsid w:val="00C67F51"/>
    <w:rsid w:val="00C705C5"/>
    <w:rsid w:val="00C84BEB"/>
    <w:rsid w:val="00C96CCE"/>
    <w:rsid w:val="00CA0911"/>
    <w:rsid w:val="00CB192E"/>
    <w:rsid w:val="00CB2358"/>
    <w:rsid w:val="00CD140F"/>
    <w:rsid w:val="00CE146A"/>
    <w:rsid w:val="00CE63C9"/>
    <w:rsid w:val="00CE78B3"/>
    <w:rsid w:val="00CF0466"/>
    <w:rsid w:val="00CF317C"/>
    <w:rsid w:val="00D4391C"/>
    <w:rsid w:val="00D45DF6"/>
    <w:rsid w:val="00D60C1B"/>
    <w:rsid w:val="00D6663D"/>
    <w:rsid w:val="00D8091F"/>
    <w:rsid w:val="00D86161"/>
    <w:rsid w:val="00D9752D"/>
    <w:rsid w:val="00DC055A"/>
    <w:rsid w:val="00DC29A7"/>
    <w:rsid w:val="00DC6F51"/>
    <w:rsid w:val="00DC7A04"/>
    <w:rsid w:val="00DD4147"/>
    <w:rsid w:val="00DE1B66"/>
    <w:rsid w:val="00DE2A49"/>
    <w:rsid w:val="00DF6D10"/>
    <w:rsid w:val="00E05BCC"/>
    <w:rsid w:val="00E10D69"/>
    <w:rsid w:val="00E1127C"/>
    <w:rsid w:val="00E37946"/>
    <w:rsid w:val="00E37D57"/>
    <w:rsid w:val="00E41769"/>
    <w:rsid w:val="00E503A0"/>
    <w:rsid w:val="00E50906"/>
    <w:rsid w:val="00E60DBA"/>
    <w:rsid w:val="00E72F6C"/>
    <w:rsid w:val="00E75F90"/>
    <w:rsid w:val="00E80C19"/>
    <w:rsid w:val="00E963D7"/>
    <w:rsid w:val="00EA0C69"/>
    <w:rsid w:val="00EA0DC1"/>
    <w:rsid w:val="00EB6E26"/>
    <w:rsid w:val="00ED0C6C"/>
    <w:rsid w:val="00ED277D"/>
    <w:rsid w:val="00EE0E11"/>
    <w:rsid w:val="00EE259F"/>
    <w:rsid w:val="00EE64EA"/>
    <w:rsid w:val="00EE7713"/>
    <w:rsid w:val="00F1000C"/>
    <w:rsid w:val="00F420DF"/>
    <w:rsid w:val="00F4289A"/>
    <w:rsid w:val="00F63D61"/>
    <w:rsid w:val="00F741DA"/>
    <w:rsid w:val="00F83B72"/>
    <w:rsid w:val="00F84920"/>
    <w:rsid w:val="00F86E4E"/>
    <w:rsid w:val="00F94059"/>
    <w:rsid w:val="00F96D9C"/>
    <w:rsid w:val="00FA20B6"/>
    <w:rsid w:val="00FA220A"/>
    <w:rsid w:val="00FA7974"/>
    <w:rsid w:val="00FB345E"/>
    <w:rsid w:val="00FB6BBC"/>
    <w:rsid w:val="00FB7C86"/>
    <w:rsid w:val="00FC16F5"/>
    <w:rsid w:val="00FC4598"/>
    <w:rsid w:val="00FF5F2B"/>
    <w:rsid w:val="279A1946"/>
    <w:rsid w:val="66027A6E"/>
    <w:rsid w:val="7DAD5E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03C2"/>
  <w15:chartTrackingRefBased/>
  <w15:docId w15:val="{140E6800-B90F-4E0E-A4D6-72E6AFB7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13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5B113E"/>
    <w:rPr>
      <w:b/>
      <w:bCs/>
    </w:rPr>
  </w:style>
  <w:style w:type="paragraph" w:styleId="Bibliografa">
    <w:name w:val="Bibliography"/>
    <w:basedOn w:val="Normal"/>
    <w:next w:val="Normal"/>
    <w:uiPriority w:val="37"/>
    <w:unhideWhenUsed/>
    <w:rsid w:val="005B113E"/>
    <w:pPr>
      <w:spacing w:after="0" w:line="480" w:lineRule="auto"/>
      <w:ind w:left="720" w:hanging="720"/>
    </w:pPr>
  </w:style>
  <w:style w:type="paragraph" w:styleId="Prrafodelista">
    <w:name w:val="List Paragraph"/>
    <w:basedOn w:val="Normal"/>
    <w:uiPriority w:val="34"/>
    <w:qFormat/>
    <w:rsid w:val="005B113E"/>
    <w:pPr>
      <w:ind w:left="720"/>
      <w:contextualSpacing/>
    </w:pPr>
  </w:style>
  <w:style w:type="paragraph" w:styleId="Revisin">
    <w:name w:val="Revision"/>
    <w:hidden/>
    <w:uiPriority w:val="99"/>
    <w:semiHidden/>
    <w:rsid w:val="005B113E"/>
    <w:pPr>
      <w:spacing w:after="0" w:line="240" w:lineRule="auto"/>
    </w:pPr>
  </w:style>
  <w:style w:type="character" w:styleId="Refdecomentario">
    <w:name w:val="annotation reference"/>
    <w:basedOn w:val="Fuentedeprrafopredeter"/>
    <w:uiPriority w:val="99"/>
    <w:semiHidden/>
    <w:unhideWhenUsed/>
    <w:rsid w:val="005B113E"/>
    <w:rPr>
      <w:sz w:val="16"/>
      <w:szCs w:val="16"/>
    </w:rPr>
  </w:style>
  <w:style w:type="paragraph" w:styleId="Textocomentario">
    <w:name w:val="annotation text"/>
    <w:basedOn w:val="Normal"/>
    <w:link w:val="TextocomentarioCar"/>
    <w:uiPriority w:val="99"/>
    <w:unhideWhenUsed/>
    <w:rsid w:val="005B113E"/>
    <w:pPr>
      <w:spacing w:line="240" w:lineRule="auto"/>
    </w:pPr>
    <w:rPr>
      <w:sz w:val="20"/>
      <w:szCs w:val="20"/>
    </w:rPr>
  </w:style>
  <w:style w:type="character" w:customStyle="1" w:styleId="TextocomentarioCar">
    <w:name w:val="Texto comentario Car"/>
    <w:basedOn w:val="Fuentedeprrafopredeter"/>
    <w:link w:val="Textocomentario"/>
    <w:uiPriority w:val="99"/>
    <w:rsid w:val="005B113E"/>
    <w:rPr>
      <w:sz w:val="20"/>
      <w:szCs w:val="20"/>
    </w:rPr>
  </w:style>
  <w:style w:type="paragraph" w:styleId="Asuntodelcomentario">
    <w:name w:val="annotation subject"/>
    <w:basedOn w:val="Textocomentario"/>
    <w:next w:val="Textocomentario"/>
    <w:link w:val="AsuntodelcomentarioCar"/>
    <w:uiPriority w:val="99"/>
    <w:semiHidden/>
    <w:unhideWhenUsed/>
    <w:rsid w:val="005B113E"/>
    <w:rPr>
      <w:b/>
      <w:bCs/>
    </w:rPr>
  </w:style>
  <w:style w:type="character" w:customStyle="1" w:styleId="AsuntodelcomentarioCar">
    <w:name w:val="Asunto del comentario Car"/>
    <w:basedOn w:val="TextocomentarioCar"/>
    <w:link w:val="Asuntodelcomentario"/>
    <w:uiPriority w:val="99"/>
    <w:semiHidden/>
    <w:rsid w:val="005B113E"/>
    <w:rPr>
      <w:b/>
      <w:bCs/>
      <w:sz w:val="20"/>
      <w:szCs w:val="20"/>
    </w:rPr>
  </w:style>
  <w:style w:type="table" w:styleId="Tablaconcuadrcula">
    <w:name w:val="Table Grid"/>
    <w:basedOn w:val="Tablanormal"/>
    <w:uiPriority w:val="39"/>
    <w:rsid w:val="005B1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B11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113E"/>
    <w:rPr>
      <w:rFonts w:ascii="Segoe UI" w:hAnsi="Segoe UI" w:cs="Segoe UI"/>
      <w:sz w:val="18"/>
      <w:szCs w:val="18"/>
    </w:rPr>
  </w:style>
  <w:style w:type="character" w:styleId="Hipervnculo">
    <w:name w:val="Hyperlink"/>
    <w:basedOn w:val="Fuentedeprrafopredeter"/>
    <w:uiPriority w:val="99"/>
    <w:unhideWhenUsed/>
    <w:rsid w:val="005B113E"/>
    <w:rPr>
      <w:color w:val="0563C1" w:themeColor="hyperlink"/>
      <w:u w:val="single"/>
    </w:rPr>
  </w:style>
  <w:style w:type="paragraph" w:styleId="Encabezado">
    <w:name w:val="header"/>
    <w:basedOn w:val="Normal"/>
    <w:link w:val="EncabezadoCar"/>
    <w:uiPriority w:val="99"/>
    <w:unhideWhenUsed/>
    <w:rsid w:val="005B11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113E"/>
  </w:style>
  <w:style w:type="paragraph" w:styleId="Piedepgina">
    <w:name w:val="footer"/>
    <w:basedOn w:val="Normal"/>
    <w:link w:val="PiedepginaCar"/>
    <w:uiPriority w:val="99"/>
    <w:unhideWhenUsed/>
    <w:rsid w:val="005B11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113E"/>
  </w:style>
  <w:style w:type="character" w:styleId="Mencinsinresolver">
    <w:name w:val="Unresolved Mention"/>
    <w:basedOn w:val="Fuentedeprrafopredeter"/>
    <w:uiPriority w:val="99"/>
    <w:semiHidden/>
    <w:unhideWhenUsed/>
    <w:rsid w:val="001214FB"/>
    <w:rPr>
      <w:color w:val="605E5C"/>
      <w:shd w:val="clear" w:color="auto" w:fill="E1DFDD"/>
    </w:rPr>
  </w:style>
  <w:style w:type="paragraph" w:styleId="NormalWeb">
    <w:name w:val="Normal (Web)"/>
    <w:basedOn w:val="Normal"/>
    <w:uiPriority w:val="99"/>
    <w:unhideWhenUsed/>
    <w:rsid w:val="0055319B"/>
    <w:pPr>
      <w:spacing w:before="100" w:beforeAutospacing="1" w:after="100" w:afterAutospacing="1" w:line="240" w:lineRule="auto"/>
      <w:ind w:firstLine="72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616192">
      <w:bodyDiv w:val="1"/>
      <w:marLeft w:val="0"/>
      <w:marRight w:val="0"/>
      <w:marTop w:val="0"/>
      <w:marBottom w:val="0"/>
      <w:divBdr>
        <w:top w:val="none" w:sz="0" w:space="0" w:color="auto"/>
        <w:left w:val="none" w:sz="0" w:space="0" w:color="auto"/>
        <w:bottom w:val="none" w:sz="0" w:space="0" w:color="auto"/>
        <w:right w:val="none" w:sz="0" w:space="0" w:color="auto"/>
      </w:divBdr>
      <w:divsChild>
        <w:div w:id="908658327">
          <w:marLeft w:val="0"/>
          <w:marRight w:val="0"/>
          <w:marTop w:val="0"/>
          <w:marBottom w:val="0"/>
          <w:divBdr>
            <w:top w:val="none" w:sz="0" w:space="0" w:color="auto"/>
            <w:left w:val="none" w:sz="0" w:space="0" w:color="auto"/>
            <w:bottom w:val="none" w:sz="0" w:space="0" w:color="auto"/>
            <w:right w:val="none" w:sz="0" w:space="0" w:color="auto"/>
          </w:divBdr>
          <w:divsChild>
            <w:div w:id="781192721">
              <w:marLeft w:val="0"/>
              <w:marRight w:val="0"/>
              <w:marTop w:val="0"/>
              <w:marBottom w:val="0"/>
              <w:divBdr>
                <w:top w:val="none" w:sz="0" w:space="0" w:color="auto"/>
                <w:left w:val="none" w:sz="0" w:space="0" w:color="auto"/>
                <w:bottom w:val="none" w:sz="0" w:space="0" w:color="auto"/>
                <w:right w:val="none" w:sz="0" w:space="0" w:color="auto"/>
              </w:divBdr>
              <w:divsChild>
                <w:div w:id="8013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4222-2309" TargetMode="External"/><Relationship Id="rId13" Type="http://schemas.openxmlformats.org/officeDocument/2006/relationships/hyperlink" Target="https://doi.org/10.3389/fpsyg.2023.1069226"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rcid.org/0000-0001-7020-0604" TargetMode="External"/><Relationship Id="rId12" Type="http://schemas.openxmlformats.org/officeDocument/2006/relationships/hyperlink" Target="https://orcid.org/0000-0002-2052-8959" TargetMode="External"/><Relationship Id="rId17" Type="http://schemas.openxmlformats.org/officeDocument/2006/relationships/hyperlink" Target="https://doi.org/10.1002/ijop.70031" TargetMode="External"/><Relationship Id="rId2" Type="http://schemas.openxmlformats.org/officeDocument/2006/relationships/styles" Target="styles.xml"/><Relationship Id="rId16" Type="http://schemas.openxmlformats.org/officeDocument/2006/relationships/hyperlink" Target="https://psycnet.apa.org/doi/10.1037/10887-00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9497-0275" TargetMode="External"/><Relationship Id="rId5" Type="http://schemas.openxmlformats.org/officeDocument/2006/relationships/footnotes" Target="footnotes.xml"/><Relationship Id="rId15" Type="http://schemas.openxmlformats.org/officeDocument/2006/relationships/hyperlink" Target="https://doi.org/10.1016/S0065-2601(07)00002-0" TargetMode="External"/><Relationship Id="rId10" Type="http://schemas.openxmlformats.org/officeDocument/2006/relationships/hyperlink" Target="https://orcid.org/0000-0002-1452-163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orcid.org/0000-0002-6046-163X" TargetMode="External"/><Relationship Id="rId14" Type="http://schemas.openxmlformats.org/officeDocument/2006/relationships/hyperlink" Target="https://doi.org/10.1007/s10597-020-00559-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31</Pages>
  <Words>19356</Words>
  <Characters>106462</Characters>
  <Application>Microsoft Office Word</Application>
  <DocSecurity>0</DocSecurity>
  <Lines>887</Lines>
  <Paragraphs>251</Paragraphs>
  <ScaleCrop>false</ScaleCrop>
  <Company/>
  <LinksUpToDate>false</LinksUpToDate>
  <CharactersWithSpaces>125567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Practicas_Portatil</cp:lastModifiedBy>
  <cp:revision>3</cp:revision>
  <dcterms:created xsi:type="dcterms:W3CDTF">2026-04-20T10:50:00Z</dcterms:created>
  <dcterms:modified xsi:type="dcterms:W3CDTF">2026-04-21T15:21:00Z</dcterms:modified>
</cp:coreProperties>
</file>