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844F2" w14:textId="70C571BB" w:rsidR="0050184C" w:rsidRPr="00246B32" w:rsidRDefault="0050184C" w:rsidP="0050184C">
      <w:pPr>
        <w:pStyle w:val="Heading1"/>
        <w:rPr>
          <w:rFonts w:ascii="Times New Roman" w:eastAsia="Times New Roman" w:hAnsi="Times New Roman" w:cs="Times New Roman"/>
          <w:sz w:val="24"/>
          <w:szCs w:val="24"/>
        </w:rPr>
      </w:pPr>
      <w:r w:rsidRPr="00246B32">
        <w:rPr>
          <w:rFonts w:ascii="Times New Roman" w:eastAsia="Times New Roman" w:hAnsi="Times New Roman" w:cs="Times New Roman"/>
          <w:sz w:val="24"/>
          <w:szCs w:val="24"/>
        </w:rPr>
        <w:t>Introduction</w:t>
      </w:r>
    </w:p>
    <w:p w14:paraId="3D474A00" w14:textId="72EEB70A" w:rsidR="0050184C" w:rsidRPr="00246B32" w:rsidRDefault="0050184C" w:rsidP="00776FAD">
      <w:pPr>
        <w:pStyle w:val="Heading2"/>
        <w:rPr>
          <w:rFonts w:ascii="Times New Roman" w:hAnsi="Times New Roman" w:cs="Times New Roman"/>
          <w:sz w:val="24"/>
          <w:szCs w:val="24"/>
        </w:rPr>
      </w:pPr>
      <w:r w:rsidRPr="00246B32">
        <w:rPr>
          <w:rFonts w:ascii="Times New Roman" w:hAnsi="Times New Roman" w:cs="Times New Roman"/>
          <w:sz w:val="24"/>
          <w:szCs w:val="24"/>
        </w:rPr>
        <w:t>Background</w:t>
      </w:r>
    </w:p>
    <w:p w14:paraId="4518F363" w14:textId="2D69BA32" w:rsidR="0050184C" w:rsidRPr="00246B32" w:rsidRDefault="0050184C" w:rsidP="0050184C">
      <w:pPr>
        <w:rPr>
          <w:rFonts w:ascii="Times New Roman" w:hAnsi="Times New Roman" w:cs="Times New Roman"/>
          <w:sz w:val="24"/>
          <w:szCs w:val="24"/>
        </w:rPr>
      </w:pPr>
      <w:r w:rsidRPr="00246B32">
        <w:rPr>
          <w:rFonts w:ascii="Times New Roman" w:hAnsi="Times New Roman" w:cs="Times New Roman"/>
          <w:sz w:val="24"/>
          <w:szCs w:val="24"/>
        </w:rPr>
        <w:t xml:space="preserve">Toronto is a hot location, with growth accelerating every year. Many people want to move into and set up business in Toronto. As such this is a highly competitive landscape, with high rents and lots of competition. A client wants to open </w:t>
      </w:r>
      <w:r w:rsidR="00A95E41" w:rsidRPr="00246B32">
        <w:rPr>
          <w:rFonts w:ascii="Times New Roman" w:hAnsi="Times New Roman" w:cs="Times New Roman"/>
          <w:sz w:val="24"/>
          <w:szCs w:val="24"/>
        </w:rPr>
        <w:t>a series of</w:t>
      </w:r>
      <w:r w:rsidRPr="00246B32">
        <w:rPr>
          <w:rFonts w:ascii="Times New Roman" w:hAnsi="Times New Roman" w:cs="Times New Roman"/>
          <w:sz w:val="24"/>
          <w:szCs w:val="24"/>
        </w:rPr>
        <w:t xml:space="preserve"> coffee shop</w:t>
      </w:r>
      <w:r w:rsidR="00A95E41" w:rsidRPr="00246B32">
        <w:rPr>
          <w:rFonts w:ascii="Times New Roman" w:hAnsi="Times New Roman" w:cs="Times New Roman"/>
          <w:sz w:val="24"/>
          <w:szCs w:val="24"/>
        </w:rPr>
        <w:t>s</w:t>
      </w:r>
      <w:r w:rsidRPr="00246B32">
        <w:rPr>
          <w:rFonts w:ascii="Times New Roman" w:hAnsi="Times New Roman" w:cs="Times New Roman"/>
          <w:sz w:val="24"/>
          <w:szCs w:val="24"/>
        </w:rPr>
        <w:t xml:space="preserve"> in the region. They have a fair amount of capital so are able to shop quite freely within the GTA area. Coffee shops are built on foot traffic, most business occurs in store as such getting the necessary foot traffic is essential for the success of the business.</w:t>
      </w:r>
    </w:p>
    <w:p w14:paraId="4DCCFB9B" w14:textId="3057F96C" w:rsidR="0050184C" w:rsidRPr="00246B32" w:rsidRDefault="0050184C" w:rsidP="00776FAD">
      <w:pPr>
        <w:pStyle w:val="Heading2"/>
        <w:rPr>
          <w:rFonts w:ascii="Times New Roman" w:hAnsi="Times New Roman" w:cs="Times New Roman"/>
          <w:sz w:val="24"/>
          <w:szCs w:val="24"/>
        </w:rPr>
      </w:pPr>
      <w:r w:rsidRPr="00246B32">
        <w:rPr>
          <w:rFonts w:ascii="Times New Roman" w:hAnsi="Times New Roman" w:cs="Times New Roman"/>
          <w:sz w:val="24"/>
          <w:szCs w:val="24"/>
        </w:rPr>
        <w:t xml:space="preserve">Problem </w:t>
      </w:r>
    </w:p>
    <w:p w14:paraId="4C86E941" w14:textId="5A35B4BC" w:rsidR="0050184C" w:rsidRPr="00246B32" w:rsidRDefault="0050184C" w:rsidP="0050184C">
      <w:pPr>
        <w:rPr>
          <w:rFonts w:ascii="Times New Roman" w:hAnsi="Times New Roman" w:cs="Times New Roman"/>
          <w:sz w:val="24"/>
          <w:szCs w:val="24"/>
        </w:rPr>
      </w:pPr>
      <w:r w:rsidRPr="00246B32">
        <w:rPr>
          <w:rFonts w:ascii="Times New Roman" w:hAnsi="Times New Roman" w:cs="Times New Roman"/>
          <w:sz w:val="24"/>
          <w:szCs w:val="24"/>
        </w:rPr>
        <w:t>They don’t want to waste their money, they want a location that is not already saturated with coffee shops or cafes and will provide them with a good deal of foot traffic.</w:t>
      </w:r>
    </w:p>
    <w:p w14:paraId="2E38F87F" w14:textId="3450E41F" w:rsidR="0050184C" w:rsidRPr="00246B32" w:rsidRDefault="0050184C" w:rsidP="0050184C">
      <w:pPr>
        <w:pStyle w:val="Heading1"/>
        <w:rPr>
          <w:rFonts w:ascii="Times New Roman" w:hAnsi="Times New Roman" w:cs="Times New Roman"/>
          <w:sz w:val="24"/>
          <w:szCs w:val="24"/>
        </w:rPr>
      </w:pPr>
      <w:r w:rsidRPr="00246B32">
        <w:rPr>
          <w:rFonts w:ascii="Times New Roman" w:hAnsi="Times New Roman" w:cs="Times New Roman"/>
          <w:sz w:val="24"/>
          <w:szCs w:val="24"/>
        </w:rPr>
        <w:t>Data</w:t>
      </w:r>
    </w:p>
    <w:p w14:paraId="1E4C3B20" w14:textId="2332FD46" w:rsidR="0050184C" w:rsidRPr="00246B32" w:rsidRDefault="0050184C" w:rsidP="0050184C">
      <w:pPr>
        <w:pStyle w:val="Heading2"/>
        <w:rPr>
          <w:rFonts w:ascii="Times New Roman" w:hAnsi="Times New Roman" w:cs="Times New Roman"/>
          <w:sz w:val="24"/>
          <w:szCs w:val="24"/>
        </w:rPr>
      </w:pPr>
      <w:r w:rsidRPr="00246B32">
        <w:rPr>
          <w:rFonts w:ascii="Times New Roman" w:hAnsi="Times New Roman" w:cs="Times New Roman"/>
          <w:sz w:val="24"/>
          <w:szCs w:val="24"/>
        </w:rPr>
        <w:t>Sources</w:t>
      </w:r>
    </w:p>
    <w:p w14:paraId="569F2A1C" w14:textId="5E09D994" w:rsidR="0050184C" w:rsidRPr="00246B32" w:rsidRDefault="0050184C" w:rsidP="0050184C">
      <w:pPr>
        <w:rPr>
          <w:rFonts w:ascii="Times New Roman" w:hAnsi="Times New Roman" w:cs="Times New Roman"/>
          <w:sz w:val="24"/>
          <w:szCs w:val="24"/>
        </w:rPr>
      </w:pPr>
      <w:r w:rsidRPr="00246B32">
        <w:rPr>
          <w:rFonts w:ascii="Times New Roman" w:hAnsi="Times New Roman" w:cs="Times New Roman"/>
          <w:sz w:val="24"/>
          <w:szCs w:val="24"/>
        </w:rPr>
        <w:t xml:space="preserve">The data used will include postal code data for boroughs and neigbourhoods, the co-ordinate information for the postal codes, </w:t>
      </w:r>
      <w:r w:rsidR="00644A9D" w:rsidRPr="00246B32">
        <w:rPr>
          <w:rFonts w:ascii="Times New Roman" w:hAnsi="Times New Roman" w:cs="Times New Roman"/>
          <w:sz w:val="24"/>
          <w:szCs w:val="24"/>
        </w:rPr>
        <w:t xml:space="preserve">income and tax amounts for each postal code, </w:t>
      </w:r>
      <w:r w:rsidRPr="00246B32">
        <w:rPr>
          <w:rFonts w:ascii="Times New Roman" w:hAnsi="Times New Roman" w:cs="Times New Roman"/>
          <w:sz w:val="24"/>
          <w:szCs w:val="24"/>
        </w:rPr>
        <w:t>and Four Square venue information. In order to use this data it will need to be imported from various sources.</w:t>
      </w:r>
    </w:p>
    <w:p w14:paraId="331F65C4" w14:textId="77777777" w:rsidR="0050184C" w:rsidRPr="00246B32" w:rsidRDefault="0050184C" w:rsidP="0050184C">
      <w:pPr>
        <w:rPr>
          <w:rFonts w:ascii="Times New Roman" w:hAnsi="Times New Roman" w:cs="Times New Roman"/>
          <w:sz w:val="24"/>
          <w:szCs w:val="24"/>
        </w:rPr>
      </w:pPr>
      <w:r w:rsidRPr="00246B32">
        <w:rPr>
          <w:rFonts w:ascii="Times New Roman" w:hAnsi="Times New Roman" w:cs="Times New Roman"/>
          <w:sz w:val="24"/>
          <w:szCs w:val="24"/>
        </w:rPr>
        <w:t>Postal code data for boroughs and neigbourhoods will be scraped from Wikipedia. This is not necessarily the best source of data for many applications as it is unverified, however for basic data such as postal codes I’d consider it accurate</w:t>
      </w:r>
    </w:p>
    <w:p w14:paraId="568FD1C4" w14:textId="3AECEFC9" w:rsidR="0050184C" w:rsidRPr="00246B32" w:rsidRDefault="0050184C" w:rsidP="0050184C">
      <w:pPr>
        <w:rPr>
          <w:rFonts w:ascii="Times New Roman" w:hAnsi="Times New Roman" w:cs="Times New Roman"/>
          <w:sz w:val="24"/>
          <w:szCs w:val="24"/>
        </w:rPr>
      </w:pPr>
      <w:r w:rsidRPr="00246B32">
        <w:rPr>
          <w:rFonts w:ascii="Times New Roman" w:hAnsi="Times New Roman" w:cs="Times New Roman"/>
          <w:sz w:val="24"/>
          <w:szCs w:val="24"/>
        </w:rPr>
        <w:t>Co-ordinate information will be extracted from Statistics Canada’s Forward Sortation Areas (FSA) boundary files. This is a reputable source with accurate location data.</w:t>
      </w:r>
    </w:p>
    <w:p w14:paraId="2EB7D6E0" w14:textId="1B814C73" w:rsidR="00644A9D" w:rsidRPr="00246B32" w:rsidRDefault="00644A9D" w:rsidP="0050184C">
      <w:pPr>
        <w:rPr>
          <w:rFonts w:ascii="Times New Roman" w:hAnsi="Times New Roman" w:cs="Times New Roman"/>
          <w:sz w:val="24"/>
          <w:szCs w:val="24"/>
        </w:rPr>
      </w:pPr>
      <w:r w:rsidRPr="00246B32">
        <w:rPr>
          <w:rFonts w:ascii="Times New Roman" w:hAnsi="Times New Roman" w:cs="Times New Roman"/>
          <w:sz w:val="24"/>
          <w:szCs w:val="24"/>
        </w:rPr>
        <w:t>I</w:t>
      </w:r>
      <w:r w:rsidRPr="00246B32">
        <w:rPr>
          <w:rFonts w:ascii="Times New Roman" w:hAnsi="Times New Roman" w:cs="Times New Roman"/>
          <w:sz w:val="24"/>
          <w:szCs w:val="24"/>
        </w:rPr>
        <w:t>ncome and tax amounts</w:t>
      </w:r>
      <w:r w:rsidRPr="00246B32">
        <w:rPr>
          <w:rFonts w:ascii="Times New Roman" w:hAnsi="Times New Roman" w:cs="Times New Roman"/>
          <w:sz w:val="24"/>
          <w:szCs w:val="24"/>
        </w:rPr>
        <w:t xml:space="preserve"> </w:t>
      </w:r>
      <w:r w:rsidR="00E04A1E" w:rsidRPr="00246B32">
        <w:rPr>
          <w:rFonts w:ascii="Times New Roman" w:hAnsi="Times New Roman" w:cs="Times New Roman"/>
          <w:sz w:val="24"/>
          <w:szCs w:val="24"/>
        </w:rPr>
        <w:t>were</w:t>
      </w:r>
      <w:r w:rsidRPr="00246B32">
        <w:rPr>
          <w:rFonts w:ascii="Times New Roman" w:hAnsi="Times New Roman" w:cs="Times New Roman"/>
          <w:sz w:val="24"/>
          <w:szCs w:val="24"/>
        </w:rPr>
        <w:t xml:space="preserve"> obtained from the Canada Revenue Agency at </w:t>
      </w:r>
      <w:hyperlink r:id="rId5" w:history="1">
        <w:r w:rsidRPr="00246B32">
          <w:rPr>
            <w:rStyle w:val="Hyperlink"/>
            <w:rFonts w:ascii="Times New Roman" w:hAnsi="Times New Roman" w:cs="Times New Roman"/>
            <w:sz w:val="24"/>
            <w:szCs w:val="24"/>
          </w:rPr>
          <w:t>https://www.canada.ca/en/revenue-agency/programs/about-canada-revenue-agency-cra/income-statistics-gst-hst-statistics/individual-tax-statistics-fsa/individual-tax-statistics-fsa-2017-edition-2015-tax-year.html</w:t>
        </w:r>
      </w:hyperlink>
      <w:r w:rsidRPr="00246B32">
        <w:rPr>
          <w:rFonts w:ascii="Times New Roman" w:hAnsi="Times New Roman" w:cs="Times New Roman"/>
          <w:sz w:val="24"/>
          <w:szCs w:val="24"/>
        </w:rPr>
        <w:t>. This is a reputable data source with accurate economic data.</w:t>
      </w:r>
      <w:r w:rsidR="00E04A1E" w:rsidRPr="00246B32">
        <w:rPr>
          <w:rFonts w:ascii="Times New Roman" w:hAnsi="Times New Roman" w:cs="Times New Roman"/>
          <w:sz w:val="24"/>
          <w:szCs w:val="24"/>
        </w:rPr>
        <w:t xml:space="preserve"> It covers income tax amounts for 2015 so is slightly out of date. However, I believe it still provides a  reasonable view of the current economic landscape.</w:t>
      </w:r>
    </w:p>
    <w:p w14:paraId="666F2391" w14:textId="237A7554" w:rsidR="0050184C" w:rsidRPr="00246B32" w:rsidRDefault="0050184C" w:rsidP="0050184C">
      <w:pPr>
        <w:rPr>
          <w:rFonts w:ascii="Times New Roman" w:hAnsi="Times New Roman" w:cs="Times New Roman"/>
          <w:sz w:val="24"/>
          <w:szCs w:val="24"/>
        </w:rPr>
      </w:pPr>
      <w:r w:rsidRPr="00246B32">
        <w:rPr>
          <w:rFonts w:ascii="Times New Roman" w:hAnsi="Times New Roman" w:cs="Times New Roman"/>
          <w:sz w:val="24"/>
          <w:szCs w:val="24"/>
        </w:rPr>
        <w:t xml:space="preserve">Venue information in each FSA </w:t>
      </w:r>
      <w:r w:rsidR="00644A9D" w:rsidRPr="00246B32">
        <w:rPr>
          <w:rFonts w:ascii="Times New Roman" w:hAnsi="Times New Roman" w:cs="Times New Roman"/>
          <w:sz w:val="24"/>
          <w:szCs w:val="24"/>
        </w:rPr>
        <w:t>was</w:t>
      </w:r>
      <w:r w:rsidRPr="00246B32">
        <w:rPr>
          <w:rFonts w:ascii="Times New Roman" w:hAnsi="Times New Roman" w:cs="Times New Roman"/>
          <w:sz w:val="24"/>
          <w:szCs w:val="24"/>
        </w:rPr>
        <w:t xml:space="preserve"> be provided by the Four Square API.</w:t>
      </w:r>
    </w:p>
    <w:p w14:paraId="58D0C4EB" w14:textId="1E119A3B" w:rsidR="0050184C" w:rsidRPr="00246B32" w:rsidRDefault="0050184C" w:rsidP="0050184C">
      <w:pPr>
        <w:pStyle w:val="Heading2"/>
        <w:rPr>
          <w:rFonts w:ascii="Times New Roman" w:hAnsi="Times New Roman" w:cs="Times New Roman"/>
          <w:sz w:val="24"/>
          <w:szCs w:val="24"/>
        </w:rPr>
      </w:pPr>
      <w:r w:rsidRPr="00246B32">
        <w:rPr>
          <w:rFonts w:ascii="Times New Roman" w:hAnsi="Times New Roman" w:cs="Times New Roman"/>
          <w:sz w:val="24"/>
          <w:szCs w:val="24"/>
        </w:rPr>
        <w:t>Cleaning</w:t>
      </w:r>
    </w:p>
    <w:p w14:paraId="4B9EE404" w14:textId="53964019" w:rsidR="00776FAD" w:rsidRPr="00246B32" w:rsidRDefault="0050184C" w:rsidP="0050184C">
      <w:pPr>
        <w:rPr>
          <w:rFonts w:ascii="Times New Roman" w:hAnsi="Times New Roman" w:cs="Times New Roman"/>
          <w:sz w:val="24"/>
          <w:szCs w:val="24"/>
        </w:rPr>
      </w:pPr>
      <w:r w:rsidRPr="00246B32">
        <w:rPr>
          <w:rFonts w:ascii="Times New Roman" w:hAnsi="Times New Roman" w:cs="Times New Roman"/>
          <w:sz w:val="24"/>
          <w:szCs w:val="24"/>
        </w:rPr>
        <w:t xml:space="preserve">All this information will need to be combined into a single data frame </w:t>
      </w:r>
      <w:r w:rsidR="00D03DCA" w:rsidRPr="00246B32">
        <w:rPr>
          <w:rFonts w:ascii="Times New Roman" w:hAnsi="Times New Roman" w:cs="Times New Roman"/>
          <w:sz w:val="24"/>
          <w:szCs w:val="24"/>
        </w:rPr>
        <w:t>in order to apply analysis. This is difficult as the sources are diverse.</w:t>
      </w:r>
    </w:p>
    <w:p w14:paraId="4625F026" w14:textId="3C3447BB" w:rsidR="00D03DCA" w:rsidRPr="00246B32" w:rsidRDefault="00D03DCA" w:rsidP="0050184C">
      <w:pPr>
        <w:rPr>
          <w:rFonts w:ascii="Times New Roman" w:hAnsi="Times New Roman" w:cs="Times New Roman"/>
          <w:sz w:val="24"/>
          <w:szCs w:val="24"/>
        </w:rPr>
      </w:pPr>
      <w:r w:rsidRPr="00246B32">
        <w:rPr>
          <w:rFonts w:ascii="Times New Roman" w:hAnsi="Times New Roman" w:cs="Times New Roman"/>
          <w:sz w:val="24"/>
          <w:szCs w:val="24"/>
        </w:rPr>
        <w:t xml:space="preserve">For the postal code data for boroughs and neighbourhoods, I scraped the table on </w:t>
      </w:r>
      <w:hyperlink r:id="rId6" w:history="1">
        <w:r w:rsidRPr="00246B32">
          <w:rPr>
            <w:rStyle w:val="Hyperlink"/>
            <w:rFonts w:ascii="Times New Roman" w:hAnsi="Times New Roman" w:cs="Times New Roman"/>
            <w:sz w:val="24"/>
            <w:szCs w:val="24"/>
          </w:rPr>
          <w:t>https://en.wikipedia.org/wiki/List_of_postal_codes_of_Canada:_M</w:t>
        </w:r>
      </w:hyperlink>
      <w:r w:rsidRPr="00246B32">
        <w:rPr>
          <w:rFonts w:ascii="Times New Roman" w:hAnsi="Times New Roman" w:cs="Times New Roman"/>
          <w:sz w:val="24"/>
          <w:szCs w:val="24"/>
        </w:rPr>
        <w:t>. I was able to directly pull the data from the url using pandas. I then removed rows with an unassigned borough and checked for duplicate postal codes. No duplicate postal codes were present so I proceeded to the next data set.</w:t>
      </w:r>
    </w:p>
    <w:p w14:paraId="3CB0AD78" w14:textId="593E84A9" w:rsidR="00D03DCA" w:rsidRPr="00246B32" w:rsidRDefault="00D03DCA" w:rsidP="0050184C">
      <w:pPr>
        <w:rPr>
          <w:rFonts w:ascii="Times New Roman" w:hAnsi="Times New Roman" w:cs="Times New Roman"/>
          <w:sz w:val="24"/>
          <w:szCs w:val="24"/>
        </w:rPr>
      </w:pPr>
      <w:r w:rsidRPr="00246B32">
        <w:rPr>
          <w:rFonts w:ascii="Times New Roman" w:hAnsi="Times New Roman" w:cs="Times New Roman"/>
          <w:sz w:val="24"/>
          <w:szCs w:val="24"/>
        </w:rPr>
        <w:lastRenderedPageBreak/>
        <w:t xml:space="preserve">The co-ordinate information for each of the postal codes could be found with </w:t>
      </w:r>
      <w:r w:rsidRPr="00246B32">
        <w:rPr>
          <w:rFonts w:ascii="Times New Roman" w:hAnsi="Times New Roman" w:cs="Times New Roman"/>
          <w:sz w:val="24"/>
          <w:szCs w:val="24"/>
        </w:rPr>
        <w:t>Statistics Canada’s Forward Sortation Areas (FSA) boundary files</w:t>
      </w:r>
      <w:r w:rsidRPr="00246B32">
        <w:rPr>
          <w:rFonts w:ascii="Times New Roman" w:hAnsi="Times New Roman" w:cs="Times New Roman"/>
          <w:sz w:val="24"/>
          <w:szCs w:val="24"/>
        </w:rPr>
        <w:t>, which is where I extracted the data and put into a csv file. This data set was very clean with all data present so I proceeded to merge it with the postal code data for boroughs and neighbourhoods.</w:t>
      </w:r>
    </w:p>
    <w:p w14:paraId="4315E302" w14:textId="2D832E63" w:rsidR="00D03DCA" w:rsidRPr="00246B32" w:rsidRDefault="00D03DCA" w:rsidP="0050184C">
      <w:pPr>
        <w:rPr>
          <w:rFonts w:ascii="Times New Roman" w:hAnsi="Times New Roman" w:cs="Times New Roman"/>
          <w:sz w:val="24"/>
          <w:szCs w:val="24"/>
        </w:rPr>
      </w:pPr>
      <w:r w:rsidRPr="00246B32">
        <w:rPr>
          <w:rFonts w:ascii="Times New Roman" w:hAnsi="Times New Roman" w:cs="Times New Roman"/>
          <w:sz w:val="24"/>
          <w:szCs w:val="24"/>
        </w:rPr>
        <w:t>With the co-ordinate data, I was then able to make calls to the Four Square API. For our purposes we were interested in the venues</w:t>
      </w:r>
      <w:r w:rsidR="002F5B0A" w:rsidRPr="00246B32">
        <w:rPr>
          <w:rFonts w:ascii="Times New Roman" w:hAnsi="Times New Roman" w:cs="Times New Roman"/>
          <w:sz w:val="24"/>
          <w:szCs w:val="24"/>
        </w:rPr>
        <w:t xml:space="preserve"> </w:t>
      </w:r>
      <w:r w:rsidR="00644A9D" w:rsidRPr="00246B32">
        <w:rPr>
          <w:rFonts w:ascii="Times New Roman" w:hAnsi="Times New Roman" w:cs="Times New Roman"/>
          <w:sz w:val="24"/>
          <w:szCs w:val="24"/>
        </w:rPr>
        <w:t>so that is the data that was called.</w:t>
      </w:r>
    </w:p>
    <w:p w14:paraId="6D0479CE" w14:textId="45699165" w:rsidR="00644A9D" w:rsidRPr="00246B32" w:rsidRDefault="00644A9D" w:rsidP="0050184C">
      <w:pPr>
        <w:rPr>
          <w:rFonts w:ascii="Times New Roman" w:hAnsi="Times New Roman" w:cs="Times New Roman"/>
          <w:sz w:val="24"/>
          <w:szCs w:val="24"/>
        </w:rPr>
      </w:pPr>
      <w:r w:rsidRPr="00246B32">
        <w:rPr>
          <w:rFonts w:ascii="Times New Roman" w:hAnsi="Times New Roman" w:cs="Times New Roman"/>
          <w:sz w:val="24"/>
          <w:szCs w:val="24"/>
        </w:rPr>
        <w:t>Income and tax amount</w:t>
      </w:r>
      <w:r w:rsidRPr="00246B32">
        <w:rPr>
          <w:rFonts w:ascii="Times New Roman" w:hAnsi="Times New Roman" w:cs="Times New Roman"/>
          <w:sz w:val="24"/>
          <w:szCs w:val="24"/>
        </w:rPr>
        <w:t xml:space="preserve"> data was delivered in the form of a CSV file, downloadable from the CRA website at the url mentioned above. This was a very clean data set with complete data for all the areas of interest. The only exception was Queen’s park, which reported no income tax as you would expect. The government doesn’t need to pay taxes to itself after all!</w:t>
      </w:r>
    </w:p>
    <w:p w14:paraId="359546F7" w14:textId="3180CDEB" w:rsidR="0050184C" w:rsidRPr="00246B32" w:rsidRDefault="0050184C" w:rsidP="0050184C">
      <w:pPr>
        <w:pStyle w:val="Heading1"/>
        <w:rPr>
          <w:rFonts w:ascii="Times New Roman" w:hAnsi="Times New Roman" w:cs="Times New Roman"/>
          <w:sz w:val="24"/>
          <w:szCs w:val="24"/>
        </w:rPr>
      </w:pPr>
      <w:r w:rsidRPr="00246B32">
        <w:rPr>
          <w:rFonts w:ascii="Times New Roman" w:hAnsi="Times New Roman" w:cs="Times New Roman"/>
          <w:sz w:val="24"/>
          <w:szCs w:val="24"/>
        </w:rPr>
        <w:t>Methodology</w:t>
      </w:r>
    </w:p>
    <w:p w14:paraId="1DACA368" w14:textId="722C6B83" w:rsidR="00D03DCA" w:rsidRPr="00246B32" w:rsidRDefault="00D03DCA" w:rsidP="00D03DCA">
      <w:pPr>
        <w:rPr>
          <w:rFonts w:ascii="Times New Roman" w:hAnsi="Times New Roman" w:cs="Times New Roman"/>
          <w:sz w:val="24"/>
          <w:szCs w:val="24"/>
        </w:rPr>
      </w:pPr>
      <w:r w:rsidRPr="00246B32">
        <w:rPr>
          <w:rFonts w:ascii="Times New Roman" w:hAnsi="Times New Roman" w:cs="Times New Roman"/>
          <w:sz w:val="24"/>
          <w:szCs w:val="24"/>
        </w:rPr>
        <w:t>In order to address the clients problem</w:t>
      </w:r>
      <w:r w:rsidR="00524912" w:rsidRPr="00246B32">
        <w:rPr>
          <w:rFonts w:ascii="Times New Roman" w:hAnsi="Times New Roman" w:cs="Times New Roman"/>
          <w:sz w:val="24"/>
          <w:szCs w:val="24"/>
        </w:rPr>
        <w:t>,</w:t>
      </w:r>
      <w:r w:rsidRPr="00246B32">
        <w:rPr>
          <w:rFonts w:ascii="Times New Roman" w:hAnsi="Times New Roman" w:cs="Times New Roman"/>
          <w:sz w:val="24"/>
          <w:szCs w:val="24"/>
        </w:rPr>
        <w:t xml:space="preserve"> I performed </w:t>
      </w:r>
      <w:r w:rsidRPr="00246B32">
        <w:rPr>
          <w:rFonts w:ascii="Times New Roman" w:hAnsi="Times New Roman" w:cs="Times New Roman"/>
          <w:sz w:val="24"/>
          <w:szCs w:val="24"/>
        </w:rPr>
        <w:t xml:space="preserve">clustering analysis. </w:t>
      </w:r>
      <w:r w:rsidRPr="00246B32">
        <w:rPr>
          <w:rFonts w:ascii="Times New Roman" w:hAnsi="Times New Roman" w:cs="Times New Roman"/>
          <w:sz w:val="24"/>
          <w:szCs w:val="24"/>
        </w:rPr>
        <w:t>With this I was</w:t>
      </w:r>
      <w:r w:rsidRPr="00246B32">
        <w:rPr>
          <w:rFonts w:ascii="Times New Roman" w:hAnsi="Times New Roman" w:cs="Times New Roman"/>
          <w:sz w:val="24"/>
          <w:szCs w:val="24"/>
        </w:rPr>
        <w:t xml:space="preserve"> able to paint a semantic map of the types of businesses within an area. This allow</w:t>
      </w:r>
      <w:r w:rsidRPr="00246B32">
        <w:rPr>
          <w:rFonts w:ascii="Times New Roman" w:hAnsi="Times New Roman" w:cs="Times New Roman"/>
          <w:sz w:val="24"/>
          <w:szCs w:val="24"/>
        </w:rPr>
        <w:t>s</w:t>
      </w:r>
      <w:r w:rsidRPr="00246B32">
        <w:rPr>
          <w:rFonts w:ascii="Times New Roman" w:hAnsi="Times New Roman" w:cs="Times New Roman"/>
          <w:sz w:val="24"/>
          <w:szCs w:val="24"/>
        </w:rPr>
        <w:t xml:space="preserve"> us to identify potentially lucrative locations based on the amount of competition present and the likelihood of getting high foot traffic based on the number and types of venues within the FSA.</w:t>
      </w:r>
    </w:p>
    <w:p w14:paraId="2EEB8DD3" w14:textId="13247360" w:rsidR="00D03DCA" w:rsidRPr="00246B32" w:rsidRDefault="00801F3A" w:rsidP="00D03DCA">
      <w:pPr>
        <w:rPr>
          <w:rFonts w:ascii="Times New Roman" w:hAnsi="Times New Roman" w:cs="Times New Roman"/>
          <w:sz w:val="24"/>
          <w:szCs w:val="24"/>
        </w:rPr>
      </w:pPr>
      <w:r w:rsidRPr="00246B32">
        <w:rPr>
          <w:rFonts w:ascii="Times New Roman" w:hAnsi="Times New Roman" w:cs="Times New Roman"/>
          <w:sz w:val="24"/>
          <w:szCs w:val="24"/>
        </w:rPr>
        <w:t>With the income data, we’re also able to see what the general economic state of the areas of interest are. The client will then be able to use this data when searching for places to rent in the identified areas. A lower ratio of price to reported income will likely indicate a better deal.</w:t>
      </w:r>
    </w:p>
    <w:p w14:paraId="26256326" w14:textId="7D5647A8" w:rsidR="0050184C" w:rsidRPr="00246B32" w:rsidRDefault="0050184C" w:rsidP="0050184C">
      <w:pPr>
        <w:pStyle w:val="Heading1"/>
        <w:rPr>
          <w:rFonts w:ascii="Times New Roman" w:eastAsia="Times New Roman" w:hAnsi="Times New Roman" w:cs="Times New Roman"/>
          <w:sz w:val="24"/>
          <w:szCs w:val="24"/>
        </w:rPr>
      </w:pPr>
      <w:r w:rsidRPr="00246B32">
        <w:rPr>
          <w:rFonts w:ascii="Times New Roman" w:eastAsia="Times New Roman" w:hAnsi="Times New Roman" w:cs="Times New Roman"/>
          <w:sz w:val="24"/>
          <w:szCs w:val="24"/>
        </w:rPr>
        <w:t>Results</w:t>
      </w:r>
    </w:p>
    <w:p w14:paraId="03834E28" w14:textId="78F5B1C9" w:rsidR="00A95E41" w:rsidRPr="00246B32" w:rsidRDefault="004502B1" w:rsidP="00A95E41">
      <w:pPr>
        <w:rPr>
          <w:rFonts w:ascii="Times New Roman" w:hAnsi="Times New Roman" w:cs="Times New Roman"/>
          <w:sz w:val="24"/>
          <w:szCs w:val="24"/>
        </w:rPr>
      </w:pPr>
      <w:r w:rsidRPr="00246B32">
        <w:rPr>
          <w:rFonts w:ascii="Times New Roman" w:hAnsi="Times New Roman" w:cs="Times New Roman"/>
          <w:noProof/>
          <w:sz w:val="24"/>
          <w:szCs w:val="24"/>
        </w:rPr>
        <w:drawing>
          <wp:anchor distT="0" distB="0" distL="114300" distR="114300" simplePos="0" relativeHeight="251658240" behindDoc="1" locked="0" layoutInCell="1" allowOverlap="1" wp14:anchorId="1DD71E80" wp14:editId="4F8497B2">
            <wp:simplePos x="0" y="0"/>
            <wp:positionH relativeFrom="column">
              <wp:posOffset>-1</wp:posOffset>
            </wp:positionH>
            <wp:positionV relativeFrom="paragraph">
              <wp:posOffset>612830</wp:posOffset>
            </wp:positionV>
            <wp:extent cx="6029325" cy="3613730"/>
            <wp:effectExtent l="0" t="0" r="0" b="6350"/>
            <wp:wrapNone/>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032264" cy="3615491"/>
                    </a:xfrm>
                    <a:prstGeom prst="rect">
                      <a:avLst/>
                    </a:prstGeom>
                  </pic:spPr>
                </pic:pic>
              </a:graphicData>
            </a:graphic>
            <wp14:sizeRelH relativeFrom="page">
              <wp14:pctWidth>0</wp14:pctWidth>
            </wp14:sizeRelH>
            <wp14:sizeRelV relativeFrom="page">
              <wp14:pctHeight>0</wp14:pctHeight>
            </wp14:sizeRelV>
          </wp:anchor>
        </w:drawing>
      </w:r>
      <w:r w:rsidR="00A95E41" w:rsidRPr="00246B32">
        <w:rPr>
          <w:rFonts w:ascii="Times New Roman" w:hAnsi="Times New Roman" w:cs="Times New Roman"/>
          <w:sz w:val="24"/>
          <w:szCs w:val="24"/>
        </w:rPr>
        <w:t>Using kmeans clustering, I was able to identify four qualitatively distinct regions as shown below. Cluster 1 is shown as purple, cluster 2 is shown as teal, cluster 3 is shown as yellow, and cluster 4 is shown as red.</w:t>
      </w:r>
      <w:r w:rsidR="00783928" w:rsidRPr="00246B32">
        <w:rPr>
          <w:rFonts w:ascii="Times New Roman" w:hAnsi="Times New Roman" w:cs="Times New Roman"/>
          <w:noProof/>
          <w:sz w:val="24"/>
          <w:szCs w:val="24"/>
        </w:rPr>
        <w:t xml:space="preserve"> </w:t>
      </w:r>
    </w:p>
    <w:p w14:paraId="4FE144AC" w14:textId="6A026551" w:rsidR="00A95E41" w:rsidRPr="00246B32" w:rsidRDefault="00A95E41" w:rsidP="00A95E41">
      <w:pPr>
        <w:rPr>
          <w:rFonts w:ascii="Times New Roman" w:hAnsi="Times New Roman" w:cs="Times New Roman"/>
          <w:sz w:val="24"/>
          <w:szCs w:val="24"/>
        </w:rPr>
      </w:pPr>
    </w:p>
    <w:p w14:paraId="24D20271" w14:textId="77777777" w:rsidR="00783928" w:rsidRPr="00246B32" w:rsidRDefault="00783928">
      <w:pPr>
        <w:rPr>
          <w:rFonts w:ascii="Times New Roman" w:eastAsiaTheme="majorEastAsia" w:hAnsi="Times New Roman" w:cs="Times New Roman"/>
          <w:color w:val="2F5496" w:themeColor="accent1" w:themeShade="BF"/>
          <w:sz w:val="24"/>
          <w:szCs w:val="24"/>
        </w:rPr>
      </w:pPr>
      <w:r w:rsidRPr="00246B32">
        <w:rPr>
          <w:rFonts w:ascii="Times New Roman" w:hAnsi="Times New Roman" w:cs="Times New Roman"/>
          <w:sz w:val="24"/>
          <w:szCs w:val="24"/>
        </w:rPr>
        <w:br w:type="page"/>
      </w:r>
    </w:p>
    <w:p w14:paraId="494D3101" w14:textId="3EB44543" w:rsidR="0050184C" w:rsidRPr="00246B32" w:rsidRDefault="0050184C" w:rsidP="00A95E41">
      <w:pPr>
        <w:pStyle w:val="Heading1"/>
        <w:rPr>
          <w:rFonts w:ascii="Times New Roman" w:hAnsi="Times New Roman" w:cs="Times New Roman"/>
          <w:sz w:val="24"/>
          <w:szCs w:val="24"/>
        </w:rPr>
      </w:pPr>
      <w:r w:rsidRPr="00246B32">
        <w:rPr>
          <w:rFonts w:ascii="Times New Roman" w:hAnsi="Times New Roman" w:cs="Times New Roman"/>
          <w:sz w:val="24"/>
          <w:szCs w:val="24"/>
        </w:rPr>
        <w:lastRenderedPageBreak/>
        <w:t>Discussion</w:t>
      </w:r>
    </w:p>
    <w:p w14:paraId="213129D9" w14:textId="38233C35" w:rsidR="00E04A1E" w:rsidRPr="00246B32" w:rsidRDefault="00E04A1E" w:rsidP="00E04A1E">
      <w:pPr>
        <w:rPr>
          <w:rFonts w:ascii="Times New Roman" w:hAnsi="Times New Roman" w:cs="Times New Roman"/>
          <w:sz w:val="24"/>
          <w:szCs w:val="24"/>
        </w:rPr>
      </w:pPr>
      <w:r w:rsidRPr="00246B32">
        <w:rPr>
          <w:rFonts w:ascii="Times New Roman" w:hAnsi="Times New Roman" w:cs="Times New Roman"/>
          <w:sz w:val="24"/>
          <w:szCs w:val="24"/>
        </w:rPr>
        <w:t xml:space="preserve">Among all the clusters, cluster 4 appears to be the best bet. All regions within this cluster have significant recreational facilities (all </w:t>
      </w:r>
      <w:r w:rsidRPr="00246B32">
        <w:rPr>
          <w:rFonts w:ascii="Times New Roman" w:hAnsi="Times New Roman" w:cs="Times New Roman"/>
          <w:sz w:val="24"/>
          <w:szCs w:val="24"/>
        </w:rPr>
        <w:t>have parks or playgrounds as the most common venue) with few food offerings (and no café’s or coffee shops in the top 10). There is also significant diversity in income among regions within this cluster with total income per capita ranging from 28 185 per year to 211 828 per year. This means there will be a broad range of places and populations to pick from. This income data will be used to further</w:t>
      </w:r>
      <w:r w:rsidR="00E20CFC" w:rsidRPr="00246B32">
        <w:rPr>
          <w:rFonts w:ascii="Times New Roman" w:hAnsi="Times New Roman" w:cs="Times New Roman"/>
          <w:sz w:val="24"/>
          <w:szCs w:val="24"/>
        </w:rPr>
        <w:t xml:space="preserve"> analyze real estate purchasing decisions.</w:t>
      </w:r>
    </w:p>
    <w:p w14:paraId="18976C6A" w14:textId="077C41E8" w:rsidR="0050184C" w:rsidRPr="0050184C" w:rsidRDefault="0050184C" w:rsidP="0050184C">
      <w:pPr>
        <w:shd w:val="clear" w:color="auto" w:fill="FFFFFF"/>
        <w:spacing w:before="100" w:beforeAutospacing="1" w:after="150" w:line="240" w:lineRule="auto"/>
        <w:rPr>
          <w:rFonts w:ascii="Times New Roman" w:eastAsia="Times New Roman" w:hAnsi="Times New Roman" w:cs="Times New Roman"/>
          <w:color w:val="1F1F1F"/>
          <w:sz w:val="24"/>
          <w:szCs w:val="24"/>
        </w:rPr>
      </w:pPr>
      <w:r w:rsidRPr="0050184C">
        <w:rPr>
          <w:rStyle w:val="Heading1Char"/>
          <w:rFonts w:ascii="Times New Roman" w:hAnsi="Times New Roman" w:cs="Times New Roman"/>
          <w:sz w:val="24"/>
          <w:szCs w:val="24"/>
        </w:rPr>
        <w:t>Conclusion</w:t>
      </w:r>
    </w:p>
    <w:p w14:paraId="60F74582" w14:textId="77777777" w:rsidR="00246B32" w:rsidRDefault="00E87F04" w:rsidP="00E13D91">
      <w:pPr>
        <w:rPr>
          <w:rFonts w:ascii="Times New Roman" w:hAnsi="Times New Roman" w:cs="Times New Roman"/>
          <w:sz w:val="24"/>
          <w:szCs w:val="24"/>
        </w:rPr>
        <w:sectPr w:rsidR="00246B32" w:rsidSect="00246B32">
          <w:pgSz w:w="12240" w:h="15840"/>
          <w:pgMar w:top="1440" w:right="1440" w:bottom="1440" w:left="1440" w:header="720" w:footer="720" w:gutter="0"/>
          <w:cols w:space="720"/>
          <w:docGrid w:linePitch="360"/>
        </w:sectPr>
      </w:pPr>
      <w:r w:rsidRPr="00246B32">
        <w:rPr>
          <w:rFonts w:ascii="Times New Roman" w:hAnsi="Times New Roman" w:cs="Times New Roman"/>
          <w:sz w:val="24"/>
          <w:szCs w:val="24"/>
        </w:rPr>
        <w:t>I would recommend that we start looking for real estate in the 11 regions in cluster number 4. Once possible real estate opportunities are identified and the asking price is known, we can use the economic data here to identify the best price deals.</w:t>
      </w:r>
    </w:p>
    <w:tbl>
      <w:tblPr>
        <w:tblpPr w:leftFromText="180" w:rightFromText="180" w:vertAnchor="text" w:horzAnchor="margin" w:tblpY="46"/>
        <w:tblW w:w="13177" w:type="dxa"/>
        <w:tblCellMar>
          <w:left w:w="0" w:type="dxa"/>
          <w:right w:w="0" w:type="dxa"/>
        </w:tblCellMar>
        <w:tblLook w:val="0420" w:firstRow="1" w:lastRow="0" w:firstColumn="0" w:lastColumn="0" w:noHBand="0" w:noVBand="1"/>
      </w:tblPr>
      <w:tblGrid>
        <w:gridCol w:w="864"/>
        <w:gridCol w:w="786"/>
        <w:gridCol w:w="683"/>
        <w:gridCol w:w="683"/>
        <w:gridCol w:w="683"/>
        <w:gridCol w:w="544"/>
        <w:gridCol w:w="785"/>
        <w:gridCol w:w="1080"/>
        <w:gridCol w:w="665"/>
        <w:gridCol w:w="1075"/>
        <w:gridCol w:w="1075"/>
        <w:gridCol w:w="1075"/>
        <w:gridCol w:w="704"/>
        <w:gridCol w:w="825"/>
        <w:gridCol w:w="825"/>
        <w:gridCol w:w="825"/>
      </w:tblGrid>
      <w:tr w:rsidR="00246B32" w:rsidRPr="00246B32" w14:paraId="0DA128BF" w14:textId="77777777" w:rsidTr="00CA4E82">
        <w:trPr>
          <w:trHeight w:val="1351"/>
        </w:trPr>
        <w:tc>
          <w:tcPr>
            <w:tcW w:w="864"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78D65CC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lastRenderedPageBreak/>
              <w:t>Borough</w:t>
            </w:r>
          </w:p>
        </w:tc>
        <w:tc>
          <w:tcPr>
            <w:tcW w:w="786"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52B14F4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Total Population</w:t>
            </w:r>
          </w:p>
        </w:tc>
        <w:tc>
          <w:tcPr>
            <w:tcW w:w="683"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773A1CE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Total Income per Cap</w:t>
            </w:r>
          </w:p>
        </w:tc>
        <w:tc>
          <w:tcPr>
            <w:tcW w:w="683"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0B73647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Net Income per Cap</w:t>
            </w:r>
          </w:p>
        </w:tc>
        <w:tc>
          <w:tcPr>
            <w:tcW w:w="683"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64E1289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Taxable Income per Cap</w:t>
            </w:r>
          </w:p>
        </w:tc>
        <w:tc>
          <w:tcPr>
            <w:tcW w:w="544"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2CDE945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Cluster Labels</w:t>
            </w:r>
          </w:p>
        </w:tc>
        <w:tc>
          <w:tcPr>
            <w:tcW w:w="78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71ED16D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1st Most Common Venue</w:t>
            </w:r>
          </w:p>
        </w:tc>
        <w:tc>
          <w:tcPr>
            <w:tcW w:w="1080"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2F91CBB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2nd Most Common Venue</w:t>
            </w:r>
          </w:p>
        </w:tc>
        <w:tc>
          <w:tcPr>
            <w:tcW w:w="66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073FDE6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3rd Most Common Venue</w:t>
            </w:r>
          </w:p>
        </w:tc>
        <w:tc>
          <w:tcPr>
            <w:tcW w:w="107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3843E97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4th Most Common Venue</w:t>
            </w:r>
          </w:p>
        </w:tc>
        <w:tc>
          <w:tcPr>
            <w:tcW w:w="107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2061329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5th Most Common Venue</w:t>
            </w:r>
          </w:p>
        </w:tc>
        <w:tc>
          <w:tcPr>
            <w:tcW w:w="107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4BDF481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6th Most Common Venue</w:t>
            </w:r>
          </w:p>
        </w:tc>
        <w:tc>
          <w:tcPr>
            <w:tcW w:w="704"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4FDE584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7th Most Common Venue</w:t>
            </w:r>
          </w:p>
        </w:tc>
        <w:tc>
          <w:tcPr>
            <w:tcW w:w="82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1FED6A2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8th Most Common Venue</w:t>
            </w:r>
          </w:p>
        </w:tc>
        <w:tc>
          <w:tcPr>
            <w:tcW w:w="82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720ECD4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9th Most Common Venue</w:t>
            </w:r>
          </w:p>
        </w:tc>
        <w:tc>
          <w:tcPr>
            <w:tcW w:w="825" w:type="dxa"/>
            <w:tcBorders>
              <w:top w:val="single" w:sz="8" w:space="0" w:color="A5A5A5"/>
              <w:left w:val="single" w:sz="8" w:space="0" w:color="A5A5A5"/>
              <w:bottom w:val="single" w:sz="18" w:space="0" w:color="A5A5A5"/>
              <w:right w:val="single" w:sz="8" w:space="0" w:color="A5A5A5"/>
            </w:tcBorders>
            <w:shd w:val="clear" w:color="auto" w:fill="auto"/>
            <w:tcMar>
              <w:top w:w="5" w:type="dxa"/>
              <w:left w:w="5" w:type="dxa"/>
              <w:bottom w:w="0" w:type="dxa"/>
              <w:right w:w="5" w:type="dxa"/>
            </w:tcMar>
            <w:vAlign w:val="bottom"/>
            <w:hideMark/>
          </w:tcPr>
          <w:p w14:paraId="3CE739C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b/>
                <w:bCs/>
                <w:sz w:val="16"/>
                <w:szCs w:val="16"/>
              </w:rPr>
              <w:t>10th Most Common Venue</w:t>
            </w:r>
          </w:p>
        </w:tc>
      </w:tr>
      <w:tr w:rsidR="00246B32" w:rsidRPr="00246B32" w14:paraId="7B890E17" w14:textId="77777777" w:rsidTr="00CA4E82">
        <w:trPr>
          <w:trHeight w:val="813"/>
        </w:trPr>
        <w:tc>
          <w:tcPr>
            <w:tcW w:w="864"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AA4CE7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North York</w:t>
            </w:r>
          </w:p>
        </w:tc>
        <w:tc>
          <w:tcPr>
            <w:tcW w:w="786"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F92D74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26010</w:t>
            </w:r>
          </w:p>
        </w:tc>
        <w:tc>
          <w:tcPr>
            <w:tcW w:w="683"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5F5A4D8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44054.98</w:t>
            </w:r>
          </w:p>
        </w:tc>
        <w:tc>
          <w:tcPr>
            <w:tcW w:w="683"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65C585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40817.49</w:t>
            </w:r>
          </w:p>
        </w:tc>
        <w:tc>
          <w:tcPr>
            <w:tcW w:w="683"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FB5822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39324.14</w:t>
            </w:r>
          </w:p>
        </w:tc>
        <w:tc>
          <w:tcPr>
            <w:tcW w:w="544"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14E103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AD1F5B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3CC232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Food &amp; Drink Shop</w:t>
            </w:r>
          </w:p>
        </w:tc>
        <w:tc>
          <w:tcPr>
            <w:tcW w:w="66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96C84E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3344D1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Dance Studio</w:t>
            </w:r>
          </w:p>
        </w:tc>
        <w:tc>
          <w:tcPr>
            <w:tcW w:w="107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87D5E4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Eastern European Restaurant</w:t>
            </w:r>
          </w:p>
        </w:tc>
        <w:tc>
          <w:tcPr>
            <w:tcW w:w="107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C962F6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704"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8A5F81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22C14A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021134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1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FED3EA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r w:rsidR="00246B32" w:rsidRPr="00246B32" w14:paraId="394C1499" w14:textId="77777777" w:rsidTr="00CA4E82">
        <w:trPr>
          <w:trHeight w:val="544"/>
        </w:trPr>
        <w:tc>
          <w:tcPr>
            <w:tcW w:w="86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3EE739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North York</w:t>
            </w:r>
          </w:p>
        </w:tc>
        <w:tc>
          <w:tcPr>
            <w:tcW w:w="786"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DD4CBE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22570</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79F66A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54777.94</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9314FA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50934.51</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3C9D51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49339.3</w:t>
            </w:r>
          </w:p>
        </w:tc>
        <w:tc>
          <w:tcPr>
            <w:tcW w:w="54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0FFE2B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3AA464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656CE8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Japanese Restaurant</w:t>
            </w:r>
          </w:p>
        </w:tc>
        <w:tc>
          <w:tcPr>
            <w:tcW w:w="66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B3F29B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Pub</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12FABA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Metro Station</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CD896E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C22246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Dance Studio</w:t>
            </w:r>
          </w:p>
        </w:tc>
        <w:tc>
          <w:tcPr>
            <w:tcW w:w="70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4DCB49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2086E2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876A69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AE188D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r w:rsidR="00246B32" w:rsidRPr="00246B32" w14:paraId="455AFB56" w14:textId="77777777" w:rsidTr="00CA4E82">
        <w:trPr>
          <w:trHeight w:val="544"/>
        </w:trPr>
        <w:tc>
          <w:tcPr>
            <w:tcW w:w="86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6BEFFB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York</w:t>
            </w:r>
          </w:p>
        </w:tc>
        <w:tc>
          <w:tcPr>
            <w:tcW w:w="786"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5865941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30200</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BEEB9B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34659.74</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057F51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32632.25</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961D84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30979.5</w:t>
            </w:r>
          </w:p>
        </w:tc>
        <w:tc>
          <w:tcPr>
            <w:tcW w:w="54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9B4129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C39CDB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095114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Women's Store</w:t>
            </w:r>
          </w:p>
        </w:tc>
        <w:tc>
          <w:tcPr>
            <w:tcW w:w="66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1C40AE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Pool</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8E26E4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1AC412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Curling Ice</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84D307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70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4492C4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5633B07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80508C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42E0AA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r w:rsidR="00246B32" w:rsidRPr="00246B32" w14:paraId="7179EFBC" w14:textId="77777777" w:rsidTr="00CA4E82">
        <w:trPr>
          <w:trHeight w:val="544"/>
        </w:trPr>
        <w:tc>
          <w:tcPr>
            <w:tcW w:w="86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E68F03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East York</w:t>
            </w:r>
          </w:p>
        </w:tc>
        <w:tc>
          <w:tcPr>
            <w:tcW w:w="786"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AD3CC3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26970</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A4D2A5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50671.97</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D5E7B2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46201.45</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CA7C42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44701.63</w:t>
            </w:r>
          </w:p>
        </w:tc>
        <w:tc>
          <w:tcPr>
            <w:tcW w:w="54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B1C504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8416EC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31442CE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Convenience Store</w:t>
            </w:r>
          </w:p>
        </w:tc>
        <w:tc>
          <w:tcPr>
            <w:tcW w:w="66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F7B548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Metro Station</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966011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39442DC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Dance Studio</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79D69D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70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3CF20D3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CF19B9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BEBF5C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3640DD6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r w:rsidR="00246B32" w:rsidRPr="00246B32" w14:paraId="6FF00CDC" w14:textId="77777777" w:rsidTr="00CA4E82">
        <w:trPr>
          <w:trHeight w:val="813"/>
        </w:trPr>
        <w:tc>
          <w:tcPr>
            <w:tcW w:w="86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DEEF82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North York</w:t>
            </w:r>
          </w:p>
        </w:tc>
        <w:tc>
          <w:tcPr>
            <w:tcW w:w="786"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3B2EFE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16150</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2AAFF0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34011.76</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506CEF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31900.06</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13FAE2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30049.97</w:t>
            </w:r>
          </w:p>
        </w:tc>
        <w:tc>
          <w:tcPr>
            <w:tcW w:w="54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308204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9C9FF2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54F6FF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Construction &amp; Landscaping</w:t>
            </w:r>
          </w:p>
        </w:tc>
        <w:tc>
          <w:tcPr>
            <w:tcW w:w="66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386171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Bakery</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A2FA89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163725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Deli / Bodega</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F27149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Eastern European Restaurant</w:t>
            </w:r>
          </w:p>
        </w:tc>
        <w:tc>
          <w:tcPr>
            <w:tcW w:w="70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94E485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B39F6C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9BC89C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0FE898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r>
      <w:tr w:rsidR="00246B32" w:rsidRPr="00246B32" w14:paraId="6130C7EC" w14:textId="77777777" w:rsidTr="00CA4E82">
        <w:trPr>
          <w:trHeight w:val="813"/>
        </w:trPr>
        <w:tc>
          <w:tcPr>
            <w:tcW w:w="86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72A52E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North York</w:t>
            </w:r>
          </w:p>
        </w:tc>
        <w:tc>
          <w:tcPr>
            <w:tcW w:w="786"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DBC237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28490</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5A87B9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40288.1</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B9B46D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37400.14</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EFAB72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35991.65</w:t>
            </w:r>
          </w:p>
        </w:tc>
        <w:tc>
          <w:tcPr>
            <w:tcW w:w="54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34FFF7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F097FC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A78E56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66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B05FCC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Dance Studio</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FBF665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Eastern European Restaurant</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CC6D23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27BF01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70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7B7315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9EDE32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362F3CC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D3ABB5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Diner</w:t>
            </w:r>
          </w:p>
        </w:tc>
      </w:tr>
      <w:tr w:rsidR="00246B32" w:rsidRPr="00246B32" w14:paraId="467514A7" w14:textId="77777777" w:rsidTr="00CA4E82">
        <w:trPr>
          <w:trHeight w:val="544"/>
        </w:trPr>
        <w:tc>
          <w:tcPr>
            <w:tcW w:w="86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7729D1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Central Toronto</w:t>
            </w:r>
          </w:p>
        </w:tc>
        <w:tc>
          <w:tcPr>
            <w:tcW w:w="786"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301A54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12020</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12F069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211828.8</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41C885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199085.5</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5A6BE3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192124.7</w:t>
            </w:r>
          </w:p>
        </w:tc>
        <w:tc>
          <w:tcPr>
            <w:tcW w:w="54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8DBB9D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0763F8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371167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Swim School</w:t>
            </w:r>
          </w:p>
        </w:tc>
        <w:tc>
          <w:tcPr>
            <w:tcW w:w="66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4785C1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Bus Line</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8722F1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5F85FAB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Dance Studio</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1F1465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70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1024EA2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3378C8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516A68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100602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r w:rsidR="00246B32" w:rsidRPr="00246B32" w14:paraId="2A536A4C" w14:textId="77777777" w:rsidTr="00CA4E82">
        <w:trPr>
          <w:trHeight w:val="813"/>
        </w:trPr>
        <w:tc>
          <w:tcPr>
            <w:tcW w:w="86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4A620C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York</w:t>
            </w:r>
          </w:p>
        </w:tc>
        <w:tc>
          <w:tcPr>
            <w:tcW w:w="786"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443A75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19260</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278826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33422.27</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42FD80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31354.36</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A7E5A8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29138.42</w:t>
            </w:r>
          </w:p>
        </w:tc>
        <w:tc>
          <w:tcPr>
            <w:tcW w:w="54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C63E7C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FBF850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15E245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Convenience Store</w:t>
            </w:r>
          </w:p>
        </w:tc>
        <w:tc>
          <w:tcPr>
            <w:tcW w:w="66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3A4370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DDFEE3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Dance Studio</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72C1C828"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Eastern European Restaurant</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F28982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70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360C53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27999C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E0E45B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496053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r w:rsidR="00246B32" w:rsidRPr="00246B32" w14:paraId="35C54EAF" w14:textId="77777777" w:rsidTr="00CA4E82">
        <w:trPr>
          <w:trHeight w:val="813"/>
        </w:trPr>
        <w:tc>
          <w:tcPr>
            <w:tcW w:w="86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5D21B27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North York</w:t>
            </w:r>
          </w:p>
        </w:tc>
        <w:tc>
          <w:tcPr>
            <w:tcW w:w="786"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0C926D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6520</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FE3361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133867.6</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7A9E9DC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125571.9</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21755D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122879.3</w:t>
            </w:r>
          </w:p>
        </w:tc>
        <w:tc>
          <w:tcPr>
            <w:tcW w:w="54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4444F9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BAE998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4443D3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Convenience Store</w:t>
            </w:r>
          </w:p>
        </w:tc>
        <w:tc>
          <w:tcPr>
            <w:tcW w:w="66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8EE104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FF403DC"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Dance Studio</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F44D70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Eastern European Restaurant</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EF9112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70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4143CE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5770DF5A"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035687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BF4B4B5"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r w:rsidR="00246B32" w:rsidRPr="00246B32" w14:paraId="60CD8380" w14:textId="77777777" w:rsidTr="00CA4E82">
        <w:trPr>
          <w:trHeight w:val="544"/>
        </w:trPr>
        <w:tc>
          <w:tcPr>
            <w:tcW w:w="86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D685BA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Scarborough</w:t>
            </w:r>
          </w:p>
        </w:tc>
        <w:tc>
          <w:tcPr>
            <w:tcW w:w="786"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78FF0F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46190</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81C775E"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28185.36</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71C351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26218.77</w:t>
            </w:r>
          </w:p>
        </w:tc>
        <w:tc>
          <w:tcPr>
            <w:tcW w:w="683"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02E0C1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24482.46</w:t>
            </w:r>
          </w:p>
        </w:tc>
        <w:tc>
          <w:tcPr>
            <w:tcW w:w="54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6193EDC2"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31505E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Playground</w:t>
            </w:r>
          </w:p>
        </w:tc>
        <w:tc>
          <w:tcPr>
            <w:tcW w:w="1080"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890C51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66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44E4D59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19E336CF"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Curling Ice</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3CBA701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107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76A70AD"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704"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9718CA4"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042D49B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5871DF0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c>
          <w:tcPr>
            <w:tcW w:w="825" w:type="dxa"/>
            <w:tcBorders>
              <w:top w:val="single" w:sz="8" w:space="0" w:color="A5A5A5"/>
              <w:left w:val="single" w:sz="8" w:space="0" w:color="A5A5A5"/>
              <w:bottom w:val="single" w:sz="8" w:space="0" w:color="A5A5A5"/>
              <w:right w:val="single" w:sz="8" w:space="0" w:color="A5A5A5"/>
            </w:tcBorders>
            <w:shd w:val="clear" w:color="auto" w:fill="auto"/>
            <w:tcMar>
              <w:top w:w="5" w:type="dxa"/>
              <w:left w:w="5" w:type="dxa"/>
              <w:bottom w:w="0" w:type="dxa"/>
              <w:right w:w="5" w:type="dxa"/>
            </w:tcMar>
            <w:vAlign w:val="bottom"/>
            <w:hideMark/>
          </w:tcPr>
          <w:p w14:paraId="2385D87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Diner</w:t>
            </w:r>
          </w:p>
        </w:tc>
      </w:tr>
      <w:tr w:rsidR="00246B32" w:rsidRPr="00246B32" w14:paraId="2A283CBF" w14:textId="77777777" w:rsidTr="00CA4E82">
        <w:trPr>
          <w:trHeight w:val="544"/>
        </w:trPr>
        <w:tc>
          <w:tcPr>
            <w:tcW w:w="86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73AA98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Downtown Toronto</w:t>
            </w:r>
          </w:p>
        </w:tc>
        <w:tc>
          <w:tcPr>
            <w:tcW w:w="786"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0868CB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11600</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4D0245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202622.1</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00DEBE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190372.7</w:t>
            </w:r>
          </w:p>
        </w:tc>
        <w:tc>
          <w:tcPr>
            <w:tcW w:w="683"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211ECFE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184430.5</w:t>
            </w:r>
          </w:p>
        </w:tc>
        <w:tc>
          <w:tcPr>
            <w:tcW w:w="54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61AE7D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3</w:t>
            </w:r>
          </w:p>
        </w:tc>
        <w:tc>
          <w:tcPr>
            <w:tcW w:w="78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13C5CC0"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Park</w:t>
            </w:r>
          </w:p>
        </w:tc>
        <w:tc>
          <w:tcPr>
            <w:tcW w:w="1080"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3BEF61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Playground</w:t>
            </w:r>
          </w:p>
        </w:tc>
        <w:tc>
          <w:tcPr>
            <w:tcW w:w="66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FF376A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Trail</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0A1B6AD1"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Yoga Studio</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58DD835B"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Curling Ice</w:t>
            </w:r>
          </w:p>
        </w:tc>
        <w:tc>
          <w:tcPr>
            <w:tcW w:w="107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4505131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Drugstore</w:t>
            </w:r>
          </w:p>
        </w:tc>
        <w:tc>
          <w:tcPr>
            <w:tcW w:w="704"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EB991A6"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Donut Shop</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60156DA9"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Dog Run</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11CDD03"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Distribution Center</w:t>
            </w:r>
          </w:p>
        </w:tc>
        <w:tc>
          <w:tcPr>
            <w:tcW w:w="825" w:type="dxa"/>
            <w:tcBorders>
              <w:top w:val="single" w:sz="8" w:space="0" w:color="A5A5A5"/>
              <w:left w:val="single" w:sz="8" w:space="0" w:color="A5A5A5"/>
              <w:bottom w:val="single" w:sz="8" w:space="0" w:color="A5A5A5"/>
              <w:right w:val="single" w:sz="8" w:space="0" w:color="A5A5A5"/>
            </w:tcBorders>
            <w:shd w:val="clear" w:color="auto" w:fill="F0F0F0"/>
            <w:tcMar>
              <w:top w:w="5" w:type="dxa"/>
              <w:left w:w="5" w:type="dxa"/>
              <w:bottom w:w="0" w:type="dxa"/>
              <w:right w:w="5" w:type="dxa"/>
            </w:tcMar>
            <w:vAlign w:val="bottom"/>
            <w:hideMark/>
          </w:tcPr>
          <w:p w14:paraId="3B579627" w14:textId="77777777" w:rsidR="00246B32" w:rsidRPr="00246B32" w:rsidRDefault="00246B32" w:rsidP="00246B32">
            <w:pPr>
              <w:rPr>
                <w:rFonts w:ascii="Times New Roman" w:hAnsi="Times New Roman" w:cs="Times New Roman"/>
                <w:sz w:val="16"/>
                <w:szCs w:val="16"/>
              </w:rPr>
            </w:pPr>
            <w:r w:rsidRPr="00246B32">
              <w:rPr>
                <w:rFonts w:ascii="Times New Roman" w:hAnsi="Times New Roman" w:cs="Times New Roman"/>
                <w:sz w:val="16"/>
                <w:szCs w:val="16"/>
              </w:rPr>
              <w:t>Discount Store</w:t>
            </w:r>
          </w:p>
        </w:tc>
      </w:tr>
    </w:tbl>
    <w:p w14:paraId="1C3E34EC" w14:textId="77777777" w:rsidR="00E13D91" w:rsidRPr="00246B32" w:rsidRDefault="00E13D91" w:rsidP="00CA4E82">
      <w:pPr>
        <w:rPr>
          <w:rFonts w:ascii="Times New Roman" w:hAnsi="Times New Roman" w:cs="Times New Roman"/>
          <w:sz w:val="16"/>
          <w:szCs w:val="16"/>
        </w:rPr>
      </w:pPr>
    </w:p>
    <w:sectPr w:rsidR="00E13D91" w:rsidRPr="00246B32" w:rsidSect="00246B3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669B"/>
    <w:multiLevelType w:val="multilevel"/>
    <w:tmpl w:val="4B4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F01AC2"/>
    <w:multiLevelType w:val="multilevel"/>
    <w:tmpl w:val="557A8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4C"/>
    <w:rsid w:val="00246B32"/>
    <w:rsid w:val="002F5B0A"/>
    <w:rsid w:val="004502B1"/>
    <w:rsid w:val="0050184C"/>
    <w:rsid w:val="00524912"/>
    <w:rsid w:val="00644A9D"/>
    <w:rsid w:val="00776FAD"/>
    <w:rsid w:val="00783928"/>
    <w:rsid w:val="007C2947"/>
    <w:rsid w:val="00801F3A"/>
    <w:rsid w:val="00A95E41"/>
    <w:rsid w:val="00AD245D"/>
    <w:rsid w:val="00CA4E82"/>
    <w:rsid w:val="00D03DCA"/>
    <w:rsid w:val="00D206D7"/>
    <w:rsid w:val="00E04A1E"/>
    <w:rsid w:val="00E13D91"/>
    <w:rsid w:val="00E20CFC"/>
    <w:rsid w:val="00E87F04"/>
    <w:rsid w:val="00E9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BA0C"/>
  <w15:chartTrackingRefBased/>
  <w15:docId w15:val="{F8636C15-F527-40D4-B3DA-FA6ED451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8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184C"/>
    <w:pPr>
      <w:ind w:left="720"/>
      <w:contextualSpacing/>
    </w:pPr>
  </w:style>
  <w:style w:type="character" w:customStyle="1" w:styleId="Heading2Char">
    <w:name w:val="Heading 2 Char"/>
    <w:basedOn w:val="DefaultParagraphFont"/>
    <w:link w:val="Heading2"/>
    <w:uiPriority w:val="9"/>
    <w:rsid w:val="005018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3DCA"/>
    <w:rPr>
      <w:color w:val="0563C1" w:themeColor="hyperlink"/>
      <w:u w:val="single"/>
    </w:rPr>
  </w:style>
  <w:style w:type="character" w:styleId="UnresolvedMention">
    <w:name w:val="Unresolved Mention"/>
    <w:basedOn w:val="DefaultParagraphFont"/>
    <w:uiPriority w:val="99"/>
    <w:semiHidden/>
    <w:unhideWhenUsed/>
    <w:rsid w:val="00D03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06527">
      <w:bodyDiv w:val="1"/>
      <w:marLeft w:val="0"/>
      <w:marRight w:val="0"/>
      <w:marTop w:val="0"/>
      <w:marBottom w:val="0"/>
      <w:divBdr>
        <w:top w:val="none" w:sz="0" w:space="0" w:color="auto"/>
        <w:left w:val="none" w:sz="0" w:space="0" w:color="auto"/>
        <w:bottom w:val="none" w:sz="0" w:space="0" w:color="auto"/>
        <w:right w:val="none" w:sz="0" w:space="0" w:color="auto"/>
      </w:divBdr>
    </w:div>
    <w:div w:id="19570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www.canada.ca/en/revenue-agency/programs/about-canada-revenue-agency-cra/income-statistics-gst-hst-statistics/individual-tax-statistics-fsa/individual-tax-statistics-fsa-2017-edition-2015-tax-yea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Bergelt</dc:creator>
  <cp:keywords/>
  <dc:description/>
  <cp:lastModifiedBy>Max Bergelt</cp:lastModifiedBy>
  <cp:revision>6</cp:revision>
  <dcterms:created xsi:type="dcterms:W3CDTF">2020-08-02T21:57:00Z</dcterms:created>
  <dcterms:modified xsi:type="dcterms:W3CDTF">2020-08-02T22:46:00Z</dcterms:modified>
</cp:coreProperties>
</file>