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8mz1v7ptxez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Объем рынка онлайн-опросов в России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Точный объем российского рынка именно онлайн-опросов оценить сложно, так как he usually рассматривается как часть более широкого рынка маркетинговых и социологических исследований. Вот ключевые цифры для понимания контекста: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Смежный рынок — Отрасль маркетинговых исследований и опросов общественного мнения в России: По данным международной исследовательской компании IbisWorld, объем этой отрасли в России в 2024 году составил €2,6 млрд. Это четвертый показатель в Европе. В этой сфере работает более 18 000 компаний, а количество сотрудников превышает 20 500 человек.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Наша экспертная оценка: Основываясь на этих данных и учитывая, что по итогам 2024 года оборот рынка маркетинговых и социологических исследований в России составил 28,2 млрд рублей, а доля онлайн-опроса в количественных исследованиях оценивалась в 32%, мы оцениваем объем сегмента онлайн-опросов примерно в 5,4 млрд рублей. Это подтверждает, что вы выходите на значимый и перспективный рынок.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402uxbr7fk1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Рост рынка и тренды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Рынок онлайн-опросов динамично развивается, и на это влияют несколько ключевых факторов: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Глобальный контекст: Мировой рынок программного обеспечения для онлайн-опросов демонстрирует устойчивый рост. Его объем в 2023 году оценивался в $3,8 млрд, и по прогнозам, к 2032 году он достигнет $11,78 млрд со среднегодовым темпом роста (CAGR) 13,4%. Россия, как крупный игрок, следует этому тренду.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Тренд на импортозамещение и безопасность: Российский рынок переживает трансформацию. Бизнес отказывается от зарубежных сервисов, таких как SurveyMonkey, в пользу отечественных платформ. Основные причины: проблемы с оплатой, языковой барьер и, что самое важное, требования законодательства о хранении персональных данных на территории РФ (152-ФЗ).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Технологический рывок: Рынок 2026 года требует от платформ не просто создания форм, а глубокой аналитики с использованием искусственного интеллекта (ИИ) для генерации вопросов и предоставления готовых инсайтов.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Взрывной рост ИИ в России: Технологическая база для вашего продукта уже сформирована. По данным на начало 2026 года, 24% трудоспособного населения России регулярно пользуются генеративным ИИ в формате чатов. Более половины из них (52%) предпочитают отечественные нейросети. Интерес предпринимателей к ИИ за последние 5 лет вырос более чем на 3000%.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ke97njxoju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Доходы конкурентов и ориентиры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Информация о финансах частных компаний часто закрыта, но мы собрали доступные данные и ориентиры: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Глобальные лидеры (для понимания «потолка»):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SurveyMonkey (мировой лидер): Годовая выручка в 2024 году составила $750 млн. У платформы 17 млн активных пользователей, и она обрабатывает более 2 млн опросов ежедневно.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Российские игроки (прямые конкуренты):</w:t>
        <w:br w:type="textWrapping"/>
        <w:t xml:space="preserve">Оценить их выручку напрямую сложно, но мы можем судить по их бизнес-моделям. Большинство из них работает по модели Freemium (бесплатно + премиум-подписка) или Enterprise (корпоративные лицензии). Вот ценовые ориентиры для B2B-сегмента:</w:t>
      </w:r>
    </w:p>
    <w:p w:rsidR="00000000" w:rsidDel="00000000" w:rsidP="00000000" w:rsidRDefault="00000000" w:rsidRPr="00000000" w14:paraId="00000010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2535"/>
        <w:gridCol w:w="2100"/>
        <w:gridCol w:w="2745"/>
        <w:tblGridChange w:id="0">
          <w:tblGrid>
            <w:gridCol w:w="1635"/>
            <w:gridCol w:w="2535"/>
            <w:gridCol w:w="2100"/>
            <w:gridCol w:w="27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Сервис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Фишка в 2026 году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Бесплатная версия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Стартовая цена платного тарифа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WebAsk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Универсальный комбайн с ИИ-генератором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 (бессрочно)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 0 ₽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Yandex Forms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Глубокая интеграция с экосистемой Яндекса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 (полностью)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0 ₽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Anketolog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Доступ к огромной базе респондентов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Нет (демо)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 ~2900 ₽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Testograf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Enterprise / HR-решения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 9 000 ₽ / анкета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Simpoll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Простые опросы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 (ограничен)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 2490 ₽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показывает, что на рынке есть разные ценовые ниши — от бесплатных массовых сервисов до дорогих специализированных решений. Ваш продукт с уникальными ИИ-функциями для анонимных опросов может занять нишу в сегменте «средний плюс» с понятной ценностью для бизнеса.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1ysvhpdgzkl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Уникальное преимущество на этом рынке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основе анализа выделены ключевые конкурентные преимущества, которые помогут занять свою долю на растущем рынке: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Технологическое лидерство в нише: Вы не просто создаете еще один опросник. Вы делаете ставку на ИИ для создания опросов и анализа результатов, что является ключевым трендом 2026 года (как отметили в обзоре uCalc).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 проблемы доверия: Ваш фокус на анонимности решает одну из главных проблем при сборе обратной связи от сотрудников и клиентов, что особенно важно для честных HR-опросов и чувствительных тем.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Соответствие законодательству: Использование российских серверов и соблюдение 152-ФЗ — это ваше сильное преимущество перед зарубежными конкурентами, которое вы можете смело указывать.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