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048" w:rsidRPr="002A2DFB" w:rsidRDefault="00396048" w:rsidP="00396048">
      <w:pPr>
        <w:jc w:val="center"/>
        <w:rPr>
          <w:rFonts w:ascii="Arial" w:hAnsi="Arial" w:cs="Arial"/>
          <w:noProof/>
          <w:sz w:val="22"/>
          <w:szCs w:val="22"/>
        </w:rPr>
      </w:pPr>
      <w:r w:rsidRPr="002A2DFB">
        <w:rPr>
          <w:rFonts w:ascii="Arial" w:hAnsi="Arial" w:cs="Arial"/>
          <w:noProof/>
          <w:sz w:val="22"/>
          <w:szCs w:val="22"/>
        </w:rPr>
        <w:t xml:space="preserve">Elucidating the Physiological and Genomic </w:t>
      </w:r>
      <w:r w:rsidR="004E0D2C">
        <w:rPr>
          <w:rFonts w:ascii="Arial" w:hAnsi="Arial" w:cs="Arial"/>
          <w:noProof/>
          <w:sz w:val="22"/>
          <w:szCs w:val="22"/>
        </w:rPr>
        <w:t>Mechanisms of Environmental Memory</w:t>
      </w:r>
      <w:r w:rsidR="00836AF0">
        <w:rPr>
          <w:rFonts w:ascii="Arial" w:hAnsi="Arial" w:cs="Arial"/>
          <w:noProof/>
          <w:sz w:val="22"/>
          <w:szCs w:val="22"/>
        </w:rPr>
        <w:t xml:space="preserve"> and Acclimatization</w:t>
      </w:r>
      <w:r w:rsidR="004E0D2C">
        <w:rPr>
          <w:rFonts w:ascii="Arial" w:hAnsi="Arial" w:cs="Arial"/>
          <w:noProof/>
          <w:sz w:val="22"/>
          <w:szCs w:val="22"/>
        </w:rPr>
        <w:t xml:space="preserve"> in</w:t>
      </w:r>
      <w:r w:rsidRPr="002A2DFB">
        <w:rPr>
          <w:rFonts w:ascii="Arial" w:hAnsi="Arial" w:cs="Arial"/>
          <w:noProof/>
          <w:sz w:val="22"/>
          <w:szCs w:val="22"/>
        </w:rPr>
        <w:t xml:space="preserve"> the Coral Holobiont </w:t>
      </w:r>
    </w:p>
    <w:p w:rsidR="00396048" w:rsidRPr="002A2DFB" w:rsidRDefault="00396048" w:rsidP="00396048">
      <w:pPr>
        <w:pBdr>
          <w:bottom w:val="single" w:sz="6" w:space="1" w:color="auto"/>
        </w:pBdr>
        <w:contextualSpacing/>
        <w:rPr>
          <w:rFonts w:ascii="Arial" w:hAnsi="Arial" w:cs="Arial"/>
          <w:smallCaps/>
          <w:noProof/>
          <w:sz w:val="22"/>
          <w:szCs w:val="22"/>
        </w:rPr>
      </w:pPr>
    </w:p>
    <w:p w:rsidR="00396048" w:rsidRPr="002A2DFB" w:rsidRDefault="00396048" w:rsidP="00396048">
      <w:pPr>
        <w:pBdr>
          <w:bottom w:val="single" w:sz="6" w:space="1" w:color="auto"/>
        </w:pBdr>
        <w:contextualSpacing/>
        <w:rPr>
          <w:rFonts w:ascii="Arial" w:hAnsi="Arial" w:cs="Arial"/>
          <w:smallCaps/>
          <w:noProof/>
          <w:sz w:val="22"/>
          <w:szCs w:val="22"/>
        </w:rPr>
      </w:pPr>
      <w:r w:rsidRPr="002A2DFB">
        <w:rPr>
          <w:rFonts w:ascii="Arial" w:hAnsi="Arial" w:cs="Arial"/>
          <w:smallCaps/>
          <w:noProof/>
          <w:sz w:val="22"/>
          <w:szCs w:val="22"/>
        </w:rPr>
        <w:t>Overview</w:t>
      </w:r>
    </w:p>
    <w:p w:rsidR="00B24683" w:rsidRPr="002A2DFB" w:rsidRDefault="0057131C" w:rsidP="0057131C">
      <w:pPr>
        <w:rPr>
          <w:rFonts w:ascii="Arial" w:hAnsi="Arial" w:cs="Arial"/>
          <w:sz w:val="22"/>
          <w:szCs w:val="22"/>
        </w:rPr>
      </w:pPr>
      <w:r w:rsidRPr="002A2DFB">
        <w:rPr>
          <w:rFonts w:ascii="Arial" w:hAnsi="Arial" w:cs="Arial"/>
          <w:color w:val="000000"/>
          <w:sz w:val="22"/>
          <w:szCs w:val="22"/>
          <w:shd w:val="clear" w:color="auto" w:fill="FFFFFF"/>
        </w:rPr>
        <w:t>Populations of critical reef-building corals worldwide have been decimated as a result of increasing thermal pressure driving coral bleaching, disease outbreaks, and local human impa</w:t>
      </w:r>
      <w:r w:rsidRPr="002A2DFB">
        <w:rPr>
          <w:rFonts w:ascii="Arial" w:hAnsi="Arial" w:cs="Arial"/>
          <w:color w:val="000000"/>
          <w:sz w:val="22"/>
          <w:szCs w:val="22"/>
        </w:rPr>
        <w:t>cts (</w:t>
      </w:r>
      <w:r w:rsidRPr="002A2DFB">
        <w:rPr>
          <w:rFonts w:ascii="Arial" w:hAnsi="Arial" w:cs="Arial"/>
          <w:color w:val="000000" w:themeColor="text1"/>
          <w:sz w:val="22"/>
          <w:szCs w:val="22"/>
        </w:rPr>
        <w:t>Hughes et. al. 2003</w:t>
      </w:r>
      <w:r w:rsidRPr="002A2DFB">
        <w:rPr>
          <w:rFonts w:ascii="Arial" w:hAnsi="Arial" w:cs="Arial"/>
          <w:color w:val="000000"/>
          <w:sz w:val="22"/>
          <w:szCs w:val="22"/>
        </w:rPr>
        <w:t>).</w:t>
      </w:r>
      <w:r w:rsidR="00CC25A7">
        <w:rPr>
          <w:rFonts w:ascii="Arial" w:hAnsi="Arial" w:cs="Arial"/>
          <w:color w:val="000000"/>
          <w:sz w:val="22"/>
          <w:szCs w:val="22"/>
        </w:rPr>
        <w:t xml:space="preserve"> Conservation efforts have included restoration practices like coral gardening and assisted evolution, but the long-term efficacy is not well defined. In order to guide effective </w:t>
      </w:r>
      <w:r w:rsidR="00E76D3A">
        <w:rPr>
          <w:rFonts w:ascii="Arial" w:hAnsi="Arial" w:cs="Arial"/>
          <w:color w:val="000000"/>
          <w:sz w:val="22"/>
          <w:szCs w:val="22"/>
        </w:rPr>
        <w:t xml:space="preserve">long-term </w:t>
      </w:r>
      <w:r w:rsidR="00CC25A7">
        <w:rPr>
          <w:rFonts w:ascii="Arial" w:hAnsi="Arial" w:cs="Arial"/>
          <w:color w:val="000000"/>
          <w:sz w:val="22"/>
          <w:szCs w:val="22"/>
        </w:rPr>
        <w:t xml:space="preserve">conservation, this study investigates both the physiology and genomic mechanisms that underlie the process of acclimatization </w:t>
      </w:r>
      <w:r w:rsidR="006204CF">
        <w:rPr>
          <w:rFonts w:ascii="Arial" w:hAnsi="Arial" w:cs="Arial"/>
          <w:color w:val="000000"/>
          <w:sz w:val="22"/>
          <w:szCs w:val="22"/>
        </w:rPr>
        <w:t>of the coral holobiont</w:t>
      </w:r>
      <w:r w:rsidR="00CC25A7">
        <w:rPr>
          <w:rFonts w:ascii="Arial" w:hAnsi="Arial" w:cs="Arial"/>
          <w:color w:val="000000"/>
          <w:sz w:val="22"/>
          <w:szCs w:val="22"/>
        </w:rPr>
        <w:t xml:space="preserve">. </w:t>
      </w:r>
      <w:r w:rsidR="00E76D3A">
        <w:rPr>
          <w:rFonts w:ascii="Arial" w:hAnsi="Arial" w:cs="Arial"/>
          <w:color w:val="000000"/>
          <w:sz w:val="22"/>
          <w:szCs w:val="22"/>
        </w:rPr>
        <w:t xml:space="preserve">Particularly, the potential for “environmental memory” after reoccurring stress events. </w:t>
      </w:r>
      <w:r w:rsidR="006204CF">
        <w:rPr>
          <w:rFonts w:ascii="Arial" w:hAnsi="Arial" w:cs="Arial"/>
          <w:color w:val="000000"/>
          <w:sz w:val="22"/>
          <w:szCs w:val="22"/>
        </w:rPr>
        <w:t>Here we propose an environmental memory by reduced reactions theory, which hypothesizes th</w:t>
      </w:r>
      <w:r w:rsidR="005A51C4">
        <w:rPr>
          <w:rFonts w:ascii="Arial" w:hAnsi="Arial" w:cs="Arial"/>
          <w:color w:val="000000"/>
          <w:sz w:val="22"/>
          <w:szCs w:val="22"/>
        </w:rPr>
        <w:t xml:space="preserve">e change in physiological and genomic response will decrease with each stress event as the organisms moves towards an optimum performance for their local environment. We propose to </w:t>
      </w:r>
      <w:r w:rsidR="00806678">
        <w:rPr>
          <w:rFonts w:ascii="Arial" w:hAnsi="Arial" w:cs="Arial"/>
          <w:color w:val="000000"/>
          <w:sz w:val="22"/>
          <w:szCs w:val="22"/>
        </w:rPr>
        <w:t>investigate</w:t>
      </w:r>
      <w:r w:rsidR="005A51C4">
        <w:rPr>
          <w:rFonts w:ascii="Arial" w:hAnsi="Arial" w:cs="Arial"/>
          <w:color w:val="000000"/>
          <w:sz w:val="22"/>
          <w:szCs w:val="22"/>
        </w:rPr>
        <w:t xml:space="preserve"> the validity of this </w:t>
      </w:r>
      <w:r w:rsidR="00C44398">
        <w:rPr>
          <w:rFonts w:ascii="Arial" w:hAnsi="Arial" w:cs="Arial"/>
          <w:color w:val="000000"/>
          <w:sz w:val="22"/>
          <w:szCs w:val="22"/>
        </w:rPr>
        <w:t>theory and</w:t>
      </w:r>
      <w:r w:rsidR="00365F5B">
        <w:rPr>
          <w:rFonts w:ascii="Arial" w:hAnsi="Arial" w:cs="Arial"/>
          <w:color w:val="000000"/>
          <w:sz w:val="22"/>
          <w:szCs w:val="22"/>
        </w:rPr>
        <w:t xml:space="preserve"> elucidate the relationship between gene expression and epigenetic markers that have downstream impacts on phenotype and function.</w:t>
      </w:r>
      <w:r w:rsidR="00C44398">
        <w:rPr>
          <w:rFonts w:ascii="Arial" w:hAnsi="Arial" w:cs="Arial"/>
          <w:color w:val="000000"/>
          <w:sz w:val="22"/>
          <w:szCs w:val="22"/>
        </w:rPr>
        <w:t xml:space="preserve"> This study will also assess the influence of each symbiotic partner </w:t>
      </w:r>
      <w:r w:rsidR="00031818">
        <w:rPr>
          <w:rFonts w:ascii="Arial" w:hAnsi="Arial" w:cs="Arial"/>
          <w:color w:val="000000"/>
          <w:sz w:val="22"/>
          <w:szCs w:val="22"/>
        </w:rPr>
        <w:t>with</w:t>
      </w:r>
      <w:r w:rsidR="00C44398">
        <w:rPr>
          <w:rFonts w:ascii="Arial" w:hAnsi="Arial" w:cs="Arial"/>
          <w:color w:val="000000"/>
          <w:sz w:val="22"/>
          <w:szCs w:val="22"/>
        </w:rPr>
        <w:t>in the coral holobiont on the organism’s change in phenotype over the process of acclimatization.</w:t>
      </w:r>
      <w:r w:rsidR="002B3952">
        <w:rPr>
          <w:rFonts w:ascii="Arial" w:hAnsi="Arial" w:cs="Arial"/>
          <w:color w:val="000000"/>
          <w:sz w:val="22"/>
          <w:szCs w:val="22"/>
        </w:rPr>
        <w:t xml:space="preserve"> </w:t>
      </w:r>
      <w:r w:rsidR="005146C0">
        <w:rPr>
          <w:rFonts w:ascii="Arial" w:hAnsi="Arial" w:cs="Arial"/>
          <w:color w:val="000000"/>
          <w:sz w:val="22"/>
          <w:szCs w:val="22"/>
        </w:rPr>
        <w:t xml:space="preserve">The knowledge gained </w:t>
      </w:r>
      <w:r w:rsidR="00F87AC4">
        <w:rPr>
          <w:rFonts w:ascii="Arial" w:hAnsi="Arial" w:cs="Arial"/>
          <w:color w:val="000000"/>
          <w:sz w:val="22"/>
          <w:szCs w:val="22"/>
        </w:rPr>
        <w:t>about the process of acclimatization and potential for environmental memory</w:t>
      </w:r>
      <w:r w:rsidR="005146C0">
        <w:rPr>
          <w:rFonts w:ascii="Arial" w:hAnsi="Arial" w:cs="Arial"/>
          <w:color w:val="000000"/>
          <w:sz w:val="22"/>
          <w:szCs w:val="22"/>
        </w:rPr>
        <w:t xml:space="preserve"> will be instrumental in </w:t>
      </w:r>
      <w:r w:rsidR="004C6616">
        <w:rPr>
          <w:rFonts w:ascii="Arial" w:hAnsi="Arial" w:cs="Arial"/>
          <w:color w:val="000000"/>
          <w:sz w:val="22"/>
          <w:szCs w:val="22"/>
        </w:rPr>
        <w:t>advising</w:t>
      </w:r>
      <w:r w:rsidR="00664EA0">
        <w:rPr>
          <w:rFonts w:ascii="Arial" w:hAnsi="Arial" w:cs="Arial"/>
          <w:color w:val="000000"/>
          <w:sz w:val="22"/>
          <w:szCs w:val="22"/>
        </w:rPr>
        <w:t xml:space="preserve"> the most effective long-term </w:t>
      </w:r>
      <w:r w:rsidR="00643751">
        <w:rPr>
          <w:rFonts w:ascii="Arial" w:hAnsi="Arial" w:cs="Arial"/>
          <w:color w:val="000000"/>
          <w:sz w:val="22"/>
          <w:szCs w:val="22"/>
        </w:rPr>
        <w:t>restoration practic</w:t>
      </w:r>
      <w:bookmarkStart w:id="0" w:name="_GoBack"/>
      <w:bookmarkEnd w:id="0"/>
      <w:r w:rsidR="00643751">
        <w:rPr>
          <w:rFonts w:ascii="Arial" w:hAnsi="Arial" w:cs="Arial"/>
          <w:color w:val="000000"/>
          <w:sz w:val="22"/>
          <w:szCs w:val="22"/>
        </w:rPr>
        <w:t>es</w:t>
      </w:r>
      <w:r w:rsidR="00F87AC4">
        <w:rPr>
          <w:rFonts w:ascii="Arial" w:hAnsi="Arial" w:cs="Arial"/>
          <w:color w:val="000000"/>
          <w:sz w:val="22"/>
          <w:szCs w:val="22"/>
        </w:rPr>
        <w:t>.</w:t>
      </w:r>
    </w:p>
    <w:p w:rsidR="00396048" w:rsidRPr="002A2DFB" w:rsidRDefault="00396048">
      <w:pPr>
        <w:rPr>
          <w:rFonts w:ascii="Arial" w:hAnsi="Arial" w:cs="Arial"/>
          <w:sz w:val="22"/>
          <w:szCs w:val="22"/>
        </w:rPr>
      </w:pPr>
    </w:p>
    <w:p w:rsidR="00396048" w:rsidRPr="002A2DFB" w:rsidRDefault="00396048" w:rsidP="00396048">
      <w:pPr>
        <w:pBdr>
          <w:bottom w:val="single" w:sz="6" w:space="1" w:color="auto"/>
        </w:pBdr>
        <w:contextualSpacing/>
        <w:rPr>
          <w:rFonts w:ascii="Arial" w:hAnsi="Arial" w:cs="Arial"/>
          <w:smallCaps/>
          <w:noProof/>
          <w:sz w:val="22"/>
          <w:szCs w:val="22"/>
        </w:rPr>
      </w:pPr>
      <w:r w:rsidRPr="002A2DFB">
        <w:rPr>
          <w:rFonts w:ascii="Arial" w:hAnsi="Arial" w:cs="Arial"/>
          <w:smallCaps/>
          <w:noProof/>
          <w:sz w:val="22"/>
          <w:szCs w:val="22"/>
        </w:rPr>
        <w:t>Intellectual Merit</w:t>
      </w:r>
    </w:p>
    <w:p w:rsidR="00396048" w:rsidRPr="000F21B6" w:rsidRDefault="006A77D1">
      <w:pPr>
        <w:rPr>
          <w:rFonts w:ascii="Arial" w:hAnsi="Arial" w:cs="Arial"/>
          <w:bCs/>
          <w:sz w:val="22"/>
          <w:szCs w:val="22"/>
        </w:rPr>
      </w:pPr>
      <w:r>
        <w:rPr>
          <w:rFonts w:ascii="Arial" w:hAnsi="Arial" w:cs="Arial"/>
          <w:bCs/>
          <w:sz w:val="22"/>
          <w:szCs w:val="22"/>
        </w:rPr>
        <w:t>The proposed study is an</w:t>
      </w:r>
      <w:r w:rsidR="00086FF2">
        <w:rPr>
          <w:rFonts w:ascii="Arial" w:hAnsi="Arial" w:cs="Arial"/>
          <w:bCs/>
          <w:sz w:val="22"/>
          <w:szCs w:val="22"/>
        </w:rPr>
        <w:t xml:space="preserve"> integrative approach to assessing acclimatization</w:t>
      </w:r>
      <w:r>
        <w:rPr>
          <w:rFonts w:ascii="Arial" w:hAnsi="Arial" w:cs="Arial"/>
          <w:bCs/>
          <w:sz w:val="22"/>
          <w:szCs w:val="22"/>
        </w:rPr>
        <w:t xml:space="preserve"> that</w:t>
      </w:r>
      <w:r w:rsidR="00086FF2">
        <w:rPr>
          <w:rFonts w:ascii="Arial" w:hAnsi="Arial" w:cs="Arial"/>
          <w:bCs/>
          <w:sz w:val="22"/>
          <w:szCs w:val="22"/>
        </w:rPr>
        <w:t xml:space="preserve"> presents a novel framework of the mechanisms behind “environmental memory” that would be applicable to all invertebrates, not solely corals. </w:t>
      </w:r>
      <w:r w:rsidR="00F92BC8">
        <w:rPr>
          <w:rFonts w:ascii="Arial" w:hAnsi="Arial" w:cs="Arial"/>
          <w:bCs/>
          <w:sz w:val="22"/>
          <w:szCs w:val="22"/>
        </w:rPr>
        <w:t>Given the rapidly changing environment surrounding coral reefs, the timing of this study is imperative to guiding effective restoration efforts</w:t>
      </w:r>
      <w:r w:rsidR="008619E8">
        <w:rPr>
          <w:rFonts w:ascii="Arial" w:hAnsi="Arial" w:cs="Arial"/>
          <w:bCs/>
          <w:sz w:val="22"/>
          <w:szCs w:val="22"/>
        </w:rPr>
        <w:t>.</w:t>
      </w:r>
      <w:r w:rsidR="00BC57A6">
        <w:rPr>
          <w:rFonts w:ascii="Arial" w:hAnsi="Arial" w:cs="Arial"/>
          <w:bCs/>
          <w:sz w:val="22"/>
          <w:szCs w:val="22"/>
        </w:rPr>
        <w:t xml:space="preserve"> Using genomic methods for conservation is at the fore-front of climate change </w:t>
      </w:r>
      <w:r w:rsidR="00B06516">
        <w:rPr>
          <w:rFonts w:ascii="Arial" w:hAnsi="Arial" w:cs="Arial"/>
          <w:bCs/>
          <w:sz w:val="22"/>
          <w:szCs w:val="22"/>
        </w:rPr>
        <w:t>research and</w:t>
      </w:r>
      <w:r w:rsidR="00BC57A6">
        <w:rPr>
          <w:rFonts w:ascii="Arial" w:hAnsi="Arial" w:cs="Arial"/>
          <w:bCs/>
          <w:sz w:val="22"/>
          <w:szCs w:val="22"/>
        </w:rPr>
        <w:t xml:space="preserve"> is quickly gaining </w:t>
      </w:r>
      <w:r w:rsidR="00A003A2">
        <w:rPr>
          <w:rFonts w:ascii="Arial" w:hAnsi="Arial" w:cs="Arial"/>
          <w:bCs/>
          <w:sz w:val="22"/>
          <w:szCs w:val="22"/>
        </w:rPr>
        <w:t xml:space="preserve">merit in predicting potential survival </w:t>
      </w:r>
      <w:r w:rsidR="003371CF">
        <w:rPr>
          <w:rFonts w:ascii="Arial" w:hAnsi="Arial" w:cs="Arial"/>
          <w:bCs/>
          <w:sz w:val="22"/>
          <w:szCs w:val="22"/>
        </w:rPr>
        <w:t xml:space="preserve">of populations </w:t>
      </w:r>
      <w:r w:rsidR="00A003A2">
        <w:rPr>
          <w:rFonts w:ascii="Arial" w:hAnsi="Arial" w:cs="Arial"/>
          <w:bCs/>
          <w:sz w:val="22"/>
          <w:szCs w:val="22"/>
        </w:rPr>
        <w:t>in future climate change conditions.</w:t>
      </w:r>
      <w:r w:rsidR="008619E8">
        <w:rPr>
          <w:rFonts w:ascii="Arial" w:hAnsi="Arial" w:cs="Arial"/>
          <w:bCs/>
          <w:sz w:val="22"/>
          <w:szCs w:val="22"/>
        </w:rPr>
        <w:t xml:space="preserve"> </w:t>
      </w:r>
      <w:r w:rsidR="003371CF">
        <w:rPr>
          <w:rFonts w:ascii="Arial" w:hAnsi="Arial" w:cs="Arial"/>
          <w:bCs/>
          <w:sz w:val="22"/>
          <w:szCs w:val="22"/>
        </w:rPr>
        <w:t xml:space="preserve">This proposed work will further knowledge in </w:t>
      </w:r>
      <w:r w:rsidR="003371CF" w:rsidRPr="00F35529">
        <w:rPr>
          <w:rFonts w:ascii="Arial" w:hAnsi="Arial" w:cs="Arial"/>
          <w:bCs/>
          <w:i/>
          <w:sz w:val="22"/>
          <w:szCs w:val="22"/>
        </w:rPr>
        <w:t>both</w:t>
      </w:r>
      <w:r w:rsidR="003371CF">
        <w:rPr>
          <w:rFonts w:ascii="Arial" w:hAnsi="Arial" w:cs="Arial"/>
          <w:bCs/>
          <w:sz w:val="22"/>
          <w:szCs w:val="22"/>
        </w:rPr>
        <w:t xml:space="preserve"> academic fields and applied conservation. The</w:t>
      </w:r>
      <w:r w:rsidR="00693F90">
        <w:rPr>
          <w:rFonts w:ascii="Arial" w:hAnsi="Arial" w:cs="Arial"/>
          <w:bCs/>
          <w:sz w:val="22"/>
          <w:szCs w:val="22"/>
        </w:rPr>
        <w:t xml:space="preserve"> projects </w:t>
      </w:r>
      <w:r w:rsidR="003371CF">
        <w:rPr>
          <w:rFonts w:ascii="Arial" w:hAnsi="Arial" w:cs="Arial"/>
          <w:bCs/>
          <w:sz w:val="22"/>
          <w:szCs w:val="22"/>
        </w:rPr>
        <w:t>proposed</w:t>
      </w:r>
      <w:r w:rsidR="00693F90">
        <w:rPr>
          <w:rFonts w:ascii="Arial" w:hAnsi="Arial" w:cs="Arial"/>
          <w:bCs/>
          <w:sz w:val="22"/>
          <w:szCs w:val="22"/>
        </w:rPr>
        <w:t xml:space="preserve"> in this study have a strong foundation of preliminary field work to expand on. </w:t>
      </w:r>
      <w:r w:rsidR="00693F90">
        <w:rPr>
          <w:rFonts w:ascii="Arial" w:hAnsi="Arial" w:cs="Arial"/>
          <w:bCs/>
          <w:sz w:val="22"/>
          <w:szCs w:val="22"/>
        </w:rPr>
        <w:t>In addition, t</w:t>
      </w:r>
      <w:r w:rsidR="006A6A16">
        <w:rPr>
          <w:rFonts w:ascii="Arial" w:hAnsi="Arial" w:cs="Arial"/>
          <w:bCs/>
          <w:sz w:val="22"/>
          <w:szCs w:val="22"/>
        </w:rPr>
        <w:t>he research teams involved have the experimental</w:t>
      </w:r>
      <w:r w:rsidR="006529F7">
        <w:rPr>
          <w:rFonts w:ascii="Arial" w:hAnsi="Arial" w:cs="Arial"/>
          <w:bCs/>
          <w:sz w:val="22"/>
          <w:szCs w:val="22"/>
        </w:rPr>
        <w:t>,</w:t>
      </w:r>
      <w:r w:rsidR="006A6A16">
        <w:rPr>
          <w:rFonts w:ascii="Arial" w:hAnsi="Arial" w:cs="Arial"/>
          <w:bCs/>
          <w:sz w:val="22"/>
          <w:szCs w:val="22"/>
        </w:rPr>
        <w:t xml:space="preserve"> physiology</w:t>
      </w:r>
      <w:r w:rsidR="006529F7">
        <w:rPr>
          <w:rFonts w:ascii="Arial" w:hAnsi="Arial" w:cs="Arial"/>
          <w:bCs/>
          <w:sz w:val="22"/>
          <w:szCs w:val="22"/>
        </w:rPr>
        <w:t>,</w:t>
      </w:r>
      <w:r w:rsidR="006A6A16">
        <w:rPr>
          <w:rFonts w:ascii="Arial" w:hAnsi="Arial" w:cs="Arial"/>
          <w:bCs/>
          <w:sz w:val="22"/>
          <w:szCs w:val="22"/>
        </w:rPr>
        <w:t xml:space="preserve"> and molecular experience</w:t>
      </w:r>
      <w:r w:rsidR="006529F7">
        <w:rPr>
          <w:rFonts w:ascii="Arial" w:hAnsi="Arial" w:cs="Arial"/>
          <w:bCs/>
          <w:sz w:val="22"/>
          <w:szCs w:val="22"/>
        </w:rPr>
        <w:t xml:space="preserve"> necessary</w:t>
      </w:r>
      <w:r w:rsidR="006A6A16">
        <w:rPr>
          <w:rFonts w:ascii="Arial" w:hAnsi="Arial" w:cs="Arial"/>
          <w:bCs/>
          <w:sz w:val="22"/>
          <w:szCs w:val="22"/>
        </w:rPr>
        <w:t xml:space="preserve"> as well as strong</w:t>
      </w:r>
      <w:r w:rsidR="006529F7">
        <w:rPr>
          <w:rFonts w:ascii="Arial" w:hAnsi="Arial" w:cs="Arial"/>
          <w:bCs/>
          <w:sz w:val="22"/>
          <w:szCs w:val="22"/>
        </w:rPr>
        <w:t>,</w:t>
      </w:r>
      <w:r w:rsidR="006A6A16">
        <w:rPr>
          <w:rFonts w:ascii="Arial" w:hAnsi="Arial" w:cs="Arial"/>
          <w:bCs/>
          <w:sz w:val="22"/>
          <w:szCs w:val="22"/>
        </w:rPr>
        <w:t xml:space="preserve"> </w:t>
      </w:r>
      <w:r w:rsidR="006529F7">
        <w:rPr>
          <w:rFonts w:ascii="Arial" w:hAnsi="Arial" w:cs="Arial"/>
          <w:bCs/>
          <w:sz w:val="22"/>
          <w:szCs w:val="22"/>
        </w:rPr>
        <w:t xml:space="preserve">existing </w:t>
      </w:r>
      <w:r w:rsidR="006A6A16">
        <w:rPr>
          <w:rFonts w:ascii="Arial" w:hAnsi="Arial" w:cs="Arial"/>
          <w:bCs/>
          <w:sz w:val="22"/>
          <w:szCs w:val="22"/>
        </w:rPr>
        <w:t xml:space="preserve">collaborations </w:t>
      </w:r>
      <w:r w:rsidR="006529F7">
        <w:rPr>
          <w:rFonts w:ascii="Arial" w:hAnsi="Arial" w:cs="Arial"/>
          <w:bCs/>
          <w:sz w:val="22"/>
          <w:szCs w:val="22"/>
        </w:rPr>
        <w:t xml:space="preserve">with the proposed field sites. </w:t>
      </w:r>
    </w:p>
    <w:p w:rsidR="00396048" w:rsidRPr="002A2DFB" w:rsidRDefault="00396048">
      <w:pPr>
        <w:rPr>
          <w:rFonts w:ascii="Arial" w:hAnsi="Arial" w:cs="Arial"/>
          <w:sz w:val="22"/>
          <w:szCs w:val="22"/>
        </w:rPr>
      </w:pPr>
    </w:p>
    <w:p w:rsidR="00396048" w:rsidRPr="002A2DFB" w:rsidRDefault="00396048" w:rsidP="00396048">
      <w:pPr>
        <w:pBdr>
          <w:bottom w:val="single" w:sz="6" w:space="1" w:color="auto"/>
        </w:pBdr>
        <w:contextualSpacing/>
        <w:rPr>
          <w:rFonts w:ascii="Arial" w:hAnsi="Arial" w:cs="Arial"/>
          <w:smallCaps/>
          <w:noProof/>
          <w:sz w:val="22"/>
          <w:szCs w:val="22"/>
        </w:rPr>
      </w:pPr>
      <w:r w:rsidRPr="002A2DFB">
        <w:rPr>
          <w:rFonts w:ascii="Arial" w:hAnsi="Arial" w:cs="Arial"/>
          <w:smallCaps/>
          <w:noProof/>
          <w:sz w:val="22"/>
          <w:szCs w:val="22"/>
        </w:rPr>
        <w:t>Broader Impacts</w:t>
      </w:r>
    </w:p>
    <w:p w:rsidR="00396048" w:rsidRPr="00C94B6F" w:rsidRDefault="000F21B6" w:rsidP="00396048">
      <w:pPr>
        <w:rPr>
          <w:rFonts w:ascii="Arial" w:hAnsi="Arial" w:cs="Arial"/>
          <w:bCs/>
          <w:sz w:val="22"/>
          <w:szCs w:val="22"/>
        </w:rPr>
      </w:pPr>
      <w:r>
        <w:rPr>
          <w:rFonts w:ascii="Arial" w:hAnsi="Arial" w:cs="Arial"/>
          <w:bCs/>
          <w:sz w:val="22"/>
          <w:szCs w:val="22"/>
        </w:rPr>
        <w:t xml:space="preserve">The research team has extensive experience in and holds a strong emphasis on science communication and outreach. </w:t>
      </w:r>
      <w:r w:rsidR="003D1A5B">
        <w:rPr>
          <w:rFonts w:ascii="Arial" w:hAnsi="Arial" w:cs="Arial"/>
          <w:bCs/>
          <w:sz w:val="22"/>
          <w:szCs w:val="22"/>
        </w:rPr>
        <w:t xml:space="preserve">All data, code, and results will be uploaded to GitHub to promote open science and reproducibility. </w:t>
      </w:r>
      <w:r w:rsidR="00426EA6">
        <w:rPr>
          <w:rFonts w:ascii="Arial" w:hAnsi="Arial" w:cs="Arial"/>
          <w:bCs/>
          <w:sz w:val="22"/>
          <w:szCs w:val="22"/>
        </w:rPr>
        <w:t>Infographics</w:t>
      </w:r>
      <w:r w:rsidR="003D1A5B">
        <w:rPr>
          <w:rFonts w:ascii="Arial" w:hAnsi="Arial" w:cs="Arial"/>
          <w:bCs/>
          <w:sz w:val="22"/>
          <w:szCs w:val="22"/>
        </w:rPr>
        <w:t xml:space="preserve"> and short films depicting the methods and analyses of the projects, are made for science communication. </w:t>
      </w:r>
      <w:r w:rsidR="003F4CF2">
        <w:rPr>
          <w:rFonts w:ascii="Arial" w:hAnsi="Arial" w:cs="Arial"/>
          <w:bCs/>
          <w:sz w:val="22"/>
          <w:szCs w:val="22"/>
        </w:rPr>
        <w:t xml:space="preserve">The team frequently leads education-based activities including </w:t>
      </w:r>
      <w:proofErr w:type="spellStart"/>
      <w:r w:rsidR="003F4CF2">
        <w:rPr>
          <w:rFonts w:ascii="Arial" w:hAnsi="Arial" w:cs="Arial"/>
          <w:bCs/>
          <w:sz w:val="22"/>
          <w:szCs w:val="22"/>
        </w:rPr>
        <w:t>SkypeAScientist</w:t>
      </w:r>
      <w:proofErr w:type="spellEnd"/>
      <w:r w:rsidR="003F4CF2">
        <w:rPr>
          <w:rFonts w:ascii="Arial" w:hAnsi="Arial" w:cs="Arial"/>
          <w:bCs/>
          <w:sz w:val="22"/>
          <w:szCs w:val="22"/>
        </w:rPr>
        <w:t xml:space="preserve">, Letters to a Scientist, and neighboring school </w:t>
      </w:r>
      <w:r w:rsidR="00C94B6F">
        <w:rPr>
          <w:rFonts w:ascii="Arial" w:hAnsi="Arial" w:cs="Arial"/>
          <w:bCs/>
          <w:sz w:val="22"/>
          <w:szCs w:val="22"/>
        </w:rPr>
        <w:t xml:space="preserve">and community </w:t>
      </w:r>
      <w:r w:rsidR="003F4CF2">
        <w:rPr>
          <w:rFonts w:ascii="Arial" w:hAnsi="Arial" w:cs="Arial"/>
          <w:bCs/>
          <w:sz w:val="22"/>
          <w:szCs w:val="22"/>
        </w:rPr>
        <w:t>visits</w:t>
      </w:r>
      <w:r w:rsidR="00C94B6F">
        <w:rPr>
          <w:rFonts w:ascii="Arial" w:hAnsi="Arial" w:cs="Arial"/>
          <w:bCs/>
          <w:sz w:val="22"/>
          <w:szCs w:val="22"/>
        </w:rPr>
        <w:t xml:space="preserve"> (near home university </w:t>
      </w:r>
      <w:r w:rsidR="00C94B6F">
        <w:rPr>
          <w:rFonts w:ascii="Arial" w:hAnsi="Arial" w:cs="Arial"/>
          <w:bCs/>
          <w:i/>
          <w:sz w:val="22"/>
          <w:szCs w:val="22"/>
        </w:rPr>
        <w:t>and</w:t>
      </w:r>
      <w:r w:rsidR="00C94B6F">
        <w:rPr>
          <w:rFonts w:ascii="Arial" w:hAnsi="Arial" w:cs="Arial"/>
          <w:bCs/>
          <w:sz w:val="22"/>
          <w:szCs w:val="22"/>
        </w:rPr>
        <w:t xml:space="preserve"> field sites). Public speaking about this project and application to conservation will include seminars at universities, local aquariums, and communities at the field sites.</w:t>
      </w:r>
      <w:r w:rsidR="005A1245">
        <w:rPr>
          <w:rFonts w:ascii="Arial" w:hAnsi="Arial" w:cs="Arial"/>
          <w:bCs/>
          <w:sz w:val="22"/>
          <w:szCs w:val="22"/>
        </w:rPr>
        <w:t xml:space="preserve"> Members of the team partner with The Ocean Agency and the International Coral Reef Society Student Chapter to organize outreach events world-wid</w:t>
      </w:r>
      <w:r w:rsidR="00F36602">
        <w:rPr>
          <w:rFonts w:ascii="Arial" w:hAnsi="Arial" w:cs="Arial"/>
          <w:bCs/>
          <w:sz w:val="22"/>
          <w:szCs w:val="22"/>
        </w:rPr>
        <w:t xml:space="preserve">e as well as marine institutions near </w:t>
      </w:r>
      <w:r w:rsidR="004B7E26">
        <w:rPr>
          <w:rFonts w:ascii="Arial" w:hAnsi="Arial" w:cs="Arial"/>
          <w:bCs/>
          <w:sz w:val="22"/>
          <w:szCs w:val="22"/>
        </w:rPr>
        <w:t>heavy diving communities</w:t>
      </w:r>
      <w:r w:rsidR="00F36602">
        <w:rPr>
          <w:rFonts w:ascii="Arial" w:hAnsi="Arial" w:cs="Arial"/>
          <w:bCs/>
          <w:sz w:val="22"/>
          <w:szCs w:val="22"/>
        </w:rPr>
        <w:t>.</w:t>
      </w:r>
      <w:r w:rsidR="005A1245">
        <w:rPr>
          <w:rFonts w:ascii="Arial" w:hAnsi="Arial" w:cs="Arial"/>
          <w:bCs/>
          <w:sz w:val="22"/>
          <w:szCs w:val="22"/>
        </w:rPr>
        <w:t xml:space="preserve"> </w:t>
      </w:r>
      <w:r w:rsidR="00F36602">
        <w:rPr>
          <w:rFonts w:ascii="Arial" w:hAnsi="Arial" w:cs="Arial"/>
          <w:bCs/>
          <w:sz w:val="22"/>
          <w:szCs w:val="22"/>
        </w:rPr>
        <w:t xml:space="preserve">As a result of this </w:t>
      </w:r>
      <w:r w:rsidR="00E15440">
        <w:rPr>
          <w:rFonts w:ascii="Arial" w:hAnsi="Arial" w:cs="Arial"/>
          <w:bCs/>
          <w:sz w:val="22"/>
          <w:szCs w:val="22"/>
        </w:rPr>
        <w:t>women-led study</w:t>
      </w:r>
      <w:r w:rsidR="00F36602">
        <w:rPr>
          <w:rFonts w:ascii="Arial" w:hAnsi="Arial" w:cs="Arial"/>
          <w:bCs/>
          <w:sz w:val="22"/>
          <w:szCs w:val="22"/>
        </w:rPr>
        <w:t xml:space="preserve">, several </w:t>
      </w:r>
      <w:r w:rsidR="00E15440">
        <w:rPr>
          <w:rFonts w:ascii="Arial" w:hAnsi="Arial" w:cs="Arial"/>
          <w:bCs/>
          <w:sz w:val="22"/>
          <w:szCs w:val="22"/>
        </w:rPr>
        <w:t xml:space="preserve">graduate and </w:t>
      </w:r>
      <w:r w:rsidR="00F36602">
        <w:rPr>
          <w:rFonts w:ascii="Arial" w:hAnsi="Arial" w:cs="Arial"/>
          <w:bCs/>
          <w:sz w:val="22"/>
          <w:szCs w:val="22"/>
        </w:rPr>
        <w:t>undergraduate</w:t>
      </w:r>
      <w:r w:rsidR="00E15440">
        <w:rPr>
          <w:rFonts w:ascii="Arial" w:hAnsi="Arial" w:cs="Arial"/>
          <w:bCs/>
          <w:sz w:val="22"/>
          <w:szCs w:val="22"/>
        </w:rPr>
        <w:t xml:space="preserve"> students from underrepresented groups will gain research experience vital to their </w:t>
      </w:r>
      <w:r w:rsidR="008E4287">
        <w:rPr>
          <w:rFonts w:ascii="Arial" w:hAnsi="Arial" w:cs="Arial"/>
          <w:bCs/>
          <w:sz w:val="22"/>
          <w:szCs w:val="22"/>
        </w:rPr>
        <w:t xml:space="preserve">early careers in this field. The proposed work </w:t>
      </w:r>
      <w:r w:rsidR="007D41A2">
        <w:rPr>
          <w:rFonts w:ascii="Arial" w:hAnsi="Arial" w:cs="Arial"/>
          <w:bCs/>
          <w:sz w:val="22"/>
          <w:szCs w:val="22"/>
        </w:rPr>
        <w:t xml:space="preserve">applies cutting edge genomic and physiological methods to effective long-term conservation and science communication efforts. </w:t>
      </w:r>
    </w:p>
    <w:p w:rsidR="002A2DFB" w:rsidRPr="002A2DFB" w:rsidRDefault="002A2DFB" w:rsidP="002A2DFB">
      <w:pPr>
        <w:rPr>
          <w:rFonts w:ascii="Arial" w:hAnsi="Arial" w:cs="Arial"/>
          <w:sz w:val="22"/>
          <w:szCs w:val="22"/>
        </w:rPr>
      </w:pPr>
    </w:p>
    <w:p w:rsidR="002A2DFB" w:rsidRPr="002A2DFB" w:rsidRDefault="002A2DFB" w:rsidP="002A2DFB">
      <w:pPr>
        <w:rPr>
          <w:rFonts w:ascii="Arial" w:hAnsi="Arial" w:cs="Arial"/>
          <w:sz w:val="22"/>
          <w:szCs w:val="22"/>
        </w:rPr>
      </w:pPr>
    </w:p>
    <w:p w:rsidR="002A2DFB" w:rsidRPr="002A2DFB" w:rsidRDefault="002A2DFB" w:rsidP="002A2DFB">
      <w:pPr>
        <w:rPr>
          <w:rFonts w:ascii="Arial" w:hAnsi="Arial" w:cs="Arial"/>
          <w:b/>
          <w:sz w:val="22"/>
          <w:szCs w:val="22"/>
        </w:rPr>
      </w:pPr>
      <w:r w:rsidRPr="002A2DFB">
        <w:rPr>
          <w:rFonts w:ascii="Arial" w:hAnsi="Arial" w:cs="Arial"/>
          <w:b/>
          <w:sz w:val="22"/>
          <w:szCs w:val="22"/>
        </w:rPr>
        <w:lastRenderedPageBreak/>
        <w:t xml:space="preserve">1. </w:t>
      </w:r>
      <w:r w:rsidR="0010114D">
        <w:rPr>
          <w:rFonts w:ascii="Arial" w:hAnsi="Arial" w:cs="Arial"/>
          <w:b/>
          <w:sz w:val="22"/>
          <w:szCs w:val="22"/>
        </w:rPr>
        <w:t>Introduction</w:t>
      </w:r>
    </w:p>
    <w:p w:rsidR="00655BD7" w:rsidRDefault="007D41A2" w:rsidP="000F09F6">
      <w:pPr>
        <w:ind w:firstLine="720"/>
        <w:jc w:val="both"/>
        <w:rPr>
          <w:rFonts w:ascii="Arial" w:hAnsi="Arial" w:cs="Arial"/>
          <w:color w:val="000000"/>
          <w:sz w:val="22"/>
          <w:szCs w:val="22"/>
          <w:shd w:val="clear" w:color="auto" w:fill="FFFFFF"/>
        </w:rPr>
      </w:pPr>
      <w:r>
        <w:rPr>
          <w:rFonts w:ascii="Arial" w:hAnsi="Arial" w:cs="Arial"/>
          <w:noProof/>
          <w:color w:val="000000"/>
          <w:sz w:val="22"/>
          <w:szCs w:val="22"/>
          <w:shd w:val="clear" w:color="auto" w:fill="FFFFFF"/>
        </w:rPr>
        <w:drawing>
          <wp:anchor distT="0" distB="0" distL="114300" distR="114300" simplePos="0" relativeHeight="251658240" behindDoc="0" locked="0" layoutInCell="1" allowOverlap="1" wp14:anchorId="4BDED826">
            <wp:simplePos x="0" y="0"/>
            <wp:positionH relativeFrom="margin">
              <wp:posOffset>0</wp:posOffset>
            </wp:positionH>
            <wp:positionV relativeFrom="margin">
              <wp:posOffset>1540510</wp:posOffset>
            </wp:positionV>
            <wp:extent cx="2042795" cy="15106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5 at 9.50.4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2795" cy="1510665"/>
                    </a:xfrm>
                    <a:prstGeom prst="rect">
                      <a:avLst/>
                    </a:prstGeom>
                  </pic:spPr>
                </pic:pic>
              </a:graphicData>
            </a:graphic>
            <wp14:sizeRelH relativeFrom="margin">
              <wp14:pctWidth>0</wp14:pctWidth>
            </wp14:sizeRelH>
            <wp14:sizeRelV relativeFrom="margin">
              <wp14:pctHeight>0</wp14:pctHeight>
            </wp14:sizeRelV>
          </wp:anchor>
        </w:drawing>
      </w:r>
      <w:r w:rsidR="00FA3553">
        <w:rPr>
          <w:rFonts w:ascii="Arial" w:hAnsi="Arial" w:cs="Arial"/>
          <w:color w:val="000000"/>
          <w:sz w:val="22"/>
          <w:szCs w:val="22"/>
          <w:shd w:val="clear" w:color="auto" w:fill="FFFFFF"/>
        </w:rPr>
        <w:t xml:space="preserve">The rapidly changing environments that surround coral reefs are forcing organisms to either migrate, acclimatize, or adapt in order to survive their new, stressful conditions. </w:t>
      </w:r>
      <w:r w:rsidR="00285315">
        <w:rPr>
          <w:rFonts w:ascii="Arial" w:hAnsi="Arial" w:cs="Arial"/>
          <w:color w:val="000000"/>
          <w:sz w:val="22"/>
          <w:szCs w:val="22"/>
          <w:shd w:val="clear" w:color="auto" w:fill="FFFFFF"/>
        </w:rPr>
        <w:t>Adaptation</w:t>
      </w:r>
      <w:r w:rsidR="00285315">
        <w:rPr>
          <w:rFonts w:ascii="Arial" w:hAnsi="Arial" w:cs="Arial"/>
          <w:color w:val="000000"/>
          <w:sz w:val="22"/>
          <w:szCs w:val="22"/>
          <w:shd w:val="clear" w:color="auto" w:fill="FFFFFF"/>
        </w:rPr>
        <w:t xml:space="preserve"> refers to changes in allele frequencies over several generations within a </w:t>
      </w:r>
      <w:r w:rsidR="00285315" w:rsidRPr="00FD40FF">
        <w:rPr>
          <w:rFonts w:ascii="Arial" w:hAnsi="Arial" w:cs="Arial"/>
          <w:color w:val="000000" w:themeColor="text1"/>
          <w:sz w:val="22"/>
          <w:szCs w:val="22"/>
          <w:shd w:val="clear" w:color="auto" w:fill="FFFFFF"/>
        </w:rPr>
        <w:t>population (Wilmer et al 2009).</w:t>
      </w:r>
      <w:r w:rsidR="00285315" w:rsidRPr="00FD40FF">
        <w:rPr>
          <w:rFonts w:ascii="Arial" w:hAnsi="Arial" w:cs="Arial"/>
          <w:color w:val="000000" w:themeColor="text1"/>
          <w:sz w:val="22"/>
          <w:szCs w:val="22"/>
          <w:shd w:val="clear" w:color="auto" w:fill="FFFFFF"/>
        </w:rPr>
        <w:t xml:space="preserve"> Whereas a</w:t>
      </w:r>
      <w:r w:rsidR="00FA3553" w:rsidRPr="00FD40FF">
        <w:rPr>
          <w:rFonts w:ascii="Arial" w:hAnsi="Arial" w:cs="Arial"/>
          <w:color w:val="000000" w:themeColor="text1"/>
          <w:sz w:val="22"/>
          <w:szCs w:val="22"/>
          <w:shd w:val="clear" w:color="auto" w:fill="FFFFFF"/>
        </w:rPr>
        <w:t xml:space="preserve">cclimatization </w:t>
      </w:r>
      <w:r w:rsidR="00661EAC" w:rsidRPr="00FD40FF">
        <w:rPr>
          <w:rFonts w:ascii="Arial" w:hAnsi="Arial" w:cs="Arial"/>
          <w:color w:val="000000" w:themeColor="text1"/>
          <w:sz w:val="22"/>
          <w:szCs w:val="22"/>
          <w:shd w:val="clear" w:color="auto" w:fill="FFFFFF"/>
        </w:rPr>
        <w:t>has been defined as a</w:t>
      </w:r>
      <w:r w:rsidR="00FD5EBB" w:rsidRPr="00FD40FF">
        <w:rPr>
          <w:rFonts w:ascii="Arial" w:hAnsi="Arial" w:cs="Arial"/>
          <w:color w:val="000000" w:themeColor="text1"/>
          <w:sz w:val="22"/>
          <w:szCs w:val="22"/>
          <w:shd w:val="clear" w:color="auto" w:fill="FFFFFF"/>
        </w:rPr>
        <w:t xml:space="preserve"> long-term</w:t>
      </w:r>
      <w:r w:rsidR="00661EAC" w:rsidRPr="00FD40FF">
        <w:rPr>
          <w:rFonts w:ascii="Arial" w:hAnsi="Arial" w:cs="Arial"/>
          <w:color w:val="000000" w:themeColor="text1"/>
          <w:sz w:val="22"/>
          <w:szCs w:val="22"/>
          <w:shd w:val="clear" w:color="auto" w:fill="FFFFFF"/>
        </w:rPr>
        <w:t xml:space="preserve"> change in phenotype</w:t>
      </w:r>
      <w:r w:rsidR="009D6C94" w:rsidRPr="00FD40FF">
        <w:rPr>
          <w:rFonts w:ascii="Arial" w:hAnsi="Arial" w:cs="Arial"/>
          <w:color w:val="000000" w:themeColor="text1"/>
          <w:sz w:val="22"/>
          <w:szCs w:val="22"/>
          <w:shd w:val="clear" w:color="auto" w:fill="FFFFFF"/>
        </w:rPr>
        <w:t xml:space="preserve"> </w:t>
      </w:r>
      <w:r w:rsidR="009D6C94">
        <w:rPr>
          <w:rFonts w:ascii="Arial" w:hAnsi="Arial" w:cs="Arial"/>
          <w:color w:val="000000"/>
          <w:sz w:val="22"/>
          <w:szCs w:val="22"/>
          <w:shd w:val="clear" w:color="auto" w:fill="FFFFFF"/>
        </w:rPr>
        <w:t>within the lifetime of an organism</w:t>
      </w:r>
      <w:r w:rsidR="00661EAC">
        <w:rPr>
          <w:rFonts w:ascii="Arial" w:hAnsi="Arial" w:cs="Arial"/>
          <w:color w:val="000000"/>
          <w:sz w:val="22"/>
          <w:szCs w:val="22"/>
          <w:shd w:val="clear" w:color="auto" w:fill="FFFFFF"/>
        </w:rPr>
        <w:t xml:space="preserve"> in response to environmental change that does not involve a change in gene sequence</w:t>
      </w:r>
      <w:r w:rsidR="009D6C94">
        <w:rPr>
          <w:rFonts w:ascii="Arial" w:hAnsi="Arial" w:cs="Arial"/>
          <w:color w:val="000000"/>
          <w:sz w:val="22"/>
          <w:szCs w:val="22"/>
          <w:shd w:val="clear" w:color="auto" w:fill="FFFFFF"/>
        </w:rPr>
        <w:t>, but rather physiological or biochemical</w:t>
      </w:r>
      <w:r w:rsidR="00661EAC">
        <w:rPr>
          <w:rFonts w:ascii="Arial" w:hAnsi="Arial" w:cs="Arial"/>
          <w:color w:val="000000"/>
          <w:sz w:val="22"/>
          <w:szCs w:val="22"/>
          <w:shd w:val="clear" w:color="auto" w:fill="FFFFFF"/>
        </w:rPr>
        <w:t xml:space="preserve"> (</w:t>
      </w:r>
      <w:r w:rsidR="00661EAC" w:rsidRPr="00FB561A">
        <w:rPr>
          <w:rFonts w:ascii="Arial" w:hAnsi="Arial" w:cs="Arial"/>
          <w:color w:val="000000" w:themeColor="text1"/>
          <w:sz w:val="22"/>
          <w:szCs w:val="22"/>
          <w:shd w:val="clear" w:color="auto" w:fill="FFFFFF"/>
        </w:rPr>
        <w:t xml:space="preserve">van </w:t>
      </w:r>
      <w:proofErr w:type="spellStart"/>
      <w:r w:rsidR="00661EAC" w:rsidRPr="00FB561A">
        <w:rPr>
          <w:rFonts w:ascii="Arial" w:hAnsi="Arial" w:cs="Arial"/>
          <w:color w:val="000000" w:themeColor="text1"/>
          <w:sz w:val="22"/>
          <w:szCs w:val="22"/>
          <w:shd w:val="clear" w:color="auto" w:fill="FFFFFF"/>
        </w:rPr>
        <w:t>Oppen</w:t>
      </w:r>
      <w:proofErr w:type="spellEnd"/>
      <w:r w:rsidR="00661EAC" w:rsidRPr="00FB561A">
        <w:rPr>
          <w:rFonts w:ascii="Arial" w:hAnsi="Arial" w:cs="Arial"/>
          <w:color w:val="000000" w:themeColor="text1"/>
          <w:sz w:val="22"/>
          <w:szCs w:val="22"/>
          <w:shd w:val="clear" w:color="auto" w:fill="FFFFFF"/>
        </w:rPr>
        <w:t xml:space="preserve"> et al 2015</w:t>
      </w:r>
      <w:r w:rsidR="009D6C94">
        <w:rPr>
          <w:rFonts w:ascii="Arial" w:hAnsi="Arial" w:cs="Arial"/>
          <w:color w:val="000000" w:themeColor="text1"/>
          <w:sz w:val="22"/>
          <w:szCs w:val="22"/>
          <w:shd w:val="clear" w:color="auto" w:fill="FFFFFF"/>
        </w:rPr>
        <w:t xml:space="preserve">; </w:t>
      </w:r>
      <w:r w:rsidR="009D6C94" w:rsidRPr="009D6C94">
        <w:rPr>
          <w:rFonts w:ascii="Arial" w:hAnsi="Arial" w:cs="Arial"/>
          <w:color w:val="000000" w:themeColor="text1"/>
          <w:sz w:val="22"/>
          <w:szCs w:val="22"/>
          <w:shd w:val="clear" w:color="auto" w:fill="FFFFFF"/>
        </w:rPr>
        <w:t>Wilmer et al 2009</w:t>
      </w:r>
      <w:r w:rsidR="00661EAC">
        <w:rPr>
          <w:rFonts w:ascii="Arial" w:hAnsi="Arial" w:cs="Arial"/>
          <w:color w:val="000000"/>
          <w:sz w:val="22"/>
          <w:szCs w:val="22"/>
          <w:shd w:val="clear" w:color="auto" w:fill="FFFFFF"/>
        </w:rPr>
        <w:t xml:space="preserve">). </w:t>
      </w:r>
      <w:r w:rsidR="00035DE5">
        <w:rPr>
          <w:rFonts w:ascii="Arial" w:hAnsi="Arial" w:cs="Arial"/>
          <w:color w:val="000000"/>
          <w:sz w:val="22"/>
          <w:szCs w:val="22"/>
          <w:shd w:val="clear" w:color="auto" w:fill="FFFFFF"/>
        </w:rPr>
        <w:t>These reactions can range from a response greater than the original phenotype (over compensation), to a lack of response after the stress event (no compensation), and to a further decrease</w:t>
      </w:r>
      <w:r w:rsidR="00035DE5">
        <w:rPr>
          <w:rFonts w:ascii="Arial" w:hAnsi="Arial" w:cs="Arial"/>
          <w:color w:val="000000"/>
          <w:sz w:val="22"/>
          <w:szCs w:val="22"/>
          <w:shd w:val="clear" w:color="auto" w:fill="FFFFFF"/>
        </w:rPr>
        <w:t xml:space="preserve"> </w:t>
      </w:r>
      <w:r w:rsidR="00035DE5">
        <w:rPr>
          <w:rFonts w:ascii="Arial" w:hAnsi="Arial" w:cs="Arial"/>
          <w:color w:val="000000"/>
          <w:sz w:val="22"/>
          <w:szCs w:val="22"/>
          <w:shd w:val="clear" w:color="auto" w:fill="FFFFFF"/>
        </w:rPr>
        <w:t>in response (inverse compensation)</w:t>
      </w:r>
      <w:r w:rsidR="00035DE5">
        <w:rPr>
          <w:rFonts w:ascii="Arial" w:hAnsi="Arial" w:cs="Arial"/>
          <w:color w:val="000000"/>
          <w:sz w:val="22"/>
          <w:szCs w:val="22"/>
          <w:shd w:val="clear" w:color="auto" w:fill="FFFFFF"/>
        </w:rPr>
        <w:t xml:space="preserve"> as seen in </w:t>
      </w:r>
      <w:r w:rsidR="00285315">
        <w:rPr>
          <w:rFonts w:ascii="Arial" w:hAnsi="Arial" w:cs="Arial"/>
          <w:color w:val="000000"/>
          <w:sz w:val="22"/>
          <w:szCs w:val="22"/>
          <w:shd w:val="clear" w:color="auto" w:fill="FFFFFF"/>
        </w:rPr>
        <w:t>Figure 1</w:t>
      </w:r>
      <w:r w:rsidR="003D2828">
        <w:rPr>
          <w:rFonts w:ascii="Arial" w:hAnsi="Arial" w:cs="Arial"/>
          <w:color w:val="000000"/>
          <w:sz w:val="22"/>
          <w:szCs w:val="22"/>
          <w:shd w:val="clear" w:color="auto" w:fill="FFFFFF"/>
        </w:rPr>
        <w:t xml:space="preserve"> </w:t>
      </w:r>
      <w:r w:rsidR="00AC63C4">
        <w:rPr>
          <w:rFonts w:ascii="Arial" w:hAnsi="Arial" w:cs="Arial"/>
          <w:color w:val="000000"/>
          <w:sz w:val="22"/>
          <w:szCs w:val="22"/>
          <w:shd w:val="clear" w:color="auto" w:fill="FFFFFF"/>
        </w:rPr>
        <w:t xml:space="preserve">on the left </w:t>
      </w:r>
      <w:r w:rsidR="003D2828">
        <w:rPr>
          <w:rFonts w:ascii="Arial" w:hAnsi="Arial" w:cs="Arial"/>
          <w:color w:val="000000"/>
          <w:sz w:val="22"/>
          <w:szCs w:val="22"/>
          <w:shd w:val="clear" w:color="auto" w:fill="FFFFFF"/>
        </w:rPr>
        <w:t>(</w:t>
      </w:r>
      <w:r w:rsidR="00035DE5">
        <w:rPr>
          <w:rFonts w:ascii="Arial" w:hAnsi="Arial" w:cs="Arial"/>
          <w:color w:val="000000"/>
          <w:sz w:val="22"/>
          <w:szCs w:val="22"/>
          <w:shd w:val="clear" w:color="auto" w:fill="FFFFFF"/>
        </w:rPr>
        <w:t>Phenotypic responses to a single stress event</w:t>
      </w:r>
      <w:r w:rsidR="00035DE5" w:rsidRPr="00035DE5">
        <w:rPr>
          <w:rFonts w:ascii="Arial" w:hAnsi="Arial" w:cs="Arial"/>
          <w:color w:val="000000" w:themeColor="text1"/>
          <w:sz w:val="22"/>
          <w:szCs w:val="22"/>
          <w:shd w:val="clear" w:color="auto" w:fill="FFFFFF"/>
        </w:rPr>
        <w:t xml:space="preserve">; </w:t>
      </w:r>
      <w:r w:rsidR="00035DE5">
        <w:rPr>
          <w:rFonts w:ascii="Arial" w:hAnsi="Arial" w:cs="Arial"/>
          <w:color w:val="000000" w:themeColor="text1"/>
          <w:sz w:val="22"/>
          <w:szCs w:val="22"/>
          <w:shd w:val="clear" w:color="auto" w:fill="FFFFFF"/>
        </w:rPr>
        <w:t>m</w:t>
      </w:r>
      <w:r w:rsidR="003D2828" w:rsidRPr="00035DE5">
        <w:rPr>
          <w:rFonts w:ascii="Arial" w:hAnsi="Arial" w:cs="Arial"/>
          <w:color w:val="000000" w:themeColor="text1"/>
          <w:sz w:val="22"/>
          <w:szCs w:val="22"/>
          <w:shd w:val="clear" w:color="auto" w:fill="FFFFFF"/>
        </w:rPr>
        <w:t xml:space="preserve">odified </w:t>
      </w:r>
      <w:r w:rsidR="003D2828" w:rsidRPr="00FD40FF">
        <w:rPr>
          <w:rFonts w:ascii="Arial" w:hAnsi="Arial" w:cs="Arial"/>
          <w:color w:val="000000" w:themeColor="text1"/>
          <w:sz w:val="22"/>
          <w:szCs w:val="22"/>
          <w:shd w:val="clear" w:color="auto" w:fill="FFFFFF"/>
        </w:rPr>
        <w:t>from Edmunds and Gates 2008)</w:t>
      </w:r>
      <w:r w:rsidR="00285315" w:rsidRPr="00FD40FF">
        <w:rPr>
          <w:rFonts w:ascii="Arial" w:hAnsi="Arial" w:cs="Arial"/>
          <w:color w:val="000000" w:themeColor="text1"/>
          <w:sz w:val="22"/>
          <w:szCs w:val="22"/>
          <w:shd w:val="clear" w:color="auto" w:fill="FFFFFF"/>
        </w:rPr>
        <w:t>.</w:t>
      </w:r>
      <w:r w:rsidR="00035DE5" w:rsidRPr="00FD40FF">
        <w:rPr>
          <w:rFonts w:ascii="Arial" w:hAnsi="Arial" w:cs="Arial"/>
          <w:color w:val="000000" w:themeColor="text1"/>
          <w:sz w:val="22"/>
          <w:szCs w:val="22"/>
          <w:shd w:val="clear" w:color="auto" w:fill="FFFFFF"/>
        </w:rPr>
        <w:t xml:space="preserve"> Whether </w:t>
      </w:r>
      <w:r w:rsidR="000344D8" w:rsidRPr="00FD40FF">
        <w:rPr>
          <w:rFonts w:ascii="Arial" w:hAnsi="Arial" w:cs="Arial"/>
          <w:color w:val="000000" w:themeColor="text1"/>
          <w:sz w:val="22"/>
          <w:szCs w:val="22"/>
          <w:shd w:val="clear" w:color="auto" w:fill="FFFFFF"/>
        </w:rPr>
        <w:t>complete compensation is beneficial to the organism</w:t>
      </w:r>
      <w:r w:rsidR="00655BD7" w:rsidRPr="00FD40FF">
        <w:rPr>
          <w:rFonts w:ascii="Arial" w:hAnsi="Arial" w:cs="Arial"/>
          <w:color w:val="000000" w:themeColor="text1"/>
          <w:sz w:val="22"/>
          <w:szCs w:val="22"/>
          <w:shd w:val="clear" w:color="auto" w:fill="FFFFFF"/>
        </w:rPr>
        <w:t xml:space="preserve"> or not</w:t>
      </w:r>
      <w:r w:rsidR="000344D8" w:rsidRPr="00FD40FF">
        <w:rPr>
          <w:rFonts w:ascii="Arial" w:hAnsi="Arial" w:cs="Arial"/>
          <w:color w:val="000000" w:themeColor="text1"/>
          <w:sz w:val="22"/>
          <w:szCs w:val="22"/>
          <w:shd w:val="clear" w:color="auto" w:fill="FFFFFF"/>
        </w:rPr>
        <w:t xml:space="preserve"> is </w:t>
      </w:r>
      <w:r w:rsidR="007E79AA" w:rsidRPr="00FD40FF">
        <w:rPr>
          <w:rFonts w:ascii="Arial" w:hAnsi="Arial" w:cs="Arial"/>
          <w:color w:val="000000" w:themeColor="text1"/>
          <w:sz w:val="22"/>
          <w:szCs w:val="22"/>
          <w:shd w:val="clear" w:color="auto" w:fill="FFFFFF"/>
        </w:rPr>
        <w:t>context-dependent</w:t>
      </w:r>
      <w:r w:rsidR="000344D8" w:rsidRPr="00FD40FF">
        <w:rPr>
          <w:rFonts w:ascii="Arial" w:hAnsi="Arial" w:cs="Arial"/>
          <w:color w:val="000000" w:themeColor="text1"/>
          <w:sz w:val="22"/>
          <w:szCs w:val="22"/>
          <w:shd w:val="clear" w:color="auto" w:fill="FFFFFF"/>
        </w:rPr>
        <w:t>.</w:t>
      </w:r>
      <w:r w:rsidR="00276789" w:rsidRPr="00FD40FF">
        <w:rPr>
          <w:rFonts w:ascii="Arial" w:hAnsi="Arial" w:cs="Arial"/>
          <w:color w:val="000000" w:themeColor="text1"/>
          <w:sz w:val="22"/>
          <w:szCs w:val="22"/>
          <w:shd w:val="clear" w:color="auto" w:fill="FFFFFF"/>
        </w:rPr>
        <w:t xml:space="preserve"> </w:t>
      </w:r>
      <w:r w:rsidR="00035DE5" w:rsidRPr="00FD40FF">
        <w:rPr>
          <w:rFonts w:ascii="Arial" w:hAnsi="Arial" w:cs="Arial"/>
          <w:color w:val="000000" w:themeColor="text1"/>
          <w:sz w:val="22"/>
          <w:szCs w:val="22"/>
          <w:shd w:val="clear" w:color="auto" w:fill="FFFFFF"/>
        </w:rPr>
        <w:t>However, the</w:t>
      </w:r>
      <w:r w:rsidR="00276789" w:rsidRPr="00FD40FF">
        <w:rPr>
          <w:rFonts w:ascii="Arial" w:hAnsi="Arial" w:cs="Arial"/>
          <w:color w:val="000000" w:themeColor="text1"/>
          <w:sz w:val="22"/>
          <w:szCs w:val="22"/>
          <w:shd w:val="clear" w:color="auto" w:fill="FFFFFF"/>
        </w:rPr>
        <w:t xml:space="preserve"> physiological response</w:t>
      </w:r>
      <w:r w:rsidR="00655BD7" w:rsidRPr="00FD40FF">
        <w:rPr>
          <w:rFonts w:ascii="Arial" w:hAnsi="Arial" w:cs="Arial"/>
          <w:color w:val="000000" w:themeColor="text1"/>
          <w:sz w:val="22"/>
          <w:szCs w:val="22"/>
          <w:shd w:val="clear" w:color="auto" w:fill="FFFFFF"/>
        </w:rPr>
        <w:t xml:space="preserve"> to reoccurring stressors and </w:t>
      </w:r>
      <w:r w:rsidR="00655BD7">
        <w:rPr>
          <w:rFonts w:ascii="Arial" w:hAnsi="Arial" w:cs="Arial"/>
          <w:color w:val="000000"/>
          <w:sz w:val="22"/>
          <w:szCs w:val="22"/>
          <w:shd w:val="clear" w:color="auto" w:fill="FFFFFF"/>
        </w:rPr>
        <w:t>the mechanisms that underlie this response is likely to be much more complex (</w:t>
      </w:r>
      <w:r w:rsidR="00655BD7" w:rsidRPr="00655BD7">
        <w:rPr>
          <w:rFonts w:ascii="Arial" w:hAnsi="Arial" w:cs="Arial"/>
          <w:color w:val="000000" w:themeColor="text1"/>
          <w:sz w:val="22"/>
          <w:szCs w:val="22"/>
          <w:shd w:val="clear" w:color="auto" w:fill="FFFFFF"/>
        </w:rPr>
        <w:t>Edmunds and Gates 2008</w:t>
      </w:r>
      <w:r w:rsidR="00655BD7">
        <w:rPr>
          <w:rFonts w:ascii="Arial" w:hAnsi="Arial" w:cs="Arial"/>
          <w:color w:val="000000"/>
          <w:sz w:val="22"/>
          <w:szCs w:val="22"/>
          <w:shd w:val="clear" w:color="auto" w:fill="FFFFFF"/>
        </w:rPr>
        <w:t>).</w:t>
      </w:r>
      <w:r w:rsidR="000F09F6">
        <w:rPr>
          <w:rFonts w:ascii="Arial" w:hAnsi="Arial" w:cs="Arial"/>
          <w:color w:val="000000"/>
          <w:sz w:val="22"/>
          <w:szCs w:val="22"/>
          <w:shd w:val="clear" w:color="auto" w:fill="FFFFFF"/>
        </w:rPr>
        <w:t xml:space="preserve"> </w:t>
      </w:r>
      <w:r w:rsidR="00862B87">
        <w:rPr>
          <w:rFonts w:ascii="Arial" w:hAnsi="Arial" w:cs="Arial"/>
          <w:color w:val="000000"/>
          <w:sz w:val="22"/>
          <w:szCs w:val="22"/>
          <w:shd w:val="clear" w:color="auto" w:fill="FFFFFF"/>
        </w:rPr>
        <w:t>For example, p</w:t>
      </w:r>
      <w:r w:rsidR="007152DF">
        <w:rPr>
          <w:rFonts w:ascii="Arial" w:hAnsi="Arial" w:cs="Arial"/>
          <w:color w:val="000000"/>
          <w:sz w:val="22"/>
          <w:szCs w:val="22"/>
          <w:shd w:val="clear" w:color="auto" w:fill="FFFFFF"/>
        </w:rPr>
        <w:t>rior</w:t>
      </w:r>
      <w:r w:rsidR="007C6C60">
        <w:rPr>
          <w:rFonts w:ascii="Arial" w:hAnsi="Arial" w:cs="Arial"/>
          <w:color w:val="000000"/>
          <w:sz w:val="22"/>
          <w:szCs w:val="22"/>
          <w:shd w:val="clear" w:color="auto" w:fill="FFFFFF"/>
        </w:rPr>
        <w:t xml:space="preserve"> exposure before a stress event occurs has been suggested </w:t>
      </w:r>
      <w:r w:rsidR="00F23141">
        <w:rPr>
          <w:rFonts w:ascii="Arial" w:hAnsi="Arial" w:cs="Arial"/>
          <w:color w:val="000000"/>
          <w:sz w:val="22"/>
          <w:szCs w:val="22"/>
          <w:shd w:val="clear" w:color="auto" w:fill="FFFFFF"/>
        </w:rPr>
        <w:t>to be</w:t>
      </w:r>
      <w:r w:rsidR="007C6C60">
        <w:rPr>
          <w:rFonts w:ascii="Arial" w:hAnsi="Arial" w:cs="Arial"/>
          <w:color w:val="000000"/>
          <w:sz w:val="22"/>
          <w:szCs w:val="22"/>
          <w:shd w:val="clear" w:color="auto" w:fill="FFFFFF"/>
        </w:rPr>
        <w:t xml:space="preserve"> critical </w:t>
      </w:r>
      <w:r w:rsidR="00F23141">
        <w:rPr>
          <w:rFonts w:ascii="Arial" w:hAnsi="Arial" w:cs="Arial"/>
          <w:color w:val="000000"/>
          <w:sz w:val="22"/>
          <w:szCs w:val="22"/>
          <w:shd w:val="clear" w:color="auto" w:fill="FFFFFF"/>
        </w:rPr>
        <w:t xml:space="preserve">in shaping </w:t>
      </w:r>
      <w:r w:rsidR="007C6C60">
        <w:rPr>
          <w:rFonts w:ascii="Arial" w:hAnsi="Arial" w:cs="Arial"/>
          <w:color w:val="000000"/>
          <w:sz w:val="22"/>
          <w:szCs w:val="22"/>
          <w:shd w:val="clear" w:color="auto" w:fill="FFFFFF"/>
        </w:rPr>
        <w:t xml:space="preserve">the </w:t>
      </w:r>
      <w:r w:rsidR="00F23141">
        <w:rPr>
          <w:rFonts w:ascii="Arial" w:hAnsi="Arial" w:cs="Arial"/>
          <w:color w:val="000000"/>
          <w:sz w:val="22"/>
          <w:szCs w:val="22"/>
          <w:shd w:val="clear" w:color="auto" w:fill="FFFFFF"/>
        </w:rPr>
        <w:t>phenotypic response of organism to that stress</w:t>
      </w:r>
      <w:r w:rsidR="00035DE5">
        <w:rPr>
          <w:rFonts w:ascii="Arial" w:hAnsi="Arial" w:cs="Arial"/>
          <w:color w:val="000000"/>
          <w:sz w:val="22"/>
          <w:szCs w:val="22"/>
          <w:shd w:val="clear" w:color="auto" w:fill="FFFFFF"/>
        </w:rPr>
        <w:t>or</w:t>
      </w:r>
      <w:r w:rsidR="00F23141">
        <w:rPr>
          <w:rFonts w:ascii="Arial" w:hAnsi="Arial" w:cs="Arial"/>
          <w:color w:val="000000"/>
          <w:sz w:val="22"/>
          <w:szCs w:val="22"/>
          <w:shd w:val="clear" w:color="auto" w:fill="FFFFFF"/>
        </w:rPr>
        <w:t xml:space="preserve">. </w:t>
      </w:r>
      <w:r w:rsidR="000323B9">
        <w:rPr>
          <w:rFonts w:ascii="Arial" w:hAnsi="Arial" w:cs="Arial"/>
          <w:color w:val="000000"/>
          <w:sz w:val="22"/>
          <w:szCs w:val="22"/>
          <w:shd w:val="clear" w:color="auto" w:fill="FFFFFF"/>
        </w:rPr>
        <w:t>Preceding</w:t>
      </w:r>
      <w:r w:rsidR="00956C8A">
        <w:rPr>
          <w:rFonts w:ascii="Arial" w:hAnsi="Arial" w:cs="Arial"/>
          <w:color w:val="000000"/>
          <w:sz w:val="22"/>
          <w:szCs w:val="22"/>
          <w:shd w:val="clear" w:color="auto" w:fill="FFFFFF"/>
        </w:rPr>
        <w:t xml:space="preserve"> sublethal thermal exposure has been </w:t>
      </w:r>
      <w:r w:rsidR="00956C8A" w:rsidRPr="00FD40FF">
        <w:rPr>
          <w:rFonts w:ascii="Arial" w:hAnsi="Arial" w:cs="Arial"/>
          <w:color w:val="000000" w:themeColor="text1"/>
          <w:sz w:val="22"/>
          <w:szCs w:val="22"/>
          <w:shd w:val="clear" w:color="auto" w:fill="FFFFFF"/>
        </w:rPr>
        <w:t>shown to reduce the negative impacts of a subsequent, intense thermal stress event</w:t>
      </w:r>
      <w:r w:rsidR="009379C6" w:rsidRPr="00FD40FF">
        <w:rPr>
          <w:rFonts w:ascii="Arial" w:hAnsi="Arial" w:cs="Arial"/>
          <w:color w:val="000000" w:themeColor="text1"/>
          <w:sz w:val="22"/>
          <w:szCs w:val="22"/>
          <w:shd w:val="clear" w:color="auto" w:fill="FFFFFF"/>
        </w:rPr>
        <w:t xml:space="preserve"> on coral reefs</w:t>
      </w:r>
      <w:r w:rsidR="00956C8A" w:rsidRPr="00FD40FF">
        <w:rPr>
          <w:rFonts w:ascii="Arial" w:hAnsi="Arial" w:cs="Arial"/>
          <w:color w:val="000000" w:themeColor="text1"/>
          <w:sz w:val="22"/>
          <w:szCs w:val="22"/>
          <w:shd w:val="clear" w:color="auto" w:fill="FFFFFF"/>
        </w:rPr>
        <w:t xml:space="preserve"> (Ainsworth et al 2016</w:t>
      </w:r>
      <w:r w:rsidR="005E674B" w:rsidRPr="00FD40FF">
        <w:rPr>
          <w:rFonts w:ascii="Arial" w:hAnsi="Arial" w:cs="Arial"/>
          <w:color w:val="000000" w:themeColor="text1"/>
          <w:sz w:val="22"/>
          <w:szCs w:val="22"/>
          <w:shd w:val="clear" w:color="auto" w:fill="FFFFFF"/>
        </w:rPr>
        <w:t>; DeCarlo 2019</w:t>
      </w:r>
      <w:r w:rsidR="00956C8A" w:rsidRPr="00FD40FF">
        <w:rPr>
          <w:rFonts w:ascii="Arial" w:hAnsi="Arial" w:cs="Arial"/>
          <w:color w:val="000000" w:themeColor="text1"/>
          <w:sz w:val="22"/>
          <w:szCs w:val="22"/>
          <w:shd w:val="clear" w:color="auto" w:fill="FFFFFF"/>
        </w:rPr>
        <w:t>). Naturally occurring high-frequency temperature variability reefs have experienced less severe bleaching events</w:t>
      </w:r>
      <w:r w:rsidR="009379C6" w:rsidRPr="00FD40FF">
        <w:rPr>
          <w:rFonts w:ascii="Arial" w:hAnsi="Arial" w:cs="Arial"/>
          <w:color w:val="000000" w:themeColor="text1"/>
          <w:sz w:val="22"/>
          <w:szCs w:val="22"/>
          <w:shd w:val="clear" w:color="auto" w:fill="FFFFFF"/>
        </w:rPr>
        <w:t xml:space="preserve"> </w:t>
      </w:r>
      <w:r w:rsidR="00956C8A" w:rsidRPr="00FD40FF">
        <w:rPr>
          <w:rFonts w:ascii="Arial" w:hAnsi="Arial" w:cs="Arial"/>
          <w:color w:val="000000" w:themeColor="text1"/>
          <w:sz w:val="22"/>
          <w:szCs w:val="22"/>
          <w:shd w:val="clear" w:color="auto" w:fill="FFFFFF"/>
        </w:rPr>
        <w:t xml:space="preserve">(Sully et al 2019; </w:t>
      </w:r>
      <w:proofErr w:type="spellStart"/>
      <w:r w:rsidR="00956C8A" w:rsidRPr="00FD40FF">
        <w:rPr>
          <w:rFonts w:ascii="Arial" w:hAnsi="Arial" w:cs="Arial"/>
          <w:color w:val="000000" w:themeColor="text1"/>
          <w:sz w:val="22"/>
          <w:szCs w:val="22"/>
          <w:shd w:val="clear" w:color="auto" w:fill="FFFFFF"/>
        </w:rPr>
        <w:t>Safaie</w:t>
      </w:r>
      <w:proofErr w:type="spellEnd"/>
      <w:r w:rsidR="00956C8A" w:rsidRPr="00FD40FF">
        <w:rPr>
          <w:rFonts w:ascii="Arial" w:hAnsi="Arial" w:cs="Arial"/>
          <w:color w:val="000000" w:themeColor="text1"/>
          <w:sz w:val="22"/>
          <w:szCs w:val="22"/>
          <w:shd w:val="clear" w:color="auto" w:fill="FFFFFF"/>
        </w:rPr>
        <w:t xml:space="preserve"> et al 2018)</w:t>
      </w:r>
      <w:r w:rsidR="009379C6" w:rsidRPr="00FD40FF">
        <w:rPr>
          <w:rFonts w:ascii="Arial" w:hAnsi="Arial" w:cs="Arial"/>
          <w:color w:val="000000" w:themeColor="text1"/>
          <w:sz w:val="22"/>
          <w:szCs w:val="22"/>
          <w:shd w:val="clear" w:color="auto" w:fill="FFFFFF"/>
        </w:rPr>
        <w:t>, supporting the essential role thermal history plays in physiological respons</w:t>
      </w:r>
      <w:r w:rsidR="00F23141" w:rsidRPr="00FD40FF">
        <w:rPr>
          <w:rFonts w:ascii="Arial" w:hAnsi="Arial" w:cs="Arial"/>
          <w:color w:val="000000" w:themeColor="text1"/>
          <w:sz w:val="22"/>
          <w:szCs w:val="22"/>
          <w:shd w:val="clear" w:color="auto" w:fill="FFFFFF"/>
        </w:rPr>
        <w:t xml:space="preserve">e and the potential </w:t>
      </w:r>
      <w:r w:rsidR="00F23141">
        <w:rPr>
          <w:rFonts w:ascii="Arial" w:hAnsi="Arial" w:cs="Arial"/>
          <w:color w:val="000000"/>
          <w:sz w:val="22"/>
          <w:szCs w:val="22"/>
          <w:shd w:val="clear" w:color="auto" w:fill="FFFFFF"/>
        </w:rPr>
        <w:t xml:space="preserve">for an “environmental memory”. </w:t>
      </w:r>
      <w:r w:rsidR="00964FA7">
        <w:rPr>
          <w:rFonts w:ascii="Arial" w:hAnsi="Arial" w:cs="Arial"/>
          <w:color w:val="000000"/>
          <w:sz w:val="22"/>
          <w:szCs w:val="22"/>
          <w:shd w:val="clear" w:color="auto" w:fill="FFFFFF"/>
        </w:rPr>
        <w:t xml:space="preserve">However, the mechanisms underlying this potential for environmental memory are not well understood. </w:t>
      </w:r>
    </w:p>
    <w:p w:rsidR="00A67F1D" w:rsidRDefault="00A67F1D" w:rsidP="00EF7812">
      <w:pPr>
        <w:ind w:firstLine="72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A recent study showed corals from an environment with high thermal variability, compared to corals from environments with lower thermal variability, </w:t>
      </w:r>
      <w:r>
        <w:rPr>
          <w:rFonts w:ascii="Arial" w:hAnsi="Arial" w:cs="Arial"/>
          <w:color w:val="000000"/>
          <w:sz w:val="22"/>
          <w:szCs w:val="22"/>
          <w:shd w:val="clear" w:color="auto" w:fill="FFFFFF"/>
        </w:rPr>
        <w:t>had a smaller change in gene expression in response to acute heat stress</w:t>
      </w:r>
      <w:r>
        <w:rPr>
          <w:rFonts w:ascii="Arial" w:hAnsi="Arial" w:cs="Arial"/>
          <w:color w:val="000000"/>
          <w:sz w:val="22"/>
          <w:szCs w:val="22"/>
          <w:shd w:val="clear" w:color="auto" w:fill="FFFFFF"/>
        </w:rPr>
        <w:t>, but had higher levels of expression</w:t>
      </w:r>
      <w:r w:rsidR="00E652F5">
        <w:rPr>
          <w:rFonts w:ascii="Arial" w:hAnsi="Arial" w:cs="Arial"/>
          <w:color w:val="000000"/>
          <w:sz w:val="22"/>
          <w:szCs w:val="22"/>
          <w:shd w:val="clear" w:color="auto" w:fill="FFFFFF"/>
        </w:rPr>
        <w:t xml:space="preserve"> to start with</w:t>
      </w:r>
      <w:r>
        <w:rPr>
          <w:rFonts w:ascii="Arial" w:hAnsi="Arial" w:cs="Arial"/>
          <w:color w:val="000000"/>
          <w:sz w:val="22"/>
          <w:szCs w:val="22"/>
          <w:shd w:val="clear" w:color="auto" w:fill="FFFFFF"/>
        </w:rPr>
        <w:t xml:space="preserve"> in genes involved in stress </w:t>
      </w:r>
      <w:r w:rsidRPr="00F16EEB">
        <w:rPr>
          <w:rFonts w:ascii="Arial" w:hAnsi="Arial" w:cs="Arial"/>
          <w:color w:val="000000" w:themeColor="text1"/>
          <w:sz w:val="22"/>
          <w:szCs w:val="22"/>
          <w:shd w:val="clear" w:color="auto" w:fill="FFFFFF"/>
        </w:rPr>
        <w:t>response (</w:t>
      </w:r>
      <w:proofErr w:type="spellStart"/>
      <w:r w:rsidRPr="00F16EEB">
        <w:rPr>
          <w:rFonts w:ascii="Arial" w:hAnsi="Arial" w:cs="Arial"/>
          <w:color w:val="000000" w:themeColor="text1"/>
          <w:sz w:val="22"/>
          <w:szCs w:val="22"/>
          <w:shd w:val="clear" w:color="auto" w:fill="FFFFFF"/>
        </w:rPr>
        <w:t>Barshis</w:t>
      </w:r>
      <w:proofErr w:type="spellEnd"/>
      <w:r w:rsidRPr="00F16EEB">
        <w:rPr>
          <w:rFonts w:ascii="Arial" w:hAnsi="Arial" w:cs="Arial"/>
          <w:color w:val="000000" w:themeColor="text1"/>
          <w:sz w:val="22"/>
          <w:szCs w:val="22"/>
          <w:shd w:val="clear" w:color="auto" w:fill="FFFFFF"/>
        </w:rPr>
        <w:t xml:space="preserve"> et al 2013). This reduced reaction response suggests that the more resilient corals could be “front-loading</w:t>
      </w:r>
      <w:r w:rsidR="00EA5CB2" w:rsidRPr="00F16EEB">
        <w:rPr>
          <w:rFonts w:ascii="Arial" w:hAnsi="Arial" w:cs="Arial"/>
          <w:color w:val="000000" w:themeColor="text1"/>
          <w:sz w:val="22"/>
          <w:szCs w:val="22"/>
          <w:shd w:val="clear" w:color="auto" w:fill="FFFFFF"/>
        </w:rPr>
        <w:t xml:space="preserve">” </w:t>
      </w:r>
      <w:r w:rsidR="00B67FBF" w:rsidRPr="00F16EEB">
        <w:rPr>
          <w:rFonts w:ascii="Arial" w:hAnsi="Arial" w:cs="Arial"/>
          <w:color w:val="000000" w:themeColor="text1"/>
          <w:sz w:val="22"/>
          <w:szCs w:val="22"/>
          <w:shd w:val="clear" w:color="auto" w:fill="FFFFFF"/>
        </w:rPr>
        <w:t>genes needed for thermotolerance (</w:t>
      </w:r>
      <w:proofErr w:type="spellStart"/>
      <w:r w:rsidR="00B67FBF" w:rsidRPr="00F16EEB">
        <w:rPr>
          <w:rFonts w:ascii="Arial" w:hAnsi="Arial" w:cs="Arial"/>
          <w:color w:val="000000" w:themeColor="text1"/>
          <w:sz w:val="22"/>
          <w:szCs w:val="22"/>
          <w:shd w:val="clear" w:color="auto" w:fill="FFFFFF"/>
        </w:rPr>
        <w:t>Barshis</w:t>
      </w:r>
      <w:proofErr w:type="spellEnd"/>
      <w:r w:rsidR="00B67FBF" w:rsidRPr="00F16EEB">
        <w:rPr>
          <w:rFonts w:ascii="Arial" w:hAnsi="Arial" w:cs="Arial"/>
          <w:color w:val="000000" w:themeColor="text1"/>
          <w:sz w:val="22"/>
          <w:szCs w:val="22"/>
          <w:shd w:val="clear" w:color="auto" w:fill="FFFFFF"/>
        </w:rPr>
        <w:t xml:space="preserve"> et al 2013).</w:t>
      </w:r>
      <w:r w:rsidR="00964FA7" w:rsidRPr="00F16EEB">
        <w:rPr>
          <w:rFonts w:ascii="Arial" w:hAnsi="Arial" w:cs="Arial"/>
          <w:color w:val="000000" w:themeColor="text1"/>
          <w:sz w:val="22"/>
          <w:szCs w:val="22"/>
          <w:shd w:val="clear" w:color="auto" w:fill="FFFFFF"/>
        </w:rPr>
        <w:t xml:space="preserve"> </w:t>
      </w:r>
      <w:r w:rsidR="000E54CC" w:rsidRPr="00F16EEB">
        <w:rPr>
          <w:rFonts w:ascii="Arial" w:hAnsi="Arial" w:cs="Arial"/>
          <w:color w:val="000000" w:themeColor="text1"/>
          <w:sz w:val="22"/>
          <w:szCs w:val="22"/>
          <w:shd w:val="clear" w:color="auto" w:fill="FFFFFF"/>
        </w:rPr>
        <w:t>R</w:t>
      </w:r>
      <w:r w:rsidR="00B63181" w:rsidRPr="00F16EEB">
        <w:rPr>
          <w:rFonts w:ascii="Arial" w:hAnsi="Arial" w:cs="Arial"/>
          <w:color w:val="000000" w:themeColor="text1"/>
          <w:sz w:val="22"/>
          <w:szCs w:val="22"/>
          <w:shd w:val="clear" w:color="auto" w:fill="FFFFFF"/>
        </w:rPr>
        <w:t>egulation of g</w:t>
      </w:r>
      <w:r w:rsidR="00964FA7" w:rsidRPr="00F16EEB">
        <w:rPr>
          <w:rFonts w:ascii="Arial" w:hAnsi="Arial" w:cs="Arial"/>
          <w:color w:val="000000" w:themeColor="text1"/>
          <w:sz w:val="22"/>
          <w:szCs w:val="22"/>
          <w:shd w:val="clear" w:color="auto" w:fill="FFFFFF"/>
        </w:rPr>
        <w:t>ene expression</w:t>
      </w:r>
      <w:r w:rsidR="00B63181" w:rsidRPr="00F16EEB">
        <w:rPr>
          <w:rFonts w:ascii="Arial" w:hAnsi="Arial" w:cs="Arial"/>
          <w:color w:val="000000" w:themeColor="text1"/>
          <w:sz w:val="22"/>
          <w:szCs w:val="22"/>
          <w:shd w:val="clear" w:color="auto" w:fill="FFFFFF"/>
        </w:rPr>
        <w:t xml:space="preserve">, especially in </w:t>
      </w:r>
      <w:r w:rsidR="000E54CC" w:rsidRPr="00F16EEB">
        <w:rPr>
          <w:rFonts w:ascii="Arial" w:hAnsi="Arial" w:cs="Arial"/>
          <w:color w:val="000000" w:themeColor="text1"/>
          <w:sz w:val="22"/>
          <w:szCs w:val="22"/>
          <w:shd w:val="clear" w:color="auto" w:fill="FFFFFF"/>
        </w:rPr>
        <w:t>genes involved in an overall stress response,</w:t>
      </w:r>
      <w:r w:rsidR="00964FA7" w:rsidRPr="00F16EEB">
        <w:rPr>
          <w:rFonts w:ascii="Arial" w:hAnsi="Arial" w:cs="Arial"/>
          <w:color w:val="000000" w:themeColor="text1"/>
          <w:sz w:val="22"/>
          <w:szCs w:val="22"/>
          <w:shd w:val="clear" w:color="auto" w:fill="FFFFFF"/>
        </w:rPr>
        <w:t xml:space="preserve"> is likely to be vital </w:t>
      </w:r>
      <w:r w:rsidR="000E54CC" w:rsidRPr="00F16EEB">
        <w:rPr>
          <w:rFonts w:ascii="Arial" w:hAnsi="Arial" w:cs="Arial"/>
          <w:color w:val="000000" w:themeColor="text1"/>
          <w:sz w:val="22"/>
          <w:szCs w:val="22"/>
          <w:shd w:val="clear" w:color="auto" w:fill="FFFFFF"/>
        </w:rPr>
        <w:t xml:space="preserve">in the process </w:t>
      </w:r>
      <w:r w:rsidR="000E54CC">
        <w:rPr>
          <w:rFonts w:ascii="Arial" w:hAnsi="Arial" w:cs="Arial"/>
          <w:color w:val="000000"/>
          <w:sz w:val="22"/>
          <w:szCs w:val="22"/>
          <w:shd w:val="clear" w:color="auto" w:fill="FFFFFF"/>
        </w:rPr>
        <w:t>of acclimatization</w:t>
      </w:r>
      <w:r w:rsidR="0010114D">
        <w:rPr>
          <w:rFonts w:ascii="Arial" w:hAnsi="Arial" w:cs="Arial"/>
          <w:color w:val="000000"/>
          <w:sz w:val="22"/>
          <w:szCs w:val="22"/>
          <w:shd w:val="clear" w:color="auto" w:fill="FFFFFF"/>
        </w:rPr>
        <w:t xml:space="preserve"> and beneficial phenotypic response. </w:t>
      </w:r>
    </w:p>
    <w:p w:rsidR="00F74098" w:rsidRPr="002C6588" w:rsidRDefault="006F29DF" w:rsidP="002C6588">
      <w:pPr>
        <w:ind w:firstLine="720"/>
        <w:jc w:val="both"/>
        <w:rPr>
          <w:rFonts w:ascii="Arial" w:hAnsi="Arial" w:cs="Arial"/>
          <w:b/>
          <w:color w:val="000000"/>
          <w:sz w:val="22"/>
          <w:szCs w:val="22"/>
          <w:shd w:val="clear" w:color="auto" w:fill="FFFFFF"/>
        </w:rPr>
      </w:pPr>
      <w:r>
        <w:rPr>
          <w:rFonts w:ascii="Arial" w:hAnsi="Arial" w:cs="Arial"/>
          <w:color w:val="000000"/>
          <w:sz w:val="22"/>
          <w:szCs w:val="22"/>
          <w:shd w:val="clear" w:color="auto" w:fill="FFFFFF"/>
        </w:rPr>
        <w:t xml:space="preserve">Another potential mechanism of environmental memory is epigenetic markers. These markers include </w:t>
      </w:r>
      <w:r w:rsidR="00F8429B" w:rsidRPr="002A2DFB">
        <w:rPr>
          <w:rFonts w:ascii="Arial" w:hAnsi="Arial" w:cs="Arial"/>
          <w:color w:val="000000"/>
          <w:sz w:val="22"/>
          <w:szCs w:val="22"/>
          <w:shd w:val="clear" w:color="auto" w:fill="FFFFFF"/>
        </w:rPr>
        <w:t>the heritable post-synthesis modification of DNA, without a change in the DNA sequence itself, which enable the genome to produce multiple outcomes from t</w:t>
      </w:r>
      <w:r w:rsidR="00F8429B" w:rsidRPr="002A2DFB">
        <w:rPr>
          <w:rFonts w:ascii="Arial" w:hAnsi="Arial" w:cs="Arial"/>
          <w:color w:val="000000"/>
          <w:sz w:val="22"/>
          <w:szCs w:val="22"/>
        </w:rPr>
        <w:t xml:space="preserve">he same genetic material, via changes in gene expression, induced by environmental triggering </w:t>
      </w:r>
      <w:r w:rsidR="00F8429B" w:rsidRPr="002A2DFB">
        <w:rPr>
          <w:rFonts w:ascii="Arial" w:hAnsi="Arial" w:cs="Arial"/>
          <w:color w:val="000000" w:themeColor="text1"/>
          <w:sz w:val="22"/>
          <w:szCs w:val="22"/>
          <w:u w:val="single"/>
        </w:rPr>
        <w:t>(</w:t>
      </w:r>
      <w:proofErr w:type="spellStart"/>
      <w:r w:rsidR="00F8429B" w:rsidRPr="002A2DFB">
        <w:rPr>
          <w:rFonts w:ascii="Arial" w:hAnsi="Arial" w:cs="Arial"/>
          <w:color w:val="000000" w:themeColor="text1"/>
          <w:sz w:val="22"/>
          <w:szCs w:val="22"/>
          <w:u w:val="single"/>
        </w:rPr>
        <w:t>Eirin</w:t>
      </w:r>
      <w:proofErr w:type="spellEnd"/>
      <w:r w:rsidR="00F8429B" w:rsidRPr="002A2DFB">
        <w:rPr>
          <w:rFonts w:ascii="Arial" w:hAnsi="Arial" w:cs="Arial"/>
          <w:color w:val="000000" w:themeColor="text1"/>
          <w:sz w:val="22"/>
          <w:szCs w:val="22"/>
          <w:u w:val="single"/>
        </w:rPr>
        <w:t>-Lopez and Putnam 2018)</w:t>
      </w:r>
      <w:r w:rsidR="00F8429B" w:rsidRPr="002A2DFB">
        <w:rPr>
          <w:rFonts w:ascii="Arial" w:hAnsi="Arial" w:cs="Arial"/>
          <w:color w:val="000000" w:themeColor="text1"/>
          <w:sz w:val="22"/>
          <w:szCs w:val="22"/>
        </w:rPr>
        <w:t>. The best-studied mechanism to date is DNA methylation, the ad</w:t>
      </w:r>
      <w:r w:rsidR="00F8429B" w:rsidRPr="002A2DFB">
        <w:rPr>
          <w:rFonts w:ascii="Arial" w:hAnsi="Arial" w:cs="Arial"/>
          <w:color w:val="000000"/>
          <w:sz w:val="22"/>
          <w:szCs w:val="22"/>
        </w:rPr>
        <w:t>dition of a methyl group to D</w:t>
      </w:r>
      <w:r w:rsidR="00F8429B" w:rsidRPr="002A2DFB">
        <w:rPr>
          <w:rFonts w:ascii="Arial" w:hAnsi="Arial" w:cs="Arial"/>
          <w:color w:val="000000"/>
          <w:sz w:val="22"/>
          <w:szCs w:val="22"/>
          <w:shd w:val="clear" w:color="auto" w:fill="FFFFFF"/>
        </w:rPr>
        <w:t xml:space="preserve">NA nucleotides, most commonly on cytosine in the sequence CpG in animals. The environment can trigger </w:t>
      </w:r>
      <w:r w:rsidR="00F8429B" w:rsidRPr="002A2DFB">
        <w:rPr>
          <w:rFonts w:ascii="Arial" w:hAnsi="Arial" w:cs="Arial"/>
          <w:i/>
          <w:iCs/>
          <w:color w:val="000000"/>
          <w:sz w:val="22"/>
          <w:szCs w:val="22"/>
          <w:shd w:val="clear" w:color="auto" w:fill="FFFFFF"/>
        </w:rPr>
        <w:t>de novo</w:t>
      </w:r>
      <w:r w:rsidR="00F8429B" w:rsidRPr="002A2DFB">
        <w:rPr>
          <w:rFonts w:ascii="Arial" w:hAnsi="Arial" w:cs="Arial"/>
          <w:color w:val="000000"/>
          <w:sz w:val="22"/>
          <w:szCs w:val="22"/>
          <w:shd w:val="clear" w:color="auto" w:fill="FFFFFF"/>
        </w:rPr>
        <w:t xml:space="preserve"> DNA methylation, which can be heritable by way of maintenance DNA methyltransferases that propagates hemi-methylated DNA during cell replication and even during </w:t>
      </w:r>
      <w:r w:rsidR="00F8429B" w:rsidRPr="002A2DFB">
        <w:rPr>
          <w:rFonts w:ascii="Arial" w:hAnsi="Arial" w:cs="Arial"/>
          <w:color w:val="000000" w:themeColor="text1"/>
          <w:sz w:val="22"/>
          <w:szCs w:val="22"/>
          <w:shd w:val="clear" w:color="auto" w:fill="FFFFFF"/>
        </w:rPr>
        <w:t>meiosi</w:t>
      </w:r>
      <w:r w:rsidR="00F8429B" w:rsidRPr="002A2DFB">
        <w:rPr>
          <w:rFonts w:ascii="Arial" w:hAnsi="Arial" w:cs="Arial"/>
          <w:color w:val="000000" w:themeColor="text1"/>
          <w:sz w:val="22"/>
          <w:szCs w:val="22"/>
        </w:rPr>
        <w:t xml:space="preserve">s </w:t>
      </w:r>
      <w:r w:rsidR="00F8429B" w:rsidRPr="002A2DFB">
        <w:rPr>
          <w:rFonts w:ascii="Arial" w:hAnsi="Arial" w:cs="Arial"/>
          <w:color w:val="000000" w:themeColor="text1"/>
          <w:sz w:val="22"/>
          <w:szCs w:val="22"/>
          <w:u w:val="single"/>
        </w:rPr>
        <w:t>(</w:t>
      </w:r>
      <w:proofErr w:type="spellStart"/>
      <w:r w:rsidR="00F8429B" w:rsidRPr="002A2DFB">
        <w:rPr>
          <w:rFonts w:ascii="Arial" w:hAnsi="Arial" w:cs="Arial"/>
          <w:color w:val="000000" w:themeColor="text1"/>
          <w:sz w:val="22"/>
          <w:szCs w:val="22"/>
          <w:u w:val="single"/>
        </w:rPr>
        <w:t>Eirin</w:t>
      </w:r>
      <w:proofErr w:type="spellEnd"/>
      <w:r w:rsidR="00F8429B" w:rsidRPr="002A2DFB">
        <w:rPr>
          <w:rFonts w:ascii="Arial" w:hAnsi="Arial" w:cs="Arial"/>
          <w:color w:val="000000" w:themeColor="text1"/>
          <w:sz w:val="22"/>
          <w:szCs w:val="22"/>
          <w:u w:val="single"/>
        </w:rPr>
        <w:t>-Lopez and Putnam 2018)</w:t>
      </w:r>
      <w:r w:rsidR="00F8429B" w:rsidRPr="002A2DFB">
        <w:rPr>
          <w:rFonts w:ascii="Arial" w:hAnsi="Arial" w:cs="Arial"/>
          <w:color w:val="000000" w:themeColor="text1"/>
          <w:sz w:val="22"/>
          <w:szCs w:val="22"/>
        </w:rPr>
        <w:t>. I</w:t>
      </w:r>
      <w:r w:rsidR="00F8429B" w:rsidRPr="002A2DFB">
        <w:rPr>
          <w:rFonts w:ascii="Arial" w:hAnsi="Arial" w:cs="Arial"/>
          <w:color w:val="000000"/>
          <w:sz w:val="22"/>
          <w:szCs w:val="22"/>
        </w:rPr>
        <w:t>n this way, the environment an organism experiences can shape</w:t>
      </w:r>
      <w:r w:rsidR="00F8429B" w:rsidRPr="002A2DFB">
        <w:rPr>
          <w:rFonts w:ascii="Arial" w:hAnsi="Arial" w:cs="Arial"/>
          <w:color w:val="000000"/>
          <w:sz w:val="22"/>
          <w:szCs w:val="22"/>
          <w:shd w:val="clear" w:color="auto" w:fill="FFFFFF"/>
        </w:rPr>
        <w:t xml:space="preserve"> its response to stress within a generation and across generations</w:t>
      </w:r>
      <w:r w:rsidR="007069F6">
        <w:rPr>
          <w:rFonts w:ascii="Arial" w:hAnsi="Arial" w:cs="Arial"/>
          <w:color w:val="000000"/>
          <w:sz w:val="22"/>
          <w:szCs w:val="22"/>
          <w:shd w:val="clear" w:color="auto" w:fill="FFFFFF"/>
        </w:rPr>
        <w:t xml:space="preserve">. Epigenetic modifications </w:t>
      </w:r>
      <w:r w:rsidR="0010114D">
        <w:rPr>
          <w:rFonts w:ascii="Arial" w:hAnsi="Arial" w:cs="Arial"/>
          <w:color w:val="000000"/>
          <w:sz w:val="22"/>
          <w:szCs w:val="22"/>
          <w:shd w:val="clear" w:color="auto" w:fill="FFFFFF"/>
        </w:rPr>
        <w:t xml:space="preserve">affect the accessibility of genes to transcription factors and thus alter gene expression and consequently function and phenotype. </w:t>
      </w:r>
      <w:r w:rsidR="000E54CC" w:rsidRPr="002C6588">
        <w:rPr>
          <w:rFonts w:ascii="Arial" w:hAnsi="Arial" w:cs="Arial"/>
          <w:b/>
          <w:color w:val="000000"/>
          <w:sz w:val="22"/>
          <w:szCs w:val="22"/>
          <w:shd w:val="clear" w:color="auto" w:fill="FFFFFF"/>
        </w:rPr>
        <w:t xml:space="preserve">The genomic mechanisms, such as gene expression regulation and epigenetic markers, underlying an organism’s phenotypic response </w:t>
      </w:r>
      <w:r w:rsidR="00DB6ACA" w:rsidRPr="002C6588">
        <w:rPr>
          <w:rFonts w:ascii="Arial" w:hAnsi="Arial" w:cs="Arial"/>
          <w:b/>
          <w:color w:val="000000"/>
          <w:sz w:val="22"/>
          <w:szCs w:val="22"/>
          <w:shd w:val="clear" w:color="auto" w:fill="FFFFFF"/>
        </w:rPr>
        <w:t xml:space="preserve">and potential for environmental memory </w:t>
      </w:r>
      <w:r w:rsidR="000E54CC" w:rsidRPr="002C6588">
        <w:rPr>
          <w:rFonts w:ascii="Arial" w:hAnsi="Arial" w:cs="Arial"/>
          <w:b/>
          <w:color w:val="000000"/>
          <w:sz w:val="22"/>
          <w:szCs w:val="22"/>
          <w:shd w:val="clear" w:color="auto" w:fill="FFFFFF"/>
        </w:rPr>
        <w:t xml:space="preserve">need to be fully elucidated in order to evaluate an organism’s ability to acclimatize and thus predict survival potential in future climate change driven conditions. </w:t>
      </w:r>
    </w:p>
    <w:p w:rsidR="002A2DFB" w:rsidRPr="002A2DFB" w:rsidRDefault="002A2DFB" w:rsidP="002C6588">
      <w:pPr>
        <w:ind w:firstLine="720"/>
        <w:jc w:val="both"/>
        <w:rPr>
          <w:rFonts w:ascii="Arial" w:hAnsi="Arial" w:cs="Arial"/>
          <w:sz w:val="22"/>
          <w:szCs w:val="22"/>
        </w:rPr>
      </w:pPr>
      <w:r w:rsidRPr="002A2DFB">
        <w:rPr>
          <w:rFonts w:ascii="Arial" w:hAnsi="Arial" w:cs="Arial"/>
          <w:color w:val="000000"/>
          <w:sz w:val="22"/>
          <w:szCs w:val="22"/>
          <w:shd w:val="clear" w:color="auto" w:fill="FFFFFF"/>
        </w:rPr>
        <w:t>In addition to the responsiveness of the coral host due to genetic</w:t>
      </w:r>
      <w:r>
        <w:rPr>
          <w:rFonts w:ascii="Arial" w:hAnsi="Arial" w:cs="Arial"/>
          <w:color w:val="000000"/>
          <w:sz w:val="22"/>
          <w:szCs w:val="22"/>
          <w:shd w:val="clear" w:color="auto" w:fill="FFFFFF"/>
        </w:rPr>
        <w:t xml:space="preserve"> mechanisms</w:t>
      </w:r>
      <w:r w:rsidRPr="002A2DFB">
        <w:rPr>
          <w:rFonts w:ascii="Arial" w:hAnsi="Arial" w:cs="Arial"/>
          <w:color w:val="000000"/>
          <w:sz w:val="22"/>
          <w:szCs w:val="22"/>
          <w:shd w:val="clear" w:color="auto" w:fill="FFFFFF"/>
        </w:rPr>
        <w:t>, corals also harbor a diverse range of eukaryotic and prokaryotic microbes that are essential for coral function</w:t>
      </w:r>
      <w:r w:rsidRPr="002A2DFB">
        <w:rPr>
          <w:rFonts w:ascii="Arial" w:hAnsi="Arial" w:cs="Arial"/>
          <w:color w:val="000000"/>
          <w:sz w:val="22"/>
          <w:szCs w:val="22"/>
        </w:rPr>
        <w:t xml:space="preserve"> (</w:t>
      </w:r>
      <w:proofErr w:type="spellStart"/>
      <w:r w:rsidRPr="002A2DFB">
        <w:rPr>
          <w:rFonts w:ascii="Arial" w:hAnsi="Arial" w:cs="Arial"/>
          <w:color w:val="000000" w:themeColor="text1"/>
          <w:sz w:val="22"/>
          <w:szCs w:val="22"/>
        </w:rPr>
        <w:t>Glasl</w:t>
      </w:r>
      <w:proofErr w:type="spellEnd"/>
      <w:r w:rsidRPr="002A2DFB">
        <w:rPr>
          <w:rFonts w:ascii="Arial" w:hAnsi="Arial" w:cs="Arial"/>
          <w:color w:val="000000" w:themeColor="text1"/>
          <w:sz w:val="22"/>
          <w:szCs w:val="22"/>
        </w:rPr>
        <w:t xml:space="preserve"> et. al. 2016</w:t>
      </w:r>
      <w:r w:rsidRPr="002A2DFB">
        <w:rPr>
          <w:rFonts w:ascii="Arial" w:hAnsi="Arial" w:cs="Arial"/>
          <w:color w:val="000000"/>
          <w:sz w:val="22"/>
          <w:szCs w:val="22"/>
        </w:rPr>
        <w:t>). Anthropogenic-driven climate change has disrupted the symbiotic relationshi</w:t>
      </w:r>
      <w:r w:rsidRPr="002A2DFB">
        <w:rPr>
          <w:rFonts w:ascii="Arial" w:hAnsi="Arial" w:cs="Arial"/>
          <w:color w:val="000000"/>
          <w:sz w:val="22"/>
          <w:szCs w:val="22"/>
          <w:shd w:val="clear" w:color="auto" w:fill="FFFFFF"/>
        </w:rPr>
        <w:t xml:space="preserve">p </w:t>
      </w:r>
      <w:r w:rsidRPr="002A2DFB">
        <w:rPr>
          <w:rFonts w:ascii="Arial" w:hAnsi="Arial" w:cs="Arial"/>
          <w:color w:val="000000"/>
          <w:sz w:val="22"/>
          <w:szCs w:val="22"/>
          <w:shd w:val="clear" w:color="auto" w:fill="FFFFFF"/>
        </w:rPr>
        <w:lastRenderedPageBreak/>
        <w:t>with this microbio</w:t>
      </w:r>
      <w:r w:rsidRPr="002A2DFB">
        <w:rPr>
          <w:rFonts w:ascii="Arial" w:hAnsi="Arial" w:cs="Arial"/>
          <w:color w:val="000000"/>
          <w:sz w:val="22"/>
          <w:szCs w:val="22"/>
        </w:rPr>
        <w:t>ta (</w:t>
      </w:r>
      <w:r w:rsidRPr="002A2DFB">
        <w:rPr>
          <w:rFonts w:ascii="Arial" w:hAnsi="Arial" w:cs="Arial"/>
          <w:color w:val="000000" w:themeColor="text1"/>
          <w:sz w:val="22"/>
          <w:szCs w:val="22"/>
        </w:rPr>
        <w:t>Hong et. al. 2009</w:t>
      </w:r>
      <w:r w:rsidRPr="002A2DFB">
        <w:rPr>
          <w:rFonts w:ascii="Arial" w:hAnsi="Arial" w:cs="Arial"/>
          <w:color w:val="000000"/>
          <w:sz w:val="22"/>
          <w:szCs w:val="22"/>
        </w:rPr>
        <w:t>), w</w:t>
      </w:r>
      <w:r w:rsidRPr="002A2DFB">
        <w:rPr>
          <w:rFonts w:ascii="Arial" w:hAnsi="Arial" w:cs="Arial"/>
          <w:color w:val="000000"/>
          <w:sz w:val="22"/>
          <w:szCs w:val="22"/>
          <w:shd w:val="clear" w:color="auto" w:fill="FFFFFF"/>
        </w:rPr>
        <w:t>hich leads to negative effects on the coral host’s physiological perfo</w:t>
      </w:r>
      <w:r w:rsidRPr="002A2DFB">
        <w:rPr>
          <w:rFonts w:ascii="Arial" w:hAnsi="Arial" w:cs="Arial"/>
          <w:color w:val="000000"/>
          <w:sz w:val="22"/>
          <w:szCs w:val="22"/>
        </w:rPr>
        <w:t>rmance (</w:t>
      </w:r>
      <w:r w:rsidRPr="002A2DFB">
        <w:rPr>
          <w:rFonts w:ascii="Arial" w:hAnsi="Arial" w:cs="Arial"/>
          <w:color w:val="000000" w:themeColor="text1"/>
          <w:sz w:val="22"/>
          <w:szCs w:val="22"/>
        </w:rPr>
        <w:t>Littman et. al. 2011</w:t>
      </w:r>
      <w:r w:rsidRPr="002A2DFB">
        <w:rPr>
          <w:rFonts w:ascii="Arial" w:hAnsi="Arial" w:cs="Arial"/>
          <w:color w:val="000000"/>
          <w:sz w:val="22"/>
          <w:szCs w:val="22"/>
        </w:rPr>
        <w:t xml:space="preserve">). </w:t>
      </w:r>
      <w:r w:rsidR="000F09F6">
        <w:rPr>
          <w:rFonts w:ascii="Arial" w:hAnsi="Arial" w:cs="Arial"/>
          <w:color w:val="000000"/>
          <w:sz w:val="22"/>
          <w:szCs w:val="22"/>
        </w:rPr>
        <w:t>Diversity</w:t>
      </w:r>
      <w:r w:rsidRPr="002A2DFB">
        <w:rPr>
          <w:rFonts w:ascii="Arial" w:hAnsi="Arial" w:cs="Arial"/>
          <w:color w:val="000000"/>
          <w:sz w:val="22"/>
          <w:szCs w:val="22"/>
          <w:shd w:val="clear" w:color="auto" w:fill="FFFFFF"/>
        </w:rPr>
        <w:t xml:space="preserve"> in the symbiotic microbiome (e.g., dinoflagellates and bacteria) can play a driving role in coral performance as these symbionts provide critical nutritional and metabolic provisions to the ho</w:t>
      </w:r>
      <w:r w:rsidRPr="002A2DFB">
        <w:rPr>
          <w:rFonts w:ascii="Arial" w:hAnsi="Arial" w:cs="Arial"/>
          <w:color w:val="000000"/>
          <w:sz w:val="22"/>
          <w:szCs w:val="22"/>
        </w:rPr>
        <w:t>st (</w:t>
      </w:r>
      <w:r w:rsidRPr="002A2DFB">
        <w:rPr>
          <w:rFonts w:ascii="Arial" w:hAnsi="Arial" w:cs="Arial"/>
          <w:color w:val="000000" w:themeColor="text1"/>
          <w:sz w:val="22"/>
          <w:szCs w:val="22"/>
        </w:rPr>
        <w:t>Bourne et. al. 2016</w:t>
      </w:r>
      <w:r w:rsidRPr="002A2DFB">
        <w:rPr>
          <w:rFonts w:ascii="Arial" w:hAnsi="Arial" w:cs="Arial"/>
          <w:color w:val="000000"/>
          <w:sz w:val="22"/>
          <w:szCs w:val="22"/>
        </w:rPr>
        <w:t xml:space="preserve">). </w:t>
      </w:r>
      <w:r w:rsidRPr="002A2DFB">
        <w:rPr>
          <w:rFonts w:ascii="Arial" w:hAnsi="Arial" w:cs="Arial"/>
          <w:color w:val="000000"/>
          <w:sz w:val="22"/>
          <w:szCs w:val="22"/>
          <w:shd w:val="clear" w:color="auto" w:fill="FFFFFF"/>
        </w:rPr>
        <w:t>For example</w:t>
      </w:r>
      <w:r w:rsidR="00FB561A">
        <w:rPr>
          <w:rFonts w:ascii="Arial" w:hAnsi="Arial" w:cs="Arial"/>
          <w:color w:val="000000"/>
          <w:sz w:val="22"/>
          <w:szCs w:val="22"/>
          <w:shd w:val="clear" w:color="auto" w:fill="FFFFFF"/>
        </w:rPr>
        <w:t>,</w:t>
      </w:r>
      <w:r w:rsidRPr="002A2DFB">
        <w:rPr>
          <w:rFonts w:ascii="Arial" w:hAnsi="Arial" w:cs="Arial"/>
          <w:color w:val="000000"/>
          <w:sz w:val="22"/>
          <w:szCs w:val="22"/>
          <w:shd w:val="clear" w:color="auto" w:fill="FFFFFF"/>
        </w:rPr>
        <w:t xml:space="preserve"> </w:t>
      </w:r>
      <w:proofErr w:type="spellStart"/>
      <w:r w:rsidRPr="002A2DFB">
        <w:rPr>
          <w:rFonts w:ascii="Arial" w:hAnsi="Arial" w:cs="Arial"/>
          <w:color w:val="000000"/>
          <w:sz w:val="22"/>
          <w:szCs w:val="22"/>
          <w:shd w:val="clear" w:color="auto" w:fill="FFFFFF"/>
        </w:rPr>
        <w:t>Symbiodiniaceae</w:t>
      </w:r>
      <w:proofErr w:type="spellEnd"/>
      <w:r w:rsidRPr="002A2DFB">
        <w:rPr>
          <w:rFonts w:ascii="Arial" w:hAnsi="Arial" w:cs="Arial"/>
          <w:color w:val="000000"/>
          <w:sz w:val="22"/>
          <w:szCs w:val="22"/>
          <w:shd w:val="clear" w:color="auto" w:fill="FFFFFF"/>
        </w:rPr>
        <w:t xml:space="preserve"> in the genus </w:t>
      </w:r>
      <w:proofErr w:type="spellStart"/>
      <w:r w:rsidRPr="002A2DFB">
        <w:rPr>
          <w:rFonts w:ascii="Arial" w:hAnsi="Arial" w:cs="Arial"/>
          <w:i/>
          <w:iCs/>
          <w:color w:val="000000"/>
          <w:sz w:val="22"/>
          <w:szCs w:val="22"/>
          <w:shd w:val="clear" w:color="auto" w:fill="FFFFFF"/>
        </w:rPr>
        <w:t>Cladocopium</w:t>
      </w:r>
      <w:proofErr w:type="spellEnd"/>
      <w:r w:rsidRPr="002A2DFB">
        <w:rPr>
          <w:rFonts w:ascii="Arial" w:hAnsi="Arial" w:cs="Arial"/>
          <w:color w:val="000000"/>
          <w:sz w:val="22"/>
          <w:szCs w:val="22"/>
          <w:shd w:val="clear" w:color="auto" w:fill="FFFFFF"/>
        </w:rPr>
        <w:t xml:space="preserve"> (Clad</w:t>
      </w:r>
      <w:r w:rsidRPr="002A2DFB">
        <w:rPr>
          <w:rFonts w:ascii="Arial" w:hAnsi="Arial" w:cs="Arial"/>
          <w:color w:val="000000"/>
          <w:sz w:val="22"/>
          <w:szCs w:val="22"/>
        </w:rPr>
        <w:t xml:space="preserve">e C) produce and translocation more carbon than those in the genus </w:t>
      </w:r>
      <w:proofErr w:type="spellStart"/>
      <w:r w:rsidRPr="002A2DFB">
        <w:rPr>
          <w:rFonts w:ascii="Arial" w:hAnsi="Arial" w:cs="Arial"/>
          <w:i/>
          <w:iCs/>
          <w:color w:val="000000"/>
          <w:sz w:val="22"/>
          <w:szCs w:val="22"/>
        </w:rPr>
        <w:t>Symbiodinium</w:t>
      </w:r>
      <w:proofErr w:type="spellEnd"/>
      <w:r w:rsidRPr="002A2DFB">
        <w:rPr>
          <w:rFonts w:ascii="Arial" w:hAnsi="Arial" w:cs="Arial"/>
          <w:color w:val="000000"/>
          <w:sz w:val="22"/>
          <w:szCs w:val="22"/>
        </w:rPr>
        <w:t xml:space="preserve"> (Clade A) </w:t>
      </w:r>
      <w:r w:rsidRPr="002A2DFB">
        <w:rPr>
          <w:rFonts w:ascii="Arial" w:hAnsi="Arial" w:cs="Arial"/>
          <w:color w:val="000000" w:themeColor="text1"/>
          <w:sz w:val="22"/>
          <w:szCs w:val="22"/>
          <w:u w:val="single"/>
        </w:rPr>
        <w:t>(Stat et al. 2008)</w:t>
      </w:r>
      <w:r w:rsidRPr="002A2DFB">
        <w:rPr>
          <w:rFonts w:ascii="Arial" w:hAnsi="Arial" w:cs="Arial"/>
          <w:color w:val="000000" w:themeColor="text1"/>
          <w:sz w:val="22"/>
          <w:szCs w:val="22"/>
        </w:rPr>
        <w:t xml:space="preserve">. </w:t>
      </w:r>
      <w:r w:rsidR="000F09F6">
        <w:rPr>
          <w:rFonts w:ascii="Arial" w:hAnsi="Arial" w:cs="Arial"/>
          <w:color w:val="000000"/>
          <w:sz w:val="22"/>
          <w:szCs w:val="22"/>
          <w:shd w:val="clear" w:color="auto" w:fill="FFFFFF"/>
        </w:rPr>
        <w:t>The</w:t>
      </w:r>
      <w:r w:rsidRPr="002A2DFB">
        <w:rPr>
          <w:rFonts w:ascii="Arial" w:hAnsi="Arial" w:cs="Arial"/>
          <w:color w:val="000000"/>
          <w:sz w:val="22"/>
          <w:szCs w:val="22"/>
          <w:shd w:val="clear" w:color="auto" w:fill="FFFFFF"/>
        </w:rPr>
        <w:t xml:space="preserve"> bacterial microbiome is </w:t>
      </w:r>
      <w:r w:rsidR="000F09F6">
        <w:rPr>
          <w:rFonts w:ascii="Arial" w:hAnsi="Arial" w:cs="Arial"/>
          <w:color w:val="000000"/>
          <w:sz w:val="22"/>
          <w:szCs w:val="22"/>
          <w:shd w:val="clear" w:color="auto" w:fill="FFFFFF"/>
        </w:rPr>
        <w:t xml:space="preserve">also </w:t>
      </w:r>
      <w:r w:rsidRPr="002A2DFB">
        <w:rPr>
          <w:rFonts w:ascii="Arial" w:hAnsi="Arial" w:cs="Arial"/>
          <w:color w:val="000000"/>
          <w:sz w:val="22"/>
          <w:szCs w:val="22"/>
          <w:shd w:val="clear" w:color="auto" w:fill="FFFFFF"/>
        </w:rPr>
        <w:t xml:space="preserve">associated with coral propensity to </w:t>
      </w:r>
      <w:r w:rsidRPr="002A2DFB">
        <w:rPr>
          <w:rFonts w:ascii="Arial" w:hAnsi="Arial" w:cs="Arial"/>
          <w:color w:val="000000" w:themeColor="text1"/>
          <w:sz w:val="22"/>
          <w:szCs w:val="22"/>
          <w:shd w:val="clear" w:color="auto" w:fill="FFFFFF"/>
        </w:rPr>
        <w:t>bleac</w:t>
      </w:r>
      <w:r w:rsidRPr="002A2DFB">
        <w:rPr>
          <w:rFonts w:ascii="Arial" w:hAnsi="Arial" w:cs="Arial"/>
          <w:color w:val="000000" w:themeColor="text1"/>
          <w:sz w:val="22"/>
          <w:szCs w:val="22"/>
        </w:rPr>
        <w:t xml:space="preserve">h </w:t>
      </w:r>
      <w:r w:rsidRPr="002A2DFB">
        <w:rPr>
          <w:rFonts w:ascii="Arial" w:hAnsi="Arial" w:cs="Arial"/>
          <w:color w:val="000000" w:themeColor="text1"/>
          <w:sz w:val="22"/>
          <w:szCs w:val="22"/>
          <w:u w:val="single"/>
        </w:rPr>
        <w:t>(Morrow et al. 2018)</w:t>
      </w:r>
      <w:r w:rsidRPr="002A2DFB">
        <w:rPr>
          <w:rFonts w:ascii="Arial" w:hAnsi="Arial" w:cs="Arial"/>
          <w:color w:val="000000" w:themeColor="text1"/>
          <w:sz w:val="22"/>
          <w:szCs w:val="22"/>
        </w:rPr>
        <w:t xml:space="preserve">. </w:t>
      </w:r>
      <w:r w:rsidRPr="002A2DFB">
        <w:rPr>
          <w:rFonts w:ascii="Arial" w:hAnsi="Arial" w:cs="Arial"/>
          <w:b/>
          <w:color w:val="000000"/>
          <w:sz w:val="22"/>
          <w:szCs w:val="22"/>
        </w:rPr>
        <w:t>Therefore, clarifying the microbiota’s role in host performance in response to stress will be critical moving forward with</w:t>
      </w:r>
      <w:r w:rsidR="003F1891">
        <w:rPr>
          <w:rFonts w:ascii="Arial" w:hAnsi="Arial" w:cs="Arial"/>
          <w:b/>
          <w:color w:val="000000"/>
          <w:sz w:val="22"/>
          <w:szCs w:val="22"/>
        </w:rPr>
        <w:t xml:space="preserve"> evaluating acclimatization and</w:t>
      </w:r>
      <w:r w:rsidRPr="002A2DFB">
        <w:rPr>
          <w:rFonts w:ascii="Arial" w:hAnsi="Arial" w:cs="Arial"/>
          <w:b/>
          <w:color w:val="000000"/>
          <w:sz w:val="22"/>
          <w:szCs w:val="22"/>
        </w:rPr>
        <w:t xml:space="preserve"> effective restoration efforts.</w:t>
      </w:r>
    </w:p>
    <w:p w:rsidR="00583D6B" w:rsidRPr="002A2DFB" w:rsidRDefault="00583D6B" w:rsidP="002C6588">
      <w:pPr>
        <w:ind w:firstLine="720"/>
        <w:jc w:val="both"/>
        <w:rPr>
          <w:rFonts w:ascii="Arial" w:hAnsi="Arial" w:cs="Arial"/>
          <w:color w:val="000000"/>
          <w:sz w:val="22"/>
          <w:szCs w:val="22"/>
          <w:shd w:val="clear" w:color="auto" w:fill="FFFFFF"/>
        </w:rPr>
      </w:pPr>
      <w:r w:rsidRPr="002A2DFB">
        <w:rPr>
          <w:rFonts w:ascii="Arial" w:hAnsi="Arial" w:cs="Arial"/>
          <w:color w:val="000000"/>
          <w:sz w:val="22"/>
          <w:szCs w:val="22"/>
          <w:shd w:val="clear" w:color="auto" w:fill="FFFFFF"/>
        </w:rPr>
        <w:t>In a targeted effort to re-populate and sustain coral reef ecosystems, restoration has been implemented in a variety of locations worldwide. These restoration nurseries take advantage of the ability of reef building coral to asexually reproduce as clonal fragments, in which a single fragment can be split, grown, and split again to produce an exponentially growing population. Past genetic research suggests conservation of corals should be focused on sustaining local populations based on the limited genetic exchange across regions (e.g., in the Caribbean)</w:t>
      </w:r>
      <w:r w:rsidRPr="002A2DFB">
        <w:rPr>
          <w:rFonts w:ascii="Arial" w:hAnsi="Arial" w:cs="Arial"/>
          <w:color w:val="000000"/>
          <w:sz w:val="22"/>
          <w:szCs w:val="22"/>
        </w:rPr>
        <w:t xml:space="preserve"> (</w:t>
      </w:r>
      <w:proofErr w:type="spellStart"/>
      <w:r w:rsidRPr="002A2DFB">
        <w:rPr>
          <w:rFonts w:ascii="Arial" w:hAnsi="Arial" w:cs="Arial"/>
          <w:color w:val="000000"/>
          <w:sz w:val="22"/>
          <w:szCs w:val="22"/>
        </w:rPr>
        <w:t>Hemond</w:t>
      </w:r>
      <w:proofErr w:type="spellEnd"/>
      <w:r w:rsidRPr="002A2DFB">
        <w:rPr>
          <w:rFonts w:ascii="Arial" w:hAnsi="Arial" w:cs="Arial"/>
          <w:color w:val="000000"/>
          <w:sz w:val="22"/>
          <w:szCs w:val="22"/>
        </w:rPr>
        <w:t xml:space="preserve"> et. al. 2010).</w:t>
      </w:r>
      <w:r w:rsidRPr="002A2DFB">
        <w:rPr>
          <w:rFonts w:ascii="Arial" w:hAnsi="Arial" w:cs="Arial"/>
          <w:color w:val="000000"/>
          <w:sz w:val="22"/>
          <w:szCs w:val="22"/>
          <w:shd w:val="clear" w:color="auto" w:fill="FFFFFF"/>
        </w:rPr>
        <w:t xml:space="preserve"> </w:t>
      </w:r>
      <w:r w:rsidR="00066DE7">
        <w:rPr>
          <w:rFonts w:ascii="Arial" w:hAnsi="Arial" w:cs="Arial"/>
          <w:color w:val="000000"/>
          <w:sz w:val="22"/>
          <w:szCs w:val="22"/>
          <w:shd w:val="clear" w:color="auto" w:fill="FFFFFF"/>
        </w:rPr>
        <w:t>C</w:t>
      </w:r>
      <w:r w:rsidRPr="002A2DFB">
        <w:rPr>
          <w:rFonts w:ascii="Arial" w:hAnsi="Arial" w:cs="Arial"/>
          <w:color w:val="000000"/>
          <w:sz w:val="22"/>
          <w:szCs w:val="22"/>
          <w:shd w:val="clear" w:color="auto" w:fill="FFFFFF"/>
        </w:rPr>
        <w:t>oral genotype has been shown to strongly influence a coral’s ability to acclimate and surviv</w:t>
      </w:r>
      <w:r w:rsidRPr="002A2DFB">
        <w:rPr>
          <w:rFonts w:ascii="Arial" w:hAnsi="Arial" w:cs="Arial"/>
          <w:color w:val="000000"/>
          <w:sz w:val="22"/>
          <w:szCs w:val="22"/>
        </w:rPr>
        <w:t>e (Drury et. al. 2017)</w:t>
      </w:r>
      <w:r w:rsidR="00066DE7">
        <w:rPr>
          <w:rFonts w:ascii="Arial" w:hAnsi="Arial" w:cs="Arial"/>
          <w:color w:val="000000"/>
          <w:sz w:val="22"/>
          <w:szCs w:val="22"/>
        </w:rPr>
        <w:t xml:space="preserve"> and </w:t>
      </w:r>
      <w:r w:rsidR="00066DE7">
        <w:rPr>
          <w:rFonts w:ascii="Arial" w:hAnsi="Arial" w:cs="Arial"/>
          <w:color w:val="000000"/>
          <w:sz w:val="22"/>
          <w:szCs w:val="22"/>
          <w:shd w:val="clear" w:color="auto" w:fill="FFFFFF"/>
        </w:rPr>
        <w:t>the importance of standing genetic variation</w:t>
      </w:r>
      <w:r w:rsidR="00066DE7" w:rsidRPr="00066DE7">
        <w:rPr>
          <w:rFonts w:ascii="Arial" w:hAnsi="Arial" w:cs="Arial"/>
          <w:color w:val="000000"/>
          <w:sz w:val="22"/>
          <w:szCs w:val="22"/>
          <w:shd w:val="clear" w:color="auto" w:fill="FFFFFF"/>
        </w:rPr>
        <w:t xml:space="preserve"> </w:t>
      </w:r>
      <w:r w:rsidR="00066DE7">
        <w:rPr>
          <w:rFonts w:ascii="Arial" w:hAnsi="Arial" w:cs="Arial"/>
          <w:color w:val="000000"/>
          <w:sz w:val="22"/>
          <w:szCs w:val="22"/>
          <w:shd w:val="clear" w:color="auto" w:fill="FFFFFF"/>
        </w:rPr>
        <w:t xml:space="preserve">has been reiterated in several studies regarding a population’s predicted ability to adapt to future climate change </w:t>
      </w:r>
      <w:r w:rsidR="00066DE7" w:rsidRPr="00F368EB">
        <w:rPr>
          <w:rFonts w:ascii="Arial" w:hAnsi="Arial" w:cs="Arial"/>
          <w:color w:val="000000" w:themeColor="text1"/>
          <w:sz w:val="22"/>
          <w:szCs w:val="22"/>
          <w:shd w:val="clear" w:color="auto" w:fill="FFFFFF"/>
        </w:rPr>
        <w:t>scenarios (Jordan et al 2017; Bay et al 2018).</w:t>
      </w:r>
      <w:r w:rsidRPr="002A2DFB">
        <w:rPr>
          <w:rFonts w:ascii="Arial" w:hAnsi="Arial" w:cs="Arial"/>
          <w:color w:val="000000" w:themeColor="text1"/>
          <w:sz w:val="22"/>
          <w:szCs w:val="22"/>
        </w:rPr>
        <w:t xml:space="preserve"> </w:t>
      </w:r>
      <w:r w:rsidRPr="002A2DFB">
        <w:rPr>
          <w:rFonts w:ascii="Arial" w:hAnsi="Arial" w:cs="Arial"/>
          <w:color w:val="000000" w:themeColor="text1"/>
          <w:sz w:val="22"/>
          <w:szCs w:val="22"/>
          <w:shd w:val="clear" w:color="auto" w:fill="FFFFFF"/>
        </w:rPr>
        <w:t xml:space="preserve">More recent conservation approaches have advocated </w:t>
      </w:r>
      <w:r w:rsidRPr="002A2DFB">
        <w:rPr>
          <w:rFonts w:ascii="Arial" w:hAnsi="Arial" w:cs="Arial"/>
          <w:color w:val="000000"/>
          <w:sz w:val="22"/>
          <w:szCs w:val="22"/>
          <w:shd w:val="clear" w:color="auto" w:fill="FFFFFF"/>
        </w:rPr>
        <w:t xml:space="preserve">more invasive measures such as selective breeding, assisted evolution, and assisted migration </w:t>
      </w:r>
      <w:r w:rsidRPr="002A2DFB">
        <w:rPr>
          <w:rFonts w:ascii="Arial" w:hAnsi="Arial" w:cs="Arial"/>
          <w:color w:val="000000"/>
          <w:sz w:val="22"/>
          <w:szCs w:val="22"/>
        </w:rPr>
        <w:t xml:space="preserve">(van </w:t>
      </w:r>
      <w:proofErr w:type="spellStart"/>
      <w:r w:rsidRPr="002A2DFB">
        <w:rPr>
          <w:rFonts w:ascii="Arial" w:hAnsi="Arial" w:cs="Arial"/>
          <w:color w:val="000000"/>
          <w:sz w:val="22"/>
          <w:szCs w:val="22"/>
        </w:rPr>
        <w:t>Oppen</w:t>
      </w:r>
      <w:proofErr w:type="spellEnd"/>
      <w:r w:rsidRPr="002A2DFB">
        <w:rPr>
          <w:rFonts w:ascii="Arial" w:hAnsi="Arial" w:cs="Arial"/>
          <w:color w:val="000000"/>
          <w:sz w:val="22"/>
          <w:szCs w:val="22"/>
        </w:rPr>
        <w:t xml:space="preserve"> et. al 2015, </w:t>
      </w:r>
      <w:r w:rsidRPr="002A2DFB">
        <w:rPr>
          <w:rFonts w:ascii="Arial" w:hAnsi="Arial" w:cs="Arial"/>
          <w:color w:val="222222"/>
          <w:sz w:val="22"/>
          <w:szCs w:val="22"/>
        </w:rPr>
        <w:t>Anthony et al. 2017)</w:t>
      </w:r>
      <w:r w:rsidRPr="002A2DFB">
        <w:rPr>
          <w:rFonts w:ascii="Arial" w:hAnsi="Arial" w:cs="Arial"/>
          <w:color w:val="000000"/>
          <w:sz w:val="22"/>
          <w:szCs w:val="22"/>
        </w:rPr>
        <w:t>.</w:t>
      </w:r>
      <w:r w:rsidR="00066DE7">
        <w:rPr>
          <w:rFonts w:ascii="Arial" w:hAnsi="Arial" w:cs="Arial"/>
          <w:color w:val="000000"/>
          <w:sz w:val="22"/>
          <w:szCs w:val="22"/>
          <w:shd w:val="clear" w:color="auto" w:fill="FFFFFF"/>
        </w:rPr>
        <w:t xml:space="preserve"> </w:t>
      </w:r>
      <w:r w:rsidRPr="002A2DFB">
        <w:rPr>
          <w:rFonts w:ascii="Arial" w:hAnsi="Arial" w:cs="Arial"/>
          <w:b/>
          <w:color w:val="000000"/>
          <w:sz w:val="22"/>
          <w:szCs w:val="22"/>
          <w:shd w:val="clear" w:color="auto" w:fill="FFFFFF"/>
        </w:rPr>
        <w:t xml:space="preserve">In order for these approaches to be successful, genetic and epi-genetic diversity </w:t>
      </w:r>
      <w:r>
        <w:rPr>
          <w:rFonts w:ascii="Arial" w:hAnsi="Arial" w:cs="Arial"/>
          <w:b/>
          <w:color w:val="000000"/>
          <w:sz w:val="22"/>
          <w:szCs w:val="22"/>
          <w:shd w:val="clear" w:color="auto" w:fill="FFFFFF"/>
        </w:rPr>
        <w:t xml:space="preserve">of the coral holobiont </w:t>
      </w:r>
      <w:r w:rsidRPr="002A2DFB">
        <w:rPr>
          <w:rFonts w:ascii="Arial" w:hAnsi="Arial" w:cs="Arial"/>
          <w:b/>
          <w:color w:val="000000"/>
          <w:sz w:val="22"/>
          <w:szCs w:val="22"/>
          <w:shd w:val="clear" w:color="auto" w:fill="FFFFFF"/>
        </w:rPr>
        <w:t>needs to be maintained and its role in physiological performance needs to be quantified.</w:t>
      </w:r>
      <w:r w:rsidRPr="002A2DFB">
        <w:rPr>
          <w:rFonts w:ascii="Arial" w:hAnsi="Arial" w:cs="Arial"/>
          <w:color w:val="000000"/>
          <w:sz w:val="22"/>
          <w:szCs w:val="22"/>
          <w:shd w:val="clear" w:color="auto" w:fill="FFFFFF"/>
        </w:rPr>
        <w:t xml:space="preserve"> </w:t>
      </w:r>
    </w:p>
    <w:p w:rsidR="00066DE7" w:rsidRDefault="00066DE7" w:rsidP="000C05B2">
      <w:pPr>
        <w:ind w:firstLine="720"/>
        <w:jc w:val="both"/>
        <w:rPr>
          <w:rFonts w:ascii="Arial" w:hAnsi="Arial" w:cs="Arial"/>
          <w:sz w:val="22"/>
          <w:szCs w:val="22"/>
        </w:rPr>
      </w:pPr>
      <w:r>
        <w:rPr>
          <w:rFonts w:ascii="Arial" w:hAnsi="Arial" w:cs="Arial"/>
          <w:sz w:val="22"/>
          <w:szCs w:val="22"/>
        </w:rPr>
        <w:t xml:space="preserve">Overall, many gaps in knowledge remain regarding the mechanisms underlying </w:t>
      </w:r>
      <w:r w:rsidR="00A26559">
        <w:rPr>
          <w:rFonts w:ascii="Arial" w:hAnsi="Arial" w:cs="Arial"/>
          <w:sz w:val="22"/>
          <w:szCs w:val="22"/>
        </w:rPr>
        <w:t>phenotypic responses during the</w:t>
      </w:r>
      <w:r>
        <w:rPr>
          <w:rFonts w:ascii="Arial" w:hAnsi="Arial" w:cs="Arial"/>
          <w:sz w:val="22"/>
          <w:szCs w:val="22"/>
        </w:rPr>
        <w:t xml:space="preserve"> process of acclimatizatio</w:t>
      </w:r>
      <w:r w:rsidR="00A26559">
        <w:rPr>
          <w:rFonts w:ascii="Arial" w:hAnsi="Arial" w:cs="Arial"/>
          <w:sz w:val="22"/>
          <w:szCs w:val="22"/>
        </w:rPr>
        <w:t xml:space="preserve">n. Both physiological and genomic changes are made in the coral holobiont, but to what degree each </w:t>
      </w:r>
      <w:r w:rsidR="00F8717C">
        <w:rPr>
          <w:rFonts w:ascii="Arial" w:hAnsi="Arial" w:cs="Arial"/>
          <w:sz w:val="22"/>
          <w:szCs w:val="22"/>
        </w:rPr>
        <w:t xml:space="preserve">mechanism and each symbiotic partner </w:t>
      </w:r>
      <w:r w:rsidR="00A26559">
        <w:rPr>
          <w:rFonts w:ascii="Arial" w:hAnsi="Arial" w:cs="Arial"/>
          <w:sz w:val="22"/>
          <w:szCs w:val="22"/>
        </w:rPr>
        <w:t>plays a role is</w:t>
      </w:r>
      <w:r w:rsidR="00F8717C">
        <w:rPr>
          <w:rFonts w:ascii="Arial" w:hAnsi="Arial" w:cs="Arial"/>
          <w:sz w:val="22"/>
          <w:szCs w:val="22"/>
        </w:rPr>
        <w:t xml:space="preserve"> largely</w:t>
      </w:r>
      <w:r w:rsidR="00A26559">
        <w:rPr>
          <w:rFonts w:ascii="Arial" w:hAnsi="Arial" w:cs="Arial"/>
          <w:sz w:val="22"/>
          <w:szCs w:val="22"/>
        </w:rPr>
        <w:t xml:space="preserve"> unknown. </w:t>
      </w:r>
      <w:r w:rsidR="00F8717C">
        <w:rPr>
          <w:rFonts w:ascii="Arial" w:hAnsi="Arial" w:cs="Arial"/>
          <w:sz w:val="22"/>
          <w:szCs w:val="22"/>
        </w:rPr>
        <w:t>This study aims to assess the patterns of phenotypic and genomic change over reoccurring stress and recovery events in an effort to further understand the process of acclimatization</w:t>
      </w:r>
      <w:r w:rsidR="004E0D2C">
        <w:rPr>
          <w:rFonts w:ascii="Arial" w:hAnsi="Arial" w:cs="Arial"/>
          <w:sz w:val="22"/>
          <w:szCs w:val="22"/>
        </w:rPr>
        <w:t xml:space="preserve"> and potential for environmental memory.</w:t>
      </w:r>
      <w:r w:rsidR="00F8717C">
        <w:rPr>
          <w:rFonts w:ascii="Arial" w:hAnsi="Arial" w:cs="Arial"/>
          <w:sz w:val="22"/>
          <w:szCs w:val="22"/>
        </w:rPr>
        <w:t xml:space="preserve"> </w:t>
      </w:r>
      <w:r w:rsidR="004E0D2C">
        <w:rPr>
          <w:rFonts w:ascii="Arial" w:hAnsi="Arial" w:cs="Arial"/>
          <w:sz w:val="22"/>
          <w:szCs w:val="22"/>
        </w:rPr>
        <w:t>As</w:t>
      </w:r>
      <w:r w:rsidR="00F8717C">
        <w:rPr>
          <w:rFonts w:ascii="Arial" w:hAnsi="Arial" w:cs="Arial"/>
          <w:sz w:val="22"/>
          <w:szCs w:val="22"/>
        </w:rPr>
        <w:t xml:space="preserve"> well as characterize shifts in holobiont (symbiont and microbiome) diversity to evaluate </w:t>
      </w:r>
      <w:r w:rsidR="004E0D2C">
        <w:rPr>
          <w:rFonts w:ascii="Arial" w:hAnsi="Arial" w:cs="Arial"/>
          <w:sz w:val="22"/>
          <w:szCs w:val="22"/>
        </w:rPr>
        <w:t xml:space="preserve">its role in the changes that occur throughout stress and recovery. Investigating this phenotypic, genetic, and epi-genetic diversity will aid in guiding effective conservation practices like restoration nurseries. </w:t>
      </w:r>
    </w:p>
    <w:p w:rsidR="00FB561A" w:rsidRDefault="000F09F6" w:rsidP="000C05B2">
      <w:pPr>
        <w:ind w:firstLine="720"/>
        <w:jc w:val="both"/>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simplePos x="0" y="0"/>
            <wp:positionH relativeFrom="margin">
              <wp:posOffset>-129540</wp:posOffset>
            </wp:positionH>
            <wp:positionV relativeFrom="margin">
              <wp:posOffset>5715000</wp:posOffset>
            </wp:positionV>
            <wp:extent cx="1978025" cy="1311910"/>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15 at 8.05.1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8025" cy="1311910"/>
                    </a:xfrm>
                    <a:prstGeom prst="rect">
                      <a:avLst/>
                    </a:prstGeom>
                  </pic:spPr>
                </pic:pic>
              </a:graphicData>
            </a:graphic>
            <wp14:sizeRelH relativeFrom="margin">
              <wp14:pctWidth>0</wp14:pctWidth>
            </wp14:sizeRelH>
            <wp14:sizeRelV relativeFrom="margin">
              <wp14:pctHeight>0</wp14:pctHeight>
            </wp14:sizeRelV>
          </wp:anchor>
        </w:drawing>
      </w:r>
      <w:r w:rsidR="00E652F5">
        <w:rPr>
          <w:rFonts w:ascii="Arial" w:hAnsi="Arial" w:cs="Arial"/>
          <w:sz w:val="22"/>
          <w:szCs w:val="22"/>
        </w:rPr>
        <w:t xml:space="preserve">Figure 2. </w:t>
      </w:r>
      <w:r w:rsidR="008E0E04">
        <w:rPr>
          <w:rFonts w:ascii="Arial" w:hAnsi="Arial" w:cs="Arial"/>
          <w:sz w:val="22"/>
          <w:szCs w:val="22"/>
        </w:rPr>
        <w:t xml:space="preserve">Here we propose an environmental memory theory in the form of reduced reactions. </w:t>
      </w:r>
      <w:r w:rsidR="00FB561A">
        <w:rPr>
          <w:rFonts w:ascii="Arial" w:hAnsi="Arial" w:cs="Arial"/>
          <w:sz w:val="22"/>
          <w:szCs w:val="22"/>
        </w:rPr>
        <w:t xml:space="preserve">Over time, with reoccurring stress events, an acclimatized organism will display a decrease in change of performance, gene expression, and DNA methylation. </w:t>
      </w:r>
      <w:r w:rsidR="00FB561A" w:rsidRPr="003F1891">
        <w:rPr>
          <w:rFonts w:ascii="Arial" w:hAnsi="Arial" w:cs="Arial"/>
          <w:color w:val="000000" w:themeColor="text1"/>
          <w:sz w:val="22"/>
          <w:szCs w:val="22"/>
        </w:rPr>
        <w:t>The phenotypic response will not necessarily return to the original level because</w:t>
      </w:r>
      <w:r w:rsidR="00DD1088" w:rsidRPr="003F1891">
        <w:rPr>
          <w:rFonts w:ascii="Arial" w:hAnsi="Arial" w:cs="Arial"/>
          <w:color w:val="000000" w:themeColor="text1"/>
          <w:sz w:val="22"/>
          <w:szCs w:val="22"/>
        </w:rPr>
        <w:t xml:space="preserve"> </w:t>
      </w:r>
      <w:r w:rsidR="003F1891" w:rsidRPr="003F1891">
        <w:rPr>
          <w:rFonts w:ascii="Arial" w:hAnsi="Arial" w:cs="Arial"/>
          <w:color w:val="000000" w:themeColor="text1"/>
          <w:sz w:val="22"/>
          <w:szCs w:val="22"/>
        </w:rPr>
        <w:t>full compensation as the most beneficial response assumes</w:t>
      </w:r>
      <w:r w:rsidR="00DD1088" w:rsidRPr="003F1891">
        <w:rPr>
          <w:rFonts w:ascii="Arial" w:hAnsi="Arial" w:cs="Arial"/>
          <w:color w:val="000000" w:themeColor="text1"/>
          <w:sz w:val="22"/>
          <w:szCs w:val="22"/>
        </w:rPr>
        <w:t xml:space="preserve"> </w:t>
      </w:r>
      <w:r w:rsidR="003F1891" w:rsidRPr="003F1891">
        <w:rPr>
          <w:rFonts w:ascii="Arial" w:hAnsi="Arial" w:cs="Arial"/>
          <w:color w:val="000000" w:themeColor="text1"/>
          <w:sz w:val="22"/>
          <w:szCs w:val="22"/>
        </w:rPr>
        <w:t>that the organism was performing at optimum prior to the stress</w:t>
      </w:r>
      <w:r w:rsidR="00DD1088">
        <w:rPr>
          <w:rFonts w:ascii="Arial" w:hAnsi="Arial" w:cs="Arial"/>
          <w:sz w:val="22"/>
          <w:szCs w:val="22"/>
        </w:rPr>
        <w:t>. A partial compensation reaction could be the most beneficial and efficient in their environment.</w:t>
      </w:r>
      <w:r w:rsidR="002C6588">
        <w:rPr>
          <w:rFonts w:ascii="Arial" w:hAnsi="Arial" w:cs="Arial"/>
          <w:sz w:val="22"/>
          <w:szCs w:val="22"/>
        </w:rPr>
        <w:t xml:space="preserve"> </w:t>
      </w:r>
      <w:r w:rsidR="00EF6AF8">
        <w:rPr>
          <w:rFonts w:ascii="Arial" w:hAnsi="Arial" w:cs="Arial"/>
          <w:sz w:val="22"/>
          <w:szCs w:val="22"/>
        </w:rPr>
        <w:t xml:space="preserve">We hypothesize that the change in performance, gene expression, and DNA methylation at the end of the recovery periods (green bars) will decrease with each stress event because of the prior thermal history and the potential for environmental memory. The study aims to support this theory with a series of experiments over a three-year period. </w:t>
      </w:r>
    </w:p>
    <w:p w:rsidR="00583D6B" w:rsidRPr="002A2DFB" w:rsidRDefault="00583D6B" w:rsidP="002A2DFB">
      <w:pPr>
        <w:rPr>
          <w:rFonts w:ascii="Arial" w:hAnsi="Arial" w:cs="Arial"/>
          <w:sz w:val="22"/>
          <w:szCs w:val="22"/>
        </w:rPr>
      </w:pPr>
    </w:p>
    <w:p w:rsidR="002A2DFB" w:rsidRDefault="00203C95" w:rsidP="002A2DFB">
      <w:pPr>
        <w:rPr>
          <w:rFonts w:ascii="Arial" w:hAnsi="Arial" w:cs="Arial"/>
          <w:b/>
          <w:sz w:val="22"/>
          <w:szCs w:val="22"/>
        </w:rPr>
      </w:pPr>
      <w:r w:rsidRPr="00376A40">
        <w:rPr>
          <w:rFonts w:ascii="Arial" w:hAnsi="Arial" w:cs="Arial"/>
          <w:b/>
          <w:sz w:val="22"/>
          <w:szCs w:val="22"/>
        </w:rPr>
        <w:t xml:space="preserve">2. Aims </w:t>
      </w:r>
    </w:p>
    <w:p w:rsidR="0089780C" w:rsidRDefault="000F3898" w:rsidP="000F3898">
      <w:pPr>
        <w:jc w:val="both"/>
        <w:rPr>
          <w:rFonts w:ascii="Arial" w:hAnsi="Arial" w:cs="Arial"/>
          <w:color w:val="000000"/>
          <w:sz w:val="22"/>
          <w:szCs w:val="22"/>
          <w:shd w:val="clear" w:color="auto" w:fill="FFFFFF"/>
        </w:rPr>
      </w:pPr>
      <w:r w:rsidRPr="000F3898">
        <w:rPr>
          <w:rFonts w:ascii="Arial" w:hAnsi="Arial" w:cs="Arial"/>
          <w:color w:val="000000"/>
          <w:sz w:val="22"/>
          <w:szCs w:val="22"/>
          <w:shd w:val="clear" w:color="auto" w:fill="FFFFFF"/>
        </w:rPr>
        <w:t xml:space="preserve">The overall goal of </w:t>
      </w:r>
      <w:r>
        <w:rPr>
          <w:rFonts w:ascii="Arial" w:hAnsi="Arial" w:cs="Arial"/>
          <w:color w:val="000000"/>
          <w:sz w:val="22"/>
          <w:szCs w:val="22"/>
          <w:shd w:val="clear" w:color="auto" w:fill="FFFFFF"/>
        </w:rPr>
        <w:t xml:space="preserve">this study </w:t>
      </w:r>
      <w:r w:rsidRPr="000F3898">
        <w:rPr>
          <w:rFonts w:ascii="Arial" w:hAnsi="Arial" w:cs="Arial"/>
          <w:color w:val="000000"/>
          <w:sz w:val="22"/>
          <w:szCs w:val="22"/>
          <w:shd w:val="clear" w:color="auto" w:fill="FFFFFF"/>
        </w:rPr>
        <w:t>is to characterize</w:t>
      </w:r>
      <w:r>
        <w:rPr>
          <w:rFonts w:ascii="Arial" w:hAnsi="Arial" w:cs="Arial"/>
          <w:color w:val="000000"/>
          <w:sz w:val="22"/>
          <w:szCs w:val="22"/>
          <w:shd w:val="clear" w:color="auto" w:fill="FFFFFF"/>
        </w:rPr>
        <w:t xml:space="preserve"> the</w:t>
      </w:r>
      <w:r w:rsidRPr="000F3898">
        <w:rPr>
          <w:rFonts w:ascii="Arial" w:hAnsi="Arial" w:cs="Arial"/>
          <w:color w:val="000000"/>
          <w:sz w:val="22"/>
          <w:szCs w:val="22"/>
          <w:shd w:val="clear" w:color="auto" w:fill="FFFFFF"/>
        </w:rPr>
        <w:t xml:space="preserve"> coral </w:t>
      </w:r>
      <w:proofErr w:type="spellStart"/>
      <w:r w:rsidRPr="000F3898">
        <w:rPr>
          <w:rFonts w:ascii="Arial" w:hAnsi="Arial" w:cs="Arial"/>
          <w:color w:val="000000"/>
          <w:sz w:val="22"/>
          <w:szCs w:val="22"/>
          <w:shd w:val="clear" w:color="auto" w:fill="FFFFFF"/>
        </w:rPr>
        <w:t>holobiont</w:t>
      </w:r>
      <w:r>
        <w:rPr>
          <w:rFonts w:ascii="Arial" w:hAnsi="Arial" w:cs="Arial"/>
          <w:color w:val="000000"/>
          <w:sz w:val="22"/>
          <w:szCs w:val="22"/>
          <w:shd w:val="clear" w:color="auto" w:fill="FFFFFF"/>
        </w:rPr>
        <w:t>’s</w:t>
      </w:r>
      <w:proofErr w:type="spellEnd"/>
      <w:r>
        <w:rPr>
          <w:rFonts w:ascii="Arial" w:hAnsi="Arial" w:cs="Arial"/>
          <w:color w:val="000000"/>
          <w:sz w:val="22"/>
          <w:szCs w:val="22"/>
          <w:shd w:val="clear" w:color="auto" w:fill="FFFFFF"/>
        </w:rPr>
        <w:t xml:space="preserve"> environmental memory</w:t>
      </w:r>
      <w:r w:rsidRPr="000F3898">
        <w:rPr>
          <w:rFonts w:ascii="Arial" w:hAnsi="Arial" w:cs="Arial"/>
          <w:color w:val="000000"/>
          <w:sz w:val="22"/>
          <w:szCs w:val="22"/>
          <w:shd w:val="clear" w:color="auto" w:fill="FFFFFF"/>
        </w:rPr>
        <w:t xml:space="preserve"> response to environmental change by examining physiological performance, (epi)genetics, and microbiome communities to inform more sustainable coral restoration plans. </w:t>
      </w:r>
      <w:r>
        <w:rPr>
          <w:rFonts w:ascii="Arial" w:hAnsi="Arial" w:cs="Arial"/>
          <w:color w:val="000000"/>
          <w:sz w:val="22"/>
          <w:szCs w:val="22"/>
          <w:shd w:val="clear" w:color="auto" w:fill="FFFFFF"/>
        </w:rPr>
        <w:t>This study focuses on four main aims described below</w:t>
      </w:r>
      <w:r w:rsidR="0089780C">
        <w:rPr>
          <w:rFonts w:ascii="Arial" w:hAnsi="Arial" w:cs="Arial"/>
          <w:color w:val="000000"/>
          <w:sz w:val="22"/>
          <w:szCs w:val="22"/>
          <w:shd w:val="clear" w:color="auto" w:fill="FFFFFF"/>
        </w:rPr>
        <w:t xml:space="preserve">. </w:t>
      </w:r>
      <w:r w:rsidR="000A2797">
        <w:rPr>
          <w:rFonts w:ascii="Arial" w:hAnsi="Arial" w:cs="Arial"/>
          <w:color w:val="000000"/>
          <w:sz w:val="22"/>
          <w:szCs w:val="22"/>
          <w:shd w:val="clear" w:color="auto" w:fill="FFFFFF"/>
        </w:rPr>
        <w:t>Associated projects</w:t>
      </w:r>
      <w:r w:rsidR="0089780C">
        <w:rPr>
          <w:rFonts w:ascii="Arial" w:hAnsi="Arial" w:cs="Arial"/>
          <w:color w:val="000000"/>
          <w:sz w:val="22"/>
          <w:szCs w:val="22"/>
          <w:shd w:val="clear" w:color="auto" w:fill="FFFFFF"/>
        </w:rPr>
        <w:t xml:space="preserve"> are indicated </w:t>
      </w:r>
      <w:r w:rsidR="000A2797">
        <w:rPr>
          <w:rFonts w:ascii="Arial" w:hAnsi="Arial" w:cs="Arial"/>
          <w:color w:val="000000"/>
          <w:sz w:val="22"/>
          <w:szCs w:val="22"/>
          <w:shd w:val="clear" w:color="auto" w:fill="FFFFFF"/>
        </w:rPr>
        <w:t>in</w:t>
      </w:r>
      <w:r w:rsidR="0089780C">
        <w:rPr>
          <w:rFonts w:ascii="Arial" w:hAnsi="Arial" w:cs="Arial"/>
          <w:color w:val="000000"/>
          <w:sz w:val="22"/>
          <w:szCs w:val="22"/>
          <w:shd w:val="clear" w:color="auto" w:fill="FFFFFF"/>
        </w:rPr>
        <w:t xml:space="preserve"> colored superscript.</w:t>
      </w:r>
    </w:p>
    <w:p w:rsidR="00EF56B3" w:rsidRPr="0089780C" w:rsidRDefault="00D16362" w:rsidP="00EF56B3">
      <w:pPr>
        <w:jc w:val="both"/>
        <w:rPr>
          <w:rFonts w:ascii="Arial" w:hAnsi="Arial" w:cs="Arial"/>
          <w:sz w:val="22"/>
          <w:szCs w:val="22"/>
        </w:rPr>
      </w:pPr>
      <w:r>
        <w:rPr>
          <w:rFonts w:ascii="Arial" w:hAnsi="Arial" w:cs="Arial"/>
          <w:sz w:val="22"/>
          <w:szCs w:val="22"/>
          <w:u w:val="single"/>
        </w:rPr>
        <w:lastRenderedPageBreak/>
        <w:t>Aim 1:</w:t>
      </w:r>
      <w:r w:rsidR="0089780C">
        <w:rPr>
          <w:rFonts w:ascii="Arial" w:hAnsi="Arial" w:cs="Arial"/>
          <w:sz w:val="22"/>
          <w:szCs w:val="22"/>
        </w:rPr>
        <w:t xml:space="preserve"> To </w:t>
      </w:r>
      <w:r w:rsidR="00A02C2A">
        <w:rPr>
          <w:rFonts w:ascii="Arial" w:hAnsi="Arial" w:cs="Arial"/>
          <w:sz w:val="22"/>
          <w:szCs w:val="22"/>
        </w:rPr>
        <w:t>test</w:t>
      </w:r>
      <w:r w:rsidR="0089780C">
        <w:rPr>
          <w:rFonts w:ascii="Arial" w:hAnsi="Arial" w:cs="Arial"/>
          <w:sz w:val="22"/>
          <w:szCs w:val="22"/>
        </w:rPr>
        <w:t xml:space="preserve"> the validity of the environmental memory by reduced reactions theory proposed above.</w:t>
      </w:r>
    </w:p>
    <w:p w:rsidR="00EF56B3" w:rsidRPr="000A2797" w:rsidRDefault="00D16362" w:rsidP="000A2797">
      <w:pPr>
        <w:jc w:val="both"/>
        <w:rPr>
          <w:rFonts w:ascii="Arial" w:hAnsi="Arial" w:cs="Arial"/>
          <w:sz w:val="22"/>
          <w:szCs w:val="22"/>
          <w:u w:val="single"/>
        </w:rPr>
      </w:pPr>
      <w:r w:rsidRPr="00EF56B3">
        <w:rPr>
          <w:rFonts w:ascii="Arial" w:hAnsi="Arial" w:cs="Arial"/>
          <w:i/>
          <w:sz w:val="22"/>
          <w:szCs w:val="22"/>
        </w:rPr>
        <w:t>Sub-aim</w:t>
      </w:r>
      <w:r w:rsidR="000F3898" w:rsidRPr="00EF56B3">
        <w:rPr>
          <w:rFonts w:ascii="Arial" w:hAnsi="Arial" w:cs="Arial"/>
          <w:i/>
          <w:sz w:val="22"/>
          <w:szCs w:val="22"/>
        </w:rPr>
        <w:t xml:space="preserve"> 1</w:t>
      </w:r>
      <w:r w:rsidRPr="00EF56B3">
        <w:rPr>
          <w:rFonts w:ascii="Arial" w:hAnsi="Arial" w:cs="Arial"/>
          <w:i/>
          <w:sz w:val="22"/>
          <w:szCs w:val="22"/>
        </w:rPr>
        <w:t>.1</w:t>
      </w:r>
      <w:r w:rsidR="0089780C">
        <w:rPr>
          <w:rFonts w:ascii="Arial" w:hAnsi="Arial" w:cs="Arial"/>
          <w:i/>
          <w:sz w:val="22"/>
          <w:szCs w:val="22"/>
        </w:rPr>
        <w:t xml:space="preserve"> </w:t>
      </w:r>
      <w:r w:rsidR="0089780C" w:rsidRPr="0089780C">
        <w:rPr>
          <w:rFonts w:ascii="Arial" w:hAnsi="Arial" w:cs="Arial"/>
          <w:b/>
          <w:color w:val="00B0F0"/>
          <w:sz w:val="22"/>
          <w:szCs w:val="22"/>
          <w:vertAlign w:val="superscript"/>
        </w:rPr>
        <w:t>1</w:t>
      </w:r>
      <w:r w:rsidR="0089780C" w:rsidRPr="00A02C2A">
        <w:rPr>
          <w:rFonts w:ascii="Arial" w:hAnsi="Arial" w:cs="Arial"/>
          <w:b/>
          <w:color w:val="000000" w:themeColor="text1"/>
          <w:sz w:val="22"/>
          <w:szCs w:val="22"/>
          <w:vertAlign w:val="superscript"/>
        </w:rPr>
        <w:t>,</w:t>
      </w:r>
      <w:r w:rsidR="0089780C" w:rsidRPr="0089780C">
        <w:rPr>
          <w:rFonts w:ascii="Arial" w:hAnsi="Arial" w:cs="Arial"/>
          <w:b/>
          <w:color w:val="FF0000"/>
          <w:sz w:val="22"/>
          <w:szCs w:val="22"/>
          <w:vertAlign w:val="superscript"/>
        </w:rPr>
        <w:t>2</w:t>
      </w:r>
      <w:r w:rsidR="00A02C2A" w:rsidRPr="00A02C2A">
        <w:rPr>
          <w:rFonts w:ascii="Arial" w:hAnsi="Arial" w:cs="Arial"/>
          <w:b/>
          <w:color w:val="000000" w:themeColor="text1"/>
          <w:sz w:val="22"/>
          <w:szCs w:val="22"/>
          <w:vertAlign w:val="superscript"/>
        </w:rPr>
        <w:t>,</w:t>
      </w:r>
      <w:r w:rsidR="00A02C2A" w:rsidRPr="00A02C2A">
        <w:rPr>
          <w:rFonts w:ascii="Arial" w:hAnsi="Arial" w:cs="Arial"/>
          <w:b/>
          <w:color w:val="70AD47" w:themeColor="accent6"/>
          <w:sz w:val="22"/>
          <w:szCs w:val="22"/>
          <w:vertAlign w:val="superscript"/>
        </w:rPr>
        <w:t>3</w:t>
      </w:r>
      <w:r w:rsidR="000F3898">
        <w:rPr>
          <w:rFonts w:ascii="Arial" w:hAnsi="Arial" w:cs="Arial"/>
          <w:sz w:val="22"/>
          <w:szCs w:val="22"/>
        </w:rPr>
        <w:t xml:space="preserve">: To investigate the patterns of change in DNA methylation, gene expression, and physiological performance in response to repeat stress exposures. </w:t>
      </w:r>
      <w:r w:rsidR="000F3898" w:rsidRPr="000A2797">
        <w:rPr>
          <w:rFonts w:ascii="Arial" w:hAnsi="Arial" w:cs="Arial"/>
          <w:sz w:val="22"/>
          <w:szCs w:val="22"/>
        </w:rPr>
        <w:t>We hypothesize that the changes in the three mechanisms stated above will decrease with repeat exposure</w:t>
      </w:r>
      <w:r w:rsidR="000A2797">
        <w:rPr>
          <w:rFonts w:ascii="Arial" w:hAnsi="Arial" w:cs="Arial"/>
          <w:sz w:val="22"/>
          <w:szCs w:val="22"/>
        </w:rPr>
        <w:t xml:space="preserve"> (Figure 2).</w:t>
      </w:r>
    </w:p>
    <w:p w:rsidR="00EF56B3" w:rsidRDefault="00EF56B3" w:rsidP="00EF56B3">
      <w:pPr>
        <w:jc w:val="both"/>
        <w:rPr>
          <w:rFonts w:ascii="Arial" w:hAnsi="Arial" w:cs="Arial"/>
          <w:sz w:val="22"/>
          <w:szCs w:val="22"/>
        </w:rPr>
      </w:pPr>
      <w:r w:rsidRPr="00EF56B3">
        <w:rPr>
          <w:rFonts w:ascii="Arial" w:hAnsi="Arial" w:cs="Arial"/>
          <w:i/>
          <w:sz w:val="22"/>
          <w:szCs w:val="22"/>
        </w:rPr>
        <w:t>Sub-aim 1.</w:t>
      </w:r>
      <w:r>
        <w:rPr>
          <w:rFonts w:ascii="Arial" w:hAnsi="Arial" w:cs="Arial"/>
          <w:i/>
          <w:sz w:val="22"/>
          <w:szCs w:val="22"/>
        </w:rPr>
        <w:t>2</w:t>
      </w:r>
      <w:r w:rsidR="0089780C">
        <w:rPr>
          <w:rFonts w:ascii="Arial" w:hAnsi="Arial" w:cs="Arial"/>
          <w:i/>
          <w:sz w:val="22"/>
          <w:szCs w:val="22"/>
        </w:rPr>
        <w:t xml:space="preserve"> </w:t>
      </w:r>
      <w:r w:rsidR="0089780C" w:rsidRPr="0089780C">
        <w:rPr>
          <w:rFonts w:ascii="Arial" w:hAnsi="Arial" w:cs="Arial"/>
          <w:b/>
          <w:color w:val="FF0000"/>
          <w:sz w:val="22"/>
          <w:szCs w:val="22"/>
          <w:vertAlign w:val="superscript"/>
        </w:rPr>
        <w:t>2</w:t>
      </w:r>
      <w:r>
        <w:rPr>
          <w:rFonts w:ascii="Arial" w:hAnsi="Arial" w:cs="Arial"/>
          <w:sz w:val="22"/>
          <w:szCs w:val="22"/>
        </w:rPr>
        <w:t>:</w:t>
      </w:r>
      <w:r>
        <w:rPr>
          <w:rFonts w:ascii="Arial" w:hAnsi="Arial" w:cs="Arial"/>
          <w:sz w:val="22"/>
          <w:szCs w:val="22"/>
        </w:rPr>
        <w:t xml:space="preserve"> To evaluate how much of an influence seasonal variation in methylation plays a role in the patterns of change.</w:t>
      </w:r>
    </w:p>
    <w:p w:rsidR="00EF56B3" w:rsidRPr="00EF56B3" w:rsidRDefault="00EF56B3" w:rsidP="00EF56B3">
      <w:pPr>
        <w:jc w:val="both"/>
        <w:rPr>
          <w:rFonts w:ascii="Arial" w:hAnsi="Arial" w:cs="Arial"/>
          <w:sz w:val="22"/>
          <w:szCs w:val="22"/>
        </w:rPr>
      </w:pPr>
      <w:r>
        <w:rPr>
          <w:rFonts w:ascii="Arial" w:hAnsi="Arial" w:cs="Arial"/>
          <w:i/>
          <w:sz w:val="22"/>
          <w:szCs w:val="22"/>
        </w:rPr>
        <w:t>Sub-aim 1.3</w:t>
      </w:r>
      <w:r w:rsidR="0089780C">
        <w:rPr>
          <w:rFonts w:ascii="Arial" w:hAnsi="Arial" w:cs="Arial"/>
          <w:sz w:val="22"/>
          <w:szCs w:val="22"/>
        </w:rPr>
        <w:t xml:space="preserve"> </w:t>
      </w:r>
      <w:r w:rsidR="0089780C" w:rsidRPr="0089780C">
        <w:rPr>
          <w:rFonts w:ascii="Arial" w:hAnsi="Arial" w:cs="Arial"/>
          <w:b/>
          <w:color w:val="FF0000"/>
          <w:sz w:val="22"/>
          <w:szCs w:val="22"/>
          <w:vertAlign w:val="superscript"/>
        </w:rPr>
        <w:t>2</w:t>
      </w:r>
      <w:r>
        <w:rPr>
          <w:rFonts w:ascii="Arial" w:hAnsi="Arial" w:cs="Arial"/>
          <w:i/>
          <w:sz w:val="22"/>
          <w:szCs w:val="22"/>
        </w:rPr>
        <w:t>:</w:t>
      </w:r>
      <w:r>
        <w:rPr>
          <w:rFonts w:ascii="Arial" w:hAnsi="Arial" w:cs="Arial"/>
          <w:sz w:val="22"/>
          <w:szCs w:val="22"/>
        </w:rPr>
        <w:t xml:space="preserve"> To </w:t>
      </w:r>
      <w:r w:rsidR="0089780C">
        <w:rPr>
          <w:rFonts w:ascii="Arial" w:hAnsi="Arial" w:cs="Arial"/>
          <w:sz w:val="22"/>
          <w:szCs w:val="22"/>
        </w:rPr>
        <w:t>measure the recovery window associated with environmental memory and the potential to lose acclimatization if stress is not encountered for an extended period of time.</w:t>
      </w:r>
    </w:p>
    <w:p w:rsidR="000F3898" w:rsidRDefault="000F3898" w:rsidP="00EF56B3">
      <w:pPr>
        <w:jc w:val="both"/>
        <w:rPr>
          <w:rFonts w:ascii="Arial" w:hAnsi="Arial" w:cs="Arial"/>
          <w:sz w:val="22"/>
          <w:szCs w:val="22"/>
        </w:rPr>
      </w:pPr>
      <w:r w:rsidRPr="000F3898">
        <w:rPr>
          <w:rFonts w:ascii="Arial" w:hAnsi="Arial" w:cs="Arial"/>
          <w:sz w:val="22"/>
          <w:szCs w:val="22"/>
          <w:u w:val="single"/>
        </w:rPr>
        <w:t>Aim 2</w:t>
      </w:r>
      <w:r w:rsidR="007A0AFB" w:rsidRPr="007A0AFB">
        <w:rPr>
          <w:rFonts w:ascii="Arial" w:hAnsi="Arial" w:cs="Arial"/>
          <w:sz w:val="22"/>
          <w:szCs w:val="22"/>
        </w:rPr>
        <w:t xml:space="preserve"> </w:t>
      </w:r>
      <w:r w:rsidR="007A0AFB" w:rsidRPr="007A0AFB">
        <w:rPr>
          <w:rFonts w:ascii="Arial" w:hAnsi="Arial" w:cs="Arial"/>
          <w:b/>
          <w:color w:val="00B0F0"/>
          <w:sz w:val="22"/>
          <w:szCs w:val="22"/>
          <w:vertAlign w:val="superscript"/>
        </w:rPr>
        <w:t>1</w:t>
      </w:r>
      <w:r w:rsidR="00A02C2A" w:rsidRPr="00A02C2A">
        <w:rPr>
          <w:rFonts w:ascii="Arial" w:hAnsi="Arial" w:cs="Arial"/>
          <w:b/>
          <w:color w:val="000000" w:themeColor="text1"/>
          <w:sz w:val="22"/>
          <w:szCs w:val="22"/>
          <w:vertAlign w:val="superscript"/>
        </w:rPr>
        <w:t>,</w:t>
      </w:r>
      <w:r w:rsidR="00A02C2A" w:rsidRPr="00A02C2A">
        <w:rPr>
          <w:rFonts w:ascii="Arial" w:hAnsi="Arial" w:cs="Arial"/>
          <w:b/>
          <w:color w:val="FF0000"/>
          <w:sz w:val="22"/>
          <w:szCs w:val="22"/>
          <w:vertAlign w:val="superscript"/>
        </w:rPr>
        <w:t>2</w:t>
      </w:r>
      <w:r>
        <w:rPr>
          <w:rFonts w:ascii="Arial" w:hAnsi="Arial" w:cs="Arial"/>
          <w:sz w:val="22"/>
          <w:szCs w:val="22"/>
        </w:rPr>
        <w:t xml:space="preserve">: </w:t>
      </w:r>
      <w:r w:rsidR="00A02C2A">
        <w:rPr>
          <w:rFonts w:ascii="Arial" w:hAnsi="Arial" w:cs="Arial"/>
          <w:sz w:val="22"/>
          <w:szCs w:val="22"/>
        </w:rPr>
        <w:t>To i</w:t>
      </w:r>
      <w:r w:rsidR="007A0AFB">
        <w:rPr>
          <w:rFonts w:ascii="Arial" w:hAnsi="Arial" w:cs="Arial"/>
          <w:sz w:val="22"/>
          <w:szCs w:val="22"/>
        </w:rPr>
        <w:t>nvestigate the relationship between gene expression and methylation by i</w:t>
      </w:r>
      <w:r w:rsidR="002F055E">
        <w:rPr>
          <w:rFonts w:ascii="Arial" w:hAnsi="Arial" w:cs="Arial"/>
          <w:sz w:val="22"/>
          <w:szCs w:val="22"/>
        </w:rPr>
        <w:t>dentif</w:t>
      </w:r>
      <w:r w:rsidR="007A0AFB">
        <w:rPr>
          <w:rFonts w:ascii="Arial" w:hAnsi="Arial" w:cs="Arial"/>
          <w:sz w:val="22"/>
          <w:szCs w:val="22"/>
        </w:rPr>
        <w:t>ying</w:t>
      </w:r>
      <w:r w:rsidR="002F055E">
        <w:rPr>
          <w:rFonts w:ascii="Arial" w:hAnsi="Arial" w:cs="Arial"/>
          <w:sz w:val="22"/>
          <w:szCs w:val="22"/>
        </w:rPr>
        <w:t xml:space="preserve"> genes involved in </w:t>
      </w:r>
      <w:r w:rsidR="0093736E">
        <w:rPr>
          <w:rFonts w:ascii="Arial" w:hAnsi="Arial" w:cs="Arial"/>
          <w:sz w:val="22"/>
          <w:szCs w:val="22"/>
        </w:rPr>
        <w:t xml:space="preserve">the coral holobiont stress response </w:t>
      </w:r>
      <w:r w:rsidR="007A0AFB">
        <w:rPr>
          <w:rFonts w:ascii="Arial" w:hAnsi="Arial" w:cs="Arial"/>
          <w:sz w:val="22"/>
          <w:szCs w:val="22"/>
        </w:rPr>
        <w:t>and measuring methylation patterns of those genes in response to multivariate stressors</w:t>
      </w:r>
      <w:r w:rsidR="00700AC2">
        <w:rPr>
          <w:rFonts w:ascii="Arial" w:hAnsi="Arial" w:cs="Arial"/>
          <w:sz w:val="22"/>
          <w:szCs w:val="22"/>
        </w:rPr>
        <w:t xml:space="preserve"> over time.</w:t>
      </w:r>
    </w:p>
    <w:p w:rsidR="000F3898" w:rsidRDefault="000F3898" w:rsidP="000F3898">
      <w:pPr>
        <w:jc w:val="both"/>
        <w:rPr>
          <w:rFonts w:ascii="Arial" w:hAnsi="Arial" w:cs="Arial"/>
          <w:sz w:val="22"/>
          <w:szCs w:val="22"/>
        </w:rPr>
      </w:pPr>
      <w:r w:rsidRPr="000F3898">
        <w:rPr>
          <w:rFonts w:ascii="Arial" w:hAnsi="Arial" w:cs="Arial"/>
          <w:sz w:val="22"/>
          <w:szCs w:val="22"/>
          <w:u w:val="single"/>
        </w:rPr>
        <w:t>Aim 3</w:t>
      </w:r>
      <w:r w:rsidR="00A02C2A">
        <w:rPr>
          <w:rFonts w:ascii="Arial" w:hAnsi="Arial" w:cs="Arial"/>
          <w:sz w:val="22"/>
          <w:szCs w:val="22"/>
        </w:rPr>
        <w:t xml:space="preserve"> </w:t>
      </w:r>
      <w:r w:rsidR="00A02C2A" w:rsidRPr="00A02C2A">
        <w:rPr>
          <w:rFonts w:ascii="Arial" w:hAnsi="Arial" w:cs="Arial"/>
          <w:b/>
          <w:color w:val="00B0F0"/>
          <w:sz w:val="22"/>
          <w:szCs w:val="22"/>
          <w:vertAlign w:val="superscript"/>
        </w:rPr>
        <w:t>1</w:t>
      </w:r>
      <w:r w:rsidR="00A02C2A" w:rsidRPr="00A02C2A">
        <w:rPr>
          <w:rFonts w:ascii="Arial" w:hAnsi="Arial" w:cs="Arial"/>
          <w:b/>
          <w:color w:val="000000" w:themeColor="text1"/>
          <w:sz w:val="22"/>
          <w:szCs w:val="22"/>
          <w:vertAlign w:val="superscript"/>
        </w:rPr>
        <w:t>,</w:t>
      </w:r>
      <w:r w:rsidR="00A02C2A">
        <w:rPr>
          <w:rFonts w:ascii="Arial" w:hAnsi="Arial" w:cs="Arial"/>
          <w:b/>
          <w:color w:val="70AD47" w:themeColor="accent6"/>
          <w:sz w:val="22"/>
          <w:szCs w:val="22"/>
          <w:vertAlign w:val="superscript"/>
        </w:rPr>
        <w:t>3</w:t>
      </w:r>
      <w:r>
        <w:rPr>
          <w:rFonts w:ascii="Arial" w:hAnsi="Arial" w:cs="Arial"/>
          <w:sz w:val="22"/>
          <w:szCs w:val="22"/>
        </w:rPr>
        <w:t xml:space="preserve">: </w:t>
      </w:r>
      <w:r w:rsidR="00A02C2A">
        <w:rPr>
          <w:rFonts w:ascii="Arial" w:hAnsi="Arial" w:cs="Arial"/>
          <w:sz w:val="22"/>
          <w:szCs w:val="22"/>
        </w:rPr>
        <w:t xml:space="preserve">To assess the influence of microbiome and symbiont diversity on the holobiont physiological response to stress, and therefore the overall potential for acclimatization. </w:t>
      </w:r>
    </w:p>
    <w:p w:rsidR="000F3898" w:rsidRDefault="000F3898" w:rsidP="000F3898">
      <w:pPr>
        <w:jc w:val="both"/>
        <w:rPr>
          <w:rFonts w:ascii="Arial" w:hAnsi="Arial" w:cs="Arial"/>
          <w:sz w:val="22"/>
          <w:szCs w:val="22"/>
        </w:rPr>
      </w:pPr>
      <w:r w:rsidRPr="000F3898">
        <w:rPr>
          <w:rFonts w:ascii="Arial" w:hAnsi="Arial" w:cs="Arial"/>
          <w:sz w:val="22"/>
          <w:szCs w:val="22"/>
          <w:u w:val="single"/>
        </w:rPr>
        <w:t>Aim 4</w:t>
      </w:r>
      <w:r w:rsidR="00A02C2A">
        <w:rPr>
          <w:rFonts w:ascii="Arial" w:hAnsi="Arial" w:cs="Arial"/>
          <w:sz w:val="22"/>
          <w:szCs w:val="22"/>
        </w:rPr>
        <w:t xml:space="preserve"> </w:t>
      </w:r>
      <w:r w:rsidR="00A02C2A" w:rsidRPr="00A02C2A">
        <w:rPr>
          <w:rFonts w:ascii="Arial" w:hAnsi="Arial" w:cs="Arial"/>
          <w:b/>
          <w:color w:val="70AD47" w:themeColor="accent6"/>
          <w:sz w:val="22"/>
          <w:szCs w:val="22"/>
          <w:vertAlign w:val="superscript"/>
        </w:rPr>
        <w:t>3</w:t>
      </w:r>
      <w:r>
        <w:rPr>
          <w:rFonts w:ascii="Arial" w:hAnsi="Arial" w:cs="Arial"/>
          <w:sz w:val="22"/>
          <w:szCs w:val="22"/>
        </w:rPr>
        <w:t xml:space="preserve">: </w:t>
      </w:r>
      <w:r w:rsidR="00A02C2A">
        <w:rPr>
          <w:rFonts w:ascii="Arial" w:hAnsi="Arial" w:cs="Arial"/>
          <w:sz w:val="22"/>
          <w:szCs w:val="22"/>
        </w:rPr>
        <w:t xml:space="preserve">To incorporate the </w:t>
      </w:r>
      <w:r w:rsidR="001362BC">
        <w:rPr>
          <w:rFonts w:ascii="Arial" w:hAnsi="Arial" w:cs="Arial"/>
          <w:sz w:val="22"/>
          <w:szCs w:val="22"/>
        </w:rPr>
        <w:t>acquired knowledge from Aims 1, 2, and 3 to guide effective restoration practices and further research-based conservation efforts.</w:t>
      </w:r>
    </w:p>
    <w:p w:rsidR="00207534" w:rsidRDefault="00207534" w:rsidP="000F3898">
      <w:pPr>
        <w:jc w:val="both"/>
        <w:rPr>
          <w:rFonts w:ascii="Arial" w:hAnsi="Arial" w:cs="Arial"/>
          <w:sz w:val="22"/>
          <w:szCs w:val="22"/>
        </w:rPr>
      </w:pPr>
    </w:p>
    <w:p w:rsidR="00207534" w:rsidRPr="00207534" w:rsidRDefault="00207534" w:rsidP="000F3898">
      <w:pPr>
        <w:jc w:val="both"/>
        <w:rPr>
          <w:rFonts w:ascii="Arial" w:hAnsi="Arial" w:cs="Arial"/>
          <w:b/>
          <w:sz w:val="22"/>
          <w:szCs w:val="22"/>
        </w:rPr>
      </w:pPr>
      <w:r w:rsidRPr="00207534">
        <w:rPr>
          <w:rFonts w:ascii="Arial" w:hAnsi="Arial" w:cs="Arial"/>
          <w:b/>
          <w:sz w:val="22"/>
          <w:szCs w:val="22"/>
        </w:rPr>
        <w:t>3. Project Design</w:t>
      </w:r>
    </w:p>
    <w:p w:rsidR="00C7396D" w:rsidRPr="00225239" w:rsidRDefault="00D22EE7" w:rsidP="000F3898">
      <w:pPr>
        <w:jc w:val="both"/>
        <w:rPr>
          <w:rFonts w:ascii="Arial" w:hAnsi="Arial" w:cs="Arial"/>
          <w:sz w:val="22"/>
          <w:szCs w:val="22"/>
          <w:u w:val="single"/>
          <w:vertAlign w:val="superscript"/>
        </w:rPr>
      </w:pPr>
      <w:r w:rsidRPr="008B4D53">
        <w:rPr>
          <w:rFonts w:ascii="Arial" w:hAnsi="Arial" w:cs="Arial"/>
          <w:sz w:val="22"/>
          <w:szCs w:val="22"/>
          <w:u w:val="single"/>
        </w:rPr>
        <w:t xml:space="preserve">Project </w:t>
      </w:r>
      <w:r w:rsidRPr="008B4D53">
        <w:rPr>
          <w:rFonts w:ascii="Arial" w:hAnsi="Arial" w:cs="Arial"/>
          <w:color w:val="000000" w:themeColor="text1"/>
          <w:sz w:val="22"/>
          <w:szCs w:val="22"/>
          <w:u w:val="single"/>
        </w:rPr>
        <w:t>1</w:t>
      </w:r>
      <w:r w:rsidR="002860B5">
        <w:rPr>
          <w:rFonts w:ascii="Arial" w:hAnsi="Arial" w:cs="Arial"/>
          <w:color w:val="000000" w:themeColor="text1"/>
          <w:sz w:val="22"/>
          <w:szCs w:val="22"/>
          <w:u w:val="single"/>
        </w:rPr>
        <w:t>, Year 1</w:t>
      </w:r>
      <w:r w:rsidRPr="008B4D53">
        <w:rPr>
          <w:rFonts w:ascii="Arial" w:hAnsi="Arial" w:cs="Arial"/>
          <w:sz w:val="22"/>
          <w:szCs w:val="22"/>
          <w:u w:val="single"/>
        </w:rPr>
        <w:t>:</w:t>
      </w:r>
      <w:r w:rsidR="008B4D53">
        <w:rPr>
          <w:rFonts w:ascii="Arial" w:hAnsi="Arial" w:cs="Arial"/>
          <w:sz w:val="22"/>
          <w:szCs w:val="22"/>
        </w:rPr>
        <w:t xml:space="preserve"> </w:t>
      </w:r>
      <w:r w:rsidR="00225239" w:rsidRPr="00225239">
        <w:rPr>
          <w:rFonts w:ascii="Arial" w:hAnsi="Arial" w:cs="Arial"/>
          <w:b/>
          <w:color w:val="00B0F0"/>
          <w:sz w:val="22"/>
          <w:szCs w:val="22"/>
          <w:vertAlign w:val="superscript"/>
        </w:rPr>
        <w:t>1</w:t>
      </w:r>
    </w:p>
    <w:p w:rsidR="00225239" w:rsidRDefault="008B4D53" w:rsidP="00754205">
      <w:pPr>
        <w:ind w:firstLine="720"/>
        <w:jc w:val="both"/>
        <w:rPr>
          <w:rFonts w:ascii="Arial" w:hAnsi="Arial" w:cs="Arial"/>
          <w:color w:val="000000"/>
          <w:sz w:val="22"/>
          <w:szCs w:val="22"/>
          <w:shd w:val="clear" w:color="auto" w:fill="FFFFFF"/>
        </w:rPr>
      </w:pPr>
      <w:r>
        <w:rPr>
          <w:rFonts w:ascii="Arial" w:hAnsi="Arial" w:cs="Arial"/>
          <w:sz w:val="22"/>
          <w:szCs w:val="22"/>
        </w:rPr>
        <w:t>This study proposes to expand the experimental work we have done at Hawaii Institute of Marine Biology</w:t>
      </w:r>
      <w:r w:rsidR="00BD0FD2">
        <w:rPr>
          <w:rFonts w:ascii="Arial" w:hAnsi="Arial" w:cs="Arial"/>
          <w:sz w:val="22"/>
          <w:szCs w:val="22"/>
        </w:rPr>
        <w:t xml:space="preserve"> (HIMB)</w:t>
      </w:r>
      <w:r>
        <w:rPr>
          <w:rFonts w:ascii="Arial" w:hAnsi="Arial" w:cs="Arial"/>
          <w:sz w:val="22"/>
          <w:szCs w:val="22"/>
        </w:rPr>
        <w:t xml:space="preserve"> in the Fall of 2018. We completed a 2</w:t>
      </w:r>
      <w:r w:rsidR="00225239">
        <w:rPr>
          <w:rFonts w:ascii="Arial" w:hAnsi="Arial" w:cs="Arial"/>
          <w:sz w:val="22"/>
          <w:szCs w:val="22"/>
        </w:rPr>
        <w:t>-</w:t>
      </w:r>
      <w:r>
        <w:rPr>
          <w:rFonts w:ascii="Arial" w:hAnsi="Arial" w:cs="Arial"/>
          <w:sz w:val="22"/>
          <w:szCs w:val="22"/>
        </w:rPr>
        <w:t>month stress and 2</w:t>
      </w:r>
      <w:r w:rsidR="00225239">
        <w:rPr>
          <w:rFonts w:ascii="Arial" w:hAnsi="Arial" w:cs="Arial"/>
          <w:sz w:val="22"/>
          <w:szCs w:val="22"/>
        </w:rPr>
        <w:t>-</w:t>
      </w:r>
      <w:r>
        <w:rPr>
          <w:rFonts w:ascii="Arial" w:hAnsi="Arial" w:cs="Arial"/>
          <w:sz w:val="22"/>
          <w:szCs w:val="22"/>
        </w:rPr>
        <w:t>month recovery time series of two species of adult corals</w:t>
      </w:r>
      <w:r w:rsidR="002D4296">
        <w:rPr>
          <w:rFonts w:ascii="Arial" w:hAnsi="Arial" w:cs="Arial"/>
          <w:sz w:val="22"/>
          <w:szCs w:val="22"/>
        </w:rPr>
        <w:t xml:space="preserve">, </w:t>
      </w:r>
      <w:proofErr w:type="spellStart"/>
      <w:r w:rsidR="002D4296">
        <w:rPr>
          <w:rFonts w:ascii="Arial" w:hAnsi="Arial" w:cs="Arial"/>
          <w:i/>
          <w:sz w:val="22"/>
          <w:szCs w:val="22"/>
        </w:rPr>
        <w:t>Montipora</w:t>
      </w:r>
      <w:proofErr w:type="spellEnd"/>
      <w:r w:rsidR="002D4296">
        <w:rPr>
          <w:rFonts w:ascii="Arial" w:hAnsi="Arial" w:cs="Arial"/>
          <w:i/>
          <w:sz w:val="22"/>
          <w:szCs w:val="22"/>
        </w:rPr>
        <w:t xml:space="preserve"> capitate</w:t>
      </w:r>
      <w:r w:rsidR="002D4296">
        <w:rPr>
          <w:rFonts w:ascii="Arial" w:hAnsi="Arial" w:cs="Arial"/>
          <w:sz w:val="22"/>
          <w:szCs w:val="22"/>
        </w:rPr>
        <w:t xml:space="preserve"> and </w:t>
      </w:r>
      <w:proofErr w:type="spellStart"/>
      <w:r w:rsidR="002D4296">
        <w:rPr>
          <w:rFonts w:ascii="Arial" w:hAnsi="Arial" w:cs="Arial"/>
          <w:i/>
          <w:sz w:val="22"/>
          <w:szCs w:val="22"/>
        </w:rPr>
        <w:t>Pocillopora</w:t>
      </w:r>
      <w:proofErr w:type="spellEnd"/>
      <w:r w:rsidR="002D4296">
        <w:rPr>
          <w:rFonts w:ascii="Arial" w:hAnsi="Arial" w:cs="Arial"/>
          <w:i/>
          <w:sz w:val="22"/>
          <w:szCs w:val="22"/>
        </w:rPr>
        <w:t xml:space="preserve"> </w:t>
      </w:r>
      <w:proofErr w:type="spellStart"/>
      <w:r w:rsidR="002D4296">
        <w:rPr>
          <w:rFonts w:ascii="Arial" w:hAnsi="Arial" w:cs="Arial"/>
          <w:i/>
          <w:sz w:val="22"/>
          <w:szCs w:val="22"/>
        </w:rPr>
        <w:t>Acuta</w:t>
      </w:r>
      <w:proofErr w:type="spellEnd"/>
      <w:r w:rsidR="002D4296">
        <w:rPr>
          <w:rFonts w:ascii="Arial" w:hAnsi="Arial" w:cs="Arial"/>
          <w:sz w:val="22"/>
          <w:szCs w:val="22"/>
        </w:rPr>
        <w:t>,</w:t>
      </w:r>
      <w:r>
        <w:rPr>
          <w:rFonts w:ascii="Arial" w:hAnsi="Arial" w:cs="Arial"/>
          <w:sz w:val="22"/>
          <w:szCs w:val="22"/>
        </w:rPr>
        <w:t xml:space="preserve"> under elevated temperature and </w:t>
      </w:r>
      <w:r w:rsidRPr="008B4D53">
        <w:rPr>
          <w:rFonts w:ascii="Arial" w:hAnsi="Arial" w:cs="Arial"/>
          <w:color w:val="000000"/>
          <w:sz w:val="22"/>
          <w:szCs w:val="22"/>
          <w:shd w:val="clear" w:color="auto" w:fill="FFFFFF"/>
        </w:rPr>
        <w:t>pCO</w:t>
      </w:r>
      <w:r w:rsidRPr="008B4D53">
        <w:rPr>
          <w:rFonts w:ascii="Arial" w:hAnsi="Arial" w:cs="Arial"/>
          <w:color w:val="000000"/>
          <w:sz w:val="22"/>
          <w:szCs w:val="22"/>
          <w:shd w:val="clear" w:color="auto" w:fill="FFFFFF"/>
          <w:vertAlign w:val="subscript"/>
        </w:rPr>
        <w:t>2</w:t>
      </w:r>
      <w:r>
        <w:rPr>
          <w:rFonts w:ascii="Arial" w:hAnsi="Arial" w:cs="Arial"/>
          <w:color w:val="000000"/>
          <w:sz w:val="22"/>
          <w:szCs w:val="22"/>
          <w:shd w:val="clear" w:color="auto" w:fill="FFFFFF"/>
          <w:vertAlign w:val="subscript"/>
        </w:rPr>
        <w:t xml:space="preserve"> </w:t>
      </w:r>
      <w:r>
        <w:rPr>
          <w:rFonts w:ascii="Arial" w:hAnsi="Arial" w:cs="Arial"/>
          <w:sz w:val="22"/>
          <w:szCs w:val="22"/>
        </w:rPr>
        <w:t xml:space="preserve">conditions. </w:t>
      </w:r>
      <w:r w:rsidR="00BD0FD2">
        <w:rPr>
          <w:rFonts w:ascii="Arial" w:hAnsi="Arial" w:cs="Arial"/>
          <w:color w:val="000000"/>
          <w:sz w:val="22"/>
          <w:szCs w:val="22"/>
          <w:shd w:val="clear" w:color="auto" w:fill="FFFFFF"/>
        </w:rPr>
        <w:t>Over the course of 4 months,</w:t>
      </w:r>
      <w:r w:rsidRPr="008B4D53">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we</w:t>
      </w:r>
      <w:r w:rsidRPr="008B4D53">
        <w:rPr>
          <w:rFonts w:ascii="Arial" w:hAnsi="Arial" w:cs="Arial"/>
          <w:color w:val="000000"/>
          <w:sz w:val="22"/>
          <w:szCs w:val="22"/>
          <w:shd w:val="clear" w:color="auto" w:fill="FFFFFF"/>
        </w:rPr>
        <w:t xml:space="preserve"> measured adult performance (calcification, photosynthesis, respiration, bleaching) </w:t>
      </w:r>
      <w:r w:rsidR="00BD0FD2">
        <w:rPr>
          <w:rFonts w:ascii="Arial" w:hAnsi="Arial" w:cs="Arial"/>
          <w:color w:val="000000"/>
          <w:sz w:val="22"/>
          <w:szCs w:val="22"/>
          <w:shd w:val="clear" w:color="auto" w:fill="FFFFFF"/>
        </w:rPr>
        <w:t xml:space="preserve">at 10 timepoints </w:t>
      </w:r>
      <w:r w:rsidRPr="008B4D53">
        <w:rPr>
          <w:rFonts w:ascii="Arial" w:hAnsi="Arial" w:cs="Arial"/>
          <w:color w:val="000000"/>
          <w:sz w:val="22"/>
          <w:szCs w:val="22"/>
          <w:shd w:val="clear" w:color="auto" w:fill="FFFFFF"/>
        </w:rPr>
        <w:t xml:space="preserve">and collected </w:t>
      </w:r>
      <w:r w:rsidR="00BD0FD2">
        <w:rPr>
          <w:rFonts w:ascii="Arial" w:hAnsi="Arial" w:cs="Arial"/>
          <w:color w:val="000000"/>
          <w:sz w:val="22"/>
          <w:szCs w:val="22"/>
          <w:shd w:val="clear" w:color="auto" w:fill="FFFFFF"/>
        </w:rPr>
        <w:t xml:space="preserve">molecular </w:t>
      </w:r>
      <w:r w:rsidRPr="008B4D53">
        <w:rPr>
          <w:rFonts w:ascii="Arial" w:hAnsi="Arial" w:cs="Arial"/>
          <w:color w:val="000000"/>
          <w:sz w:val="22"/>
          <w:szCs w:val="22"/>
          <w:shd w:val="clear" w:color="auto" w:fill="FFFFFF"/>
        </w:rPr>
        <w:t>samples</w:t>
      </w:r>
      <w:r w:rsidR="00BD0FD2">
        <w:rPr>
          <w:rFonts w:ascii="Arial" w:hAnsi="Arial" w:cs="Arial"/>
          <w:color w:val="000000"/>
          <w:sz w:val="22"/>
          <w:szCs w:val="22"/>
          <w:shd w:val="clear" w:color="auto" w:fill="FFFFFF"/>
        </w:rPr>
        <w:t xml:space="preserve"> at 12 timepoints </w:t>
      </w:r>
      <w:r w:rsidRPr="008B4D53">
        <w:rPr>
          <w:rFonts w:ascii="Arial" w:hAnsi="Arial" w:cs="Arial"/>
          <w:color w:val="000000"/>
          <w:sz w:val="22"/>
          <w:szCs w:val="22"/>
          <w:shd w:val="clear" w:color="auto" w:fill="FFFFFF"/>
        </w:rPr>
        <w:t>to measure gene expression, DNA methylation, and the genetic identity of the endosymbiotic dinoflagellates and the bacterial microbiome.</w:t>
      </w:r>
      <w:r w:rsidR="00BD0FD2">
        <w:rPr>
          <w:rFonts w:ascii="Arial" w:hAnsi="Arial" w:cs="Arial"/>
          <w:color w:val="000000"/>
          <w:sz w:val="22"/>
          <w:szCs w:val="22"/>
          <w:shd w:val="clear" w:color="auto" w:fill="FFFFFF"/>
        </w:rPr>
        <w:t xml:space="preserve"> </w:t>
      </w:r>
      <w:r w:rsidR="00225239">
        <w:rPr>
          <w:rFonts w:ascii="Arial" w:hAnsi="Arial" w:cs="Arial"/>
          <w:color w:val="000000"/>
          <w:sz w:val="22"/>
          <w:szCs w:val="22"/>
          <w:shd w:val="clear" w:color="auto" w:fill="FFFFFF"/>
        </w:rPr>
        <w:t xml:space="preserve">At the end of the experiment, coral fragments were placed back out in a coral nursery next to HIMB. </w:t>
      </w:r>
    </w:p>
    <w:p w:rsidR="009D0570" w:rsidRDefault="0030194D" w:rsidP="005A59E1">
      <w:pPr>
        <w:ind w:firstLine="72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The goal of this proposed study is to </w:t>
      </w:r>
      <w:r w:rsidR="0032021A">
        <w:rPr>
          <w:rFonts w:ascii="Arial" w:hAnsi="Arial" w:cs="Arial"/>
          <w:color w:val="000000"/>
          <w:sz w:val="22"/>
          <w:szCs w:val="22"/>
          <w:shd w:val="clear" w:color="auto" w:fill="FFFFFF"/>
        </w:rPr>
        <w:t>re-expose</w:t>
      </w:r>
      <w:r>
        <w:rPr>
          <w:rFonts w:ascii="Arial" w:hAnsi="Arial" w:cs="Arial"/>
          <w:color w:val="000000"/>
          <w:sz w:val="22"/>
          <w:szCs w:val="22"/>
          <w:shd w:val="clear" w:color="auto" w:fill="FFFFFF"/>
        </w:rPr>
        <w:t xml:space="preserve"> the fragments </w:t>
      </w:r>
      <w:r w:rsidR="0032021A">
        <w:rPr>
          <w:rFonts w:ascii="Arial" w:hAnsi="Arial" w:cs="Arial"/>
          <w:color w:val="000000"/>
          <w:sz w:val="22"/>
          <w:szCs w:val="22"/>
          <w:shd w:val="clear" w:color="auto" w:fill="FFFFFF"/>
        </w:rPr>
        <w:t xml:space="preserve">that are currently recovering on the reef to a second stress event </w:t>
      </w:r>
      <w:r w:rsidR="00FD613D">
        <w:rPr>
          <w:rFonts w:ascii="Arial" w:hAnsi="Arial" w:cs="Arial"/>
          <w:color w:val="000000"/>
          <w:sz w:val="22"/>
          <w:szCs w:val="22"/>
          <w:shd w:val="clear" w:color="auto" w:fill="FFFFFF"/>
        </w:rPr>
        <w:t xml:space="preserve">and recovery </w:t>
      </w:r>
      <w:r w:rsidR="0032021A">
        <w:rPr>
          <w:rFonts w:ascii="Arial" w:hAnsi="Arial" w:cs="Arial"/>
          <w:color w:val="000000"/>
          <w:sz w:val="22"/>
          <w:szCs w:val="22"/>
          <w:shd w:val="clear" w:color="auto" w:fill="FFFFFF"/>
        </w:rPr>
        <w:t xml:space="preserve">in order to directly compare the </w:t>
      </w:r>
      <w:r w:rsidR="00FD613D">
        <w:rPr>
          <w:rFonts w:ascii="Arial" w:hAnsi="Arial" w:cs="Arial"/>
          <w:color w:val="000000"/>
          <w:sz w:val="22"/>
          <w:szCs w:val="22"/>
          <w:shd w:val="clear" w:color="auto" w:fill="FFFFFF"/>
        </w:rPr>
        <w:t xml:space="preserve">change in gene expression, DNA methylation, and physiological response (performance measures stated above) to the first stress and recovery period. Fragments will be randomly allocated to either elevated temperature or ambient conditions for </w:t>
      </w:r>
      <w:r w:rsidR="002860B5">
        <w:rPr>
          <w:rFonts w:ascii="Arial" w:hAnsi="Arial" w:cs="Arial"/>
          <w:color w:val="000000"/>
          <w:sz w:val="22"/>
          <w:szCs w:val="22"/>
          <w:shd w:val="clear" w:color="auto" w:fill="FFFFFF"/>
        </w:rPr>
        <w:t>2</w:t>
      </w:r>
      <w:r w:rsidR="00FD613D">
        <w:rPr>
          <w:rFonts w:ascii="Arial" w:hAnsi="Arial" w:cs="Arial"/>
          <w:color w:val="000000"/>
          <w:sz w:val="22"/>
          <w:szCs w:val="22"/>
          <w:shd w:val="clear" w:color="auto" w:fill="FFFFFF"/>
        </w:rPr>
        <w:t xml:space="preserve"> </w:t>
      </w:r>
      <w:r w:rsidR="002860B5">
        <w:rPr>
          <w:rFonts w:ascii="Arial" w:hAnsi="Arial" w:cs="Arial"/>
          <w:color w:val="000000"/>
          <w:sz w:val="22"/>
          <w:szCs w:val="22"/>
          <w:shd w:val="clear" w:color="auto" w:fill="FFFFFF"/>
        </w:rPr>
        <w:t>months and</w:t>
      </w:r>
      <w:r w:rsidR="00FD613D">
        <w:rPr>
          <w:rFonts w:ascii="Arial" w:hAnsi="Arial" w:cs="Arial"/>
          <w:color w:val="000000"/>
          <w:sz w:val="22"/>
          <w:szCs w:val="22"/>
          <w:shd w:val="clear" w:color="auto" w:fill="FFFFFF"/>
        </w:rPr>
        <w:t xml:space="preserve"> allowed to recover in ambient conditions </w:t>
      </w:r>
      <w:r w:rsidR="002860B5">
        <w:rPr>
          <w:rFonts w:ascii="Arial" w:hAnsi="Arial" w:cs="Arial"/>
          <w:color w:val="000000"/>
          <w:sz w:val="22"/>
          <w:szCs w:val="22"/>
          <w:shd w:val="clear" w:color="auto" w:fill="FFFFFF"/>
        </w:rPr>
        <w:t xml:space="preserve">for 2 months. </w:t>
      </w:r>
      <w:r w:rsidR="001D6326">
        <w:rPr>
          <w:rFonts w:ascii="Arial" w:hAnsi="Arial" w:cs="Arial"/>
          <w:color w:val="000000"/>
          <w:sz w:val="22"/>
          <w:szCs w:val="22"/>
          <w:shd w:val="clear" w:color="auto" w:fill="FFFFFF"/>
        </w:rPr>
        <w:t xml:space="preserve">Both </w:t>
      </w:r>
      <w:r w:rsidR="001D6326">
        <w:rPr>
          <w:rFonts w:ascii="Arial" w:hAnsi="Arial" w:cs="Arial"/>
          <w:color w:val="000000"/>
          <w:sz w:val="22"/>
          <w:szCs w:val="22"/>
          <w:shd w:val="clear" w:color="auto" w:fill="FFFFFF"/>
        </w:rPr>
        <w:t>molecular analysis</w:t>
      </w:r>
      <w:r w:rsidR="001D6326">
        <w:rPr>
          <w:rFonts w:ascii="Arial" w:hAnsi="Arial" w:cs="Arial"/>
          <w:color w:val="000000"/>
          <w:sz w:val="22"/>
          <w:szCs w:val="22"/>
          <w:shd w:val="clear" w:color="auto" w:fill="FFFFFF"/>
        </w:rPr>
        <w:t xml:space="preserve"> </w:t>
      </w:r>
      <w:r w:rsidR="002D4296">
        <w:rPr>
          <w:rFonts w:ascii="Arial" w:hAnsi="Arial" w:cs="Arial"/>
          <w:color w:val="000000"/>
          <w:sz w:val="22"/>
          <w:szCs w:val="22"/>
          <w:shd w:val="clear" w:color="auto" w:fill="FFFFFF"/>
        </w:rPr>
        <w:t xml:space="preserve">(defined above) </w:t>
      </w:r>
      <w:r w:rsidR="001D6326">
        <w:rPr>
          <w:rFonts w:ascii="Arial" w:hAnsi="Arial" w:cs="Arial"/>
          <w:color w:val="000000"/>
          <w:sz w:val="22"/>
          <w:szCs w:val="22"/>
          <w:shd w:val="clear" w:color="auto" w:fill="FFFFFF"/>
        </w:rPr>
        <w:t>and p</w:t>
      </w:r>
      <w:r w:rsidR="002860B5">
        <w:rPr>
          <w:rFonts w:ascii="Arial" w:hAnsi="Arial" w:cs="Arial"/>
          <w:color w:val="000000"/>
          <w:sz w:val="22"/>
          <w:szCs w:val="22"/>
          <w:shd w:val="clear" w:color="auto" w:fill="FFFFFF"/>
        </w:rPr>
        <w:t xml:space="preserve">hysiological </w:t>
      </w:r>
      <w:r w:rsidR="005B69DD">
        <w:rPr>
          <w:rFonts w:ascii="Arial" w:hAnsi="Arial" w:cs="Arial"/>
          <w:color w:val="000000"/>
          <w:sz w:val="22"/>
          <w:szCs w:val="22"/>
          <w:shd w:val="clear" w:color="auto" w:fill="FFFFFF"/>
        </w:rPr>
        <w:t xml:space="preserve">performance parameters (defined above) will be </w:t>
      </w:r>
      <w:r w:rsidR="001D6326">
        <w:rPr>
          <w:rFonts w:ascii="Arial" w:hAnsi="Arial" w:cs="Arial"/>
          <w:color w:val="000000"/>
          <w:sz w:val="22"/>
          <w:szCs w:val="22"/>
          <w:shd w:val="clear" w:color="auto" w:fill="FFFFFF"/>
        </w:rPr>
        <w:t>sampled</w:t>
      </w:r>
      <w:r w:rsidR="005B69DD">
        <w:rPr>
          <w:rFonts w:ascii="Arial" w:hAnsi="Arial" w:cs="Arial"/>
          <w:color w:val="000000"/>
          <w:sz w:val="22"/>
          <w:szCs w:val="22"/>
          <w:shd w:val="clear" w:color="auto" w:fill="FFFFFF"/>
        </w:rPr>
        <w:t xml:space="preserve"> at Time 0, Day 1, 2, and 7, and </w:t>
      </w:r>
      <w:r w:rsidR="001D6326">
        <w:rPr>
          <w:rFonts w:ascii="Arial" w:hAnsi="Arial" w:cs="Arial"/>
          <w:color w:val="000000"/>
          <w:sz w:val="22"/>
          <w:szCs w:val="22"/>
          <w:shd w:val="clear" w:color="auto" w:fill="FFFFFF"/>
        </w:rPr>
        <w:t>W</w:t>
      </w:r>
      <w:r w:rsidR="005B69DD">
        <w:rPr>
          <w:rFonts w:ascii="Arial" w:hAnsi="Arial" w:cs="Arial"/>
          <w:color w:val="000000"/>
          <w:sz w:val="22"/>
          <w:szCs w:val="22"/>
          <w:shd w:val="clear" w:color="auto" w:fill="FFFFFF"/>
        </w:rPr>
        <w:t>eek</w:t>
      </w:r>
      <w:r w:rsidR="001D6326">
        <w:rPr>
          <w:rFonts w:ascii="Arial" w:hAnsi="Arial" w:cs="Arial"/>
          <w:color w:val="000000"/>
          <w:sz w:val="22"/>
          <w:szCs w:val="22"/>
          <w:shd w:val="clear" w:color="auto" w:fill="FFFFFF"/>
        </w:rPr>
        <w:t xml:space="preserve">s </w:t>
      </w:r>
      <w:r w:rsidR="005B69DD">
        <w:rPr>
          <w:rFonts w:ascii="Arial" w:hAnsi="Arial" w:cs="Arial"/>
          <w:color w:val="000000"/>
          <w:sz w:val="22"/>
          <w:szCs w:val="22"/>
          <w:shd w:val="clear" w:color="auto" w:fill="FFFFFF"/>
        </w:rPr>
        <w:t xml:space="preserve">2, 4, 6, </w:t>
      </w:r>
      <w:r w:rsidR="00256BF7">
        <w:rPr>
          <w:rFonts w:ascii="Arial" w:hAnsi="Arial" w:cs="Arial"/>
          <w:color w:val="000000"/>
          <w:sz w:val="22"/>
          <w:szCs w:val="22"/>
          <w:shd w:val="clear" w:color="auto" w:fill="FFFFFF"/>
        </w:rPr>
        <w:t xml:space="preserve">8, 10, and 12. </w:t>
      </w:r>
      <w:r w:rsidR="001D6326">
        <w:rPr>
          <w:rFonts w:ascii="Arial" w:hAnsi="Arial" w:cs="Arial"/>
          <w:color w:val="000000"/>
          <w:sz w:val="22"/>
          <w:szCs w:val="22"/>
          <w:shd w:val="clear" w:color="auto" w:fill="FFFFFF"/>
        </w:rPr>
        <w:t>For later molecular analysis</w:t>
      </w:r>
      <w:r w:rsidR="002D4296">
        <w:rPr>
          <w:rFonts w:ascii="Arial" w:hAnsi="Arial" w:cs="Arial"/>
          <w:color w:val="000000"/>
          <w:sz w:val="22"/>
          <w:szCs w:val="22"/>
          <w:shd w:val="clear" w:color="auto" w:fill="FFFFFF"/>
        </w:rPr>
        <w:t xml:space="preserve">, </w:t>
      </w:r>
      <w:r w:rsidR="001D6326">
        <w:rPr>
          <w:rFonts w:ascii="Arial" w:hAnsi="Arial" w:cs="Arial"/>
          <w:color w:val="000000"/>
          <w:sz w:val="22"/>
          <w:szCs w:val="22"/>
          <w:shd w:val="clear" w:color="auto" w:fill="FFFFFF"/>
        </w:rPr>
        <w:t xml:space="preserve">samples will be snap frozen and stored at -80C. </w:t>
      </w:r>
      <w:r w:rsidR="001D20FE">
        <w:rPr>
          <w:rFonts w:ascii="Arial" w:hAnsi="Arial" w:cs="Arial"/>
          <w:color w:val="000000"/>
          <w:sz w:val="22"/>
          <w:szCs w:val="22"/>
          <w:shd w:val="clear" w:color="auto" w:fill="FFFFFF"/>
        </w:rPr>
        <w:t xml:space="preserve">Molecular analysis from both stress event and recovery time periods will include </w:t>
      </w:r>
      <w:proofErr w:type="spellStart"/>
      <w:r w:rsidR="009D0570" w:rsidRPr="00376A40">
        <w:rPr>
          <w:rFonts w:ascii="Arial" w:hAnsi="Arial" w:cs="Arial"/>
          <w:i/>
          <w:iCs/>
          <w:color w:val="000000"/>
          <w:sz w:val="22"/>
          <w:szCs w:val="22"/>
          <w:shd w:val="clear" w:color="auto" w:fill="FFFFFF"/>
        </w:rPr>
        <w:t>Symbiodinium</w:t>
      </w:r>
      <w:proofErr w:type="spellEnd"/>
      <w:r w:rsidR="009D0570" w:rsidRPr="00376A40">
        <w:rPr>
          <w:rFonts w:ascii="Arial" w:hAnsi="Arial" w:cs="Arial"/>
          <w:color w:val="000000"/>
          <w:sz w:val="22"/>
          <w:szCs w:val="22"/>
          <w:shd w:val="clear" w:color="auto" w:fill="FFFFFF"/>
        </w:rPr>
        <w:t xml:space="preserve"> types</w:t>
      </w:r>
      <w:r w:rsidR="009D0570">
        <w:rPr>
          <w:rFonts w:ascii="Arial" w:hAnsi="Arial" w:cs="Arial"/>
          <w:color w:val="000000"/>
          <w:sz w:val="22"/>
          <w:szCs w:val="22"/>
          <w:shd w:val="clear" w:color="auto" w:fill="FFFFFF"/>
        </w:rPr>
        <w:t xml:space="preserve"> </w:t>
      </w:r>
      <w:r w:rsidR="009D0570" w:rsidRPr="00376A40">
        <w:rPr>
          <w:rFonts w:ascii="Arial" w:hAnsi="Arial" w:cs="Arial"/>
          <w:color w:val="000000"/>
          <w:sz w:val="22"/>
          <w:szCs w:val="22"/>
          <w:shd w:val="clear" w:color="auto" w:fill="FFFFFF"/>
        </w:rPr>
        <w:t>determined by amplicon sequencing of ITS2</w:t>
      </w:r>
      <w:r w:rsidR="009D0570">
        <w:rPr>
          <w:rFonts w:ascii="Arial" w:hAnsi="Arial" w:cs="Arial"/>
          <w:color w:val="000000"/>
          <w:sz w:val="22"/>
          <w:szCs w:val="22"/>
          <w:shd w:val="clear" w:color="auto" w:fill="FFFFFF"/>
        </w:rPr>
        <w:t xml:space="preserve"> and </w:t>
      </w:r>
      <w:r w:rsidR="009D0570" w:rsidRPr="00376A40">
        <w:rPr>
          <w:rFonts w:ascii="Arial" w:hAnsi="Arial" w:cs="Arial"/>
          <w:color w:val="000000"/>
          <w:sz w:val="22"/>
          <w:szCs w:val="22"/>
          <w:shd w:val="clear" w:color="auto" w:fill="FFFFFF"/>
        </w:rPr>
        <w:t>the bacterial microbiome determined by amplicon sequencing of 16s</w:t>
      </w:r>
      <w:r w:rsidR="009D0570">
        <w:rPr>
          <w:rFonts w:ascii="Arial" w:hAnsi="Arial" w:cs="Arial"/>
          <w:color w:val="000000"/>
          <w:sz w:val="22"/>
          <w:szCs w:val="22"/>
          <w:shd w:val="clear" w:color="auto" w:fill="FFFFFF"/>
        </w:rPr>
        <w:t xml:space="preserve">. </w:t>
      </w:r>
      <w:r w:rsidR="0092333E">
        <w:rPr>
          <w:rFonts w:ascii="Arial" w:hAnsi="Arial" w:cs="Arial"/>
          <w:color w:val="000000"/>
          <w:sz w:val="22"/>
          <w:szCs w:val="22"/>
          <w:shd w:val="clear" w:color="auto" w:fill="FFFFFF"/>
        </w:rPr>
        <w:t>R</w:t>
      </w:r>
      <w:r w:rsidR="009D0570" w:rsidRPr="00376A40">
        <w:rPr>
          <w:rFonts w:ascii="Arial" w:hAnsi="Arial" w:cs="Arial"/>
          <w:color w:val="000000"/>
          <w:sz w:val="22"/>
          <w:szCs w:val="22"/>
          <w:shd w:val="clear" w:color="auto" w:fill="FFFFFF"/>
        </w:rPr>
        <w:t>estriction site-associated DNA sequencing (</w:t>
      </w:r>
      <w:proofErr w:type="spellStart"/>
      <w:r w:rsidR="009D0570" w:rsidRPr="00376A40">
        <w:rPr>
          <w:rFonts w:ascii="Arial" w:hAnsi="Arial" w:cs="Arial"/>
          <w:color w:val="000000"/>
          <w:sz w:val="22"/>
          <w:szCs w:val="22"/>
          <w:shd w:val="clear" w:color="auto" w:fill="FFFFFF"/>
        </w:rPr>
        <w:t>RADSeq</w:t>
      </w:r>
      <w:proofErr w:type="spellEnd"/>
      <w:r w:rsidR="009D0570" w:rsidRPr="00376A40">
        <w:rPr>
          <w:rFonts w:ascii="Arial" w:hAnsi="Arial" w:cs="Arial"/>
          <w:color w:val="000000"/>
          <w:sz w:val="22"/>
          <w:szCs w:val="22"/>
          <w:shd w:val="clear" w:color="auto" w:fill="FFFFFF"/>
        </w:rPr>
        <w:t xml:space="preserve"> and </w:t>
      </w:r>
      <w:proofErr w:type="spellStart"/>
      <w:r w:rsidR="009D0570" w:rsidRPr="00376A40">
        <w:rPr>
          <w:rFonts w:ascii="Arial" w:hAnsi="Arial" w:cs="Arial"/>
          <w:color w:val="000000"/>
          <w:sz w:val="22"/>
          <w:szCs w:val="22"/>
          <w:shd w:val="clear" w:color="auto" w:fill="FFFFFF"/>
        </w:rPr>
        <w:t>EpiRAD</w:t>
      </w:r>
      <w:proofErr w:type="spellEnd"/>
      <w:r w:rsidR="009D0570" w:rsidRPr="00376A40">
        <w:rPr>
          <w:rFonts w:ascii="Arial" w:hAnsi="Arial" w:cs="Arial"/>
          <w:color w:val="000000"/>
          <w:sz w:val="22"/>
          <w:szCs w:val="22"/>
          <w:shd w:val="clear" w:color="auto" w:fill="FFFFFF"/>
        </w:rPr>
        <w:t xml:space="preserve">) </w:t>
      </w:r>
      <w:r w:rsidR="00FB59F6">
        <w:rPr>
          <w:rFonts w:ascii="Arial" w:hAnsi="Arial" w:cs="Arial"/>
          <w:color w:val="000000"/>
          <w:sz w:val="22"/>
          <w:szCs w:val="22"/>
          <w:shd w:val="clear" w:color="auto" w:fill="FFFFFF"/>
        </w:rPr>
        <w:t xml:space="preserve">and whole genome bisulfite sequencing </w:t>
      </w:r>
      <w:r w:rsidR="009D0570" w:rsidRPr="00376A40">
        <w:rPr>
          <w:rFonts w:ascii="Arial" w:hAnsi="Arial" w:cs="Arial"/>
          <w:color w:val="000000"/>
          <w:sz w:val="22"/>
          <w:szCs w:val="22"/>
          <w:shd w:val="clear" w:color="auto" w:fill="FFFFFF"/>
        </w:rPr>
        <w:t>will be used to determine genetic and epigenetic polymorphism differences across the entire genome.</w:t>
      </w:r>
      <w:r w:rsidR="00FB59F6">
        <w:rPr>
          <w:rFonts w:ascii="Arial" w:hAnsi="Arial" w:cs="Arial"/>
          <w:color w:val="000000"/>
          <w:sz w:val="22"/>
          <w:szCs w:val="22"/>
          <w:shd w:val="clear" w:color="auto" w:fill="FFFFFF"/>
        </w:rPr>
        <w:t xml:space="preserve"> Gene ontology (GO) term enrichment will be used to identify </w:t>
      </w:r>
      <w:r w:rsidR="00D7294A">
        <w:rPr>
          <w:rFonts w:ascii="Arial" w:hAnsi="Arial" w:cs="Arial"/>
          <w:color w:val="000000"/>
          <w:sz w:val="22"/>
          <w:szCs w:val="22"/>
          <w:shd w:val="clear" w:color="auto" w:fill="FFFFFF"/>
        </w:rPr>
        <w:t xml:space="preserve">the functional group of expressed genes. </w:t>
      </w:r>
    </w:p>
    <w:p w:rsidR="00CF16B3" w:rsidRDefault="00CF16B3" w:rsidP="000F3898">
      <w:pPr>
        <w:jc w:val="both"/>
        <w:rPr>
          <w:rFonts w:ascii="Arial" w:hAnsi="Arial" w:cs="Arial"/>
          <w:b/>
          <w:sz w:val="22"/>
          <w:szCs w:val="22"/>
        </w:rPr>
      </w:pPr>
    </w:p>
    <w:p w:rsidR="008B4D53" w:rsidRDefault="008B4D53" w:rsidP="000F3898">
      <w:pPr>
        <w:jc w:val="both"/>
        <w:rPr>
          <w:rFonts w:ascii="Arial" w:hAnsi="Arial" w:cs="Arial"/>
          <w:b/>
          <w:sz w:val="22"/>
          <w:szCs w:val="22"/>
        </w:rPr>
      </w:pPr>
      <w:r w:rsidRPr="008B4D53">
        <w:rPr>
          <w:rFonts w:ascii="Arial" w:hAnsi="Arial" w:cs="Arial"/>
          <w:sz w:val="22"/>
          <w:szCs w:val="22"/>
          <w:u w:val="single"/>
        </w:rPr>
        <w:t>Project 2</w:t>
      </w:r>
      <w:r w:rsidR="002860B5">
        <w:rPr>
          <w:rFonts w:ascii="Arial" w:hAnsi="Arial" w:cs="Arial"/>
          <w:sz w:val="22"/>
          <w:szCs w:val="22"/>
          <w:u w:val="single"/>
        </w:rPr>
        <w:t>, Year 2</w:t>
      </w:r>
      <w:r w:rsidR="004A136D">
        <w:rPr>
          <w:rFonts w:ascii="Arial" w:hAnsi="Arial" w:cs="Arial"/>
          <w:sz w:val="22"/>
          <w:szCs w:val="22"/>
          <w:u w:val="single"/>
        </w:rPr>
        <w:t>,3</w:t>
      </w:r>
      <w:r w:rsidR="001C7CD2">
        <w:rPr>
          <w:rFonts w:ascii="Arial" w:hAnsi="Arial" w:cs="Arial"/>
          <w:sz w:val="22"/>
          <w:szCs w:val="22"/>
        </w:rPr>
        <w:t xml:space="preserve"> </w:t>
      </w:r>
      <w:r w:rsidR="001C7CD2" w:rsidRPr="001C7CD2">
        <w:rPr>
          <w:rFonts w:ascii="Arial" w:hAnsi="Arial" w:cs="Arial"/>
          <w:b/>
          <w:color w:val="FF0000"/>
          <w:sz w:val="22"/>
          <w:szCs w:val="22"/>
          <w:vertAlign w:val="superscript"/>
        </w:rPr>
        <w:t>2</w:t>
      </w:r>
      <w:r>
        <w:rPr>
          <w:rFonts w:ascii="Arial" w:hAnsi="Arial" w:cs="Arial"/>
          <w:b/>
          <w:sz w:val="22"/>
          <w:szCs w:val="22"/>
        </w:rPr>
        <w:t xml:space="preserve">: </w:t>
      </w:r>
    </w:p>
    <w:p w:rsidR="00207534" w:rsidRPr="00FE6F70" w:rsidRDefault="008C4744" w:rsidP="00C81C72">
      <w:pPr>
        <w:ind w:firstLine="720"/>
        <w:jc w:val="both"/>
        <w:rPr>
          <w:rFonts w:ascii="Arial" w:hAnsi="Arial" w:cs="Arial"/>
          <w:sz w:val="22"/>
          <w:szCs w:val="22"/>
        </w:rPr>
      </w:pPr>
      <w:r>
        <w:rPr>
          <w:rFonts w:ascii="Arial" w:hAnsi="Arial" w:cs="Arial"/>
          <w:sz w:val="22"/>
          <w:szCs w:val="22"/>
        </w:rPr>
        <w:t xml:space="preserve">This goal of this project is to investigate further details of the </w:t>
      </w:r>
      <w:r w:rsidR="008B7F01">
        <w:rPr>
          <w:rFonts w:ascii="Arial" w:hAnsi="Arial" w:cs="Arial"/>
          <w:sz w:val="22"/>
          <w:szCs w:val="22"/>
        </w:rPr>
        <w:t xml:space="preserve">environmental memory by reduced reactions theory proposed above, specifically </w:t>
      </w:r>
      <w:r w:rsidR="003971B3">
        <w:rPr>
          <w:rFonts w:ascii="Arial" w:hAnsi="Arial" w:cs="Arial"/>
          <w:sz w:val="22"/>
          <w:szCs w:val="22"/>
        </w:rPr>
        <w:t xml:space="preserve">1.) </w:t>
      </w:r>
      <w:r w:rsidR="008B7F01">
        <w:rPr>
          <w:rFonts w:ascii="Arial" w:hAnsi="Arial" w:cs="Arial"/>
          <w:sz w:val="22"/>
          <w:szCs w:val="22"/>
        </w:rPr>
        <w:t xml:space="preserve">the maximum amount of recovery time before the next stress event </w:t>
      </w:r>
      <w:r w:rsidR="00E325A8">
        <w:rPr>
          <w:rFonts w:ascii="Arial" w:hAnsi="Arial" w:cs="Arial"/>
          <w:sz w:val="22"/>
          <w:szCs w:val="22"/>
        </w:rPr>
        <w:t>without</w:t>
      </w:r>
      <w:r w:rsidR="008B7F01">
        <w:rPr>
          <w:rFonts w:ascii="Arial" w:hAnsi="Arial" w:cs="Arial"/>
          <w:sz w:val="22"/>
          <w:szCs w:val="22"/>
        </w:rPr>
        <w:t xml:space="preserve"> losing acclimatization and memory, and </w:t>
      </w:r>
      <w:r w:rsidR="003971B3">
        <w:rPr>
          <w:rFonts w:ascii="Arial" w:hAnsi="Arial" w:cs="Arial"/>
          <w:sz w:val="22"/>
          <w:szCs w:val="22"/>
        </w:rPr>
        <w:t xml:space="preserve">2.) </w:t>
      </w:r>
      <w:r w:rsidR="008B7F01">
        <w:rPr>
          <w:rFonts w:ascii="Arial" w:hAnsi="Arial" w:cs="Arial"/>
          <w:sz w:val="22"/>
          <w:szCs w:val="22"/>
        </w:rPr>
        <w:t xml:space="preserve">the effects of seasonal methylation on the pattern changes. </w:t>
      </w:r>
      <w:proofErr w:type="spellStart"/>
      <w:r w:rsidR="00E325A8">
        <w:rPr>
          <w:rFonts w:ascii="Arial" w:hAnsi="Arial" w:cs="Arial"/>
          <w:i/>
          <w:sz w:val="22"/>
          <w:szCs w:val="22"/>
        </w:rPr>
        <w:t>Aiptasia</w:t>
      </w:r>
      <w:proofErr w:type="spellEnd"/>
      <w:r w:rsidR="00E325A8">
        <w:rPr>
          <w:rFonts w:ascii="Arial" w:hAnsi="Arial" w:cs="Arial"/>
          <w:i/>
          <w:sz w:val="22"/>
          <w:szCs w:val="22"/>
        </w:rPr>
        <w:t xml:space="preserve"> sp.</w:t>
      </w:r>
      <w:r w:rsidR="00E325A8">
        <w:rPr>
          <w:rFonts w:ascii="Arial" w:hAnsi="Arial" w:cs="Arial"/>
          <w:sz w:val="22"/>
          <w:szCs w:val="22"/>
        </w:rPr>
        <w:t xml:space="preserve"> </w:t>
      </w:r>
      <w:r w:rsidR="00643867">
        <w:rPr>
          <w:rFonts w:ascii="Arial" w:hAnsi="Arial" w:cs="Arial"/>
          <w:sz w:val="22"/>
          <w:szCs w:val="22"/>
        </w:rPr>
        <w:t xml:space="preserve">individuals collected from the coast of Narragansett, Rhode Island will be kept in an aquaria system at URI. After 3 weeks of acclimation, individuals will be randomly allocated to either ambient or increased temperature conditions for 3 </w:t>
      </w:r>
      <w:r w:rsidR="00815EB3">
        <w:rPr>
          <w:rFonts w:ascii="Arial" w:hAnsi="Arial" w:cs="Arial"/>
          <w:sz w:val="22"/>
          <w:szCs w:val="22"/>
        </w:rPr>
        <w:t>months during Summer 1</w:t>
      </w:r>
      <w:r w:rsidR="00643867">
        <w:rPr>
          <w:rFonts w:ascii="Arial" w:hAnsi="Arial" w:cs="Arial"/>
          <w:sz w:val="22"/>
          <w:szCs w:val="22"/>
        </w:rPr>
        <w:t xml:space="preserve"> and then allowed to recover in ambient conditions. </w:t>
      </w:r>
      <w:r w:rsidR="00D1499E">
        <w:rPr>
          <w:rFonts w:ascii="Arial" w:hAnsi="Arial" w:cs="Arial"/>
          <w:sz w:val="22"/>
          <w:szCs w:val="22"/>
        </w:rPr>
        <w:t>Individuals</w:t>
      </w:r>
      <w:r w:rsidR="00643867">
        <w:rPr>
          <w:rFonts w:ascii="Arial" w:hAnsi="Arial" w:cs="Arial"/>
          <w:sz w:val="22"/>
          <w:szCs w:val="22"/>
        </w:rPr>
        <w:t xml:space="preserve"> will </w:t>
      </w:r>
      <w:r w:rsidR="00D1499E">
        <w:rPr>
          <w:rFonts w:ascii="Arial" w:hAnsi="Arial" w:cs="Arial"/>
          <w:sz w:val="22"/>
          <w:szCs w:val="22"/>
        </w:rPr>
        <w:t xml:space="preserve">then </w:t>
      </w:r>
      <w:r w:rsidR="00643867">
        <w:rPr>
          <w:rFonts w:ascii="Arial" w:hAnsi="Arial" w:cs="Arial"/>
          <w:sz w:val="22"/>
          <w:szCs w:val="22"/>
        </w:rPr>
        <w:t xml:space="preserve">be randomly allocated to one of three exposures: 1.) </w:t>
      </w:r>
      <w:r w:rsidR="00592CEC">
        <w:rPr>
          <w:rFonts w:ascii="Arial" w:hAnsi="Arial" w:cs="Arial"/>
          <w:sz w:val="22"/>
          <w:szCs w:val="22"/>
        </w:rPr>
        <w:t xml:space="preserve">9 months of recovery, and 3 months of stress </w:t>
      </w:r>
      <w:r w:rsidR="00592CEC">
        <w:rPr>
          <w:rFonts w:ascii="Arial" w:hAnsi="Arial" w:cs="Arial"/>
          <w:sz w:val="22"/>
          <w:szCs w:val="22"/>
        </w:rPr>
        <w:lastRenderedPageBreak/>
        <w:t xml:space="preserve">in </w:t>
      </w:r>
      <w:r w:rsidR="00815EB3">
        <w:rPr>
          <w:rFonts w:ascii="Arial" w:hAnsi="Arial" w:cs="Arial"/>
          <w:sz w:val="22"/>
          <w:szCs w:val="22"/>
        </w:rPr>
        <w:t>Summer 2</w:t>
      </w:r>
      <w:r w:rsidR="00A013EE">
        <w:rPr>
          <w:rFonts w:ascii="Arial" w:hAnsi="Arial" w:cs="Arial"/>
          <w:sz w:val="22"/>
          <w:szCs w:val="22"/>
        </w:rPr>
        <w:t>,</w:t>
      </w:r>
      <w:r w:rsidR="00592CEC">
        <w:rPr>
          <w:rFonts w:ascii="Arial" w:hAnsi="Arial" w:cs="Arial"/>
          <w:sz w:val="22"/>
          <w:szCs w:val="22"/>
        </w:rPr>
        <w:t xml:space="preserve"> 2.) </w:t>
      </w:r>
      <w:r w:rsidR="00D1499E">
        <w:rPr>
          <w:rFonts w:ascii="Arial" w:hAnsi="Arial" w:cs="Arial"/>
          <w:sz w:val="22"/>
          <w:szCs w:val="22"/>
        </w:rPr>
        <w:t xml:space="preserve">12 months of recovery and no </w:t>
      </w:r>
      <w:r w:rsidR="004F640E">
        <w:rPr>
          <w:rFonts w:ascii="Arial" w:hAnsi="Arial" w:cs="Arial"/>
          <w:sz w:val="22"/>
          <w:szCs w:val="22"/>
        </w:rPr>
        <w:t xml:space="preserve">stress in </w:t>
      </w:r>
      <w:r w:rsidR="00815EB3">
        <w:rPr>
          <w:rFonts w:ascii="Arial" w:hAnsi="Arial" w:cs="Arial"/>
          <w:sz w:val="22"/>
          <w:szCs w:val="22"/>
        </w:rPr>
        <w:t>Summer 2</w:t>
      </w:r>
      <w:r w:rsidR="00D1499E">
        <w:rPr>
          <w:rFonts w:ascii="Arial" w:hAnsi="Arial" w:cs="Arial"/>
          <w:sz w:val="22"/>
          <w:szCs w:val="22"/>
        </w:rPr>
        <w:t xml:space="preserve">, or 3.) </w:t>
      </w:r>
      <w:r w:rsidR="004F640E">
        <w:rPr>
          <w:rFonts w:ascii="Arial" w:hAnsi="Arial" w:cs="Arial"/>
          <w:sz w:val="22"/>
          <w:szCs w:val="22"/>
        </w:rPr>
        <w:t>3 months of recovery, 3 months of stress, 3 months of recovery</w:t>
      </w:r>
      <w:r w:rsidR="003971B3">
        <w:rPr>
          <w:rFonts w:ascii="Arial" w:hAnsi="Arial" w:cs="Arial"/>
          <w:sz w:val="22"/>
          <w:szCs w:val="22"/>
        </w:rPr>
        <w:t xml:space="preserve">, and 3 months of stress in Summer 2. All individuals will be allowed to recover for 9 months after Summer 2, and then exposed to a final stress period of 3 months in Summer 3. Physiological parameters (defined in Project 1) and molecular analysis (defined in Project 1) samples will be taken at the following timepoints: </w:t>
      </w:r>
      <w:r w:rsidR="00FE6F70">
        <w:rPr>
          <w:rFonts w:ascii="Arial" w:hAnsi="Arial" w:cs="Arial"/>
          <w:sz w:val="22"/>
          <w:szCs w:val="22"/>
        </w:rPr>
        <w:t>stress periods:</w:t>
      </w:r>
      <w:r w:rsidR="00461C73">
        <w:rPr>
          <w:rFonts w:ascii="Arial" w:hAnsi="Arial" w:cs="Arial"/>
          <w:sz w:val="22"/>
          <w:szCs w:val="22"/>
        </w:rPr>
        <w:t xml:space="preserve"> Day </w:t>
      </w:r>
      <w:r w:rsidR="00FE6F70">
        <w:rPr>
          <w:rFonts w:ascii="Arial" w:hAnsi="Arial" w:cs="Arial"/>
          <w:sz w:val="22"/>
          <w:szCs w:val="22"/>
        </w:rPr>
        <w:t xml:space="preserve">0, </w:t>
      </w:r>
      <w:r w:rsidR="00461C73">
        <w:rPr>
          <w:rFonts w:ascii="Arial" w:hAnsi="Arial" w:cs="Arial"/>
          <w:sz w:val="22"/>
          <w:szCs w:val="22"/>
        </w:rPr>
        <w:t>1, 2, and 7, and Weeks 2, 4, 8, and 1</w:t>
      </w:r>
      <w:r w:rsidR="00FE6F70">
        <w:rPr>
          <w:rFonts w:ascii="Arial" w:hAnsi="Arial" w:cs="Arial"/>
          <w:sz w:val="22"/>
          <w:szCs w:val="22"/>
        </w:rPr>
        <w:t xml:space="preserve">2; and recovery periods: every 3 months up until next stress event. </w:t>
      </w:r>
      <w:r w:rsidR="003971B3">
        <w:rPr>
          <w:rFonts w:ascii="Arial" w:hAnsi="Arial" w:cs="Arial"/>
          <w:sz w:val="22"/>
          <w:szCs w:val="22"/>
        </w:rPr>
        <w:t xml:space="preserve">Exposure paths 1 and 2 will address the first goal of this project to identify if an extended recovery period is detrimental to their acclimatization and </w:t>
      </w:r>
      <w:r w:rsidR="00A013EE">
        <w:rPr>
          <w:rFonts w:ascii="Arial" w:hAnsi="Arial" w:cs="Arial"/>
          <w:sz w:val="22"/>
          <w:szCs w:val="22"/>
        </w:rPr>
        <w:t xml:space="preserve">if there is potential to lose any stress memory gained. Exposure paths 1 and 3 will address the second goal </w:t>
      </w:r>
      <w:r w:rsidR="00FE6F70">
        <w:rPr>
          <w:rFonts w:ascii="Arial" w:hAnsi="Arial" w:cs="Arial"/>
          <w:sz w:val="22"/>
          <w:szCs w:val="22"/>
        </w:rPr>
        <w:t xml:space="preserve">to address the potential cofounding effect of seasonal variation in methylation patterns. </w:t>
      </w:r>
    </w:p>
    <w:p w:rsidR="008C4744" w:rsidRDefault="008C4744" w:rsidP="000F3898">
      <w:pPr>
        <w:jc w:val="both"/>
        <w:rPr>
          <w:rFonts w:ascii="Arial" w:hAnsi="Arial" w:cs="Arial"/>
          <w:b/>
          <w:sz w:val="22"/>
          <w:szCs w:val="22"/>
        </w:rPr>
      </w:pPr>
    </w:p>
    <w:p w:rsidR="00207534" w:rsidRPr="008B4D53" w:rsidRDefault="008B4D53" w:rsidP="000F3898">
      <w:pPr>
        <w:jc w:val="both"/>
        <w:rPr>
          <w:rFonts w:ascii="Arial" w:hAnsi="Arial" w:cs="Arial"/>
          <w:sz w:val="22"/>
          <w:szCs w:val="22"/>
          <w:u w:val="single"/>
        </w:rPr>
      </w:pPr>
      <w:r w:rsidRPr="008B4D53">
        <w:rPr>
          <w:rFonts w:ascii="Arial" w:hAnsi="Arial" w:cs="Arial"/>
          <w:sz w:val="22"/>
          <w:szCs w:val="22"/>
          <w:u w:val="single"/>
        </w:rPr>
        <w:t>Project 3</w:t>
      </w:r>
      <w:r w:rsidR="002860B5">
        <w:rPr>
          <w:rFonts w:ascii="Arial" w:hAnsi="Arial" w:cs="Arial"/>
          <w:sz w:val="22"/>
          <w:szCs w:val="22"/>
          <w:u w:val="single"/>
        </w:rPr>
        <w:t>, Year 3</w:t>
      </w:r>
      <w:r w:rsidR="001C7CD2" w:rsidRPr="001C7CD2">
        <w:rPr>
          <w:rFonts w:ascii="Arial" w:hAnsi="Arial" w:cs="Arial"/>
          <w:sz w:val="22"/>
          <w:szCs w:val="22"/>
        </w:rPr>
        <w:t xml:space="preserve"> </w:t>
      </w:r>
      <w:r w:rsidR="001C7CD2" w:rsidRPr="001C7CD2">
        <w:rPr>
          <w:rFonts w:ascii="Arial" w:hAnsi="Arial" w:cs="Arial"/>
          <w:b/>
          <w:color w:val="70AD47" w:themeColor="accent6"/>
          <w:sz w:val="22"/>
          <w:szCs w:val="22"/>
          <w:vertAlign w:val="superscript"/>
        </w:rPr>
        <w:t>3</w:t>
      </w:r>
      <w:r w:rsidRPr="008B4D53">
        <w:rPr>
          <w:rFonts w:ascii="Arial" w:hAnsi="Arial" w:cs="Arial"/>
          <w:sz w:val="22"/>
          <w:szCs w:val="22"/>
          <w:u w:val="single"/>
        </w:rPr>
        <w:t>:</w:t>
      </w:r>
    </w:p>
    <w:p w:rsidR="00203C95" w:rsidRPr="0029620F" w:rsidRDefault="009A576D" w:rsidP="0029620F">
      <w:pPr>
        <w:pStyle w:val="NormalWeb"/>
        <w:spacing w:before="0" w:beforeAutospacing="0" w:after="0" w:afterAutospacing="0"/>
        <w:ind w:firstLine="720"/>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This study proposes to expand on experimental work </w:t>
      </w:r>
      <w:r w:rsidR="003D38CF">
        <w:rPr>
          <w:rFonts w:ascii="Arial" w:hAnsi="Arial" w:cs="Arial"/>
          <w:color w:val="000000"/>
          <w:sz w:val="22"/>
          <w:szCs w:val="22"/>
          <w:shd w:val="clear" w:color="auto" w:fill="FFFFFF"/>
        </w:rPr>
        <w:t xml:space="preserve">done </w:t>
      </w:r>
      <w:r w:rsidR="005756CA">
        <w:rPr>
          <w:rFonts w:ascii="Arial" w:hAnsi="Arial" w:cs="Arial"/>
          <w:color w:val="000000"/>
          <w:sz w:val="22"/>
          <w:szCs w:val="22"/>
          <w:shd w:val="clear" w:color="auto" w:fill="FFFFFF"/>
        </w:rPr>
        <w:t>in</w:t>
      </w:r>
      <w:r w:rsidR="003D38CF">
        <w:rPr>
          <w:rFonts w:ascii="Arial" w:hAnsi="Arial" w:cs="Arial"/>
          <w:color w:val="000000"/>
          <w:sz w:val="22"/>
          <w:szCs w:val="22"/>
          <w:shd w:val="clear" w:color="auto" w:fill="FFFFFF"/>
        </w:rPr>
        <w:t xml:space="preserve"> </w:t>
      </w:r>
      <w:r w:rsidR="00C81C72">
        <w:rPr>
          <w:rFonts w:ascii="Arial" w:hAnsi="Arial" w:cs="Arial"/>
          <w:color w:val="000000"/>
          <w:sz w:val="22"/>
          <w:szCs w:val="22"/>
          <w:shd w:val="clear" w:color="auto" w:fill="FFFFFF"/>
        </w:rPr>
        <w:t xml:space="preserve">coral nurseries </w:t>
      </w:r>
      <w:r w:rsidR="003D38CF">
        <w:rPr>
          <w:rFonts w:ascii="Arial" w:hAnsi="Arial" w:cs="Arial"/>
          <w:color w:val="000000"/>
          <w:sz w:val="22"/>
          <w:szCs w:val="22"/>
          <w:shd w:val="clear" w:color="auto" w:fill="FFFFFF"/>
        </w:rPr>
        <w:t xml:space="preserve">as a part of </w:t>
      </w:r>
      <w:r w:rsidR="00426419">
        <w:rPr>
          <w:rFonts w:ascii="Arial" w:hAnsi="Arial" w:cs="Arial"/>
          <w:color w:val="000000"/>
          <w:sz w:val="22"/>
          <w:szCs w:val="22"/>
          <w:shd w:val="clear" w:color="auto" w:fill="FFFFFF"/>
        </w:rPr>
        <w:t>our collaborative</w:t>
      </w:r>
      <w:r w:rsidR="003D38CF">
        <w:rPr>
          <w:rFonts w:ascii="Arial" w:hAnsi="Arial" w:cs="Arial"/>
          <w:color w:val="000000"/>
          <w:sz w:val="22"/>
          <w:szCs w:val="22"/>
          <w:shd w:val="clear" w:color="auto" w:fill="FFFFFF"/>
        </w:rPr>
        <w:t xml:space="preserve"> workshop in Moorea, French Polynesia</w:t>
      </w:r>
      <w:r w:rsidR="00C81C72">
        <w:rPr>
          <w:rFonts w:ascii="Arial" w:hAnsi="Arial" w:cs="Arial"/>
          <w:color w:val="000000"/>
          <w:sz w:val="22"/>
          <w:szCs w:val="22"/>
          <w:shd w:val="clear" w:color="auto" w:fill="FFFFFF"/>
        </w:rPr>
        <w:t xml:space="preserve"> in 2018</w:t>
      </w:r>
      <w:r w:rsidR="003D38CF">
        <w:rPr>
          <w:rFonts w:ascii="Arial" w:hAnsi="Arial" w:cs="Arial"/>
          <w:color w:val="000000"/>
          <w:sz w:val="22"/>
          <w:szCs w:val="22"/>
          <w:shd w:val="clear" w:color="auto" w:fill="FFFFFF"/>
        </w:rPr>
        <w:t xml:space="preserve">. </w:t>
      </w:r>
      <w:r w:rsidR="00203C95" w:rsidRPr="00203C95">
        <w:rPr>
          <w:rFonts w:ascii="Arial" w:hAnsi="Arial" w:cs="Arial"/>
          <w:color w:val="000000"/>
          <w:sz w:val="22"/>
          <w:szCs w:val="22"/>
          <w:shd w:val="clear" w:color="auto" w:fill="FFFFFF"/>
        </w:rPr>
        <w:t xml:space="preserve">The goal of this </w:t>
      </w:r>
      <w:r>
        <w:rPr>
          <w:rFonts w:ascii="Arial" w:hAnsi="Arial" w:cs="Arial"/>
          <w:color w:val="000000"/>
          <w:sz w:val="22"/>
          <w:szCs w:val="22"/>
          <w:shd w:val="clear" w:color="auto" w:fill="FFFFFF"/>
        </w:rPr>
        <w:t>projected</w:t>
      </w:r>
      <w:r w:rsidR="00203C95" w:rsidRPr="00203C95">
        <w:rPr>
          <w:rFonts w:ascii="Arial" w:hAnsi="Arial" w:cs="Arial"/>
          <w:color w:val="000000"/>
          <w:sz w:val="22"/>
          <w:szCs w:val="22"/>
          <w:shd w:val="clear" w:color="auto" w:fill="FFFFFF"/>
        </w:rPr>
        <w:t xml:space="preserve"> is to investigate coral (epi)genetics, and microbiome genetic diversity within 1) adults of a vital species, </w:t>
      </w:r>
      <w:r w:rsidR="00203C95" w:rsidRPr="00203C95">
        <w:rPr>
          <w:rFonts w:ascii="Arial" w:hAnsi="Arial" w:cs="Arial"/>
          <w:i/>
          <w:iCs/>
          <w:color w:val="000000"/>
          <w:sz w:val="22"/>
          <w:szCs w:val="22"/>
          <w:shd w:val="clear" w:color="auto" w:fill="FFFFFF"/>
        </w:rPr>
        <w:t xml:space="preserve">Acropora </w:t>
      </w:r>
      <w:proofErr w:type="spellStart"/>
      <w:r w:rsidR="00203C95" w:rsidRPr="00203C95">
        <w:rPr>
          <w:rFonts w:ascii="Arial" w:hAnsi="Arial" w:cs="Arial"/>
          <w:i/>
          <w:iCs/>
          <w:color w:val="000000"/>
          <w:sz w:val="22"/>
          <w:szCs w:val="22"/>
          <w:shd w:val="clear" w:color="auto" w:fill="FFFFFF"/>
        </w:rPr>
        <w:t>hyacinthus</w:t>
      </w:r>
      <w:proofErr w:type="spellEnd"/>
      <w:r w:rsidR="00203C95" w:rsidRPr="00203C95">
        <w:rPr>
          <w:rFonts w:ascii="Arial" w:hAnsi="Arial" w:cs="Arial"/>
          <w:color w:val="000000"/>
          <w:sz w:val="22"/>
          <w:szCs w:val="22"/>
          <w:shd w:val="clear" w:color="auto" w:fill="FFFFFF"/>
        </w:rPr>
        <w:t xml:space="preserve">, and to link these metrics to physiological performance at sites with differing environmental characteristics 2) test offspring performance due to adult exposure, and 3) track the offspring through time to look for changes in coral epigenetics, and microbiome genetic diversity in the different family crosses. Specifically, we will characterize mechanisms that contribute to holobiont variation in performance based on host genotype, epigenotype, or microbiome community. This will help to inform restoration practices at both the adult fragmentation and larval scales in a time of climate change and warming waters. </w:t>
      </w:r>
    </w:p>
    <w:p w:rsidR="00376A40" w:rsidRPr="00942A33" w:rsidRDefault="00376A40" w:rsidP="00376A40">
      <w:pPr>
        <w:pStyle w:val="NormalWeb"/>
        <w:spacing w:before="0" w:beforeAutospacing="0" w:after="0" w:afterAutospacing="0"/>
        <w:jc w:val="both"/>
        <w:rPr>
          <w:rFonts w:ascii="Arial" w:hAnsi="Arial" w:cs="Arial"/>
          <w:sz w:val="22"/>
          <w:szCs w:val="22"/>
        </w:rPr>
      </w:pPr>
      <w:r w:rsidRPr="00376A40">
        <w:rPr>
          <w:rFonts w:ascii="Arial" w:hAnsi="Arial" w:cs="Arial"/>
          <w:color w:val="000000"/>
          <w:sz w:val="22"/>
          <w:szCs w:val="22"/>
          <w:u w:val="single"/>
          <w:shd w:val="clear" w:color="auto" w:fill="FFFFFF"/>
        </w:rPr>
        <w:t>Part 1:</w:t>
      </w:r>
      <w:r w:rsidRPr="00376A40">
        <w:rPr>
          <w:rFonts w:ascii="Arial" w:hAnsi="Arial" w:cs="Arial"/>
          <w:color w:val="000000"/>
          <w:sz w:val="22"/>
          <w:szCs w:val="22"/>
          <w:shd w:val="clear" w:color="auto" w:fill="FFFFFF"/>
        </w:rPr>
        <w:t xml:space="preserve"> Corals will be collected from 4 sites</w:t>
      </w:r>
      <w:r w:rsidR="005756CA">
        <w:rPr>
          <w:rFonts w:ascii="Arial" w:hAnsi="Arial" w:cs="Arial"/>
          <w:color w:val="000000"/>
          <w:sz w:val="22"/>
          <w:szCs w:val="22"/>
          <w:shd w:val="clear" w:color="auto" w:fill="FFFFFF"/>
        </w:rPr>
        <w:t xml:space="preserve"> </w:t>
      </w:r>
      <w:r w:rsidRPr="00376A40">
        <w:rPr>
          <w:rFonts w:ascii="Arial" w:hAnsi="Arial" w:cs="Arial"/>
          <w:color w:val="000000"/>
          <w:sz w:val="22"/>
          <w:szCs w:val="22"/>
          <w:shd w:val="clear" w:color="auto" w:fill="FFFFFF"/>
        </w:rPr>
        <w:t xml:space="preserve">with different environmental characteristics identified in the CRIOBE-URI FACE PUF collaboration and the Moorea Coral Reef Long Term Ecological Research site data. Ten adults genotype will be fragmented into clonal replicates. Fragments from each genotype will be collected for baseline measurements of DNA methylation. The remaining fragments will be exposed to ambient and increased temperature for 14 days. Following exposure, corals will </w:t>
      </w:r>
      <w:r w:rsidR="005756CA">
        <w:rPr>
          <w:rFonts w:ascii="Arial" w:hAnsi="Arial" w:cs="Arial"/>
          <w:color w:val="000000"/>
          <w:sz w:val="22"/>
          <w:szCs w:val="22"/>
          <w:shd w:val="clear" w:color="auto" w:fill="FFFFFF"/>
        </w:rPr>
        <w:t>recover</w:t>
      </w:r>
      <w:r w:rsidRPr="00376A40">
        <w:rPr>
          <w:rFonts w:ascii="Arial" w:hAnsi="Arial" w:cs="Arial"/>
          <w:color w:val="000000"/>
          <w:sz w:val="22"/>
          <w:szCs w:val="22"/>
          <w:shd w:val="clear" w:color="auto" w:fill="FFFFFF"/>
        </w:rPr>
        <w:t xml:space="preserve"> in ambient </w:t>
      </w:r>
      <w:r w:rsidR="005756CA">
        <w:rPr>
          <w:rFonts w:ascii="Arial" w:hAnsi="Arial" w:cs="Arial"/>
          <w:color w:val="000000"/>
          <w:sz w:val="22"/>
          <w:szCs w:val="22"/>
          <w:shd w:val="clear" w:color="auto" w:fill="FFFFFF"/>
        </w:rPr>
        <w:t>conditions</w:t>
      </w:r>
      <w:r w:rsidRPr="00376A40">
        <w:rPr>
          <w:rFonts w:ascii="Arial" w:hAnsi="Arial" w:cs="Arial"/>
          <w:color w:val="000000"/>
          <w:sz w:val="22"/>
          <w:szCs w:val="22"/>
          <w:shd w:val="clear" w:color="auto" w:fill="FFFFFF"/>
        </w:rPr>
        <w:t xml:space="preserve"> for 10 days </w:t>
      </w:r>
      <w:r w:rsidR="005756CA">
        <w:rPr>
          <w:rFonts w:ascii="Arial" w:hAnsi="Arial" w:cs="Arial"/>
          <w:color w:val="000000"/>
          <w:sz w:val="22"/>
          <w:szCs w:val="22"/>
          <w:shd w:val="clear" w:color="auto" w:fill="FFFFFF"/>
        </w:rPr>
        <w:t>and</w:t>
      </w:r>
      <w:r w:rsidRPr="00376A40">
        <w:rPr>
          <w:rFonts w:ascii="Arial" w:hAnsi="Arial" w:cs="Arial"/>
          <w:color w:val="000000"/>
          <w:sz w:val="22"/>
          <w:szCs w:val="22"/>
          <w:shd w:val="clear" w:color="auto" w:fill="FFFFFF"/>
        </w:rPr>
        <w:t xml:space="preserve"> samples will be collected</w:t>
      </w:r>
      <w:r w:rsidR="005756CA">
        <w:rPr>
          <w:rFonts w:ascii="Arial" w:hAnsi="Arial" w:cs="Arial"/>
          <w:color w:val="000000"/>
          <w:sz w:val="22"/>
          <w:szCs w:val="22"/>
          <w:shd w:val="clear" w:color="auto" w:fill="FFFFFF"/>
        </w:rPr>
        <w:t xml:space="preserve"> after</w:t>
      </w:r>
      <w:r w:rsidRPr="00376A40">
        <w:rPr>
          <w:rFonts w:ascii="Arial" w:hAnsi="Arial" w:cs="Arial"/>
          <w:color w:val="000000"/>
          <w:sz w:val="22"/>
          <w:szCs w:val="22"/>
          <w:shd w:val="clear" w:color="auto" w:fill="FFFFFF"/>
        </w:rPr>
        <w:t xml:space="preserve">. </w:t>
      </w:r>
      <w:r w:rsidR="005756CA">
        <w:rPr>
          <w:rFonts w:ascii="Arial" w:hAnsi="Arial" w:cs="Arial"/>
          <w:color w:val="000000"/>
          <w:sz w:val="22"/>
          <w:szCs w:val="22"/>
          <w:shd w:val="clear" w:color="auto" w:fill="FFFFFF"/>
        </w:rPr>
        <w:t>Then</w:t>
      </w:r>
      <w:r w:rsidRPr="00376A40">
        <w:rPr>
          <w:rFonts w:ascii="Arial" w:hAnsi="Arial" w:cs="Arial"/>
          <w:color w:val="000000"/>
          <w:sz w:val="22"/>
          <w:szCs w:val="22"/>
          <w:shd w:val="clear" w:color="auto" w:fill="FFFFFF"/>
        </w:rPr>
        <w:t xml:space="preserve">, the corals from each initial treatment will be exposed to </w:t>
      </w:r>
      <w:r w:rsidR="005756CA">
        <w:rPr>
          <w:rFonts w:ascii="Arial" w:hAnsi="Arial" w:cs="Arial"/>
          <w:color w:val="000000"/>
          <w:sz w:val="22"/>
          <w:szCs w:val="22"/>
          <w:shd w:val="clear" w:color="auto" w:fill="FFFFFF"/>
        </w:rPr>
        <w:t>experimental conditions</w:t>
      </w:r>
      <w:r w:rsidRPr="00376A40">
        <w:rPr>
          <w:rFonts w:ascii="Arial" w:hAnsi="Arial" w:cs="Arial"/>
          <w:color w:val="000000"/>
          <w:sz w:val="22"/>
          <w:szCs w:val="22"/>
          <w:shd w:val="clear" w:color="auto" w:fill="FFFFFF"/>
        </w:rPr>
        <w:t xml:space="preserve"> again in a reciprocal fashion and samples will be collected after 14 days.  Following exposure, corals will be </w:t>
      </w:r>
      <w:r w:rsidR="005756CA">
        <w:rPr>
          <w:rFonts w:ascii="Arial" w:hAnsi="Arial" w:cs="Arial"/>
          <w:color w:val="000000"/>
          <w:sz w:val="22"/>
          <w:szCs w:val="22"/>
          <w:shd w:val="clear" w:color="auto" w:fill="FFFFFF"/>
        </w:rPr>
        <w:t>recover</w:t>
      </w:r>
      <w:r w:rsidRPr="00376A40">
        <w:rPr>
          <w:rFonts w:ascii="Arial" w:hAnsi="Arial" w:cs="Arial"/>
          <w:color w:val="000000"/>
          <w:sz w:val="22"/>
          <w:szCs w:val="22"/>
          <w:shd w:val="clear" w:color="auto" w:fill="FFFFFF"/>
        </w:rPr>
        <w:t xml:space="preserve"> in ambient </w:t>
      </w:r>
      <w:r w:rsidR="005756CA">
        <w:rPr>
          <w:rFonts w:ascii="Arial" w:hAnsi="Arial" w:cs="Arial"/>
          <w:color w:val="000000"/>
          <w:sz w:val="22"/>
          <w:szCs w:val="22"/>
          <w:shd w:val="clear" w:color="auto" w:fill="FFFFFF"/>
        </w:rPr>
        <w:t>conditions</w:t>
      </w:r>
      <w:r w:rsidRPr="00376A40">
        <w:rPr>
          <w:rFonts w:ascii="Arial" w:hAnsi="Arial" w:cs="Arial"/>
          <w:color w:val="000000"/>
          <w:sz w:val="22"/>
          <w:szCs w:val="22"/>
          <w:shd w:val="clear" w:color="auto" w:fill="FFFFFF"/>
        </w:rPr>
        <w:t xml:space="preserve"> for 10 days </w:t>
      </w:r>
      <w:r w:rsidR="005756CA">
        <w:rPr>
          <w:rFonts w:ascii="Arial" w:hAnsi="Arial" w:cs="Arial"/>
          <w:color w:val="000000"/>
          <w:sz w:val="22"/>
          <w:szCs w:val="22"/>
          <w:shd w:val="clear" w:color="auto" w:fill="FFFFFF"/>
        </w:rPr>
        <w:t>and</w:t>
      </w:r>
      <w:r w:rsidRPr="00376A40">
        <w:rPr>
          <w:rFonts w:ascii="Arial" w:hAnsi="Arial" w:cs="Arial"/>
          <w:color w:val="000000"/>
          <w:sz w:val="22"/>
          <w:szCs w:val="22"/>
          <w:shd w:val="clear" w:color="auto" w:fill="FFFFFF"/>
        </w:rPr>
        <w:t xml:space="preserve"> final samples will be collected</w:t>
      </w:r>
      <w:r w:rsidR="005756CA">
        <w:rPr>
          <w:rFonts w:ascii="Arial" w:hAnsi="Arial" w:cs="Arial"/>
          <w:color w:val="000000"/>
          <w:sz w:val="22"/>
          <w:szCs w:val="22"/>
          <w:shd w:val="clear" w:color="auto" w:fill="FFFFFF"/>
        </w:rPr>
        <w:t xml:space="preserve"> after</w:t>
      </w:r>
      <w:r w:rsidRPr="00376A40">
        <w:rPr>
          <w:rFonts w:ascii="Arial" w:hAnsi="Arial" w:cs="Arial"/>
          <w:color w:val="000000"/>
          <w:sz w:val="22"/>
          <w:szCs w:val="22"/>
          <w:shd w:val="clear" w:color="auto" w:fill="FFFFFF"/>
        </w:rPr>
        <w:t>. This design will provide samples prior to treatment, after treatment, after recovery, and after second treatment and second recovery to determine the role of host genetics, host DNA methylation, and microbiome community identity and diversity in acclimatization.</w:t>
      </w:r>
    </w:p>
    <w:p w:rsidR="00376A40" w:rsidRPr="00376A40" w:rsidRDefault="00376A40" w:rsidP="00376A40">
      <w:pPr>
        <w:pStyle w:val="NormalWeb"/>
        <w:spacing w:before="0" w:beforeAutospacing="0" w:after="0" w:afterAutospacing="0"/>
        <w:jc w:val="both"/>
        <w:rPr>
          <w:rFonts w:ascii="Arial" w:hAnsi="Arial" w:cs="Arial"/>
          <w:sz w:val="22"/>
          <w:szCs w:val="22"/>
        </w:rPr>
      </w:pPr>
      <w:r w:rsidRPr="00376A40">
        <w:rPr>
          <w:rFonts w:ascii="Arial" w:hAnsi="Arial" w:cs="Arial"/>
          <w:color w:val="000000"/>
          <w:sz w:val="22"/>
          <w:szCs w:val="22"/>
          <w:u w:val="single"/>
          <w:shd w:val="clear" w:color="auto" w:fill="FFFFFF"/>
        </w:rPr>
        <w:t>Part 2:</w:t>
      </w:r>
      <w:r w:rsidRPr="007E09F3">
        <w:rPr>
          <w:rFonts w:ascii="Arial" w:hAnsi="Arial" w:cs="Arial"/>
          <w:color w:val="000000"/>
          <w:sz w:val="22"/>
          <w:szCs w:val="22"/>
          <w:shd w:val="clear" w:color="auto" w:fill="FFFFFF"/>
        </w:rPr>
        <w:t xml:space="preserve"> </w:t>
      </w:r>
      <w:r w:rsidRPr="00376A40">
        <w:rPr>
          <w:rStyle w:val="apple-tab-span"/>
          <w:rFonts w:ascii="Arial" w:hAnsi="Arial" w:cs="Arial"/>
          <w:color w:val="000000"/>
          <w:sz w:val="22"/>
          <w:szCs w:val="22"/>
          <w:shd w:val="clear" w:color="auto" w:fill="FFFFFF"/>
        </w:rPr>
        <w:tab/>
      </w:r>
      <w:r w:rsidRPr="00376A40">
        <w:rPr>
          <w:rFonts w:ascii="Arial" w:hAnsi="Arial" w:cs="Arial"/>
          <w:color w:val="000000"/>
          <w:sz w:val="22"/>
          <w:szCs w:val="22"/>
          <w:shd w:val="clear" w:color="auto" w:fill="FFFFFF"/>
        </w:rPr>
        <w:t xml:space="preserve">To test for trans-generational acclimatization, adult corals will be conditioned at ambient and high temperatures for 4 weeks. Coral eggs and sperm will be crossed to generate family crosses of their offspring. The offspring at the swimming larval stage will be exposed to stress tests of temperature ramping from ambient to ambient + 5°C to determine maximum thermal tolerance. Samples will be taken of the adults, eggs, sperm, and swimming larvae before and at each degree of temperature change to assess the similarity in response variables described below across the generations and at different life stages. </w:t>
      </w:r>
    </w:p>
    <w:p w:rsidR="00376A40" w:rsidRPr="007E09F3" w:rsidRDefault="00376A40" w:rsidP="007E09F3">
      <w:pPr>
        <w:pStyle w:val="NormalWeb"/>
        <w:spacing w:before="0" w:beforeAutospacing="0" w:after="0" w:afterAutospacing="0"/>
        <w:jc w:val="both"/>
        <w:rPr>
          <w:rFonts w:ascii="Arial" w:hAnsi="Arial" w:cs="Arial"/>
          <w:sz w:val="22"/>
          <w:szCs w:val="22"/>
        </w:rPr>
      </w:pPr>
      <w:r w:rsidRPr="00376A40">
        <w:rPr>
          <w:rFonts w:ascii="Arial" w:hAnsi="Arial" w:cs="Arial"/>
          <w:color w:val="000000"/>
          <w:sz w:val="22"/>
          <w:szCs w:val="22"/>
          <w:u w:val="single"/>
          <w:shd w:val="clear" w:color="auto" w:fill="FFFFFF"/>
        </w:rPr>
        <w:t>Part 3:</w:t>
      </w:r>
      <w:r w:rsidRPr="007E09F3">
        <w:rPr>
          <w:rFonts w:ascii="Arial" w:hAnsi="Arial" w:cs="Arial"/>
          <w:color w:val="000000"/>
          <w:sz w:val="22"/>
          <w:szCs w:val="22"/>
          <w:shd w:val="clear" w:color="auto" w:fill="FFFFFF"/>
        </w:rPr>
        <w:t xml:space="preserve"> </w:t>
      </w:r>
      <w:r w:rsidRPr="00376A40">
        <w:rPr>
          <w:rFonts w:ascii="Arial" w:hAnsi="Arial" w:cs="Arial"/>
          <w:color w:val="000000"/>
          <w:sz w:val="22"/>
          <w:szCs w:val="22"/>
          <w:shd w:val="clear" w:color="auto" w:fill="FFFFFF"/>
        </w:rPr>
        <w:t>Larval samples will be settled, grown for 1 month and will be exposed to stress tests of temperature ramping from ambient to ambient + 5°C to determine maximum thermal tolerance. Samples will be collected every 1 week and photographed for growth and saved for molecular analysis</w:t>
      </w:r>
      <w:r w:rsidR="007E09F3">
        <w:rPr>
          <w:rFonts w:ascii="Arial" w:hAnsi="Arial" w:cs="Arial"/>
          <w:color w:val="000000"/>
          <w:sz w:val="22"/>
          <w:szCs w:val="22"/>
          <w:shd w:val="clear" w:color="auto" w:fill="FFFFFF"/>
        </w:rPr>
        <w:t xml:space="preserve"> (defined in Project 1). </w:t>
      </w:r>
      <w:r w:rsidRPr="00376A40">
        <w:rPr>
          <w:rFonts w:ascii="Arial" w:hAnsi="Arial" w:cs="Arial"/>
          <w:color w:val="000000"/>
          <w:sz w:val="22"/>
          <w:szCs w:val="22"/>
          <w:shd w:val="clear" w:color="auto" w:fill="FFFFFF"/>
        </w:rPr>
        <w:t xml:space="preserve">This proposed project will contribute to the development of a more sustainable restoration plan that will determine which genotype, epigenotype, and </w:t>
      </w:r>
      <w:proofErr w:type="spellStart"/>
      <w:r w:rsidRPr="00376A40">
        <w:rPr>
          <w:rFonts w:ascii="Arial" w:hAnsi="Arial" w:cs="Arial"/>
          <w:i/>
          <w:iCs/>
          <w:color w:val="000000"/>
          <w:sz w:val="22"/>
          <w:szCs w:val="22"/>
          <w:shd w:val="clear" w:color="auto" w:fill="FFFFFF"/>
        </w:rPr>
        <w:t>Symbiodinium</w:t>
      </w:r>
      <w:proofErr w:type="spellEnd"/>
      <w:r w:rsidRPr="00376A40">
        <w:rPr>
          <w:rFonts w:ascii="Arial" w:hAnsi="Arial" w:cs="Arial"/>
          <w:color w:val="000000"/>
          <w:sz w:val="22"/>
          <w:szCs w:val="22"/>
          <w:shd w:val="clear" w:color="auto" w:fill="FFFFFF"/>
        </w:rPr>
        <w:t xml:space="preserve"> type are most likely to survive future conditions, and therefore which would be most beneficial and successful to populate nurseries. Results will advance recent work in assisted evolution and selective breeding for conservation measures</w:t>
      </w:r>
      <w:r w:rsidRPr="00376A40">
        <w:rPr>
          <w:rFonts w:ascii="Arial" w:hAnsi="Arial" w:cs="Arial"/>
          <w:color w:val="000000"/>
          <w:sz w:val="22"/>
          <w:szCs w:val="22"/>
          <w:vertAlign w:val="superscript"/>
        </w:rPr>
        <w:t xml:space="preserve"> </w:t>
      </w:r>
      <w:r w:rsidRPr="00376A40">
        <w:rPr>
          <w:rFonts w:ascii="Arial" w:hAnsi="Arial" w:cs="Arial"/>
          <w:color w:val="000000"/>
          <w:sz w:val="22"/>
          <w:szCs w:val="22"/>
        </w:rPr>
        <w:t xml:space="preserve">(van </w:t>
      </w:r>
      <w:proofErr w:type="spellStart"/>
      <w:r w:rsidRPr="00376A40">
        <w:rPr>
          <w:rFonts w:ascii="Arial" w:hAnsi="Arial" w:cs="Arial"/>
          <w:color w:val="000000"/>
          <w:sz w:val="22"/>
          <w:szCs w:val="22"/>
        </w:rPr>
        <w:t>Oppen</w:t>
      </w:r>
      <w:proofErr w:type="spellEnd"/>
      <w:r w:rsidRPr="00376A40">
        <w:rPr>
          <w:rFonts w:ascii="Arial" w:hAnsi="Arial" w:cs="Arial"/>
          <w:color w:val="000000"/>
          <w:sz w:val="22"/>
          <w:szCs w:val="22"/>
        </w:rPr>
        <w:t xml:space="preserve"> et. al 2015, </w:t>
      </w:r>
      <w:r w:rsidRPr="00376A40">
        <w:rPr>
          <w:rFonts w:ascii="Arial" w:hAnsi="Arial" w:cs="Arial"/>
          <w:color w:val="222222"/>
          <w:sz w:val="22"/>
          <w:szCs w:val="22"/>
        </w:rPr>
        <w:t>Anthony et al. 2017)</w:t>
      </w:r>
      <w:r w:rsidRPr="00376A40">
        <w:rPr>
          <w:rFonts w:ascii="Arial" w:hAnsi="Arial" w:cs="Arial"/>
          <w:color w:val="000000"/>
          <w:sz w:val="22"/>
          <w:szCs w:val="22"/>
        </w:rPr>
        <w:t>.</w:t>
      </w:r>
    </w:p>
    <w:p w:rsidR="00FB561A" w:rsidRDefault="00FB561A" w:rsidP="00376A40">
      <w:pPr>
        <w:rPr>
          <w:rFonts w:ascii="Arial" w:hAnsi="Arial" w:cs="Arial"/>
          <w:sz w:val="22"/>
          <w:szCs w:val="22"/>
        </w:rPr>
      </w:pPr>
    </w:p>
    <w:p w:rsidR="00FB561A" w:rsidRPr="00376A40" w:rsidRDefault="00FB561A" w:rsidP="00376A40">
      <w:pPr>
        <w:rPr>
          <w:rFonts w:ascii="Arial" w:hAnsi="Arial" w:cs="Arial"/>
          <w:sz w:val="22"/>
          <w:szCs w:val="22"/>
        </w:rPr>
      </w:pPr>
    </w:p>
    <w:p w:rsidR="00661EAC" w:rsidRDefault="00661EAC" w:rsidP="002A2DFB">
      <w:pPr>
        <w:rPr>
          <w:rFonts w:ascii="Arial" w:hAnsi="Arial" w:cs="Arial"/>
          <w:sz w:val="22"/>
          <w:szCs w:val="22"/>
        </w:rPr>
      </w:pPr>
    </w:p>
    <w:p w:rsidR="00203C95" w:rsidRPr="00F368EB" w:rsidRDefault="00FB561A" w:rsidP="002A2DFB">
      <w:pPr>
        <w:rPr>
          <w:rFonts w:ascii="Arial" w:hAnsi="Arial" w:cs="Arial"/>
          <w:sz w:val="22"/>
          <w:szCs w:val="22"/>
        </w:rPr>
      </w:pPr>
      <w:r w:rsidRPr="00F368EB">
        <w:rPr>
          <w:rFonts w:ascii="Arial" w:hAnsi="Arial" w:cs="Arial"/>
          <w:sz w:val="22"/>
          <w:szCs w:val="22"/>
          <w:u w:val="single"/>
        </w:rPr>
        <w:t>References</w:t>
      </w:r>
      <w:r w:rsidRPr="00F368EB">
        <w:rPr>
          <w:rFonts w:ascii="Arial" w:hAnsi="Arial" w:cs="Arial"/>
          <w:sz w:val="22"/>
          <w:szCs w:val="22"/>
        </w:rPr>
        <w:t>:</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Anthony, K., Bay, L. K., Costanza, R., </w:t>
      </w:r>
      <w:proofErr w:type="spellStart"/>
      <w:r w:rsidRPr="00F368EB">
        <w:rPr>
          <w:rFonts w:ascii="Arial" w:hAnsi="Arial" w:cs="Arial"/>
          <w:color w:val="222222"/>
          <w:sz w:val="22"/>
          <w:szCs w:val="22"/>
          <w:shd w:val="clear" w:color="auto" w:fill="FFFFFF"/>
        </w:rPr>
        <w:t>Firn</w:t>
      </w:r>
      <w:proofErr w:type="spellEnd"/>
      <w:r w:rsidRPr="00F368EB">
        <w:rPr>
          <w:rFonts w:ascii="Arial" w:hAnsi="Arial" w:cs="Arial"/>
          <w:color w:val="222222"/>
          <w:sz w:val="22"/>
          <w:szCs w:val="22"/>
          <w:shd w:val="clear" w:color="auto" w:fill="FFFFFF"/>
        </w:rPr>
        <w:t xml:space="preserve">, J., Gunn, J., Harrison, P., ... &amp; </w:t>
      </w:r>
      <w:proofErr w:type="spellStart"/>
      <w:r w:rsidRPr="00F368EB">
        <w:rPr>
          <w:rFonts w:ascii="Arial" w:hAnsi="Arial" w:cs="Arial"/>
          <w:color w:val="222222"/>
          <w:sz w:val="22"/>
          <w:szCs w:val="22"/>
          <w:shd w:val="clear" w:color="auto" w:fill="FFFFFF"/>
        </w:rPr>
        <w:t>Mumby</w:t>
      </w:r>
      <w:proofErr w:type="spellEnd"/>
      <w:r w:rsidRPr="00F368EB">
        <w:rPr>
          <w:rFonts w:ascii="Arial" w:hAnsi="Arial" w:cs="Arial"/>
          <w:color w:val="222222"/>
          <w:sz w:val="22"/>
          <w:szCs w:val="22"/>
          <w:shd w:val="clear" w:color="auto" w:fill="FFFFFF"/>
        </w:rPr>
        <w:t xml:space="preserve">, P. J. (2017). New interventions are needed to save coral reefs. </w:t>
      </w:r>
      <w:r w:rsidRPr="00F368EB">
        <w:rPr>
          <w:rFonts w:ascii="Arial" w:hAnsi="Arial" w:cs="Arial"/>
          <w:i/>
          <w:iCs/>
          <w:color w:val="222222"/>
          <w:sz w:val="22"/>
          <w:szCs w:val="22"/>
          <w:shd w:val="clear" w:color="auto" w:fill="FFFFFF"/>
        </w:rPr>
        <w:t>Nature ecology &amp; evolution</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1</w:t>
      </w:r>
      <w:r w:rsidRPr="00F368EB">
        <w:rPr>
          <w:rFonts w:ascii="Arial" w:hAnsi="Arial" w:cs="Arial"/>
          <w:color w:val="222222"/>
          <w:sz w:val="22"/>
          <w:szCs w:val="22"/>
          <w:shd w:val="clear" w:color="auto" w:fill="FFFFFF"/>
        </w:rPr>
        <w:t>(10), 1420.</w:t>
      </w:r>
    </w:p>
    <w:p w:rsidR="00534532" w:rsidRPr="00F368EB" w:rsidRDefault="00534532" w:rsidP="00534532">
      <w:pPr>
        <w:pStyle w:val="NormalWeb"/>
        <w:spacing w:before="0" w:beforeAutospacing="0" w:after="0" w:afterAutospacing="0"/>
        <w:jc w:val="both"/>
        <w:rPr>
          <w:rFonts w:ascii="Arial" w:hAnsi="Arial" w:cs="Arial"/>
          <w:sz w:val="22"/>
          <w:szCs w:val="22"/>
        </w:rPr>
      </w:pPr>
    </w:p>
    <w:p w:rsidR="00F341CF" w:rsidRPr="00F368EB" w:rsidRDefault="00F341CF" w:rsidP="00F341CF">
      <w:pPr>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Ainsworth, T. D., Heron, S. F., Ortiz, J. C., </w:t>
      </w:r>
      <w:proofErr w:type="spellStart"/>
      <w:r w:rsidRPr="00F368EB">
        <w:rPr>
          <w:rFonts w:ascii="Arial" w:hAnsi="Arial" w:cs="Arial"/>
          <w:color w:val="222222"/>
          <w:sz w:val="22"/>
          <w:szCs w:val="22"/>
          <w:shd w:val="clear" w:color="auto" w:fill="FFFFFF"/>
        </w:rPr>
        <w:t>Mumby</w:t>
      </w:r>
      <w:proofErr w:type="spellEnd"/>
      <w:r w:rsidRPr="00F368EB">
        <w:rPr>
          <w:rFonts w:ascii="Arial" w:hAnsi="Arial" w:cs="Arial"/>
          <w:color w:val="222222"/>
          <w:sz w:val="22"/>
          <w:szCs w:val="22"/>
          <w:shd w:val="clear" w:color="auto" w:fill="FFFFFF"/>
        </w:rPr>
        <w:t xml:space="preserve">, P. J., </w:t>
      </w:r>
      <w:proofErr w:type="spellStart"/>
      <w:r w:rsidRPr="00F368EB">
        <w:rPr>
          <w:rFonts w:ascii="Arial" w:hAnsi="Arial" w:cs="Arial"/>
          <w:color w:val="222222"/>
          <w:sz w:val="22"/>
          <w:szCs w:val="22"/>
          <w:shd w:val="clear" w:color="auto" w:fill="FFFFFF"/>
        </w:rPr>
        <w:t>Grech</w:t>
      </w:r>
      <w:proofErr w:type="spellEnd"/>
      <w:r w:rsidRPr="00F368EB">
        <w:rPr>
          <w:rFonts w:ascii="Arial" w:hAnsi="Arial" w:cs="Arial"/>
          <w:color w:val="222222"/>
          <w:sz w:val="22"/>
          <w:szCs w:val="22"/>
          <w:shd w:val="clear" w:color="auto" w:fill="FFFFFF"/>
        </w:rPr>
        <w:t>, A., Ogawa, D., ... &amp; Leggat, W. (2016). Climate change disables coral bleaching protection on the Great Barrier Reef. </w:t>
      </w:r>
      <w:r w:rsidRPr="00F368EB">
        <w:rPr>
          <w:rFonts w:ascii="Arial" w:hAnsi="Arial" w:cs="Arial"/>
          <w:i/>
          <w:iCs/>
          <w:color w:val="222222"/>
          <w:sz w:val="22"/>
          <w:szCs w:val="22"/>
          <w:shd w:val="clear" w:color="auto" w:fill="FFFFFF"/>
        </w:rPr>
        <w:t>Science</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352</w:t>
      </w:r>
      <w:r w:rsidRPr="00F368EB">
        <w:rPr>
          <w:rFonts w:ascii="Arial" w:hAnsi="Arial" w:cs="Arial"/>
          <w:color w:val="222222"/>
          <w:sz w:val="22"/>
          <w:szCs w:val="22"/>
          <w:shd w:val="clear" w:color="auto" w:fill="FFFFFF"/>
        </w:rPr>
        <w:t>(6283), 338-342.</w:t>
      </w:r>
    </w:p>
    <w:p w:rsidR="00C37774" w:rsidRPr="00F368EB" w:rsidRDefault="00C37774" w:rsidP="00F341CF">
      <w:pPr>
        <w:rPr>
          <w:sz w:val="22"/>
          <w:szCs w:val="22"/>
        </w:rPr>
      </w:pPr>
    </w:p>
    <w:p w:rsidR="00C37774" w:rsidRPr="00F368EB" w:rsidRDefault="00C37774" w:rsidP="00C37774">
      <w:pPr>
        <w:rPr>
          <w:rFonts w:ascii="Arial" w:hAnsi="Arial" w:cs="Arial"/>
          <w:color w:val="222222"/>
          <w:sz w:val="22"/>
          <w:szCs w:val="22"/>
          <w:shd w:val="clear" w:color="auto" w:fill="FFFFFF"/>
        </w:rPr>
      </w:pPr>
      <w:proofErr w:type="spellStart"/>
      <w:r w:rsidRPr="00F368EB">
        <w:rPr>
          <w:rFonts w:ascii="Arial" w:hAnsi="Arial" w:cs="Arial"/>
          <w:color w:val="222222"/>
          <w:sz w:val="22"/>
          <w:szCs w:val="22"/>
          <w:shd w:val="clear" w:color="auto" w:fill="FFFFFF"/>
        </w:rPr>
        <w:t>Barshis</w:t>
      </w:r>
      <w:proofErr w:type="spellEnd"/>
      <w:r w:rsidRPr="00F368EB">
        <w:rPr>
          <w:rFonts w:ascii="Arial" w:hAnsi="Arial" w:cs="Arial"/>
          <w:color w:val="222222"/>
          <w:sz w:val="22"/>
          <w:szCs w:val="22"/>
          <w:shd w:val="clear" w:color="auto" w:fill="FFFFFF"/>
        </w:rPr>
        <w:t xml:space="preserve">, D. J., Ladner, J. T., Oliver, T. A., Seneca, F. O., Traylor-Knowles, N., &amp; </w:t>
      </w:r>
      <w:proofErr w:type="spellStart"/>
      <w:r w:rsidRPr="00F368EB">
        <w:rPr>
          <w:rFonts w:ascii="Arial" w:hAnsi="Arial" w:cs="Arial"/>
          <w:color w:val="222222"/>
          <w:sz w:val="22"/>
          <w:szCs w:val="22"/>
          <w:shd w:val="clear" w:color="auto" w:fill="FFFFFF"/>
        </w:rPr>
        <w:t>Palumbi</w:t>
      </w:r>
      <w:proofErr w:type="spellEnd"/>
      <w:r w:rsidRPr="00F368EB">
        <w:rPr>
          <w:rFonts w:ascii="Arial" w:hAnsi="Arial" w:cs="Arial"/>
          <w:color w:val="222222"/>
          <w:sz w:val="22"/>
          <w:szCs w:val="22"/>
          <w:shd w:val="clear" w:color="auto" w:fill="FFFFFF"/>
        </w:rPr>
        <w:t>, S. R. (2013). Genomic basis for coral resilience to climate change. </w:t>
      </w:r>
      <w:r w:rsidRPr="00F368EB">
        <w:rPr>
          <w:rFonts w:ascii="Arial" w:hAnsi="Arial" w:cs="Arial"/>
          <w:i/>
          <w:iCs/>
          <w:color w:val="222222"/>
          <w:sz w:val="22"/>
          <w:szCs w:val="22"/>
          <w:shd w:val="clear" w:color="auto" w:fill="FFFFFF"/>
        </w:rPr>
        <w:t>Proceedings of the National Academy of Sciences</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110</w:t>
      </w:r>
      <w:r w:rsidRPr="00F368EB">
        <w:rPr>
          <w:rFonts w:ascii="Arial" w:hAnsi="Arial" w:cs="Arial"/>
          <w:color w:val="222222"/>
          <w:sz w:val="22"/>
          <w:szCs w:val="22"/>
          <w:shd w:val="clear" w:color="auto" w:fill="FFFFFF"/>
        </w:rPr>
        <w:t>(4), 1387-1392.</w:t>
      </w:r>
    </w:p>
    <w:p w:rsidR="00F16EEB" w:rsidRPr="00F368EB" w:rsidRDefault="00F16EEB" w:rsidP="00C37774">
      <w:pPr>
        <w:rPr>
          <w:sz w:val="22"/>
          <w:szCs w:val="22"/>
        </w:rPr>
      </w:pPr>
    </w:p>
    <w:p w:rsidR="00F16EEB" w:rsidRPr="00F368EB" w:rsidRDefault="00F16EEB" w:rsidP="00F16EEB">
      <w:pPr>
        <w:rPr>
          <w:sz w:val="22"/>
          <w:szCs w:val="22"/>
        </w:rPr>
      </w:pPr>
      <w:r w:rsidRPr="00F368EB">
        <w:rPr>
          <w:rFonts w:ascii="Arial" w:hAnsi="Arial" w:cs="Arial"/>
          <w:color w:val="222222"/>
          <w:sz w:val="22"/>
          <w:szCs w:val="22"/>
          <w:shd w:val="clear" w:color="auto" w:fill="FFFFFF"/>
        </w:rPr>
        <w:t xml:space="preserve">Bay, R. A., Harrigan, R. J., Le Underwood, V., Gibbs, H. L., Smith, T. B., &amp; </w:t>
      </w:r>
      <w:proofErr w:type="spellStart"/>
      <w:r w:rsidRPr="00F368EB">
        <w:rPr>
          <w:rFonts w:ascii="Arial" w:hAnsi="Arial" w:cs="Arial"/>
          <w:color w:val="222222"/>
          <w:sz w:val="22"/>
          <w:szCs w:val="22"/>
          <w:shd w:val="clear" w:color="auto" w:fill="FFFFFF"/>
        </w:rPr>
        <w:t>Ruegg</w:t>
      </w:r>
      <w:proofErr w:type="spellEnd"/>
      <w:r w:rsidRPr="00F368EB">
        <w:rPr>
          <w:rFonts w:ascii="Arial" w:hAnsi="Arial" w:cs="Arial"/>
          <w:color w:val="222222"/>
          <w:sz w:val="22"/>
          <w:szCs w:val="22"/>
          <w:shd w:val="clear" w:color="auto" w:fill="FFFFFF"/>
        </w:rPr>
        <w:t>, K. (2018). Genomic signals of selection predict climate-driven population declines in a migratory bird. </w:t>
      </w:r>
      <w:r w:rsidRPr="00F368EB">
        <w:rPr>
          <w:rFonts w:ascii="Arial" w:hAnsi="Arial" w:cs="Arial"/>
          <w:i/>
          <w:iCs/>
          <w:color w:val="222222"/>
          <w:sz w:val="22"/>
          <w:szCs w:val="22"/>
          <w:shd w:val="clear" w:color="auto" w:fill="FFFFFF"/>
        </w:rPr>
        <w:t>Science</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359</w:t>
      </w:r>
      <w:r w:rsidRPr="00F368EB">
        <w:rPr>
          <w:rFonts w:ascii="Arial" w:hAnsi="Arial" w:cs="Arial"/>
          <w:color w:val="222222"/>
          <w:sz w:val="22"/>
          <w:szCs w:val="22"/>
          <w:shd w:val="clear" w:color="auto" w:fill="FFFFFF"/>
        </w:rPr>
        <w:t>(6371), 83-86.</w:t>
      </w:r>
    </w:p>
    <w:p w:rsidR="00F341CF" w:rsidRPr="00F368EB" w:rsidRDefault="00F341CF" w:rsidP="00534532">
      <w:pPr>
        <w:pStyle w:val="NormalWeb"/>
        <w:spacing w:before="0" w:beforeAutospacing="0" w:after="0" w:afterAutospacing="0"/>
        <w:jc w:val="both"/>
        <w:rPr>
          <w:rFonts w:ascii="Arial" w:hAnsi="Arial" w:cs="Arial"/>
          <w:sz w:val="22"/>
          <w:szCs w:val="22"/>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Bourne, D. G., Morrow, K. M., &amp; Webster, N. S. (2016). Insights into the coral microbiome: underpinning the health and resilience of reef ecosystems. </w:t>
      </w:r>
      <w:r w:rsidRPr="00F368EB">
        <w:rPr>
          <w:rFonts w:ascii="Arial" w:hAnsi="Arial" w:cs="Arial"/>
          <w:i/>
          <w:iCs/>
          <w:color w:val="222222"/>
          <w:sz w:val="22"/>
          <w:szCs w:val="22"/>
          <w:shd w:val="clear" w:color="auto" w:fill="FFFFFF"/>
        </w:rPr>
        <w:t>Annual Review of Microbiology</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70</w:t>
      </w:r>
      <w:r w:rsidRPr="00F368EB">
        <w:rPr>
          <w:rFonts w:ascii="Arial" w:hAnsi="Arial" w:cs="Arial"/>
          <w:color w:val="222222"/>
          <w:sz w:val="22"/>
          <w:szCs w:val="22"/>
          <w:shd w:val="clear" w:color="auto" w:fill="FFFFFF"/>
        </w:rPr>
        <w:t>, 317-340.</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Bowden-</w:t>
      </w:r>
      <w:proofErr w:type="spellStart"/>
      <w:r w:rsidRPr="00F368EB">
        <w:rPr>
          <w:rFonts w:ascii="Arial" w:hAnsi="Arial" w:cs="Arial"/>
          <w:color w:val="222222"/>
          <w:sz w:val="22"/>
          <w:szCs w:val="22"/>
          <w:shd w:val="clear" w:color="auto" w:fill="FFFFFF"/>
        </w:rPr>
        <w:t>Kerby</w:t>
      </w:r>
      <w:proofErr w:type="spellEnd"/>
      <w:r w:rsidRPr="00F368EB">
        <w:rPr>
          <w:rFonts w:ascii="Arial" w:hAnsi="Arial" w:cs="Arial"/>
          <w:color w:val="222222"/>
          <w:sz w:val="22"/>
          <w:szCs w:val="22"/>
          <w:shd w:val="clear" w:color="auto" w:fill="FFFFFF"/>
        </w:rPr>
        <w:t xml:space="preserve">, A. (2008, July). Restoration of threatened Acropora </w:t>
      </w:r>
      <w:proofErr w:type="spellStart"/>
      <w:r w:rsidRPr="00F368EB">
        <w:rPr>
          <w:rFonts w:ascii="Arial" w:hAnsi="Arial" w:cs="Arial"/>
          <w:color w:val="222222"/>
          <w:sz w:val="22"/>
          <w:szCs w:val="22"/>
          <w:shd w:val="clear" w:color="auto" w:fill="FFFFFF"/>
        </w:rPr>
        <w:t>cervicornis</w:t>
      </w:r>
      <w:proofErr w:type="spellEnd"/>
      <w:r w:rsidRPr="00F368EB">
        <w:rPr>
          <w:rFonts w:ascii="Arial" w:hAnsi="Arial" w:cs="Arial"/>
          <w:color w:val="222222"/>
          <w:sz w:val="22"/>
          <w:szCs w:val="22"/>
          <w:shd w:val="clear" w:color="auto" w:fill="FFFFFF"/>
        </w:rPr>
        <w:t xml:space="preserve"> corals: intraspecific variation as a factor in mortality, growth, and self-attachment. In </w:t>
      </w:r>
      <w:r w:rsidRPr="00F368EB">
        <w:rPr>
          <w:rFonts w:ascii="Arial" w:hAnsi="Arial" w:cs="Arial"/>
          <w:i/>
          <w:iCs/>
          <w:color w:val="222222"/>
          <w:sz w:val="22"/>
          <w:szCs w:val="22"/>
          <w:shd w:val="clear" w:color="auto" w:fill="FFFFFF"/>
        </w:rPr>
        <w:t>Proceedings of the 11th International Coral Reef Symposium</w:t>
      </w:r>
      <w:r w:rsidRPr="00F368EB">
        <w:rPr>
          <w:rFonts w:ascii="Arial" w:hAnsi="Arial" w:cs="Arial"/>
          <w:color w:val="222222"/>
          <w:sz w:val="22"/>
          <w:szCs w:val="22"/>
          <w:shd w:val="clear" w:color="auto" w:fill="FFFFFF"/>
        </w:rPr>
        <w:t xml:space="preserve"> (Vol. 2, pp. 1200-1204). Nova Southeastern University National Coral Reef Institute Davie.</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Chisholm, J. R., &amp; </w:t>
      </w:r>
      <w:proofErr w:type="spellStart"/>
      <w:r w:rsidRPr="00F368EB">
        <w:rPr>
          <w:rFonts w:ascii="Arial" w:hAnsi="Arial" w:cs="Arial"/>
          <w:color w:val="222222"/>
          <w:sz w:val="22"/>
          <w:szCs w:val="22"/>
          <w:shd w:val="clear" w:color="auto" w:fill="FFFFFF"/>
        </w:rPr>
        <w:t>Gattuso</w:t>
      </w:r>
      <w:proofErr w:type="spellEnd"/>
      <w:r w:rsidRPr="00F368EB">
        <w:rPr>
          <w:rFonts w:ascii="Arial" w:hAnsi="Arial" w:cs="Arial"/>
          <w:color w:val="222222"/>
          <w:sz w:val="22"/>
          <w:szCs w:val="22"/>
          <w:shd w:val="clear" w:color="auto" w:fill="FFFFFF"/>
        </w:rPr>
        <w:t xml:space="preserve">, J. P. (1991). Validation of the alkalinity anomaly technique for investigating calcification of photosynthesis in coral reef communities. </w:t>
      </w:r>
      <w:r w:rsidRPr="00F368EB">
        <w:rPr>
          <w:rFonts w:ascii="Arial" w:hAnsi="Arial" w:cs="Arial"/>
          <w:i/>
          <w:iCs/>
          <w:color w:val="222222"/>
          <w:sz w:val="22"/>
          <w:szCs w:val="22"/>
          <w:shd w:val="clear" w:color="auto" w:fill="FFFFFF"/>
        </w:rPr>
        <w:t>Limnology and Oceanography</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36</w:t>
      </w:r>
      <w:r w:rsidRPr="00F368EB">
        <w:rPr>
          <w:rFonts w:ascii="Arial" w:hAnsi="Arial" w:cs="Arial"/>
          <w:color w:val="222222"/>
          <w:sz w:val="22"/>
          <w:szCs w:val="22"/>
          <w:shd w:val="clear" w:color="auto" w:fill="FFFFFF"/>
        </w:rPr>
        <w:t>(6), 1232-1239.</w:t>
      </w:r>
    </w:p>
    <w:p w:rsidR="00534532" w:rsidRPr="00F368EB" w:rsidRDefault="00534532" w:rsidP="002A2DFB">
      <w:pPr>
        <w:rPr>
          <w:rFonts w:ascii="Arial" w:hAnsi="Arial" w:cs="Arial"/>
          <w:sz w:val="22"/>
          <w:szCs w:val="22"/>
        </w:rPr>
      </w:pPr>
    </w:p>
    <w:p w:rsidR="00FD40FF" w:rsidRPr="00F368EB" w:rsidRDefault="00FD40FF" w:rsidP="00FD40FF">
      <w:pPr>
        <w:rPr>
          <w:sz w:val="22"/>
          <w:szCs w:val="22"/>
        </w:rPr>
      </w:pPr>
      <w:r w:rsidRPr="00F368EB">
        <w:rPr>
          <w:rFonts w:ascii="Arial" w:hAnsi="Arial" w:cs="Arial"/>
          <w:color w:val="222222"/>
          <w:sz w:val="22"/>
          <w:szCs w:val="22"/>
          <w:shd w:val="clear" w:color="auto" w:fill="FFFFFF"/>
        </w:rPr>
        <w:t xml:space="preserve">DeCarlo, T. M., Harrison, H. B., </w:t>
      </w:r>
      <w:proofErr w:type="spellStart"/>
      <w:r w:rsidRPr="00F368EB">
        <w:rPr>
          <w:rFonts w:ascii="Arial" w:hAnsi="Arial" w:cs="Arial"/>
          <w:color w:val="222222"/>
          <w:sz w:val="22"/>
          <w:szCs w:val="22"/>
          <w:shd w:val="clear" w:color="auto" w:fill="FFFFFF"/>
        </w:rPr>
        <w:t>Gajdzik</w:t>
      </w:r>
      <w:proofErr w:type="spellEnd"/>
      <w:r w:rsidRPr="00F368EB">
        <w:rPr>
          <w:rFonts w:ascii="Arial" w:hAnsi="Arial" w:cs="Arial"/>
          <w:color w:val="222222"/>
          <w:sz w:val="22"/>
          <w:szCs w:val="22"/>
          <w:shd w:val="clear" w:color="auto" w:fill="FFFFFF"/>
        </w:rPr>
        <w:t xml:space="preserve">, L., </w:t>
      </w:r>
      <w:proofErr w:type="spellStart"/>
      <w:r w:rsidRPr="00F368EB">
        <w:rPr>
          <w:rFonts w:ascii="Arial" w:hAnsi="Arial" w:cs="Arial"/>
          <w:color w:val="222222"/>
          <w:sz w:val="22"/>
          <w:szCs w:val="22"/>
          <w:shd w:val="clear" w:color="auto" w:fill="FFFFFF"/>
        </w:rPr>
        <w:t>Alaguarda</w:t>
      </w:r>
      <w:proofErr w:type="spellEnd"/>
      <w:r w:rsidRPr="00F368EB">
        <w:rPr>
          <w:rFonts w:ascii="Arial" w:hAnsi="Arial" w:cs="Arial"/>
          <w:color w:val="222222"/>
          <w:sz w:val="22"/>
          <w:szCs w:val="22"/>
          <w:shd w:val="clear" w:color="auto" w:fill="FFFFFF"/>
        </w:rPr>
        <w:t>, D., Rodolfo-</w:t>
      </w:r>
      <w:proofErr w:type="spellStart"/>
      <w:r w:rsidRPr="00F368EB">
        <w:rPr>
          <w:rFonts w:ascii="Arial" w:hAnsi="Arial" w:cs="Arial"/>
          <w:color w:val="222222"/>
          <w:sz w:val="22"/>
          <w:szCs w:val="22"/>
          <w:shd w:val="clear" w:color="auto" w:fill="FFFFFF"/>
        </w:rPr>
        <w:t>Metalpa</w:t>
      </w:r>
      <w:proofErr w:type="spellEnd"/>
      <w:r w:rsidRPr="00F368EB">
        <w:rPr>
          <w:rFonts w:ascii="Arial" w:hAnsi="Arial" w:cs="Arial"/>
          <w:color w:val="222222"/>
          <w:sz w:val="22"/>
          <w:szCs w:val="22"/>
          <w:shd w:val="clear" w:color="auto" w:fill="FFFFFF"/>
        </w:rPr>
        <w:t xml:space="preserve">, R., </w:t>
      </w:r>
      <w:proofErr w:type="spellStart"/>
      <w:r w:rsidRPr="00F368EB">
        <w:rPr>
          <w:rFonts w:ascii="Arial" w:hAnsi="Arial" w:cs="Arial"/>
          <w:color w:val="222222"/>
          <w:sz w:val="22"/>
          <w:szCs w:val="22"/>
          <w:shd w:val="clear" w:color="auto" w:fill="FFFFFF"/>
        </w:rPr>
        <w:t>D'Olivo</w:t>
      </w:r>
      <w:proofErr w:type="spellEnd"/>
      <w:r w:rsidRPr="00F368EB">
        <w:rPr>
          <w:rFonts w:ascii="Arial" w:hAnsi="Arial" w:cs="Arial"/>
          <w:color w:val="222222"/>
          <w:sz w:val="22"/>
          <w:szCs w:val="22"/>
          <w:shd w:val="clear" w:color="auto" w:fill="FFFFFF"/>
        </w:rPr>
        <w:t>, J., ... &amp; McCulloch, M. T. (2019). Acclimatization of massive reef-building corals to consecutive heatwaves. </w:t>
      </w:r>
      <w:r w:rsidRPr="00F368EB">
        <w:rPr>
          <w:rFonts w:ascii="Arial" w:hAnsi="Arial" w:cs="Arial"/>
          <w:i/>
          <w:iCs/>
          <w:color w:val="222222"/>
          <w:sz w:val="22"/>
          <w:szCs w:val="22"/>
          <w:shd w:val="clear" w:color="auto" w:fill="FFFFFF"/>
        </w:rPr>
        <w:t>Proceedings of the Royal Society B</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286</w:t>
      </w:r>
      <w:r w:rsidRPr="00F368EB">
        <w:rPr>
          <w:rFonts w:ascii="Arial" w:hAnsi="Arial" w:cs="Arial"/>
          <w:color w:val="222222"/>
          <w:sz w:val="22"/>
          <w:szCs w:val="22"/>
          <w:shd w:val="clear" w:color="auto" w:fill="FFFFFF"/>
        </w:rPr>
        <w:t>(1898), 20190235.</w:t>
      </w:r>
    </w:p>
    <w:p w:rsidR="00FD40FF" w:rsidRPr="00F368EB" w:rsidRDefault="00FD40FF" w:rsidP="002A2DFB">
      <w:pPr>
        <w:rPr>
          <w:rFonts w:ascii="Arial" w:hAnsi="Arial" w:cs="Arial"/>
          <w:sz w:val="22"/>
          <w:szCs w:val="22"/>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Drury, C., Manzello, D., &amp; </w:t>
      </w:r>
      <w:proofErr w:type="spellStart"/>
      <w:r w:rsidRPr="00F368EB">
        <w:rPr>
          <w:rFonts w:ascii="Arial" w:hAnsi="Arial" w:cs="Arial"/>
          <w:color w:val="222222"/>
          <w:sz w:val="22"/>
          <w:szCs w:val="22"/>
          <w:shd w:val="clear" w:color="auto" w:fill="FFFFFF"/>
        </w:rPr>
        <w:t>Lirman</w:t>
      </w:r>
      <w:proofErr w:type="spellEnd"/>
      <w:r w:rsidRPr="00F368EB">
        <w:rPr>
          <w:rFonts w:ascii="Arial" w:hAnsi="Arial" w:cs="Arial"/>
          <w:color w:val="222222"/>
          <w:sz w:val="22"/>
          <w:szCs w:val="22"/>
          <w:shd w:val="clear" w:color="auto" w:fill="FFFFFF"/>
        </w:rPr>
        <w:t xml:space="preserve">, D. (2017). Genotype and local environment dynamically influence growth, disturbance response and survivorship in the threatened coral, Acropora </w:t>
      </w:r>
      <w:proofErr w:type="spellStart"/>
      <w:r w:rsidRPr="00F368EB">
        <w:rPr>
          <w:rFonts w:ascii="Arial" w:hAnsi="Arial" w:cs="Arial"/>
          <w:color w:val="222222"/>
          <w:sz w:val="22"/>
          <w:szCs w:val="22"/>
          <w:shd w:val="clear" w:color="auto" w:fill="FFFFFF"/>
        </w:rPr>
        <w:t>cervicornis</w:t>
      </w:r>
      <w:proofErr w:type="spellEnd"/>
      <w:r w:rsidRPr="00F368EB">
        <w:rPr>
          <w:rFonts w:ascii="Arial" w:hAnsi="Arial" w:cs="Arial"/>
          <w:color w:val="222222"/>
          <w:sz w:val="22"/>
          <w:szCs w:val="22"/>
          <w:shd w:val="clear" w:color="auto" w:fill="FFFFFF"/>
        </w:rPr>
        <w:t xml:space="preserve">. </w:t>
      </w:r>
      <w:proofErr w:type="spellStart"/>
      <w:r w:rsidRPr="00F368EB">
        <w:rPr>
          <w:rFonts w:ascii="Arial" w:hAnsi="Arial" w:cs="Arial"/>
          <w:i/>
          <w:iCs/>
          <w:color w:val="222222"/>
          <w:sz w:val="22"/>
          <w:szCs w:val="22"/>
          <w:shd w:val="clear" w:color="auto" w:fill="FFFFFF"/>
        </w:rPr>
        <w:t>PloS</w:t>
      </w:r>
      <w:proofErr w:type="spellEnd"/>
      <w:r w:rsidRPr="00F368EB">
        <w:rPr>
          <w:rFonts w:ascii="Arial" w:hAnsi="Arial" w:cs="Arial"/>
          <w:i/>
          <w:iCs/>
          <w:color w:val="222222"/>
          <w:sz w:val="22"/>
          <w:szCs w:val="22"/>
          <w:shd w:val="clear" w:color="auto" w:fill="FFFFFF"/>
        </w:rPr>
        <w:t xml:space="preserve"> one</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12</w:t>
      </w:r>
      <w:r w:rsidRPr="00F368EB">
        <w:rPr>
          <w:rFonts w:ascii="Arial" w:hAnsi="Arial" w:cs="Arial"/>
          <w:color w:val="222222"/>
          <w:sz w:val="22"/>
          <w:szCs w:val="22"/>
          <w:shd w:val="clear" w:color="auto" w:fill="FFFFFF"/>
        </w:rPr>
        <w:t>(3), e0174000.</w:t>
      </w:r>
    </w:p>
    <w:p w:rsidR="00FD40FF" w:rsidRPr="00F368EB" w:rsidRDefault="00FD40FF" w:rsidP="00534532">
      <w:pPr>
        <w:pStyle w:val="NormalWeb"/>
        <w:spacing w:before="0" w:beforeAutospacing="0" w:after="0" w:afterAutospacing="0"/>
        <w:jc w:val="both"/>
        <w:rPr>
          <w:rFonts w:ascii="Arial" w:hAnsi="Arial" w:cs="Arial"/>
          <w:color w:val="222222"/>
          <w:sz w:val="22"/>
          <w:szCs w:val="22"/>
          <w:shd w:val="clear" w:color="auto" w:fill="FFFFFF"/>
        </w:rPr>
      </w:pPr>
    </w:p>
    <w:p w:rsidR="00FD40FF" w:rsidRPr="00F368EB" w:rsidRDefault="00FD40FF" w:rsidP="00FD40FF">
      <w:pPr>
        <w:rPr>
          <w:sz w:val="22"/>
          <w:szCs w:val="22"/>
        </w:rPr>
      </w:pPr>
      <w:r w:rsidRPr="00F368EB">
        <w:rPr>
          <w:rFonts w:ascii="Arial" w:hAnsi="Arial" w:cs="Arial"/>
          <w:color w:val="222222"/>
          <w:sz w:val="22"/>
          <w:szCs w:val="22"/>
          <w:shd w:val="clear" w:color="auto" w:fill="FFFFFF"/>
        </w:rPr>
        <w:t>Edmunds, P. J., &amp; Gates, R. D. (2008). Acclimatization in tropical reef corals. </w:t>
      </w:r>
      <w:r w:rsidRPr="00F368EB">
        <w:rPr>
          <w:rFonts w:ascii="Arial" w:hAnsi="Arial" w:cs="Arial"/>
          <w:i/>
          <w:iCs/>
          <w:color w:val="222222"/>
          <w:sz w:val="22"/>
          <w:szCs w:val="22"/>
          <w:shd w:val="clear" w:color="auto" w:fill="FFFFFF"/>
        </w:rPr>
        <w:t>Marine Ecology Progress Series</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361</w:t>
      </w:r>
      <w:r w:rsidRPr="00F368EB">
        <w:rPr>
          <w:rFonts w:ascii="Arial" w:hAnsi="Arial" w:cs="Arial"/>
          <w:color w:val="222222"/>
          <w:sz w:val="22"/>
          <w:szCs w:val="22"/>
          <w:shd w:val="clear" w:color="auto" w:fill="FFFFFF"/>
        </w:rPr>
        <w:t>, 307-310.</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roofErr w:type="spellStart"/>
      <w:r w:rsidRPr="00F368EB">
        <w:rPr>
          <w:rFonts w:ascii="Arial" w:hAnsi="Arial" w:cs="Arial"/>
          <w:color w:val="222222"/>
          <w:sz w:val="22"/>
          <w:szCs w:val="22"/>
          <w:shd w:val="clear" w:color="auto" w:fill="FFFFFF"/>
        </w:rPr>
        <w:t>Eirin</w:t>
      </w:r>
      <w:proofErr w:type="spellEnd"/>
      <w:r w:rsidRPr="00F368EB">
        <w:rPr>
          <w:rFonts w:ascii="Arial" w:hAnsi="Arial" w:cs="Arial"/>
          <w:color w:val="222222"/>
          <w:sz w:val="22"/>
          <w:szCs w:val="22"/>
          <w:shd w:val="clear" w:color="auto" w:fill="FFFFFF"/>
        </w:rPr>
        <w:t xml:space="preserve">-Lopez, J. M., &amp; Putnam, H. M. (2018). Marine environmental epigenetics. </w:t>
      </w:r>
      <w:r w:rsidRPr="00F368EB">
        <w:rPr>
          <w:rFonts w:ascii="Arial" w:hAnsi="Arial" w:cs="Arial"/>
          <w:i/>
          <w:iCs/>
          <w:color w:val="222222"/>
          <w:sz w:val="22"/>
          <w:szCs w:val="22"/>
          <w:shd w:val="clear" w:color="auto" w:fill="FFFFFF"/>
        </w:rPr>
        <w:t>Annual review of marine science</w:t>
      </w:r>
      <w:r w:rsidRPr="00F368EB">
        <w:rPr>
          <w:rFonts w:ascii="Arial" w:hAnsi="Arial" w:cs="Arial"/>
          <w:color w:val="222222"/>
          <w:sz w:val="22"/>
          <w:szCs w:val="22"/>
          <w:shd w:val="clear" w:color="auto" w:fill="FFFFFF"/>
        </w:rPr>
        <w:t>, (0).</w:t>
      </w:r>
    </w:p>
    <w:p w:rsidR="00F368EB" w:rsidRPr="00F368EB" w:rsidRDefault="00F368EB" w:rsidP="00534532">
      <w:pPr>
        <w:pStyle w:val="NormalWeb"/>
        <w:spacing w:before="0" w:beforeAutospacing="0" w:after="0" w:afterAutospacing="0"/>
        <w:jc w:val="both"/>
        <w:rPr>
          <w:rFonts w:ascii="Arial" w:hAnsi="Arial" w:cs="Arial"/>
          <w:color w:val="222222"/>
          <w:sz w:val="22"/>
          <w:szCs w:val="22"/>
          <w:shd w:val="clear" w:color="auto" w:fill="FFFFFF"/>
        </w:rPr>
      </w:pPr>
    </w:p>
    <w:p w:rsidR="00F368EB" w:rsidRPr="00F368EB" w:rsidRDefault="00F368EB" w:rsidP="00F368EB">
      <w:pPr>
        <w:rPr>
          <w:sz w:val="22"/>
          <w:szCs w:val="22"/>
        </w:rPr>
      </w:pPr>
      <w:r w:rsidRPr="00F368EB">
        <w:rPr>
          <w:rFonts w:ascii="Arial" w:hAnsi="Arial" w:cs="Arial"/>
          <w:color w:val="222222"/>
          <w:sz w:val="22"/>
          <w:szCs w:val="22"/>
          <w:shd w:val="clear" w:color="auto" w:fill="FFFFFF"/>
        </w:rPr>
        <w:t xml:space="preserve">Jordan, R., Hoffmann, A. A., Dillon, S. K., &amp; Prober, S. M. (2017). Evidence of genomic adaptation to climate in Eucalyptus </w:t>
      </w:r>
      <w:proofErr w:type="spellStart"/>
      <w:r w:rsidRPr="00F368EB">
        <w:rPr>
          <w:rFonts w:ascii="Arial" w:hAnsi="Arial" w:cs="Arial"/>
          <w:color w:val="222222"/>
          <w:sz w:val="22"/>
          <w:szCs w:val="22"/>
          <w:shd w:val="clear" w:color="auto" w:fill="FFFFFF"/>
        </w:rPr>
        <w:t>microcarpa</w:t>
      </w:r>
      <w:proofErr w:type="spellEnd"/>
      <w:r w:rsidRPr="00F368EB">
        <w:rPr>
          <w:rFonts w:ascii="Arial" w:hAnsi="Arial" w:cs="Arial"/>
          <w:color w:val="222222"/>
          <w:sz w:val="22"/>
          <w:szCs w:val="22"/>
          <w:shd w:val="clear" w:color="auto" w:fill="FFFFFF"/>
        </w:rPr>
        <w:t>: Implications for adaptive potential to projected climate change. </w:t>
      </w:r>
      <w:r w:rsidRPr="00F368EB">
        <w:rPr>
          <w:rFonts w:ascii="Arial" w:hAnsi="Arial" w:cs="Arial"/>
          <w:i/>
          <w:iCs/>
          <w:color w:val="222222"/>
          <w:sz w:val="22"/>
          <w:szCs w:val="22"/>
          <w:shd w:val="clear" w:color="auto" w:fill="FFFFFF"/>
        </w:rPr>
        <w:t>Molecular ecology</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26</w:t>
      </w:r>
      <w:r w:rsidRPr="00F368EB">
        <w:rPr>
          <w:rFonts w:ascii="Arial" w:hAnsi="Arial" w:cs="Arial"/>
          <w:color w:val="222222"/>
          <w:sz w:val="22"/>
          <w:szCs w:val="22"/>
          <w:shd w:val="clear" w:color="auto" w:fill="FFFFFF"/>
        </w:rPr>
        <w:t>(21), 6002-6020.</w:t>
      </w:r>
    </w:p>
    <w:p w:rsidR="00534532" w:rsidRPr="00F368EB" w:rsidRDefault="00534532" w:rsidP="002A2DFB">
      <w:pPr>
        <w:rPr>
          <w:rFonts w:ascii="Arial" w:hAnsi="Arial" w:cs="Arial"/>
          <w:sz w:val="22"/>
          <w:szCs w:val="22"/>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roofErr w:type="spellStart"/>
      <w:r w:rsidRPr="00F368EB">
        <w:rPr>
          <w:rFonts w:ascii="Arial" w:hAnsi="Arial" w:cs="Arial"/>
          <w:color w:val="222222"/>
          <w:sz w:val="22"/>
          <w:szCs w:val="22"/>
          <w:shd w:val="clear" w:color="auto" w:fill="FFFFFF"/>
        </w:rPr>
        <w:t>Hemond</w:t>
      </w:r>
      <w:proofErr w:type="spellEnd"/>
      <w:r w:rsidRPr="00F368EB">
        <w:rPr>
          <w:rFonts w:ascii="Arial" w:hAnsi="Arial" w:cs="Arial"/>
          <w:color w:val="222222"/>
          <w:sz w:val="22"/>
          <w:szCs w:val="22"/>
          <w:shd w:val="clear" w:color="auto" w:fill="FFFFFF"/>
        </w:rPr>
        <w:t xml:space="preserve">, E. M., &amp; Vollmer, S. V. (2010). Genetic diversity and connectivity in the threatened staghorn coral (Acropora </w:t>
      </w:r>
      <w:proofErr w:type="spellStart"/>
      <w:r w:rsidRPr="00F368EB">
        <w:rPr>
          <w:rFonts w:ascii="Arial" w:hAnsi="Arial" w:cs="Arial"/>
          <w:color w:val="222222"/>
          <w:sz w:val="22"/>
          <w:szCs w:val="22"/>
          <w:shd w:val="clear" w:color="auto" w:fill="FFFFFF"/>
        </w:rPr>
        <w:t>cervicornis</w:t>
      </w:r>
      <w:proofErr w:type="spellEnd"/>
      <w:r w:rsidRPr="00F368EB">
        <w:rPr>
          <w:rFonts w:ascii="Arial" w:hAnsi="Arial" w:cs="Arial"/>
          <w:color w:val="222222"/>
          <w:sz w:val="22"/>
          <w:szCs w:val="22"/>
          <w:shd w:val="clear" w:color="auto" w:fill="FFFFFF"/>
        </w:rPr>
        <w:t xml:space="preserve">) in Florida. </w:t>
      </w:r>
      <w:proofErr w:type="spellStart"/>
      <w:r w:rsidRPr="00F368EB">
        <w:rPr>
          <w:rFonts w:ascii="Arial" w:hAnsi="Arial" w:cs="Arial"/>
          <w:i/>
          <w:iCs/>
          <w:color w:val="222222"/>
          <w:sz w:val="22"/>
          <w:szCs w:val="22"/>
          <w:shd w:val="clear" w:color="auto" w:fill="FFFFFF"/>
        </w:rPr>
        <w:t>PLoS</w:t>
      </w:r>
      <w:proofErr w:type="spellEnd"/>
      <w:r w:rsidRPr="00F368EB">
        <w:rPr>
          <w:rFonts w:ascii="Arial" w:hAnsi="Arial" w:cs="Arial"/>
          <w:i/>
          <w:iCs/>
          <w:color w:val="222222"/>
          <w:sz w:val="22"/>
          <w:szCs w:val="22"/>
          <w:shd w:val="clear" w:color="auto" w:fill="FFFFFF"/>
        </w:rPr>
        <w:t xml:space="preserve"> One</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5</w:t>
      </w:r>
      <w:r w:rsidRPr="00F368EB">
        <w:rPr>
          <w:rFonts w:ascii="Arial" w:hAnsi="Arial" w:cs="Arial"/>
          <w:color w:val="222222"/>
          <w:sz w:val="22"/>
          <w:szCs w:val="22"/>
          <w:shd w:val="clear" w:color="auto" w:fill="FFFFFF"/>
        </w:rPr>
        <w:t>(1), e8652.</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lastRenderedPageBreak/>
        <w:t xml:space="preserve">Hong, M. J., Yu, Y. T., Chen, C. A., Chiang, P. W., &amp; Tang, S. L. (2009). Influence of species specificity and other factors on bacteria associated with the coral </w:t>
      </w:r>
      <w:proofErr w:type="spellStart"/>
      <w:r w:rsidRPr="00F368EB">
        <w:rPr>
          <w:rFonts w:ascii="Arial" w:hAnsi="Arial" w:cs="Arial"/>
          <w:color w:val="222222"/>
          <w:sz w:val="22"/>
          <w:szCs w:val="22"/>
          <w:shd w:val="clear" w:color="auto" w:fill="FFFFFF"/>
        </w:rPr>
        <w:t>Stylophora</w:t>
      </w:r>
      <w:proofErr w:type="spellEnd"/>
      <w:r w:rsidRPr="00F368EB">
        <w:rPr>
          <w:rFonts w:ascii="Arial" w:hAnsi="Arial" w:cs="Arial"/>
          <w:color w:val="222222"/>
          <w:sz w:val="22"/>
          <w:szCs w:val="22"/>
          <w:shd w:val="clear" w:color="auto" w:fill="FFFFFF"/>
        </w:rPr>
        <w:t xml:space="preserve"> </w:t>
      </w:r>
      <w:proofErr w:type="spellStart"/>
      <w:r w:rsidRPr="00F368EB">
        <w:rPr>
          <w:rFonts w:ascii="Arial" w:hAnsi="Arial" w:cs="Arial"/>
          <w:color w:val="222222"/>
          <w:sz w:val="22"/>
          <w:szCs w:val="22"/>
          <w:shd w:val="clear" w:color="auto" w:fill="FFFFFF"/>
        </w:rPr>
        <w:t>pistillata</w:t>
      </w:r>
      <w:proofErr w:type="spellEnd"/>
      <w:r w:rsidRPr="00F368EB">
        <w:rPr>
          <w:rFonts w:ascii="Arial" w:hAnsi="Arial" w:cs="Arial"/>
          <w:color w:val="222222"/>
          <w:sz w:val="22"/>
          <w:szCs w:val="22"/>
          <w:shd w:val="clear" w:color="auto" w:fill="FFFFFF"/>
        </w:rPr>
        <w:t xml:space="preserve"> in Taiwan. </w:t>
      </w:r>
      <w:r w:rsidRPr="00F368EB">
        <w:rPr>
          <w:rFonts w:ascii="Arial" w:hAnsi="Arial" w:cs="Arial"/>
          <w:i/>
          <w:iCs/>
          <w:color w:val="222222"/>
          <w:sz w:val="22"/>
          <w:szCs w:val="22"/>
          <w:shd w:val="clear" w:color="auto" w:fill="FFFFFF"/>
        </w:rPr>
        <w:t>Applied and environmental microbiology</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75</w:t>
      </w:r>
      <w:r w:rsidRPr="00F368EB">
        <w:rPr>
          <w:rFonts w:ascii="Arial" w:hAnsi="Arial" w:cs="Arial"/>
          <w:color w:val="222222"/>
          <w:sz w:val="22"/>
          <w:szCs w:val="22"/>
          <w:shd w:val="clear" w:color="auto" w:fill="FFFFFF"/>
        </w:rPr>
        <w:t>(24), 7797-7806.</w:t>
      </w:r>
    </w:p>
    <w:p w:rsidR="00534532" w:rsidRPr="00F368EB" w:rsidRDefault="00534532" w:rsidP="002A2DFB">
      <w:pPr>
        <w:rPr>
          <w:rFonts w:ascii="Arial" w:hAnsi="Arial" w:cs="Arial"/>
          <w:sz w:val="22"/>
          <w:szCs w:val="22"/>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Hughes, T. P., Baird, A. H., Bellwood, D. R., Card, M., Connolly, S. R., </w:t>
      </w:r>
      <w:proofErr w:type="spellStart"/>
      <w:r w:rsidRPr="00F368EB">
        <w:rPr>
          <w:rFonts w:ascii="Arial" w:hAnsi="Arial" w:cs="Arial"/>
          <w:color w:val="222222"/>
          <w:sz w:val="22"/>
          <w:szCs w:val="22"/>
          <w:shd w:val="clear" w:color="auto" w:fill="FFFFFF"/>
        </w:rPr>
        <w:t>Folke</w:t>
      </w:r>
      <w:proofErr w:type="spellEnd"/>
      <w:r w:rsidRPr="00F368EB">
        <w:rPr>
          <w:rFonts w:ascii="Arial" w:hAnsi="Arial" w:cs="Arial"/>
          <w:color w:val="222222"/>
          <w:sz w:val="22"/>
          <w:szCs w:val="22"/>
          <w:shd w:val="clear" w:color="auto" w:fill="FFFFFF"/>
        </w:rPr>
        <w:t xml:space="preserve">, C., ... &amp; Lough, J. M. (2003). Climate change, human impacts, and the resilience of coral reefs. </w:t>
      </w:r>
      <w:r w:rsidRPr="00F368EB">
        <w:rPr>
          <w:rFonts w:ascii="Arial" w:hAnsi="Arial" w:cs="Arial"/>
          <w:i/>
          <w:iCs/>
          <w:color w:val="222222"/>
          <w:sz w:val="22"/>
          <w:szCs w:val="22"/>
          <w:shd w:val="clear" w:color="auto" w:fill="FFFFFF"/>
        </w:rPr>
        <w:t>science</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301</w:t>
      </w:r>
      <w:r w:rsidRPr="00F368EB">
        <w:rPr>
          <w:rFonts w:ascii="Arial" w:hAnsi="Arial" w:cs="Arial"/>
          <w:color w:val="222222"/>
          <w:sz w:val="22"/>
          <w:szCs w:val="22"/>
          <w:shd w:val="clear" w:color="auto" w:fill="FFFFFF"/>
        </w:rPr>
        <w:t>(5635), 929-933.</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roofErr w:type="spellStart"/>
      <w:r w:rsidRPr="00F368EB">
        <w:rPr>
          <w:rFonts w:ascii="Arial" w:hAnsi="Arial" w:cs="Arial"/>
          <w:color w:val="222222"/>
          <w:sz w:val="22"/>
          <w:szCs w:val="22"/>
          <w:shd w:val="clear" w:color="auto" w:fill="FFFFFF"/>
        </w:rPr>
        <w:t>Glasl</w:t>
      </w:r>
      <w:proofErr w:type="spellEnd"/>
      <w:r w:rsidRPr="00F368EB">
        <w:rPr>
          <w:rFonts w:ascii="Arial" w:hAnsi="Arial" w:cs="Arial"/>
          <w:color w:val="222222"/>
          <w:sz w:val="22"/>
          <w:szCs w:val="22"/>
          <w:shd w:val="clear" w:color="auto" w:fill="FFFFFF"/>
        </w:rPr>
        <w:t xml:space="preserve">, B., </w:t>
      </w:r>
      <w:proofErr w:type="spellStart"/>
      <w:r w:rsidRPr="00F368EB">
        <w:rPr>
          <w:rFonts w:ascii="Arial" w:hAnsi="Arial" w:cs="Arial"/>
          <w:color w:val="222222"/>
          <w:sz w:val="22"/>
          <w:szCs w:val="22"/>
          <w:shd w:val="clear" w:color="auto" w:fill="FFFFFF"/>
        </w:rPr>
        <w:t>Herndl</w:t>
      </w:r>
      <w:proofErr w:type="spellEnd"/>
      <w:r w:rsidRPr="00F368EB">
        <w:rPr>
          <w:rFonts w:ascii="Arial" w:hAnsi="Arial" w:cs="Arial"/>
          <w:color w:val="222222"/>
          <w:sz w:val="22"/>
          <w:szCs w:val="22"/>
          <w:shd w:val="clear" w:color="auto" w:fill="FFFFFF"/>
        </w:rPr>
        <w:t xml:space="preserve">, G. J., &amp; </w:t>
      </w:r>
      <w:proofErr w:type="spellStart"/>
      <w:r w:rsidRPr="00F368EB">
        <w:rPr>
          <w:rFonts w:ascii="Arial" w:hAnsi="Arial" w:cs="Arial"/>
          <w:color w:val="222222"/>
          <w:sz w:val="22"/>
          <w:szCs w:val="22"/>
          <w:shd w:val="clear" w:color="auto" w:fill="FFFFFF"/>
        </w:rPr>
        <w:t>Frade</w:t>
      </w:r>
      <w:proofErr w:type="spellEnd"/>
      <w:r w:rsidRPr="00F368EB">
        <w:rPr>
          <w:rFonts w:ascii="Arial" w:hAnsi="Arial" w:cs="Arial"/>
          <w:color w:val="222222"/>
          <w:sz w:val="22"/>
          <w:szCs w:val="22"/>
          <w:shd w:val="clear" w:color="auto" w:fill="FFFFFF"/>
        </w:rPr>
        <w:t xml:space="preserve">, P. R. (2016). The microbiome of coral surface mucus has a key role in mediating holobiont health and survival upon disturbance. </w:t>
      </w:r>
      <w:r w:rsidRPr="00F368EB">
        <w:rPr>
          <w:rFonts w:ascii="Arial" w:hAnsi="Arial" w:cs="Arial"/>
          <w:i/>
          <w:iCs/>
          <w:color w:val="222222"/>
          <w:sz w:val="22"/>
          <w:szCs w:val="22"/>
          <w:shd w:val="clear" w:color="auto" w:fill="FFFFFF"/>
        </w:rPr>
        <w:t>The ISME journal</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10</w:t>
      </w:r>
      <w:r w:rsidRPr="00F368EB">
        <w:rPr>
          <w:rFonts w:ascii="Arial" w:hAnsi="Arial" w:cs="Arial"/>
          <w:color w:val="222222"/>
          <w:sz w:val="22"/>
          <w:szCs w:val="22"/>
          <w:shd w:val="clear" w:color="auto" w:fill="FFFFFF"/>
        </w:rPr>
        <w:t>(9), 2280.</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Littman, R., Willis, B. L., &amp; Bourne, D. G. (2011). Metagenomic analysis of the coral holobiont during a natural bleaching event on the Great Barrier Reef. </w:t>
      </w:r>
      <w:r w:rsidRPr="00F368EB">
        <w:rPr>
          <w:rFonts w:ascii="Arial" w:hAnsi="Arial" w:cs="Arial"/>
          <w:i/>
          <w:iCs/>
          <w:color w:val="222222"/>
          <w:sz w:val="22"/>
          <w:szCs w:val="22"/>
          <w:shd w:val="clear" w:color="auto" w:fill="FFFFFF"/>
        </w:rPr>
        <w:t>Environmental Microbiology Reports</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3</w:t>
      </w:r>
      <w:r w:rsidRPr="00F368EB">
        <w:rPr>
          <w:rFonts w:ascii="Arial" w:hAnsi="Arial" w:cs="Arial"/>
          <w:color w:val="222222"/>
          <w:sz w:val="22"/>
          <w:szCs w:val="22"/>
          <w:shd w:val="clear" w:color="auto" w:fill="FFFFFF"/>
        </w:rPr>
        <w:t>(6), 651-660.</w:t>
      </w: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Morrow, K. M., Muller, E., &amp; Lesser, M. P. (2018). How Does the Coral Microbiome Cause, Respond to, or Modulate the Bleaching Process?. In </w:t>
      </w:r>
      <w:r w:rsidRPr="00F368EB">
        <w:rPr>
          <w:rFonts w:ascii="Arial" w:hAnsi="Arial" w:cs="Arial"/>
          <w:i/>
          <w:iCs/>
          <w:color w:val="222222"/>
          <w:sz w:val="22"/>
          <w:szCs w:val="22"/>
          <w:shd w:val="clear" w:color="auto" w:fill="FFFFFF"/>
        </w:rPr>
        <w:t>Coral Bleaching</w:t>
      </w:r>
      <w:r w:rsidRPr="00F368EB">
        <w:rPr>
          <w:rFonts w:ascii="Arial" w:hAnsi="Arial" w:cs="Arial"/>
          <w:color w:val="222222"/>
          <w:sz w:val="22"/>
          <w:szCs w:val="22"/>
          <w:shd w:val="clear" w:color="auto" w:fill="FFFFFF"/>
        </w:rPr>
        <w:t xml:space="preserve"> (pp. 153-188). Springer, Cham.</w:t>
      </w:r>
    </w:p>
    <w:p w:rsidR="00203C95" w:rsidRPr="00F368EB" w:rsidRDefault="00203C95" w:rsidP="002A2DFB">
      <w:pPr>
        <w:rPr>
          <w:rFonts w:ascii="Arial" w:hAnsi="Arial" w:cs="Arial"/>
          <w:sz w:val="22"/>
          <w:szCs w:val="22"/>
        </w:rPr>
      </w:pPr>
    </w:p>
    <w:p w:rsidR="00FD40FF" w:rsidRPr="00F368EB" w:rsidRDefault="00FD40FF" w:rsidP="00FD40FF">
      <w:pPr>
        <w:rPr>
          <w:sz w:val="22"/>
          <w:szCs w:val="22"/>
        </w:rPr>
      </w:pPr>
      <w:proofErr w:type="spellStart"/>
      <w:r w:rsidRPr="00F368EB">
        <w:rPr>
          <w:rFonts w:ascii="Arial" w:hAnsi="Arial" w:cs="Arial"/>
          <w:color w:val="222222"/>
          <w:sz w:val="22"/>
          <w:szCs w:val="22"/>
          <w:shd w:val="clear" w:color="auto" w:fill="FFFFFF"/>
        </w:rPr>
        <w:t>Safaie</w:t>
      </w:r>
      <w:proofErr w:type="spellEnd"/>
      <w:r w:rsidRPr="00F368EB">
        <w:rPr>
          <w:rFonts w:ascii="Arial" w:hAnsi="Arial" w:cs="Arial"/>
          <w:color w:val="222222"/>
          <w:sz w:val="22"/>
          <w:szCs w:val="22"/>
          <w:shd w:val="clear" w:color="auto" w:fill="FFFFFF"/>
        </w:rPr>
        <w:t xml:space="preserve">, A., </w:t>
      </w:r>
      <w:proofErr w:type="spellStart"/>
      <w:r w:rsidRPr="00F368EB">
        <w:rPr>
          <w:rFonts w:ascii="Arial" w:hAnsi="Arial" w:cs="Arial"/>
          <w:color w:val="222222"/>
          <w:sz w:val="22"/>
          <w:szCs w:val="22"/>
          <w:shd w:val="clear" w:color="auto" w:fill="FFFFFF"/>
        </w:rPr>
        <w:t>Silbiger</w:t>
      </w:r>
      <w:proofErr w:type="spellEnd"/>
      <w:r w:rsidRPr="00F368EB">
        <w:rPr>
          <w:rFonts w:ascii="Arial" w:hAnsi="Arial" w:cs="Arial"/>
          <w:color w:val="222222"/>
          <w:sz w:val="22"/>
          <w:szCs w:val="22"/>
          <w:shd w:val="clear" w:color="auto" w:fill="FFFFFF"/>
        </w:rPr>
        <w:t xml:space="preserve">, N. J., McClanahan, T. R., Pawlak, G., </w:t>
      </w:r>
      <w:proofErr w:type="spellStart"/>
      <w:r w:rsidRPr="00F368EB">
        <w:rPr>
          <w:rFonts w:ascii="Arial" w:hAnsi="Arial" w:cs="Arial"/>
          <w:color w:val="222222"/>
          <w:sz w:val="22"/>
          <w:szCs w:val="22"/>
          <w:shd w:val="clear" w:color="auto" w:fill="FFFFFF"/>
        </w:rPr>
        <w:t>Barshis</w:t>
      </w:r>
      <w:proofErr w:type="spellEnd"/>
      <w:r w:rsidRPr="00F368EB">
        <w:rPr>
          <w:rFonts w:ascii="Arial" w:hAnsi="Arial" w:cs="Arial"/>
          <w:color w:val="222222"/>
          <w:sz w:val="22"/>
          <w:szCs w:val="22"/>
          <w:shd w:val="clear" w:color="auto" w:fill="FFFFFF"/>
        </w:rPr>
        <w:t>, D. J., Hench, J. L., ... &amp; Davis, K. A. (2018). High frequency temperature variability reduces the risk of coral bleaching. </w:t>
      </w:r>
      <w:r w:rsidRPr="00F368EB">
        <w:rPr>
          <w:rFonts w:ascii="Arial" w:hAnsi="Arial" w:cs="Arial"/>
          <w:i/>
          <w:iCs/>
          <w:color w:val="222222"/>
          <w:sz w:val="22"/>
          <w:szCs w:val="22"/>
          <w:shd w:val="clear" w:color="auto" w:fill="FFFFFF"/>
        </w:rPr>
        <w:t>Nature communications</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9</w:t>
      </w:r>
      <w:r w:rsidRPr="00F368EB">
        <w:rPr>
          <w:rFonts w:ascii="Arial" w:hAnsi="Arial" w:cs="Arial"/>
          <w:color w:val="222222"/>
          <w:sz w:val="22"/>
          <w:szCs w:val="22"/>
          <w:shd w:val="clear" w:color="auto" w:fill="FFFFFF"/>
        </w:rPr>
        <w:t>.</w:t>
      </w:r>
    </w:p>
    <w:p w:rsidR="00FD40FF" w:rsidRPr="00F368EB" w:rsidRDefault="00FD40FF" w:rsidP="002A2DFB">
      <w:pPr>
        <w:rPr>
          <w:rFonts w:ascii="Arial" w:hAnsi="Arial" w:cs="Arial"/>
          <w:sz w:val="22"/>
          <w:szCs w:val="22"/>
        </w:rPr>
      </w:pPr>
    </w:p>
    <w:p w:rsidR="00534532" w:rsidRPr="00F368EB" w:rsidRDefault="00534532" w:rsidP="00534532">
      <w:pPr>
        <w:pStyle w:val="NormalWeb"/>
        <w:spacing w:before="0" w:beforeAutospacing="0" w:after="0" w:afterAutospacing="0"/>
        <w:jc w:val="both"/>
        <w:rPr>
          <w:rFonts w:ascii="Arial" w:hAnsi="Arial" w:cs="Arial"/>
          <w:color w:val="222222"/>
          <w:sz w:val="22"/>
          <w:szCs w:val="22"/>
          <w:shd w:val="clear" w:color="auto" w:fill="FFFFFF"/>
        </w:rPr>
      </w:pPr>
      <w:r w:rsidRPr="00F368EB">
        <w:rPr>
          <w:rFonts w:ascii="Arial" w:hAnsi="Arial" w:cs="Arial"/>
          <w:color w:val="222222"/>
          <w:sz w:val="22"/>
          <w:szCs w:val="22"/>
          <w:shd w:val="clear" w:color="auto" w:fill="FFFFFF"/>
        </w:rPr>
        <w:t xml:space="preserve">Stat, M., Morris, E., &amp; Gates, R. D. (2008). Functional diversity in coral–dinoflagellate symbiosis. </w:t>
      </w:r>
      <w:r w:rsidRPr="00F368EB">
        <w:rPr>
          <w:rFonts w:ascii="Arial" w:hAnsi="Arial" w:cs="Arial"/>
          <w:i/>
          <w:iCs/>
          <w:color w:val="222222"/>
          <w:sz w:val="22"/>
          <w:szCs w:val="22"/>
          <w:shd w:val="clear" w:color="auto" w:fill="FFFFFF"/>
        </w:rPr>
        <w:t>Proceedings of the National Academy of Sciences</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105</w:t>
      </w:r>
      <w:r w:rsidRPr="00F368EB">
        <w:rPr>
          <w:rFonts w:ascii="Arial" w:hAnsi="Arial" w:cs="Arial"/>
          <w:color w:val="222222"/>
          <w:sz w:val="22"/>
          <w:szCs w:val="22"/>
          <w:shd w:val="clear" w:color="auto" w:fill="FFFFFF"/>
        </w:rPr>
        <w:t>(27), 9256-9261.</w:t>
      </w:r>
    </w:p>
    <w:p w:rsidR="00FD40FF" w:rsidRPr="00F368EB" w:rsidRDefault="00FD40FF" w:rsidP="00534532">
      <w:pPr>
        <w:pStyle w:val="NormalWeb"/>
        <w:spacing w:before="0" w:beforeAutospacing="0" w:after="0" w:afterAutospacing="0"/>
        <w:jc w:val="both"/>
        <w:rPr>
          <w:rFonts w:ascii="Arial" w:hAnsi="Arial" w:cs="Arial"/>
          <w:color w:val="222222"/>
          <w:sz w:val="22"/>
          <w:szCs w:val="22"/>
          <w:shd w:val="clear" w:color="auto" w:fill="FFFFFF"/>
        </w:rPr>
      </w:pPr>
    </w:p>
    <w:p w:rsidR="00FD40FF" w:rsidRPr="00F368EB" w:rsidRDefault="00FD40FF" w:rsidP="00FD40FF">
      <w:pPr>
        <w:rPr>
          <w:sz w:val="22"/>
          <w:szCs w:val="22"/>
        </w:rPr>
      </w:pPr>
      <w:r w:rsidRPr="00F368EB">
        <w:rPr>
          <w:rFonts w:ascii="Arial" w:hAnsi="Arial" w:cs="Arial"/>
          <w:color w:val="222222"/>
          <w:sz w:val="22"/>
          <w:szCs w:val="22"/>
          <w:shd w:val="clear" w:color="auto" w:fill="FFFFFF"/>
        </w:rPr>
        <w:t xml:space="preserve">Sully, S., </w:t>
      </w:r>
      <w:proofErr w:type="spellStart"/>
      <w:r w:rsidRPr="00F368EB">
        <w:rPr>
          <w:rFonts w:ascii="Arial" w:hAnsi="Arial" w:cs="Arial"/>
          <w:color w:val="222222"/>
          <w:sz w:val="22"/>
          <w:szCs w:val="22"/>
          <w:shd w:val="clear" w:color="auto" w:fill="FFFFFF"/>
        </w:rPr>
        <w:t>Burkepile</w:t>
      </w:r>
      <w:proofErr w:type="spellEnd"/>
      <w:r w:rsidRPr="00F368EB">
        <w:rPr>
          <w:rFonts w:ascii="Arial" w:hAnsi="Arial" w:cs="Arial"/>
          <w:color w:val="222222"/>
          <w:sz w:val="22"/>
          <w:szCs w:val="22"/>
          <w:shd w:val="clear" w:color="auto" w:fill="FFFFFF"/>
        </w:rPr>
        <w:t xml:space="preserve">, D. E., Donovan, M. K., Hodgson, G., &amp; van </w:t>
      </w:r>
      <w:proofErr w:type="spellStart"/>
      <w:r w:rsidRPr="00F368EB">
        <w:rPr>
          <w:rFonts w:ascii="Arial" w:hAnsi="Arial" w:cs="Arial"/>
          <w:color w:val="222222"/>
          <w:sz w:val="22"/>
          <w:szCs w:val="22"/>
          <w:shd w:val="clear" w:color="auto" w:fill="FFFFFF"/>
        </w:rPr>
        <w:t>Woesik</w:t>
      </w:r>
      <w:proofErr w:type="spellEnd"/>
      <w:r w:rsidRPr="00F368EB">
        <w:rPr>
          <w:rFonts w:ascii="Arial" w:hAnsi="Arial" w:cs="Arial"/>
          <w:color w:val="222222"/>
          <w:sz w:val="22"/>
          <w:szCs w:val="22"/>
          <w:shd w:val="clear" w:color="auto" w:fill="FFFFFF"/>
        </w:rPr>
        <w:t>, R. (2019). A global analysis of coral bleaching over the past two decades. </w:t>
      </w:r>
      <w:r w:rsidRPr="00F368EB">
        <w:rPr>
          <w:rFonts w:ascii="Arial" w:hAnsi="Arial" w:cs="Arial"/>
          <w:i/>
          <w:iCs/>
          <w:color w:val="222222"/>
          <w:sz w:val="22"/>
          <w:szCs w:val="22"/>
          <w:shd w:val="clear" w:color="auto" w:fill="FFFFFF"/>
        </w:rPr>
        <w:t>Nature communications</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10</w:t>
      </w:r>
      <w:r w:rsidRPr="00F368EB">
        <w:rPr>
          <w:rFonts w:ascii="Arial" w:hAnsi="Arial" w:cs="Arial"/>
          <w:color w:val="222222"/>
          <w:sz w:val="22"/>
          <w:szCs w:val="22"/>
          <w:shd w:val="clear" w:color="auto" w:fill="FFFFFF"/>
        </w:rPr>
        <w:t>(1), 1264.</w:t>
      </w:r>
    </w:p>
    <w:p w:rsidR="00534532" w:rsidRPr="00F368EB" w:rsidRDefault="00534532" w:rsidP="002A2DFB">
      <w:pPr>
        <w:rPr>
          <w:rFonts w:ascii="Arial" w:hAnsi="Arial" w:cs="Arial"/>
          <w:sz w:val="22"/>
          <w:szCs w:val="22"/>
        </w:rPr>
      </w:pPr>
    </w:p>
    <w:p w:rsidR="00534532" w:rsidRPr="00F368EB" w:rsidRDefault="00534532" w:rsidP="00534532">
      <w:pPr>
        <w:rPr>
          <w:rFonts w:ascii="Arial" w:hAnsi="Arial" w:cs="Arial"/>
          <w:sz w:val="22"/>
          <w:szCs w:val="22"/>
        </w:rPr>
      </w:pPr>
      <w:proofErr w:type="spellStart"/>
      <w:r w:rsidRPr="00F368EB">
        <w:rPr>
          <w:rFonts w:ascii="Arial" w:hAnsi="Arial" w:cs="Arial"/>
          <w:color w:val="222222"/>
          <w:sz w:val="22"/>
          <w:szCs w:val="22"/>
          <w:shd w:val="clear" w:color="auto" w:fill="FFFFFF"/>
        </w:rPr>
        <w:t>Torda</w:t>
      </w:r>
      <w:proofErr w:type="spellEnd"/>
      <w:r w:rsidRPr="00F368EB">
        <w:rPr>
          <w:rFonts w:ascii="Arial" w:hAnsi="Arial" w:cs="Arial"/>
          <w:color w:val="222222"/>
          <w:sz w:val="22"/>
          <w:szCs w:val="22"/>
          <w:shd w:val="clear" w:color="auto" w:fill="FFFFFF"/>
        </w:rPr>
        <w:t xml:space="preserve">, G., Donelson, J. M., Aranda, M., </w:t>
      </w:r>
      <w:proofErr w:type="spellStart"/>
      <w:r w:rsidRPr="00F368EB">
        <w:rPr>
          <w:rFonts w:ascii="Arial" w:hAnsi="Arial" w:cs="Arial"/>
          <w:color w:val="222222"/>
          <w:sz w:val="22"/>
          <w:szCs w:val="22"/>
          <w:shd w:val="clear" w:color="auto" w:fill="FFFFFF"/>
        </w:rPr>
        <w:t>Barshis</w:t>
      </w:r>
      <w:proofErr w:type="spellEnd"/>
      <w:r w:rsidRPr="00F368EB">
        <w:rPr>
          <w:rFonts w:ascii="Arial" w:hAnsi="Arial" w:cs="Arial"/>
          <w:color w:val="222222"/>
          <w:sz w:val="22"/>
          <w:szCs w:val="22"/>
          <w:shd w:val="clear" w:color="auto" w:fill="FFFFFF"/>
        </w:rPr>
        <w:t xml:space="preserve">, D. J., Bay, L., </w:t>
      </w:r>
      <w:proofErr w:type="spellStart"/>
      <w:r w:rsidRPr="00F368EB">
        <w:rPr>
          <w:rFonts w:ascii="Arial" w:hAnsi="Arial" w:cs="Arial"/>
          <w:color w:val="222222"/>
          <w:sz w:val="22"/>
          <w:szCs w:val="22"/>
          <w:shd w:val="clear" w:color="auto" w:fill="FFFFFF"/>
        </w:rPr>
        <w:t>Berumen</w:t>
      </w:r>
      <w:proofErr w:type="spellEnd"/>
      <w:r w:rsidRPr="00F368EB">
        <w:rPr>
          <w:rFonts w:ascii="Arial" w:hAnsi="Arial" w:cs="Arial"/>
          <w:color w:val="222222"/>
          <w:sz w:val="22"/>
          <w:szCs w:val="22"/>
          <w:shd w:val="clear" w:color="auto" w:fill="FFFFFF"/>
        </w:rPr>
        <w:t xml:space="preserve">, M. L., ... &amp; Miller, D. J. (2017). Rapid adaptive responses to climate change in corals. </w:t>
      </w:r>
      <w:r w:rsidRPr="00F368EB">
        <w:rPr>
          <w:rFonts w:ascii="Arial" w:hAnsi="Arial" w:cs="Arial"/>
          <w:i/>
          <w:iCs/>
          <w:color w:val="222222"/>
          <w:sz w:val="22"/>
          <w:szCs w:val="22"/>
          <w:shd w:val="clear" w:color="auto" w:fill="FFFFFF"/>
        </w:rPr>
        <w:t>Nature Climate Change</w:t>
      </w:r>
      <w:r w:rsidRPr="00F368EB">
        <w:rPr>
          <w:rFonts w:ascii="Arial" w:hAnsi="Arial" w:cs="Arial"/>
          <w:color w:val="222222"/>
          <w:sz w:val="22"/>
          <w:szCs w:val="22"/>
          <w:shd w:val="clear" w:color="auto" w:fill="FFFFFF"/>
        </w:rPr>
        <w:t xml:space="preserve">, </w:t>
      </w:r>
      <w:r w:rsidRPr="00F368EB">
        <w:rPr>
          <w:rFonts w:ascii="Arial" w:hAnsi="Arial" w:cs="Arial"/>
          <w:i/>
          <w:iCs/>
          <w:color w:val="222222"/>
          <w:sz w:val="22"/>
          <w:szCs w:val="22"/>
          <w:shd w:val="clear" w:color="auto" w:fill="FFFFFF"/>
        </w:rPr>
        <w:t>7</w:t>
      </w:r>
      <w:r w:rsidRPr="00F368EB">
        <w:rPr>
          <w:rFonts w:ascii="Arial" w:hAnsi="Arial" w:cs="Arial"/>
          <w:color w:val="222222"/>
          <w:sz w:val="22"/>
          <w:szCs w:val="22"/>
          <w:shd w:val="clear" w:color="auto" w:fill="FFFFFF"/>
        </w:rPr>
        <w:t>(9), 627.</w:t>
      </w:r>
    </w:p>
    <w:p w:rsidR="00534532" w:rsidRPr="00F368EB" w:rsidRDefault="00534532" w:rsidP="002A2DFB">
      <w:pPr>
        <w:rPr>
          <w:rFonts w:ascii="Arial" w:hAnsi="Arial" w:cs="Arial"/>
          <w:sz w:val="22"/>
          <w:szCs w:val="22"/>
        </w:rPr>
      </w:pPr>
    </w:p>
    <w:p w:rsidR="00376CC1" w:rsidRPr="00F368EB" w:rsidRDefault="00376CC1" w:rsidP="002A2DFB">
      <w:pPr>
        <w:rPr>
          <w:sz w:val="22"/>
          <w:szCs w:val="22"/>
        </w:rPr>
      </w:pPr>
      <w:proofErr w:type="spellStart"/>
      <w:r w:rsidRPr="00F368EB">
        <w:rPr>
          <w:rFonts w:ascii="Arial" w:hAnsi="Arial" w:cs="Arial"/>
          <w:color w:val="222222"/>
          <w:sz w:val="22"/>
          <w:szCs w:val="22"/>
          <w:shd w:val="clear" w:color="auto" w:fill="FFFFFF"/>
        </w:rPr>
        <w:t>Willmer</w:t>
      </w:r>
      <w:proofErr w:type="spellEnd"/>
      <w:r w:rsidRPr="00F368EB">
        <w:rPr>
          <w:rFonts w:ascii="Arial" w:hAnsi="Arial" w:cs="Arial"/>
          <w:color w:val="222222"/>
          <w:sz w:val="22"/>
          <w:szCs w:val="22"/>
          <w:shd w:val="clear" w:color="auto" w:fill="FFFFFF"/>
        </w:rPr>
        <w:t>, P., Stone, G., &amp; Johnston, I. (2009). </w:t>
      </w:r>
      <w:r w:rsidRPr="00F368EB">
        <w:rPr>
          <w:rFonts w:ascii="Arial" w:hAnsi="Arial" w:cs="Arial"/>
          <w:i/>
          <w:iCs/>
          <w:color w:val="222222"/>
          <w:sz w:val="22"/>
          <w:szCs w:val="22"/>
          <w:shd w:val="clear" w:color="auto" w:fill="FFFFFF"/>
        </w:rPr>
        <w:t>Environmental physiology of animals</w:t>
      </w:r>
      <w:r w:rsidRPr="00F368EB">
        <w:rPr>
          <w:rFonts w:ascii="Arial" w:hAnsi="Arial" w:cs="Arial"/>
          <w:color w:val="222222"/>
          <w:sz w:val="22"/>
          <w:szCs w:val="22"/>
          <w:shd w:val="clear" w:color="auto" w:fill="FFFFFF"/>
        </w:rPr>
        <w:t>. John Wiley &amp; Sons.</w:t>
      </w:r>
    </w:p>
    <w:p w:rsidR="00376CC1" w:rsidRPr="00F368EB" w:rsidRDefault="00376CC1" w:rsidP="002A2DFB">
      <w:pPr>
        <w:rPr>
          <w:rFonts w:ascii="Arial" w:hAnsi="Arial" w:cs="Arial"/>
          <w:sz w:val="22"/>
          <w:szCs w:val="22"/>
        </w:rPr>
      </w:pPr>
    </w:p>
    <w:p w:rsidR="00661EAC" w:rsidRPr="00F368EB" w:rsidRDefault="00661EAC" w:rsidP="00661EAC">
      <w:pPr>
        <w:rPr>
          <w:sz w:val="22"/>
          <w:szCs w:val="22"/>
        </w:rPr>
      </w:pPr>
      <w:r w:rsidRPr="00F368EB">
        <w:rPr>
          <w:rFonts w:ascii="Arial" w:hAnsi="Arial" w:cs="Arial"/>
          <w:color w:val="222222"/>
          <w:sz w:val="22"/>
          <w:szCs w:val="22"/>
          <w:shd w:val="clear" w:color="auto" w:fill="FFFFFF"/>
        </w:rPr>
        <w:t xml:space="preserve">van </w:t>
      </w:r>
      <w:proofErr w:type="spellStart"/>
      <w:r w:rsidRPr="00F368EB">
        <w:rPr>
          <w:rFonts w:ascii="Arial" w:hAnsi="Arial" w:cs="Arial"/>
          <w:color w:val="222222"/>
          <w:sz w:val="22"/>
          <w:szCs w:val="22"/>
          <w:shd w:val="clear" w:color="auto" w:fill="FFFFFF"/>
        </w:rPr>
        <w:t>Oppen</w:t>
      </w:r>
      <w:proofErr w:type="spellEnd"/>
      <w:r w:rsidRPr="00F368EB">
        <w:rPr>
          <w:rFonts w:ascii="Arial" w:hAnsi="Arial" w:cs="Arial"/>
          <w:color w:val="222222"/>
          <w:sz w:val="22"/>
          <w:szCs w:val="22"/>
          <w:shd w:val="clear" w:color="auto" w:fill="FFFFFF"/>
        </w:rPr>
        <w:t>, M. J., Oliver, J. K., Putnam, H. M., &amp; Gates, R. D. (2015). Building coral reef resilience through assisted evolution. </w:t>
      </w:r>
      <w:r w:rsidRPr="00F368EB">
        <w:rPr>
          <w:rFonts w:ascii="Arial" w:hAnsi="Arial" w:cs="Arial"/>
          <w:i/>
          <w:iCs/>
          <w:color w:val="222222"/>
          <w:sz w:val="22"/>
          <w:szCs w:val="22"/>
          <w:shd w:val="clear" w:color="auto" w:fill="FFFFFF"/>
        </w:rPr>
        <w:t>Proceedings of the National Academy of Sciences</w:t>
      </w:r>
      <w:r w:rsidRPr="00F368EB">
        <w:rPr>
          <w:rFonts w:ascii="Arial" w:hAnsi="Arial" w:cs="Arial"/>
          <w:color w:val="222222"/>
          <w:sz w:val="22"/>
          <w:szCs w:val="22"/>
          <w:shd w:val="clear" w:color="auto" w:fill="FFFFFF"/>
        </w:rPr>
        <w:t>, </w:t>
      </w:r>
      <w:r w:rsidRPr="00F368EB">
        <w:rPr>
          <w:rFonts w:ascii="Arial" w:hAnsi="Arial" w:cs="Arial"/>
          <w:i/>
          <w:iCs/>
          <w:color w:val="222222"/>
          <w:sz w:val="22"/>
          <w:szCs w:val="22"/>
          <w:shd w:val="clear" w:color="auto" w:fill="FFFFFF"/>
        </w:rPr>
        <w:t>112</w:t>
      </w:r>
      <w:r w:rsidRPr="00F368EB">
        <w:rPr>
          <w:rFonts w:ascii="Arial" w:hAnsi="Arial" w:cs="Arial"/>
          <w:color w:val="222222"/>
          <w:sz w:val="22"/>
          <w:szCs w:val="22"/>
          <w:shd w:val="clear" w:color="auto" w:fill="FFFFFF"/>
        </w:rPr>
        <w:t>(8), 2307-2313.</w:t>
      </w:r>
    </w:p>
    <w:p w:rsidR="00661EAC" w:rsidRPr="00FD40FF" w:rsidRDefault="00661EAC" w:rsidP="002A2DFB">
      <w:pPr>
        <w:rPr>
          <w:rFonts w:ascii="Arial" w:hAnsi="Arial" w:cs="Arial"/>
          <w:sz w:val="22"/>
          <w:szCs w:val="22"/>
        </w:rPr>
      </w:pPr>
    </w:p>
    <w:p w:rsidR="00534532" w:rsidRPr="00FD40FF" w:rsidRDefault="00534532" w:rsidP="00534532">
      <w:pPr>
        <w:pStyle w:val="NormalWeb"/>
        <w:spacing w:before="0" w:beforeAutospacing="0" w:after="0" w:afterAutospacing="0"/>
        <w:jc w:val="both"/>
        <w:rPr>
          <w:rFonts w:ascii="Arial" w:hAnsi="Arial" w:cs="Arial"/>
          <w:sz w:val="22"/>
          <w:szCs w:val="22"/>
        </w:rPr>
      </w:pPr>
    </w:p>
    <w:p w:rsidR="00534532" w:rsidRPr="00FD40FF" w:rsidRDefault="00534532" w:rsidP="00534532">
      <w:pPr>
        <w:pStyle w:val="NormalWeb"/>
        <w:spacing w:before="0" w:beforeAutospacing="0" w:after="0" w:afterAutospacing="0"/>
        <w:jc w:val="both"/>
        <w:rPr>
          <w:rFonts w:ascii="Arial" w:hAnsi="Arial" w:cs="Arial"/>
          <w:sz w:val="22"/>
          <w:szCs w:val="22"/>
        </w:rPr>
      </w:pPr>
    </w:p>
    <w:p w:rsidR="00534532" w:rsidRPr="00FD40FF" w:rsidRDefault="00534532" w:rsidP="00534532">
      <w:pPr>
        <w:pStyle w:val="NormalWeb"/>
        <w:spacing w:before="0" w:beforeAutospacing="0" w:after="0" w:afterAutospacing="0"/>
        <w:jc w:val="both"/>
        <w:rPr>
          <w:rFonts w:ascii="Arial" w:hAnsi="Arial" w:cs="Arial"/>
          <w:sz w:val="22"/>
          <w:szCs w:val="22"/>
        </w:rPr>
      </w:pPr>
    </w:p>
    <w:p w:rsidR="00376CC1" w:rsidRPr="00FD40FF" w:rsidRDefault="00376CC1" w:rsidP="002A2DFB">
      <w:pPr>
        <w:rPr>
          <w:rFonts w:ascii="Arial" w:hAnsi="Arial" w:cs="Arial"/>
          <w:sz w:val="22"/>
          <w:szCs w:val="22"/>
        </w:rPr>
      </w:pPr>
    </w:p>
    <w:sectPr w:rsidR="00376CC1" w:rsidRPr="00FD40FF" w:rsidSect="00872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32CCF"/>
    <w:multiLevelType w:val="hybridMultilevel"/>
    <w:tmpl w:val="3B18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2178E"/>
    <w:multiLevelType w:val="hybridMultilevel"/>
    <w:tmpl w:val="4808E534"/>
    <w:lvl w:ilvl="0" w:tplc="E8BAE5C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B00015"/>
    <w:multiLevelType w:val="hybridMultilevel"/>
    <w:tmpl w:val="BB6A49E0"/>
    <w:lvl w:ilvl="0" w:tplc="D7BA9D8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804D0"/>
    <w:multiLevelType w:val="hybridMultilevel"/>
    <w:tmpl w:val="F63CE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96948"/>
    <w:multiLevelType w:val="hybridMultilevel"/>
    <w:tmpl w:val="168C48AA"/>
    <w:lvl w:ilvl="0" w:tplc="5AC8FFE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156BF7"/>
    <w:multiLevelType w:val="hybridMultilevel"/>
    <w:tmpl w:val="F5C2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31"/>
    <w:rsid w:val="00031818"/>
    <w:rsid w:val="000323B9"/>
    <w:rsid w:val="000344D8"/>
    <w:rsid w:val="00035DE5"/>
    <w:rsid w:val="00044036"/>
    <w:rsid w:val="00066DE7"/>
    <w:rsid w:val="00086FF2"/>
    <w:rsid w:val="000A2797"/>
    <w:rsid w:val="000C05B2"/>
    <w:rsid w:val="000D3010"/>
    <w:rsid w:val="000D4799"/>
    <w:rsid w:val="000E54CC"/>
    <w:rsid w:val="000F09F6"/>
    <w:rsid w:val="000F21B6"/>
    <w:rsid w:val="000F3898"/>
    <w:rsid w:val="0010114D"/>
    <w:rsid w:val="00106AD2"/>
    <w:rsid w:val="00117B9D"/>
    <w:rsid w:val="001362BC"/>
    <w:rsid w:val="0015470D"/>
    <w:rsid w:val="001645C5"/>
    <w:rsid w:val="0016574B"/>
    <w:rsid w:val="001C7CD2"/>
    <w:rsid w:val="001D20FE"/>
    <w:rsid w:val="001D6326"/>
    <w:rsid w:val="001F7099"/>
    <w:rsid w:val="00203C95"/>
    <w:rsid w:val="00207534"/>
    <w:rsid w:val="00225239"/>
    <w:rsid w:val="00256BF7"/>
    <w:rsid w:val="00276789"/>
    <w:rsid w:val="00285315"/>
    <w:rsid w:val="002860B5"/>
    <w:rsid w:val="002946CD"/>
    <w:rsid w:val="0029620F"/>
    <w:rsid w:val="002A2DFB"/>
    <w:rsid w:val="002B3952"/>
    <w:rsid w:val="002C6588"/>
    <w:rsid w:val="002D4296"/>
    <w:rsid w:val="002F055E"/>
    <w:rsid w:val="0030194D"/>
    <w:rsid w:val="00311821"/>
    <w:rsid w:val="0032021A"/>
    <w:rsid w:val="003371CF"/>
    <w:rsid w:val="0035502E"/>
    <w:rsid w:val="00365F5B"/>
    <w:rsid w:val="00376A40"/>
    <w:rsid w:val="00376CC1"/>
    <w:rsid w:val="00396048"/>
    <w:rsid w:val="003971B3"/>
    <w:rsid w:val="003C1C59"/>
    <w:rsid w:val="003D1A5B"/>
    <w:rsid w:val="003D2828"/>
    <w:rsid w:val="003D38CF"/>
    <w:rsid w:val="003F1891"/>
    <w:rsid w:val="003F4CF2"/>
    <w:rsid w:val="00426419"/>
    <w:rsid w:val="00426EA6"/>
    <w:rsid w:val="0043426C"/>
    <w:rsid w:val="00461C73"/>
    <w:rsid w:val="004A136D"/>
    <w:rsid w:val="004B7E26"/>
    <w:rsid w:val="004C6616"/>
    <w:rsid w:val="004D5F72"/>
    <w:rsid w:val="004E0D2C"/>
    <w:rsid w:val="004F640E"/>
    <w:rsid w:val="005146C0"/>
    <w:rsid w:val="00534532"/>
    <w:rsid w:val="00547A4F"/>
    <w:rsid w:val="00567333"/>
    <w:rsid w:val="0057131C"/>
    <w:rsid w:val="005756CA"/>
    <w:rsid w:val="00583D6B"/>
    <w:rsid w:val="00592CEC"/>
    <w:rsid w:val="005A1245"/>
    <w:rsid w:val="005A51C4"/>
    <w:rsid w:val="005A59E1"/>
    <w:rsid w:val="005B4940"/>
    <w:rsid w:val="005B69DD"/>
    <w:rsid w:val="005E674B"/>
    <w:rsid w:val="006204CF"/>
    <w:rsid w:val="00630F6E"/>
    <w:rsid w:val="00643751"/>
    <w:rsid w:val="00643867"/>
    <w:rsid w:val="006529F7"/>
    <w:rsid w:val="00655BD7"/>
    <w:rsid w:val="00661EAC"/>
    <w:rsid w:val="00664EA0"/>
    <w:rsid w:val="00693F90"/>
    <w:rsid w:val="006A6A16"/>
    <w:rsid w:val="006A77D1"/>
    <w:rsid w:val="006F29DF"/>
    <w:rsid w:val="00700AC2"/>
    <w:rsid w:val="007069F6"/>
    <w:rsid w:val="007152DF"/>
    <w:rsid w:val="00754205"/>
    <w:rsid w:val="007872B0"/>
    <w:rsid w:val="007A0AFB"/>
    <w:rsid w:val="007C6C60"/>
    <w:rsid w:val="007D41A2"/>
    <w:rsid w:val="007E09F3"/>
    <w:rsid w:val="007E79AA"/>
    <w:rsid w:val="00806678"/>
    <w:rsid w:val="00815EB3"/>
    <w:rsid w:val="00836AF0"/>
    <w:rsid w:val="00844E31"/>
    <w:rsid w:val="008619E8"/>
    <w:rsid w:val="00862B87"/>
    <w:rsid w:val="008725DA"/>
    <w:rsid w:val="008854FE"/>
    <w:rsid w:val="0089780C"/>
    <w:rsid w:val="008A2FD1"/>
    <w:rsid w:val="008B4D53"/>
    <w:rsid w:val="008B7F01"/>
    <w:rsid w:val="008C4744"/>
    <w:rsid w:val="008E0E04"/>
    <w:rsid w:val="008E4287"/>
    <w:rsid w:val="008E5E10"/>
    <w:rsid w:val="009032F8"/>
    <w:rsid w:val="0092333E"/>
    <w:rsid w:val="0093736E"/>
    <w:rsid w:val="009379C6"/>
    <w:rsid w:val="00942A33"/>
    <w:rsid w:val="009530C9"/>
    <w:rsid w:val="00956C8A"/>
    <w:rsid w:val="00964FA7"/>
    <w:rsid w:val="009A4BD8"/>
    <w:rsid w:val="009A576D"/>
    <w:rsid w:val="009C2D5A"/>
    <w:rsid w:val="009D0570"/>
    <w:rsid w:val="009D6C94"/>
    <w:rsid w:val="009F5F5A"/>
    <w:rsid w:val="00A003A2"/>
    <w:rsid w:val="00A013EE"/>
    <w:rsid w:val="00A02C2A"/>
    <w:rsid w:val="00A26559"/>
    <w:rsid w:val="00A67F1D"/>
    <w:rsid w:val="00AB4C12"/>
    <w:rsid w:val="00AC63C4"/>
    <w:rsid w:val="00AF4A4A"/>
    <w:rsid w:val="00AF6017"/>
    <w:rsid w:val="00B06516"/>
    <w:rsid w:val="00B24683"/>
    <w:rsid w:val="00B36206"/>
    <w:rsid w:val="00B55848"/>
    <w:rsid w:val="00B63181"/>
    <w:rsid w:val="00B67FBF"/>
    <w:rsid w:val="00B83D6C"/>
    <w:rsid w:val="00BC57A6"/>
    <w:rsid w:val="00BD0FD2"/>
    <w:rsid w:val="00C37774"/>
    <w:rsid w:val="00C44398"/>
    <w:rsid w:val="00C560AB"/>
    <w:rsid w:val="00C7396D"/>
    <w:rsid w:val="00C81C72"/>
    <w:rsid w:val="00C914B0"/>
    <w:rsid w:val="00C94B6F"/>
    <w:rsid w:val="00CC25A7"/>
    <w:rsid w:val="00CF16B3"/>
    <w:rsid w:val="00D1499E"/>
    <w:rsid w:val="00D16362"/>
    <w:rsid w:val="00D22EE7"/>
    <w:rsid w:val="00D7294A"/>
    <w:rsid w:val="00D85718"/>
    <w:rsid w:val="00DB6ACA"/>
    <w:rsid w:val="00DD1088"/>
    <w:rsid w:val="00E15440"/>
    <w:rsid w:val="00E25998"/>
    <w:rsid w:val="00E316F7"/>
    <w:rsid w:val="00E325A8"/>
    <w:rsid w:val="00E652F5"/>
    <w:rsid w:val="00E76D3A"/>
    <w:rsid w:val="00E9736D"/>
    <w:rsid w:val="00EA5CB2"/>
    <w:rsid w:val="00EF56B3"/>
    <w:rsid w:val="00EF6AF8"/>
    <w:rsid w:val="00EF7812"/>
    <w:rsid w:val="00F16EEB"/>
    <w:rsid w:val="00F23141"/>
    <w:rsid w:val="00F341CF"/>
    <w:rsid w:val="00F35529"/>
    <w:rsid w:val="00F36602"/>
    <w:rsid w:val="00F368EB"/>
    <w:rsid w:val="00F74098"/>
    <w:rsid w:val="00F8429B"/>
    <w:rsid w:val="00F8717C"/>
    <w:rsid w:val="00F87AC4"/>
    <w:rsid w:val="00F92BC8"/>
    <w:rsid w:val="00FA3553"/>
    <w:rsid w:val="00FB561A"/>
    <w:rsid w:val="00FB59F6"/>
    <w:rsid w:val="00FD40FF"/>
    <w:rsid w:val="00FD5EBB"/>
    <w:rsid w:val="00FD613D"/>
    <w:rsid w:val="00FE3D9D"/>
    <w:rsid w:val="00FE6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F22B"/>
  <w15:chartTrackingRefBased/>
  <w15:docId w15:val="{3CDD986F-A921-6547-8958-FF309932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45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DFB"/>
    <w:pPr>
      <w:ind w:left="720"/>
      <w:contextualSpacing/>
    </w:pPr>
  </w:style>
  <w:style w:type="paragraph" w:styleId="NormalWeb">
    <w:name w:val="Normal (Web)"/>
    <w:basedOn w:val="Normal"/>
    <w:uiPriority w:val="99"/>
    <w:unhideWhenUsed/>
    <w:rsid w:val="002A2DFB"/>
    <w:pPr>
      <w:spacing w:before="100" w:beforeAutospacing="1" w:after="100" w:afterAutospacing="1"/>
    </w:pPr>
  </w:style>
  <w:style w:type="character" w:styleId="Hyperlink">
    <w:name w:val="Hyperlink"/>
    <w:basedOn w:val="DefaultParagraphFont"/>
    <w:uiPriority w:val="99"/>
    <w:semiHidden/>
    <w:unhideWhenUsed/>
    <w:rsid w:val="002A2DFB"/>
    <w:rPr>
      <w:color w:val="0000FF"/>
      <w:u w:val="single"/>
    </w:rPr>
  </w:style>
  <w:style w:type="character" w:customStyle="1" w:styleId="apple-tab-span">
    <w:name w:val="apple-tab-span"/>
    <w:basedOn w:val="DefaultParagraphFont"/>
    <w:rsid w:val="002A2DFB"/>
  </w:style>
  <w:style w:type="character" w:styleId="FollowedHyperlink">
    <w:name w:val="FollowedHyperlink"/>
    <w:basedOn w:val="DefaultParagraphFont"/>
    <w:uiPriority w:val="99"/>
    <w:semiHidden/>
    <w:unhideWhenUsed/>
    <w:rsid w:val="00FB5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274697">
      <w:bodyDiv w:val="1"/>
      <w:marLeft w:val="0"/>
      <w:marRight w:val="0"/>
      <w:marTop w:val="0"/>
      <w:marBottom w:val="0"/>
      <w:divBdr>
        <w:top w:val="none" w:sz="0" w:space="0" w:color="auto"/>
        <w:left w:val="none" w:sz="0" w:space="0" w:color="auto"/>
        <w:bottom w:val="none" w:sz="0" w:space="0" w:color="auto"/>
        <w:right w:val="none" w:sz="0" w:space="0" w:color="auto"/>
      </w:divBdr>
    </w:div>
    <w:div w:id="520701717">
      <w:bodyDiv w:val="1"/>
      <w:marLeft w:val="0"/>
      <w:marRight w:val="0"/>
      <w:marTop w:val="0"/>
      <w:marBottom w:val="0"/>
      <w:divBdr>
        <w:top w:val="none" w:sz="0" w:space="0" w:color="auto"/>
        <w:left w:val="none" w:sz="0" w:space="0" w:color="auto"/>
        <w:bottom w:val="none" w:sz="0" w:space="0" w:color="auto"/>
        <w:right w:val="none" w:sz="0" w:space="0" w:color="auto"/>
      </w:divBdr>
    </w:div>
    <w:div w:id="547187931">
      <w:bodyDiv w:val="1"/>
      <w:marLeft w:val="0"/>
      <w:marRight w:val="0"/>
      <w:marTop w:val="0"/>
      <w:marBottom w:val="0"/>
      <w:divBdr>
        <w:top w:val="none" w:sz="0" w:space="0" w:color="auto"/>
        <w:left w:val="none" w:sz="0" w:space="0" w:color="auto"/>
        <w:bottom w:val="none" w:sz="0" w:space="0" w:color="auto"/>
        <w:right w:val="none" w:sz="0" w:space="0" w:color="auto"/>
      </w:divBdr>
    </w:div>
    <w:div w:id="619143253">
      <w:bodyDiv w:val="1"/>
      <w:marLeft w:val="0"/>
      <w:marRight w:val="0"/>
      <w:marTop w:val="0"/>
      <w:marBottom w:val="0"/>
      <w:divBdr>
        <w:top w:val="none" w:sz="0" w:space="0" w:color="auto"/>
        <w:left w:val="none" w:sz="0" w:space="0" w:color="auto"/>
        <w:bottom w:val="none" w:sz="0" w:space="0" w:color="auto"/>
        <w:right w:val="none" w:sz="0" w:space="0" w:color="auto"/>
      </w:divBdr>
    </w:div>
    <w:div w:id="626131455">
      <w:bodyDiv w:val="1"/>
      <w:marLeft w:val="0"/>
      <w:marRight w:val="0"/>
      <w:marTop w:val="0"/>
      <w:marBottom w:val="0"/>
      <w:divBdr>
        <w:top w:val="none" w:sz="0" w:space="0" w:color="auto"/>
        <w:left w:val="none" w:sz="0" w:space="0" w:color="auto"/>
        <w:bottom w:val="none" w:sz="0" w:space="0" w:color="auto"/>
        <w:right w:val="none" w:sz="0" w:space="0" w:color="auto"/>
      </w:divBdr>
    </w:div>
    <w:div w:id="918751335">
      <w:bodyDiv w:val="1"/>
      <w:marLeft w:val="0"/>
      <w:marRight w:val="0"/>
      <w:marTop w:val="0"/>
      <w:marBottom w:val="0"/>
      <w:divBdr>
        <w:top w:val="none" w:sz="0" w:space="0" w:color="auto"/>
        <w:left w:val="none" w:sz="0" w:space="0" w:color="auto"/>
        <w:bottom w:val="none" w:sz="0" w:space="0" w:color="auto"/>
        <w:right w:val="none" w:sz="0" w:space="0" w:color="auto"/>
      </w:divBdr>
    </w:div>
    <w:div w:id="992295631">
      <w:bodyDiv w:val="1"/>
      <w:marLeft w:val="0"/>
      <w:marRight w:val="0"/>
      <w:marTop w:val="0"/>
      <w:marBottom w:val="0"/>
      <w:divBdr>
        <w:top w:val="none" w:sz="0" w:space="0" w:color="auto"/>
        <w:left w:val="none" w:sz="0" w:space="0" w:color="auto"/>
        <w:bottom w:val="none" w:sz="0" w:space="0" w:color="auto"/>
        <w:right w:val="none" w:sz="0" w:space="0" w:color="auto"/>
      </w:divBdr>
    </w:div>
    <w:div w:id="1106542394">
      <w:bodyDiv w:val="1"/>
      <w:marLeft w:val="0"/>
      <w:marRight w:val="0"/>
      <w:marTop w:val="0"/>
      <w:marBottom w:val="0"/>
      <w:divBdr>
        <w:top w:val="none" w:sz="0" w:space="0" w:color="auto"/>
        <w:left w:val="none" w:sz="0" w:space="0" w:color="auto"/>
        <w:bottom w:val="none" w:sz="0" w:space="0" w:color="auto"/>
        <w:right w:val="none" w:sz="0" w:space="0" w:color="auto"/>
      </w:divBdr>
    </w:div>
    <w:div w:id="1337683278">
      <w:bodyDiv w:val="1"/>
      <w:marLeft w:val="0"/>
      <w:marRight w:val="0"/>
      <w:marTop w:val="0"/>
      <w:marBottom w:val="0"/>
      <w:divBdr>
        <w:top w:val="none" w:sz="0" w:space="0" w:color="auto"/>
        <w:left w:val="none" w:sz="0" w:space="0" w:color="auto"/>
        <w:bottom w:val="none" w:sz="0" w:space="0" w:color="auto"/>
        <w:right w:val="none" w:sz="0" w:space="0" w:color="auto"/>
      </w:divBdr>
    </w:div>
    <w:div w:id="1414351236">
      <w:bodyDiv w:val="1"/>
      <w:marLeft w:val="0"/>
      <w:marRight w:val="0"/>
      <w:marTop w:val="0"/>
      <w:marBottom w:val="0"/>
      <w:divBdr>
        <w:top w:val="none" w:sz="0" w:space="0" w:color="auto"/>
        <w:left w:val="none" w:sz="0" w:space="0" w:color="auto"/>
        <w:bottom w:val="none" w:sz="0" w:space="0" w:color="auto"/>
        <w:right w:val="none" w:sz="0" w:space="0" w:color="auto"/>
      </w:divBdr>
    </w:div>
    <w:div w:id="1491872193">
      <w:bodyDiv w:val="1"/>
      <w:marLeft w:val="0"/>
      <w:marRight w:val="0"/>
      <w:marTop w:val="0"/>
      <w:marBottom w:val="0"/>
      <w:divBdr>
        <w:top w:val="none" w:sz="0" w:space="0" w:color="auto"/>
        <w:left w:val="none" w:sz="0" w:space="0" w:color="auto"/>
        <w:bottom w:val="none" w:sz="0" w:space="0" w:color="auto"/>
        <w:right w:val="none" w:sz="0" w:space="0" w:color="auto"/>
      </w:divBdr>
    </w:div>
    <w:div w:id="1694646896">
      <w:bodyDiv w:val="1"/>
      <w:marLeft w:val="0"/>
      <w:marRight w:val="0"/>
      <w:marTop w:val="0"/>
      <w:marBottom w:val="0"/>
      <w:divBdr>
        <w:top w:val="none" w:sz="0" w:space="0" w:color="auto"/>
        <w:left w:val="none" w:sz="0" w:space="0" w:color="auto"/>
        <w:bottom w:val="none" w:sz="0" w:space="0" w:color="auto"/>
        <w:right w:val="none" w:sz="0" w:space="0" w:color="auto"/>
      </w:divBdr>
    </w:div>
    <w:div w:id="1815368281">
      <w:bodyDiv w:val="1"/>
      <w:marLeft w:val="0"/>
      <w:marRight w:val="0"/>
      <w:marTop w:val="0"/>
      <w:marBottom w:val="0"/>
      <w:divBdr>
        <w:top w:val="none" w:sz="0" w:space="0" w:color="auto"/>
        <w:left w:val="none" w:sz="0" w:space="0" w:color="auto"/>
        <w:bottom w:val="none" w:sz="0" w:space="0" w:color="auto"/>
        <w:right w:val="none" w:sz="0" w:space="0" w:color="auto"/>
      </w:divBdr>
    </w:div>
    <w:div w:id="1829591932">
      <w:bodyDiv w:val="1"/>
      <w:marLeft w:val="0"/>
      <w:marRight w:val="0"/>
      <w:marTop w:val="0"/>
      <w:marBottom w:val="0"/>
      <w:divBdr>
        <w:top w:val="none" w:sz="0" w:space="0" w:color="auto"/>
        <w:left w:val="none" w:sz="0" w:space="0" w:color="auto"/>
        <w:bottom w:val="none" w:sz="0" w:space="0" w:color="auto"/>
        <w:right w:val="none" w:sz="0" w:space="0" w:color="auto"/>
      </w:divBdr>
    </w:div>
    <w:div w:id="1842617261">
      <w:bodyDiv w:val="1"/>
      <w:marLeft w:val="0"/>
      <w:marRight w:val="0"/>
      <w:marTop w:val="0"/>
      <w:marBottom w:val="0"/>
      <w:divBdr>
        <w:top w:val="none" w:sz="0" w:space="0" w:color="auto"/>
        <w:left w:val="none" w:sz="0" w:space="0" w:color="auto"/>
        <w:bottom w:val="none" w:sz="0" w:space="0" w:color="auto"/>
        <w:right w:val="none" w:sz="0" w:space="0" w:color="auto"/>
      </w:divBdr>
    </w:div>
    <w:div w:id="1881430137">
      <w:bodyDiv w:val="1"/>
      <w:marLeft w:val="0"/>
      <w:marRight w:val="0"/>
      <w:marTop w:val="0"/>
      <w:marBottom w:val="0"/>
      <w:divBdr>
        <w:top w:val="none" w:sz="0" w:space="0" w:color="auto"/>
        <w:left w:val="none" w:sz="0" w:space="0" w:color="auto"/>
        <w:bottom w:val="none" w:sz="0" w:space="0" w:color="auto"/>
        <w:right w:val="none" w:sz="0" w:space="0" w:color="auto"/>
      </w:divBdr>
    </w:div>
    <w:div w:id="1932274932">
      <w:bodyDiv w:val="1"/>
      <w:marLeft w:val="0"/>
      <w:marRight w:val="0"/>
      <w:marTop w:val="0"/>
      <w:marBottom w:val="0"/>
      <w:divBdr>
        <w:top w:val="none" w:sz="0" w:space="0" w:color="auto"/>
        <w:left w:val="none" w:sz="0" w:space="0" w:color="auto"/>
        <w:bottom w:val="none" w:sz="0" w:space="0" w:color="auto"/>
        <w:right w:val="none" w:sz="0" w:space="0" w:color="auto"/>
      </w:divBdr>
    </w:div>
    <w:div w:id="199341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3819</Words>
  <Characters>21773</Characters>
  <Application>Microsoft Office Word</Application>
  <DocSecurity>0</DocSecurity>
  <Lines>181</Lines>
  <Paragraphs>51</Paragraphs>
  <ScaleCrop>false</ScaleCrop>
  <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Hollie Putnam</dc:creator>
  <cp:keywords/>
  <dc:description/>
  <cp:lastModifiedBy>Hollie Putnam</cp:lastModifiedBy>
  <cp:revision>218</cp:revision>
  <dcterms:created xsi:type="dcterms:W3CDTF">2019-04-14T15:30:00Z</dcterms:created>
  <dcterms:modified xsi:type="dcterms:W3CDTF">2019-04-16T12:04:00Z</dcterms:modified>
</cp:coreProperties>
</file>