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9"/>
      </w:tblGrid>
      <w:tr>
        <w:tc>
          <w:tcPr>
            <w:tcW w:type="dxa" w:w="9029"/>
            <w:shd w:fill="2C1810"/>
            <w:tcMar>
              <w:top w:w="200" w:type="dxa"/>
              <w:bottom w:w="220" w:type="dxa"/>
              <w:left w:w="260" w:type="dxa"/>
              <w:right w:w="260" w:type="dxa"/>
            </w:tcMar>
            <w:tcBorders>
              <w:top w:val="single" w:sz="10" w:space="0" w:color="C27835"/>
              <w:left w:val="single" w:sz="24" w:space="0" w:color="C27835"/>
              <w:bottom w:val="single" w:sz="10" w:space="0" w:color="C27835"/>
              <w:right w:val="single" w:sz="10" w:space="0" w:color="C27835"/>
            </w:tcBorders>
          </w:tcPr>
          <w:p>
            <w:pPr>
              <w:spacing w:before="0" w:after="80"/>
              <w:jc w:val="center"/>
            </w:pPr>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genossys_horizontal_dark.png"/>
                          <pic:cNvPicPr/>
                        </pic:nvPicPr>
                        <pic:blipFill>
                          <a:blip r:embed="rId11"/>
                          <a:stretch>
                            <a:fillRect/>
                          </a:stretch>
                        </pic:blipFill>
                        <pic:spPr>
                          <a:xfrm>
                            <a:off x="0" y="0"/>
                            <a:ext cx="2286000" cy="502920"/>
                          </a:xfrm>
                          <a:prstGeom prst="rect"/>
                        </pic:spPr>
                      </pic:pic>
                    </a:graphicData>
                  </a:graphic>
                </wp:inline>
              </w:drawing>
            </w:r>
          </w:p>
          <w:p>
            <w:pPr>
              <w:spacing w:before="40" w:after="40"/>
              <w:jc w:val="center"/>
            </w:pPr>
            <w:r>
              <w:rPr>
                <w:rFonts w:ascii="Segoe UI" w:hAnsi="Segoe UI"/>
                <w:b/>
                <w:color w:val="D99B62"/>
                <w:sz w:val="19"/>
              </w:rPr>
              <w:t>REKOMENDASI SOLUSI TEKNOLOGI</w:t>
            </w:r>
          </w:p>
          <w:p>
            <w:pPr>
              <w:spacing w:before="80" w:after="80"/>
              <w:jc w:val="center"/>
            </w:pPr>
            <w:r>
              <w:rPr>
                <w:rFonts w:ascii="Segoe UI" w:hAnsi="Segoe UI"/>
                <w:b/>
                <w:color w:val="FFFFFF"/>
                <w:sz w:val="38"/>
              </w:rPr>
              <w:t>EKOSISTEM DIGITAL KOPI SEDUHAN JODI</w:t>
            </w:r>
          </w:p>
          <w:p>
            <w:pPr>
              <w:spacing w:before="40" w:after="120"/>
              <w:jc w:val="center"/>
            </w:pPr>
            <w:r>
              <w:rPr>
                <w:rFonts w:ascii="Segoe UI" w:hAnsi="Segoe UI"/>
                <w:color w:val="EAE5DD"/>
                <w:sz w:val="19"/>
              </w:rPr>
              <w:t>Sistem Terpadu: ERP Backoffice, POS Kasir, Kitchen Display (KDS), Mobile App, &amp; Portal Kemitraan</w:t>
            </w:r>
          </w:p>
          <w:p>
            <w:pPr>
              <w:spacing w:before="40"/>
              <w:jc w:val="center"/>
            </w:pPr>
            <w:r>
              <w:rPr>
                <w:rFonts w:ascii="Segoe UI" w:hAnsi="Segoe UI"/>
                <w:b/>
                <w:color w:val="F59E0B"/>
                <w:sz w:val="18"/>
              </w:rPr>
              <w:t>Pilihan Skema: Bulanan Dedicated Dev (Rp 5 Jt/bln, Min. 5 Thn) &amp; Beli Putus (Turnkey)</w:t>
            </w:r>
          </w:p>
        </w:tc>
      </w:tr>
    </w:tbl>
    <w:p>
      <w:pPr>
        <w:spacing w:after="60"/>
      </w:pPr>
    </w:p>
    <w:tbl>
      <w:tblPr>
        <w:tblW w:type="auto" w:w="0"/>
        <w:jc w:val="center"/>
        <w:tblLook w:firstColumn="1" w:firstRow="1" w:lastColumn="0" w:lastRow="0" w:noHBand="0" w:noVBand="1" w:val="04A0"/>
      </w:tblPr>
      <w:tblGrid>
        <w:gridCol w:w="4514"/>
        <w:gridCol w:w="4514"/>
      </w:tblGrid>
      <w:tr>
        <w:tc>
          <w:tcPr>
            <w:tcW w:type="dxa" w:w="4507"/>
            <w:shd w:fill="FDFBF7"/>
            <w:tcMar>
              <w:top w:w="50" w:type="dxa"/>
              <w:bottom w:w="50" w:type="dxa"/>
              <w:left w:w="70" w:type="dxa"/>
              <w:right w:w="70" w:type="dxa"/>
            </w:tcMar>
            <w:tcBorders>
              <w:top w:val="single" w:sz="4" w:space="0" w:color="E2D9CC"/>
              <w:left w:val="single" w:sz="24" w:space="0" w:color="E2D9CC"/>
              <w:bottom w:val="single" w:sz="4" w:space="0" w:color="E2D9CC"/>
              <w:right w:val="single" w:sz="4" w:space="0" w:color="E2D9CC"/>
            </w:tcBorders>
          </w:tcPr>
          <w:p>
            <w:pPr>
              <w:spacing w:before="20" w:after="20"/>
            </w:pPr>
            <w:r>
              <w:rPr>
                <w:rFonts w:ascii="Segoe UI" w:hAnsi="Segoe UI"/>
                <w:b/>
                <w:sz w:val="17"/>
              </w:rPr>
              <w:t xml:space="preserve">Dipersiapkan Untuk: </w:t>
            </w:r>
            <w:r>
              <w:rPr>
                <w:rFonts w:ascii="Segoe UI" w:hAnsi="Segoe UI"/>
                <w:sz w:val="17"/>
              </w:rPr>
              <w:t>Founder &amp; Manajemen Kopi Seduhan Jodi</w:t>
            </w:r>
          </w:p>
        </w:tc>
        <w:tc>
          <w:tcPr>
            <w:tcW w:type="dxa" w:w="4522"/>
            <w:shd w:fill="FDFBF7"/>
            <w:tcMar>
              <w:top w:w="50" w:type="dxa"/>
              <w:bottom w:w="50" w:type="dxa"/>
              <w:left w:w="70" w:type="dxa"/>
              <w:right w:w="70" w:type="dxa"/>
            </w:tcMar>
            <w:tcBorders>
              <w:top w:val="single" w:sz="4" w:space="0" w:color="E2D9CC"/>
              <w:left w:val="single" w:sz="24" w:space="0" w:color="E2D9CC"/>
              <w:bottom w:val="single" w:sz="4" w:space="0" w:color="E2D9CC"/>
              <w:right w:val="single" w:sz="4" w:space="0" w:color="E2D9CC"/>
            </w:tcBorders>
          </w:tcPr>
          <w:p>
            <w:pPr>
              <w:spacing w:before="20" w:after="20"/>
            </w:pPr>
            <w:r>
              <w:rPr>
                <w:rFonts w:ascii="Segoe UI" w:hAnsi="Segoe UI"/>
                <w:b/>
                <w:sz w:val="17"/>
              </w:rPr>
              <w:t xml:space="preserve">Disusun Oleh: </w:t>
            </w:r>
            <w:r>
              <w:rPr>
                <w:rFonts w:ascii="Segoe UI" w:hAnsi="Segoe UI"/>
                <w:sz w:val="17"/>
              </w:rPr>
              <w:t>genossys (Technology Partner)</w:t>
            </w:r>
          </w:p>
        </w:tc>
      </w:tr>
      <w:tr>
        <w:tc>
          <w:tcPr>
            <w:tcW w:type="dxa" w:w="4507"/>
            <w:shd w:fill="FDFBF7"/>
            <w:tcMar>
              <w:top w:w="50" w:type="dxa"/>
              <w:bottom w:w="50" w:type="dxa"/>
              <w:left w:w="70" w:type="dxa"/>
              <w:right w:w="70" w:type="dxa"/>
            </w:tcMar>
            <w:tcBorders>
              <w:top w:val="single" w:sz="4" w:space="0" w:color="E2D9CC"/>
              <w:left w:val="single" w:sz="24" w:space="0" w:color="E2D9CC"/>
              <w:bottom w:val="single" w:sz="4" w:space="0" w:color="E2D9CC"/>
              <w:right w:val="single" w:sz="4" w:space="0" w:color="E2D9CC"/>
            </w:tcBorders>
          </w:tcPr>
          <w:p>
            <w:pPr>
              <w:spacing w:before="20" w:after="20"/>
            </w:pPr>
            <w:r>
              <w:rPr>
                <w:rFonts w:ascii="Segoe UI" w:hAnsi="Segoe UI"/>
                <w:b/>
                <w:sz w:val="17"/>
              </w:rPr>
              <w:t xml:space="preserve">Versi &amp; Tanggal: </w:t>
            </w:r>
            <w:r>
              <w:rPr>
                <w:rFonts w:ascii="Segoe UI" w:hAnsi="Segoe UI"/>
                <w:sz w:val="17"/>
              </w:rPr>
              <w:t>Oktober 2026 | Versi Ringkas</w:t>
            </w:r>
          </w:p>
        </w:tc>
        <w:tc>
          <w:tcPr>
            <w:tcW w:type="dxa" w:w="4522"/>
            <w:shd w:fill="FDFBF7"/>
            <w:tcMar>
              <w:top w:w="50" w:type="dxa"/>
              <w:bottom w:w="50" w:type="dxa"/>
              <w:left w:w="70" w:type="dxa"/>
              <w:right w:w="70" w:type="dxa"/>
            </w:tcMar>
            <w:tcBorders>
              <w:top w:val="single" w:sz="4" w:space="0" w:color="E2D9CC"/>
              <w:left w:val="single" w:sz="24" w:space="0" w:color="E2D9CC"/>
              <w:bottom w:val="single" w:sz="4" w:space="0" w:color="E2D9CC"/>
              <w:right w:val="single" w:sz="4" w:space="0" w:color="E2D9CC"/>
            </w:tcBorders>
          </w:tcPr>
          <w:p>
            <w:pPr>
              <w:spacing w:before="20" w:after="20"/>
            </w:pPr>
            <w:r>
              <w:rPr>
                <w:rFonts w:ascii="Segoe UI" w:hAnsi="Segoe UI"/>
                <w:b/>
                <w:sz w:val="17"/>
              </w:rPr>
              <w:t xml:space="preserve">Email Kontak: </w:t>
            </w:r>
            <w:r>
              <w:rPr>
                <w:rFonts w:ascii="Segoe UI" w:hAnsi="Segoe UI"/>
                <w:sz w:val="17"/>
              </w:rPr>
              <w:t>genossys2019@gmail.com</w:t>
            </w:r>
          </w:p>
        </w:tc>
      </w:tr>
    </w:tbl>
    <w:p>
      <w:pPr>
        <w:spacing w:after="80"/>
      </w:pPr>
    </w:p>
    <w:p>
      <w:pPr>
        <w:keepNext/>
        <w:spacing w:before="280" w:after="100"/>
        <w:pBdr>
          <w:bottom w:val="single" w:sz="10" w:space="3" w:color="C27835"/>
        </w:pBdr>
      </w:pPr>
      <w:r>
        <w:rPr>
          <w:rFonts w:ascii="Segoe UI" w:hAnsi="Segoe UI"/>
          <w:b/>
          <w:color w:val="2C1810"/>
          <w:sz w:val="28"/>
        </w:rPr>
        <w:t>1. Masalah Operasional &amp; Solusi Terpadu</w:t>
      </w:r>
    </w:p>
    <w:p>
      <w:pPr>
        <w:pStyle w:val="ListBullet"/>
        <w:spacing w:before="20" w:after="40" w:line="276" w:lineRule="auto"/>
      </w:pPr>
      <w:r>
        <w:rPr>
          <w:rFonts w:ascii="Segoe UI" w:hAnsi="Segoe UI"/>
          <w:b/>
          <w:color w:val="1F2937"/>
          <w:sz w:val="18"/>
        </w:rPr>
        <w:t xml:space="preserve">Kebocoran Stok Bahan Baku: </w:t>
      </w:r>
      <w:r>
        <w:rPr>
          <w:rFonts w:ascii="Segoe UI" w:hAnsi="Segoe UI"/>
          <w:color w:val="374151"/>
          <w:sz w:val="18"/>
        </w:rPr>
        <w:t>Pengurangan fisik biji kopi, susu, sirup, dan cup sering tidak cocok dengan transaksi kasir.</w:t>
      </w:r>
    </w:p>
    <w:p>
      <w:pPr>
        <w:pStyle w:val="ListBullet"/>
        <w:spacing w:before="20" w:after="40" w:line="276" w:lineRule="auto"/>
      </w:pPr>
      <w:r>
        <w:rPr>
          <w:rFonts w:ascii="Segoe UI" w:hAnsi="Segoe UI"/>
          <w:b/>
          <w:color w:val="1F2937"/>
          <w:sz w:val="18"/>
        </w:rPr>
        <w:t xml:space="preserve">HPP Bias &amp; Lambat: </w:t>
      </w:r>
      <w:r>
        <w:rPr>
          <w:rFonts w:ascii="Segoe UI" w:hAnsi="Segoe UI"/>
          <w:color w:val="374151"/>
          <w:sz w:val="18"/>
        </w:rPr>
        <w:t>Nota belanja fisik darurat outlet sering terlambat atau tidak diverifikasi Finance pusat.</w:t>
      </w:r>
    </w:p>
    <w:p>
      <w:pPr>
        <w:pStyle w:val="ListBullet"/>
        <w:spacing w:before="20" w:after="40" w:line="276" w:lineRule="auto"/>
      </w:pPr>
      <w:r>
        <w:rPr>
          <w:rFonts w:ascii="Segoe UI" w:hAnsi="Segoe UI"/>
          <w:b/>
          <w:color w:val="1F2937"/>
          <w:sz w:val="18"/>
        </w:rPr>
        <w:t xml:space="preserve">Risiko Fraud Kas Kecil: </w:t>
      </w:r>
      <w:r>
        <w:rPr>
          <w:rFonts w:ascii="Segoe UI" w:hAnsi="Segoe UI"/>
          <w:color w:val="374151"/>
          <w:sz w:val="18"/>
        </w:rPr>
        <w:t>Pengeluaran darurat outlet belum memiliki batas plafon approval berjenjang.</w:t>
      </w:r>
    </w:p>
    <w:p>
      <w:pPr>
        <w:pStyle w:val="ListBullet"/>
        <w:spacing w:before="20" w:after="40" w:line="276" w:lineRule="auto"/>
      </w:pPr>
      <w:r>
        <w:rPr>
          <w:rFonts w:ascii="Segoe UI" w:hAnsi="Segoe UI"/>
          <w:b/>
          <w:color w:val="1F2937"/>
          <w:sz w:val="18"/>
        </w:rPr>
        <w:t xml:space="preserve">Laporan Cabang Lambat: </w:t>
      </w:r>
      <w:r>
        <w:rPr>
          <w:rFonts w:ascii="Segoe UI" w:hAnsi="Segoe UI"/>
          <w:color w:val="374151"/>
          <w:sz w:val="18"/>
        </w:rPr>
        <w:t>Rekapitulasi omzet dan perhitungan bagi hasil dengan mitra/investor masih manual.</w:t>
      </w:r>
    </w:p>
    <w:tbl>
      <w:tblPr>
        <w:tblW w:type="auto" w:w="0"/>
        <w:jc w:val="center"/>
        <w:tblLayout w:type="fixed"/>
        <w:tblLook w:firstColumn="1" w:firstRow="1" w:lastColumn="0" w:lastRow="0" w:noHBand="0" w:noVBand="1" w:val="04A0"/>
      </w:tblPr>
      <w:tblGrid>
        <w:gridCol w:w="9029"/>
      </w:tblGrid>
      <w:tr>
        <w:tc>
          <w:tcPr>
            <w:tcW w:type="dxa" w:w="9029"/>
            <w:shd w:fill="FAF7F2"/>
            <w:tcMar>
              <w:top w:w="120" w:type="dxa"/>
              <w:bottom w:w="120" w:type="dxa"/>
              <w:left w:w="160" w:type="dxa"/>
              <w:right w:w="140" w:type="dxa"/>
            </w:tcMar>
            <w:tcBorders>
              <w:top w:val="none"/>
              <w:left w:val="single" w:sz="24" w:space="0" w:color="C27835"/>
              <w:bottom w:val="none"/>
              <w:right w:val="none"/>
            </w:tcBorders>
          </w:tcPr>
          <w:p>
            <w:pPr>
              <w:spacing w:before="40" w:after="60" w:line="276" w:lineRule="auto"/>
            </w:pPr>
            <w:r>
              <w:rPr>
                <w:rFonts w:ascii="Segoe UI" w:hAnsi="Segoe UI"/>
                <w:b/>
                <w:color w:val="3E2723"/>
                <w:sz w:val="20"/>
              </w:rPr>
              <w:t>Solusi Ekosistem Kopi Seduhan Jodi oleh genossys:</w:t>
            </w:r>
          </w:p>
          <w:p>
            <w:pPr>
              <w:spacing w:before="20" w:after="40" w:line="276" w:lineRule="auto"/>
            </w:pPr>
            <w:r>
              <w:rPr>
                <w:rFonts w:ascii="Segoe UI" w:hAnsi="Segoe UI"/>
                <w:color w:val="374151"/>
                <w:sz w:val="19"/>
              </w:rPr>
              <w:t>Membangun 1 platform terintegrasi (seperti Fore / Kopi Kenangan) yang menghubungkan Kasir POS, Layar Barista (KDS), Resep Otomatis, Approval Pembelian &amp; Kas Kecil, hingga Portal Investor dalam satu database real-time.</w:t>
            </w:r>
          </w:p>
        </w:tc>
      </w:tr>
    </w:tbl>
    <w:p>
      <w:pPr>
        <w:spacing w:after="80"/>
      </w:pPr>
    </w:p>
    <w:p>
      <w:pPr>
        <w:keepNext/>
        <w:spacing w:before="280" w:after="100"/>
        <w:pBdr>
          <w:bottom w:val="single" w:sz="10" w:space="3" w:color="C27835"/>
        </w:pBdr>
      </w:pPr>
      <w:r>
        <w:rPr>
          <w:rFonts w:ascii="Segoe UI" w:hAnsi="Segoe UI"/>
          <w:b/>
          <w:color w:val="2C1810"/>
          <w:sz w:val="28"/>
        </w:rPr>
        <w:t>2. Cakupan Modul &amp; Aplikasi</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tblHeader/>
        </w:trPr>
        <w:tc>
          <w:tcPr>
            <w:tcW w:type="dxa" w:w="504"/>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center"/>
            </w:pPr>
            <w:r>
              <w:rPr>
                <w:rFonts w:ascii="Segoe UI" w:hAnsi="Segoe UI"/>
                <w:b/>
                <w:color w:val="FFFFFF"/>
                <w:sz w:val="18"/>
              </w:rPr>
              <w:t>#</w:t>
            </w:r>
          </w:p>
        </w:tc>
        <w:tc>
          <w:tcPr>
            <w:tcW w:type="dxa" w:w="2016"/>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Modul Aplikasi</w:t>
            </w:r>
          </w:p>
        </w:tc>
        <w:tc>
          <w:tcPr>
            <w:tcW w:type="dxa" w:w="1944"/>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Platform &amp; Pengguna</w:t>
            </w:r>
          </w:p>
        </w:tc>
        <w:tc>
          <w:tcPr>
            <w:tcW w:type="dxa" w:w="3744"/>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Fungsi Utama</w:t>
            </w:r>
          </w:p>
        </w:tc>
        <w:tc>
          <w:tcPr>
            <w:tcW w:type="dxa" w:w="821"/>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center"/>
            </w:pPr>
            <w:r>
              <w:rPr>
                <w:rFonts w:ascii="Segoe UI" w:hAnsi="Segoe UI"/>
                <w:b/>
                <w:color w:val="FFFFFF"/>
                <w:sz w:val="18"/>
              </w:rPr>
              <w:t>Fase</w:t>
            </w:r>
          </w:p>
        </w:tc>
      </w:tr>
      <w:tr>
        <w:tc>
          <w:tcPr>
            <w:tcW w:type="dxa" w:w="50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1</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ERP Backoffice</w:t>
            </w:r>
          </w:p>
        </w:tc>
        <w:tc>
          <w:tcPr>
            <w:tcW w:type="dxa" w:w="19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Web Responsive</w:t>
              <w:br/>
              <w:t>(Owner, Finance, Admin)</w:t>
            </w:r>
          </w:p>
        </w:tc>
        <w:tc>
          <w:tcPr>
            <w:tcW w:type="dxa" w:w="37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Master menu &amp; resep, stok otomatis, verifikasi nota, kas kecil bertingkat, &amp; laba/rugi cabang.</w:t>
            </w:r>
          </w:p>
        </w:tc>
        <w:tc>
          <w:tcPr>
            <w:tcW w:type="dxa" w:w="82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1</w:t>
            </w:r>
          </w:p>
        </w:tc>
      </w:tr>
      <w:tr>
        <w:tc>
          <w:tcPr>
            <w:tcW w:type="dxa" w:w="50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2</w:t>
            </w:r>
          </w:p>
        </w:tc>
        <w:tc>
          <w:tcPr>
            <w:tcW w:type="dxa" w:w="201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POS Kasir</w:t>
            </w:r>
          </w:p>
        </w:tc>
        <w:tc>
          <w:tcPr>
            <w:tcW w:type="dxa" w:w="19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Tablet / PC Web</w:t>
              <w:br/>
              <w:t>(Kasir Outlet)</w:t>
            </w:r>
          </w:p>
        </w:tc>
        <w:tc>
          <w:tcPr>
            <w:tcW w:type="dxa" w:w="37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Transaksi cepat, modifier (ice/sugar/size), kas laci, mode offline, cetak struk, QRIS Midtrans.</w:t>
            </w:r>
          </w:p>
        </w:tc>
        <w:tc>
          <w:tcPr>
            <w:tcW w:type="dxa" w:w="82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1</w:t>
            </w:r>
          </w:p>
        </w:tc>
      </w:tr>
      <w:tr>
        <w:tc>
          <w:tcPr>
            <w:tcW w:type="dxa" w:w="50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3</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Layar Barista (KDS)</w:t>
            </w:r>
          </w:p>
        </w:tc>
        <w:tc>
          <w:tcPr>
            <w:tcW w:type="dxa" w:w="19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Tablet / Monitor</w:t>
              <w:br/>
              <w:t>(Barista)</w:t>
            </w:r>
          </w:p>
        </w:tc>
        <w:tc>
          <w:tcPr>
            <w:tcW w:type="dxa" w:w="37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Antrean pesanan real-time, status pesanan (Queue -&gt; In Progress -&gt; Ready), tanpa kertas bon.</w:t>
            </w:r>
          </w:p>
        </w:tc>
        <w:tc>
          <w:tcPr>
            <w:tcW w:type="dxa" w:w="82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1</w:t>
            </w:r>
          </w:p>
        </w:tc>
      </w:tr>
      <w:tr>
        <w:tc>
          <w:tcPr>
            <w:tcW w:type="dxa" w:w="50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4</w:t>
            </w:r>
          </w:p>
        </w:tc>
        <w:tc>
          <w:tcPr>
            <w:tcW w:type="dxa" w:w="201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App Operasi Outlet</w:t>
            </w:r>
          </w:p>
        </w:tc>
        <w:tc>
          <w:tcPr>
            <w:tcW w:type="dxa" w:w="19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Mobile Android</w:t>
              <w:br/>
              <w:t>(Store Manager)</w:t>
            </w:r>
          </w:p>
        </w:tc>
        <w:tc>
          <w:tcPr>
            <w:tcW w:type="dxa" w:w="37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Penerimaan barang (surat jalan), stock opname fisik, pencatatan waste, pengajuan kas kecil.</w:t>
            </w:r>
          </w:p>
        </w:tc>
        <w:tc>
          <w:tcPr>
            <w:tcW w:type="dxa" w:w="82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1</w:t>
            </w:r>
          </w:p>
        </w:tc>
      </w:tr>
      <w:tr>
        <w:tc>
          <w:tcPr>
            <w:tcW w:type="dxa" w:w="50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5</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App Pelanggan</w:t>
            </w:r>
          </w:p>
        </w:tc>
        <w:tc>
          <w:tcPr>
            <w:tcW w:type="dxa" w:w="19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iOS &amp; Android</w:t>
              <w:br/>
              <w:t>(Pelanggan Kopi Seduhan Jodi)</w:t>
            </w:r>
          </w:p>
        </w:tc>
        <w:tc>
          <w:tcPr>
            <w:tcW w:type="dxa" w:w="37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Order online (Pick-up / Delivery), QRIS/E-Wallet, loyalty poin, e-voucher promo.</w:t>
            </w:r>
          </w:p>
        </w:tc>
        <w:tc>
          <w:tcPr>
            <w:tcW w:type="dxa" w:w="82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2</w:t>
            </w:r>
          </w:p>
        </w:tc>
      </w:tr>
      <w:tr>
        <w:tc>
          <w:tcPr>
            <w:tcW w:type="dxa" w:w="50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6</w:t>
            </w:r>
          </w:p>
        </w:tc>
        <w:tc>
          <w:tcPr>
            <w:tcW w:type="dxa" w:w="201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CRM &amp; Promo Panel</w:t>
            </w:r>
          </w:p>
        </w:tc>
        <w:tc>
          <w:tcPr>
            <w:tcW w:type="dxa" w:w="19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Web Backoffice</w:t>
              <w:br/>
              <w:t>(Tim Marketing)</w:t>
            </w:r>
          </w:p>
        </w:tc>
        <w:tc>
          <w:tcPr>
            <w:tcW w:type="dxa" w:w="37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Kelola voucher diskon, blast push notification penawaran promo, segmentasi pelanggan.</w:t>
            </w:r>
          </w:p>
        </w:tc>
        <w:tc>
          <w:tcPr>
            <w:tcW w:type="dxa" w:w="82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2</w:t>
            </w:r>
          </w:p>
        </w:tc>
      </w:tr>
      <w:tr>
        <w:tc>
          <w:tcPr>
            <w:tcW w:type="dxa" w:w="50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7</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Portal Mitra / Investor</w:t>
            </w:r>
          </w:p>
        </w:tc>
        <w:tc>
          <w:tcPr>
            <w:tcW w:type="dxa" w:w="19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Web Portal (Secure)</w:t>
              <w:br/>
              <w:t>(Mitra Pemilik Cabang)</w:t>
            </w:r>
          </w:p>
        </w:tc>
        <w:tc>
          <w:tcPr>
            <w:tcW w:type="dxa" w:w="374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Laporan real-time: omzet cabang, rincian biaya, HPP riil, dan estimasi bagi hasil.</w:t>
            </w:r>
          </w:p>
        </w:tc>
        <w:tc>
          <w:tcPr>
            <w:tcW w:type="dxa" w:w="82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3</w:t>
            </w:r>
          </w:p>
        </w:tc>
      </w:tr>
      <w:tr>
        <w:tc>
          <w:tcPr>
            <w:tcW w:type="dxa" w:w="50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8</w:t>
            </w:r>
          </w:p>
        </w:tc>
        <w:tc>
          <w:tcPr>
            <w:tcW w:type="dxa" w:w="201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Owner Dashboard &amp; HR</w:t>
            </w:r>
          </w:p>
        </w:tc>
        <w:tc>
          <w:tcPr>
            <w:tcW w:type="dxa" w:w="19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Web / Mobile</w:t>
              <w:br/>
              <w:t>(Owner &amp; HR)</w:t>
            </w:r>
          </w:p>
        </w:tc>
        <w:tc>
          <w:tcPr>
            <w:tcW w:type="dxa" w:w="374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KPI konsolidasi seluruh cabang, jadwal shift barista, &amp; absensi GPS karyawan.</w:t>
            </w:r>
          </w:p>
        </w:tc>
        <w:tc>
          <w:tcPr>
            <w:tcW w:type="dxa" w:w="82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Fase 3</w:t>
            </w:r>
          </w:p>
        </w:tc>
      </w:tr>
    </w:tbl>
    <w:p>
      <w:pPr>
        <w:spacing w:after="80"/>
      </w:pPr>
    </w:p>
    <w:p>
      <w:pPr>
        <w:keepNext/>
        <w:spacing w:before="200" w:after="60"/>
      </w:pPr>
      <w:r>
        <w:rPr>
          <w:rFonts w:ascii="Segoe UI" w:hAnsi="Segoe UI"/>
          <w:b/>
          <w:color w:val="4A2E18"/>
          <w:sz w:val="23"/>
        </w:rPr>
        <w:t>Fitur Kunci ERP Backoffice &amp; Finance (Fase 1 Core):</w:t>
      </w:r>
    </w:p>
    <w:tbl>
      <w:tblPr>
        <w:tblW w:type="auto" w:w="0"/>
        <w:jc w:val="center"/>
        <w:tblLayout w:type="fixed"/>
        <w:tblLook w:firstColumn="1" w:firstRow="1" w:lastColumn="0" w:lastRow="0" w:noHBand="0" w:noVBand="1" w:val="04A0"/>
      </w:tblPr>
      <w:tblGrid>
        <w:gridCol w:w="9029"/>
      </w:tblGrid>
      <w:tr>
        <w:tc>
          <w:tcPr>
            <w:tcW w:type="dxa" w:w="9029"/>
            <w:shd w:fill="EEF2FF"/>
            <w:tcMar>
              <w:top w:w="120" w:type="dxa"/>
              <w:bottom w:w="120" w:type="dxa"/>
              <w:left w:w="160" w:type="dxa"/>
              <w:right w:w="140" w:type="dxa"/>
            </w:tcMar>
            <w:tcBorders>
              <w:top w:val="none"/>
              <w:left w:val="single" w:sz="24" w:space="0" w:color="4F46E5"/>
              <w:bottom w:val="none"/>
              <w:right w:val="none"/>
            </w:tcBorders>
          </w:tcPr>
          <w:p>
            <w:pPr>
              <w:spacing w:before="40" w:after="60" w:line="276" w:lineRule="auto"/>
            </w:pPr>
            <w:r>
              <w:rPr>
                <w:rFonts w:ascii="Segoe UI" w:hAnsi="Segoe UI"/>
                <w:b/>
                <w:color w:val="3E2723"/>
                <w:sz w:val="20"/>
              </w:rPr>
              <w:t>Alur Utama ERP Core:</w:t>
            </w:r>
          </w:p>
          <w:p>
            <w:pPr>
              <w:spacing w:before="20" w:after="40" w:line="276" w:lineRule="auto"/>
            </w:pPr>
            <w:r>
              <w:rPr>
                <w:rFonts w:ascii="Segoe UI" w:hAnsi="Segoe UI"/>
                <w:color w:val="374151"/>
                <w:sz w:val="19"/>
              </w:rPr>
              <w:t>Pesan Barang → Terima Barang → Input Nota → HPP Terkoreksi → Laporan Keuangan</w:t>
            </w:r>
          </w:p>
        </w:tc>
      </w:tr>
    </w:tbl>
    <w:p>
      <w:pPr>
        <w:spacing w:after="80"/>
      </w:pPr>
    </w:p>
    <w:p>
      <w:pPr>
        <w:pStyle w:val="ListBullet"/>
        <w:spacing w:before="20" w:after="40" w:line="276" w:lineRule="auto"/>
      </w:pPr>
      <w:r>
        <w:rPr>
          <w:rFonts w:ascii="Segoe UI" w:hAnsi="Segoe UI"/>
          <w:b/>
          <w:color w:val="1F2937"/>
          <w:sz w:val="18"/>
        </w:rPr>
        <w:t xml:space="preserve">1. Stok Terpisah per Outlet, Terpantau Terpusat: </w:t>
      </w:r>
      <w:r>
        <w:rPr>
          <w:rFonts w:ascii="Segoe UI" w:hAnsi="Segoe UI"/>
          <w:color w:val="374151"/>
          <w:sz w:val="18"/>
        </w:rPr>
        <w:t>Stok tiap outlet tercatat di satu sistem. Bertambah saat barang diterima di outlet dan berkurang otomatis sesuai resep setiap minuman terjual. Pusat memantau semua outlet secara live dengan peringatan stok menipis, sedangkan tiap outlet hanya melihat stoknya sendiri.</w:t>
      </w:r>
    </w:p>
    <w:p>
      <w:pPr>
        <w:pStyle w:val="ListBullet"/>
        <w:spacing w:before="20" w:after="40" w:line="276" w:lineRule="auto"/>
      </w:pPr>
      <w:r>
        <w:rPr>
          <w:rFonts w:ascii="Segoe UI" w:hAnsi="Segoe UI"/>
          <w:b/>
          <w:color w:val="1F2937"/>
          <w:sz w:val="18"/>
        </w:rPr>
        <w:t xml:space="preserve">2. Pemesanan Barang Tanpa Harga: </w:t>
      </w:r>
      <w:r>
        <w:rPr>
          <w:rFonts w:ascii="Segoe UI" w:hAnsi="Segoe UI"/>
          <w:color w:val="374151"/>
          <w:sz w:val="18"/>
        </w:rPr>
        <w:t>Outlet memesan ke gudang pusat cukup dengan jenis dan jumlah barang. Saat barang diterima, stok langsung bertambah dengan status “menunggu nota”.</w:t>
      </w:r>
    </w:p>
    <w:p>
      <w:pPr>
        <w:pStyle w:val="ListBullet"/>
        <w:spacing w:before="20" w:after="40" w:line="276" w:lineRule="auto"/>
      </w:pPr>
      <w:r>
        <w:rPr>
          <w:rFonts w:ascii="Segoe UI" w:hAnsi="Segoe UI"/>
          <w:b/>
          <w:color w:val="1F2937"/>
          <w:sz w:val="18"/>
        </w:rPr>
        <w:t xml:space="preserve">3. Koreksi HPP Otomatis (True-Up HPP): </w:t>
      </w:r>
      <w:r>
        <w:rPr>
          <w:rFonts w:ascii="Segoe UI" w:hAnsi="Segoe UI"/>
          <w:color w:val="374151"/>
          <w:sz w:val="18"/>
        </w:rPr>
        <w:t>Modal sementara memakai harga terakhir, lalu dikoreksi otomatis saat nota supplier diinput, sehingga laporan margin selalu akurat.</w:t>
      </w:r>
    </w:p>
    <w:p>
      <w:pPr>
        <w:pStyle w:val="ListBullet"/>
        <w:spacing w:before="20" w:after="40" w:line="276" w:lineRule="auto"/>
      </w:pPr>
      <w:r>
        <w:rPr>
          <w:rFonts w:ascii="Segoe UI" w:hAnsi="Segoe UI"/>
          <w:b/>
          <w:color w:val="1F2937"/>
          <w:sz w:val="18"/>
        </w:rPr>
        <w:t xml:space="preserve">4. Resep, Bahan &amp; Menu: </w:t>
      </w:r>
      <w:r>
        <w:rPr>
          <w:rFonts w:ascii="Segoe UI" w:hAnsi="Segoe UI"/>
          <w:color w:val="374151"/>
          <w:sz w:val="18"/>
        </w:rPr>
        <w:t>Master 25+ bahan baku dan kemasan, resep racikan (BOM) yang menghitung modal per gelas, bahan olahan seperti sirup dan cold brew, serta menu khusus outlet yang disetujui pusat.</w:t>
      </w:r>
    </w:p>
    <w:p>
      <w:pPr>
        <w:pStyle w:val="ListBullet"/>
        <w:spacing w:before="20" w:after="40" w:line="276" w:lineRule="auto"/>
      </w:pPr>
      <w:r>
        <w:rPr>
          <w:rFonts w:ascii="Segoe UI" w:hAnsi="Segoe UI"/>
          <w:b/>
          <w:color w:val="1F2937"/>
          <w:sz w:val="18"/>
        </w:rPr>
        <w:t xml:space="preserve">5. Kas Kecil &amp; Persetujuan Berjenjang: </w:t>
      </w:r>
      <w:r>
        <w:rPr>
          <w:rFonts w:ascii="Segoe UI" w:hAnsi="Segoe UI"/>
          <w:color w:val="374151"/>
          <w:sz w:val="18"/>
        </w:rPr>
        <w:t>Belanja kebutuhan kecil outlet dibatasi nominalnya. Pembelian di luar gudang pusat dan transaksi di atas batas wajib disetujui Finance atau pimpinan sebelum diproses.</w:t>
      </w:r>
    </w:p>
    <w:p>
      <w:pPr>
        <w:pStyle w:val="ListBullet"/>
        <w:spacing w:before="20" w:after="40" w:line="276" w:lineRule="auto"/>
      </w:pPr>
      <w:r>
        <w:rPr>
          <w:rFonts w:ascii="Segoe UI" w:hAnsi="Segoe UI"/>
          <w:b/>
          <w:color w:val="1F2937"/>
          <w:sz w:val="18"/>
        </w:rPr>
        <w:t xml:space="preserve">6. Hutang ke Gudang Pusat: </w:t>
      </w:r>
      <w:r>
        <w:rPr>
          <w:rFonts w:ascii="Segoe UI" w:hAnsi="Segoe UI"/>
          <w:color w:val="374151"/>
          <w:sz w:val="18"/>
        </w:rPr>
        <w:t>Pantau tagihan tiap outlet beserta umur hutang (aging). Pembayaran dicatat fleksibel, per periode atau per nota.</w:t>
      </w:r>
    </w:p>
    <w:p>
      <w:pPr>
        <w:pStyle w:val="ListBullet"/>
        <w:spacing w:before="20" w:after="40" w:line="276" w:lineRule="auto"/>
      </w:pPr>
      <w:r>
        <w:rPr>
          <w:rFonts w:ascii="Segoe UI" w:hAnsi="Segoe UI"/>
          <w:b/>
          <w:color w:val="1F2937"/>
          <w:sz w:val="18"/>
        </w:rPr>
        <w:t xml:space="preserve">7. Jurnal Otomatis &amp; Laporan Keuangan: </w:t>
      </w:r>
      <w:r>
        <w:rPr>
          <w:rFonts w:ascii="Segoe UI" w:hAnsi="Segoe UI"/>
          <w:color w:val="374151"/>
          <w:sz w:val="18"/>
        </w:rPr>
        <w:t>Penjualan harian outlet (Tunai &amp; QRIS) tercatat otomatis ke jurnal pendapatan dan buku kas pusat dengan minim rekonsiliasi manual. Tersedia laporan laba/rugi, arus kas, dan jurnal umum multi-cabang.</w:t>
      </w:r>
    </w:p>
    <w:p>
      <w:pPr>
        <w:pStyle w:val="ListBullet"/>
        <w:spacing w:before="20" w:after="40" w:line="276" w:lineRule="auto"/>
      </w:pPr>
      <w:r>
        <w:rPr>
          <w:rFonts w:ascii="Segoe UI" w:hAnsi="Segoe UI"/>
          <w:b/>
          <w:color w:val="1F2937"/>
          <w:sz w:val="18"/>
        </w:rPr>
        <w:t xml:space="preserve">8. Hak Akses &amp; Fleksibilitas: </w:t>
      </w:r>
      <w:r>
        <w:rPr>
          <w:rFonts w:ascii="Segoe UI" w:hAnsi="Segoe UI"/>
          <w:color w:val="374151"/>
          <w:sz w:val="18"/>
        </w:rPr>
        <w:t>Hak akses diatur per peran dan per outlet. Fitur dapat dihidupkan atau dimatikan sesuai kebutuhan, dan outlet milik sendiri maupun mitra dikelola dalam satu sistem.</w:t>
      </w:r>
    </w:p>
    <w:tbl>
      <w:tblPr>
        <w:tblW w:type="auto" w:w="0"/>
        <w:jc w:val="center"/>
        <w:tblLayout w:type="fixed"/>
        <w:tblLook w:firstColumn="1" w:firstRow="1" w:lastColumn="0" w:lastRow="0" w:noHBand="0" w:noVBand="1" w:val="04A0"/>
      </w:tblPr>
      <w:tblGrid>
        <w:gridCol w:w="9029"/>
      </w:tblGrid>
      <w:tr>
        <w:tc>
          <w:tcPr>
            <w:tcW w:type="dxa" w:w="9029"/>
            <w:shd w:fill="FFFBEB"/>
            <w:tcMar>
              <w:top w:w="120" w:type="dxa"/>
              <w:bottom w:w="120" w:type="dxa"/>
              <w:left w:w="160" w:type="dxa"/>
              <w:right w:w="140" w:type="dxa"/>
            </w:tcMar>
            <w:tcBorders>
              <w:top w:val="none"/>
              <w:left w:val="single" w:sz="24" w:space="0" w:color="D97706"/>
              <w:bottom w:val="none"/>
              <w:right w:val="none"/>
            </w:tcBorders>
          </w:tcPr>
          <w:p>
            <w:pPr>
              <w:spacing w:before="40" w:after="60" w:line="276" w:lineRule="auto"/>
            </w:pPr>
            <w:r>
              <w:rPr>
                <w:rFonts w:ascii="Segoe UI" w:hAnsi="Segoe UI"/>
                <w:b/>
                <w:color w:val="3E2723"/>
                <w:sz w:val="20"/>
              </w:rPr>
              <w:t>Catatan Cakupan Modul:</w:t>
            </w:r>
          </w:p>
          <w:p>
            <w:pPr>
              <w:spacing w:before="20" w:after="40" w:line="276" w:lineRule="auto"/>
            </w:pPr>
            <w:r>
              <w:rPr>
                <w:rFonts w:ascii="Segoe UI" w:hAnsi="Segoe UI"/>
                <w:color w:val="374151"/>
                <w:sz w:val="19"/>
              </w:rPr>
              <w:t>• Perpajakan (PPN/PPh): pengaturan tersedia di Fase 1, perhitungan lengkap pada tahap berikutnya.</w:t>
            </w:r>
          </w:p>
          <w:p>
            <w:pPr>
              <w:spacing w:before="20" w:after="40" w:line="276" w:lineRule="auto"/>
            </w:pPr>
            <w:r>
              <w:rPr>
                <w:rFonts w:ascii="Segoe UI" w:hAnsi="Segoe UI"/>
                <w:color w:val="374151"/>
                <w:sz w:val="19"/>
              </w:rPr>
              <w:t>• Sistem gudang pusat tidak termasuk: Pembayaran ke pusat dicatat di ERP tanpa integrasi ke sistem gudang.</w:t>
            </w:r>
          </w:p>
          <w:p>
            <w:pPr>
              <w:spacing w:before="20" w:after="40" w:line="276" w:lineRule="auto"/>
            </w:pPr>
            <w:r>
              <w:rPr>
                <w:rFonts w:ascii="Segoe UI" w:hAnsi="Segoe UI"/>
                <w:color w:val="374151"/>
                <w:sz w:val="19"/>
              </w:rPr>
              <w:t>• Skema bagi hasil mitra dibahas pada tahap berikutnya. Data kepemilikan outlet sudah disiapkan.</w:t>
            </w:r>
          </w:p>
        </w:tc>
      </w:tr>
    </w:tbl>
    <w:p>
      <w:pPr>
        <w:spacing w:after="80"/>
      </w:pPr>
    </w:p>
    <w:p>
      <w:pPr>
        <w:keepNext/>
        <w:spacing w:before="280" w:after="100"/>
        <w:pBdr>
          <w:bottom w:val="single" w:sz="10" w:space="3" w:color="C27835"/>
        </w:pBdr>
      </w:pPr>
      <w:r>
        <w:rPr>
          <w:rFonts w:ascii="Segoe UI" w:hAnsi="Segoe UI"/>
          <w:b/>
          <w:color w:val="2C1810"/>
          <w:sz w:val="28"/>
        </w:rPr>
        <w:t>3. Pilihan Skema Kerjasama &amp; Biaya</w:t>
      </w:r>
    </w:p>
    <w:p>
      <w:pPr>
        <w:spacing w:before="0" w:after="60" w:line="276" w:lineRule="auto"/>
      </w:pPr>
      <w:r>
        <w:rPr>
          <w:rFonts w:ascii="Segoe UI" w:hAnsi="Segoe UI"/>
          <w:color w:val="374151"/>
          <w:sz w:val="19"/>
        </w:rPr>
        <w:t>Kami menyediakan 2 alternatif skema yang dapat disesuaikan dengan kebutuhan dan strategi cashflow Kopi Seduhan Jodi:</w:t>
      </w:r>
    </w:p>
    <w:p>
      <w:pPr>
        <w:keepNext/>
        <w:spacing w:before="200" w:after="60"/>
      </w:pPr>
      <w:r>
        <w:rPr>
          <w:rFonts w:ascii="Segoe UI" w:hAnsi="Segoe UI"/>
          <w:b/>
          <w:color w:val="4A2E18"/>
          <w:sz w:val="23"/>
        </w:rPr>
        <w:t>OPSI 1: Beli Putus — Turnkey Fixed-Price (Kepastian Budget Sekali Bayar)</w:t>
      </w:r>
    </w:p>
    <w:p>
      <w:pPr>
        <w:spacing w:before="0" w:after="60" w:line="276" w:lineRule="auto"/>
      </w:pPr>
      <w:r>
        <w:rPr>
          <w:rFonts w:ascii="Segoe UI" w:hAnsi="Segoe UI"/>
          <w:color w:val="374151"/>
          <w:sz w:val="19"/>
        </w:rPr>
        <w:t>Proyek tuntas dengan anggaran terkunci di awal, penyerahan penuh source code, dan garansi bebas bug setelah serah terima:</w:t>
      </w:r>
    </w:p>
    <w:tbl>
      <w:tblPr>
        <w:tblW w:type="auto" w:w="0"/>
        <w:jc w:val="center"/>
        <w:tblLayout w:type="fixed"/>
        <w:tblLook w:firstColumn="1" w:firstRow="1" w:lastColumn="0" w:lastRow="0" w:noHBand="0" w:noVBand="1" w:val="04A0"/>
      </w:tblPr>
      <w:tblGrid>
        <w:gridCol w:w="2257"/>
        <w:gridCol w:w="2257"/>
        <w:gridCol w:w="2257"/>
        <w:gridCol w:w="2257"/>
      </w:tblGrid>
      <w:tr>
        <w:trPr>
          <w:tblHeader/>
        </w:trPr>
        <w:tc>
          <w:tcPr>
            <w:tcW w:type="dxa" w:w="1728"/>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Paket</w:t>
            </w:r>
          </w:p>
        </w:tc>
        <w:tc>
          <w:tcPr>
            <w:tcW w:type="dxa" w:w="3989"/>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Cakupan Modul Aplikasi</w:t>
            </w:r>
          </w:p>
        </w:tc>
        <w:tc>
          <w:tcPr>
            <w:tcW w:type="dxa" w:w="1584"/>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center"/>
            </w:pPr>
            <w:r>
              <w:rPr>
                <w:rFonts w:ascii="Segoe UI" w:hAnsi="Segoe UI"/>
                <w:b/>
                <w:color w:val="FFFFFF"/>
                <w:sz w:val="18"/>
              </w:rPr>
              <w:t>Estimasi Waktu</w:t>
            </w:r>
          </w:p>
        </w:tc>
        <w:tc>
          <w:tcPr>
            <w:tcW w:type="dxa" w:w="1728"/>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right"/>
            </w:pPr>
            <w:r>
              <w:rPr>
                <w:rFonts w:ascii="Segoe UI" w:hAnsi="Segoe UI"/>
                <w:b/>
                <w:color w:val="FFFFFF"/>
                <w:sz w:val="18"/>
              </w:rPr>
              <w:t>Biaya Standar</w:t>
            </w:r>
          </w:p>
        </w:tc>
      </w:tr>
      <w:tr>
        <w:tc>
          <w:tcPr>
            <w:tcW w:type="dxa" w:w="172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Fase 1 (Core)</w:t>
            </w:r>
          </w:p>
        </w:tc>
        <w:tc>
          <w:tcPr>
            <w:tcW w:type="dxa" w:w="398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ERP Backoffice, POS Kasir, KDS Barista, App Operasi Outlet</w:t>
            </w:r>
          </w:p>
        </w:tc>
        <w:tc>
          <w:tcPr>
            <w:tcW w:type="dxa" w:w="158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2.5 - 3 Bulan</w:t>
            </w:r>
          </w:p>
        </w:tc>
        <w:tc>
          <w:tcPr>
            <w:tcW w:type="dxa" w:w="172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75.000.000,-</w:t>
            </w:r>
          </w:p>
        </w:tc>
      </w:tr>
      <w:tr>
        <w:tc>
          <w:tcPr>
            <w:tcW w:type="dxa" w:w="172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Fase 2 (Omni)</w:t>
            </w:r>
          </w:p>
        </w:tc>
        <w:tc>
          <w:tcPr>
            <w:tcW w:type="dxa" w:w="398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Mobile App Pelanggan (iOS &amp; Android) + Panel Promo CRM</w:t>
            </w:r>
          </w:p>
        </w:tc>
        <w:tc>
          <w:tcPr>
            <w:tcW w:type="dxa" w:w="158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2 Bulan</w:t>
            </w:r>
          </w:p>
        </w:tc>
        <w:tc>
          <w:tcPr>
            <w:tcW w:type="dxa" w:w="172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48.000.000,-</w:t>
            </w:r>
          </w:p>
        </w:tc>
      </w:tr>
      <w:tr>
        <w:tc>
          <w:tcPr>
            <w:tcW w:type="dxa" w:w="172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Fase 3 (Scale)</w:t>
            </w:r>
          </w:p>
        </w:tc>
        <w:tc>
          <w:tcPr>
            <w:tcW w:type="dxa" w:w="398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Portal Mitra/Investor + Owner Dashboard &amp; HR Shift</w:t>
            </w:r>
          </w:p>
        </w:tc>
        <w:tc>
          <w:tcPr>
            <w:tcW w:type="dxa" w:w="1584"/>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1 - 1.5 Bulan</w:t>
            </w:r>
          </w:p>
        </w:tc>
        <w:tc>
          <w:tcPr>
            <w:tcW w:type="dxa" w:w="172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27.000.000,-</w:t>
            </w:r>
          </w:p>
        </w:tc>
      </w:tr>
      <w:tr>
        <w:tc>
          <w:tcPr>
            <w:tcW w:type="dxa" w:w="172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b/>
                <w:color w:val="374151"/>
                <w:sz w:val="18"/>
              </w:rPr>
              <w:t>PAKET BUNDLING</w:t>
              <w:br/>
              <w:t>(Fase 1 + 2 + 3)</w:t>
            </w:r>
          </w:p>
        </w:tc>
        <w:tc>
          <w:tcPr>
            <w:tcW w:type="dxa" w:w="398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b/>
                <w:color w:val="374151"/>
                <w:sz w:val="18"/>
              </w:rPr>
              <w:t>Seluruh Ekosistem Lengkap (Diskon Khusus Rp 15 Juta)</w:t>
            </w:r>
          </w:p>
        </w:tc>
        <w:tc>
          <w:tcPr>
            <w:tcW w:type="dxa" w:w="1584"/>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b/>
                <w:color w:val="374151"/>
                <w:sz w:val="18"/>
              </w:rPr>
              <w:t>± 6 Bulan</w:t>
            </w:r>
          </w:p>
        </w:tc>
        <w:tc>
          <w:tcPr>
            <w:tcW w:type="dxa" w:w="172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b/>
                <w:color w:val="374151"/>
                <w:sz w:val="18"/>
              </w:rPr>
              <w:t>Rp 135.000.000,-</w:t>
              <w:br/>
              <w:t>(Net)</w:t>
            </w:r>
          </w:p>
        </w:tc>
      </w:tr>
    </w:tbl>
    <w:p>
      <w:pPr>
        <w:spacing w:after="40"/>
      </w:pPr>
    </w:p>
    <w:p>
      <w:pPr>
        <w:spacing w:before="0" w:after="120" w:line="276" w:lineRule="auto"/>
      </w:pPr>
      <w:r>
        <w:rPr>
          <w:rFonts w:ascii="Segoe UI" w:hAnsi="Segoe UI"/>
          <w:color w:val="374151"/>
          <w:sz w:val="19"/>
        </w:rPr>
        <w:t>*Fasilitas Beli Putus: Garansi bug 3-6 bulan, penyerahan full source code, setup cloud, SOP, dan pelatihan staf.</w:t>
      </w:r>
    </w:p>
    <w:tbl>
      <w:tblPr>
        <w:tblW w:type="auto" w:w="0"/>
        <w:jc w:val="center"/>
        <w:tblLayout w:type="fixed"/>
        <w:tblLook w:firstColumn="1" w:firstRow="1" w:lastColumn="0" w:lastRow="0" w:noHBand="0" w:noVBand="1" w:val="04A0"/>
      </w:tblPr>
      <w:tblGrid>
        <w:gridCol w:w="9029"/>
      </w:tblGrid>
      <w:tr>
        <w:tc>
          <w:tcPr>
            <w:tcW w:type="dxa" w:w="9029"/>
            <w:shd w:fill="ECFDF5"/>
            <w:tcMar>
              <w:top w:w="120" w:type="dxa"/>
              <w:bottom w:w="120" w:type="dxa"/>
              <w:left w:w="160" w:type="dxa"/>
              <w:right w:w="140" w:type="dxa"/>
            </w:tcMar>
            <w:tcBorders>
              <w:top w:val="none"/>
              <w:left w:val="single" w:sz="24" w:space="0" w:color="059669"/>
              <w:bottom w:val="none"/>
              <w:right w:val="none"/>
            </w:tcBorders>
          </w:tcPr>
          <w:p>
            <w:pPr>
              <w:spacing w:before="40" w:after="60" w:line="276" w:lineRule="auto"/>
            </w:pPr>
            <w:r>
              <w:rPr>
                <w:rFonts w:ascii="Segoe UI" w:hAnsi="Segoe UI"/>
                <w:b/>
                <w:color w:val="3E2723"/>
                <w:sz w:val="20"/>
              </w:rPr>
              <w:t>OPSI 2: Sistem Bulanan — Dedicated Programmer (Disarankan untuk Cashflow Ringan &amp; Bebas Tambah Fitur)</w:t>
            </w:r>
          </w:p>
          <w:p>
            <w:pPr>
              <w:spacing w:before="20" w:after="40" w:line="276" w:lineRule="auto"/>
            </w:pPr>
            <w:r>
              <w:rPr>
                <w:rFonts w:ascii="Segoe UI" w:hAnsi="Segoe UI"/>
                <w:color w:val="374151"/>
                <w:sz w:val="19"/>
              </w:rPr>
              <w:t>• Biaya Bulanan: Rp 5.000.000,- / bulan (Flat)</w:t>
            </w:r>
          </w:p>
          <w:p>
            <w:pPr>
              <w:spacing w:before="20" w:after="40" w:line="276" w:lineRule="auto"/>
            </w:pPr>
            <w:r>
              <w:rPr>
                <w:rFonts w:ascii="Segoe UI" w:hAnsi="Segoe UI"/>
                <w:color w:val="374151"/>
                <w:sz w:val="19"/>
              </w:rPr>
              <w:t>• Komitmen Kontrak: Minimal 5 Tahun (60 Bulan)</w:t>
            </w:r>
          </w:p>
          <w:p>
            <w:pPr>
              <w:spacing w:before="20" w:after="40" w:line="276" w:lineRule="auto"/>
            </w:pPr>
            <w:r>
              <w:rPr>
                <w:rFonts w:ascii="Segoe UI" w:hAnsi="Segoe UI"/>
                <w:color w:val="374151"/>
                <w:sz w:val="19"/>
              </w:rPr>
              <w:t>• Total Nilai Kontrak (5 Tahun): Rp 300.000.000,- (dicicil flat Rp 5 Juta per bulan)</w:t>
            </w:r>
          </w:p>
          <w:p>
            <w:pPr>
              <w:spacing w:before="20" w:after="40" w:line="276" w:lineRule="auto"/>
            </w:pPr>
            <w:r>
              <w:rPr>
                <w:rFonts w:ascii="Segoe UI" w:hAnsi="Segoe UI"/>
                <w:color w:val="374151"/>
                <w:sz w:val="19"/>
              </w:rPr>
              <w:t>• BEBAS TAMBAH FITUR APAPUN (Unlimited Custom Features): Kopi Seduhan Jodi bebas meminta penambahan modul/fitur baru atau integrasi kustom kapan saja tanpa batasan dan tanpa biaya tambahan (Zero Change Request Fee).</w:t>
            </w:r>
          </w:p>
          <w:p>
            <w:pPr>
              <w:spacing w:before="20" w:after="40" w:line="276" w:lineRule="auto"/>
            </w:pPr>
            <w:r>
              <w:rPr>
                <w:rFonts w:ascii="Segoe UI" w:hAnsi="Segoe UI"/>
                <w:color w:val="374151"/>
                <w:sz w:val="19"/>
              </w:rPr>
              <w:t>• Tim Dedicated dari genossys: Membangun seluruh ekosistem aplikasi secara bertahap (Fase 1, 2, hingga 3).</w:t>
            </w:r>
          </w:p>
          <w:p>
            <w:pPr>
              <w:spacing w:before="20" w:after="40" w:line="276" w:lineRule="auto"/>
            </w:pPr>
            <w:r>
              <w:rPr>
                <w:rFonts w:ascii="Segoe UI" w:hAnsi="Segoe UI"/>
                <w:color w:val="374151"/>
                <w:sz w:val="19"/>
              </w:rPr>
              <w:t>• Maintenance &amp; Support Siaga 5 Tahun: Pemeliharaan rutin, bug fixing, dan server monitoring standby selama 5 tahun.</w:t>
            </w:r>
          </w:p>
          <w:p>
            <w:pPr>
              <w:spacing w:before="20" w:after="40" w:line="276" w:lineRule="auto"/>
            </w:pPr>
            <w:r>
              <w:rPr>
                <w:rFonts w:ascii="Segoe UI" w:hAnsi="Segoe UI"/>
                <w:color w:val="374151"/>
                <w:sz w:val="19"/>
              </w:rPr>
              <w:t>• Bebas Biaya HR: Tanpa beban rekrutmen, THR, BPJS, pesangon, maupun penyediaan laptop kerja programmer.</w:t>
            </w:r>
          </w:p>
          <w:p>
            <w:pPr>
              <w:spacing w:before="20" w:after="40" w:line="276" w:lineRule="auto"/>
            </w:pPr>
            <w:r>
              <w:rPr>
                <w:rFonts w:ascii="Segoe UI" w:hAnsi="Segoe UI"/>
                <w:color w:val="374151"/>
                <w:sz w:val="19"/>
              </w:rPr>
              <w:t>• Hak Milik: Seluruh source code yang dikembangkan menjadi milik Kopi Seduhan Jodi.</w:t>
            </w:r>
          </w:p>
        </w:tc>
      </w:tr>
    </w:tbl>
    <w:p>
      <w:pPr>
        <w:spacing w:after="80"/>
      </w:pPr>
    </w:p>
    <w:p>
      <w:pPr>
        <w:keepNext/>
        <w:spacing w:before="200" w:after="60"/>
      </w:pPr>
      <w:r>
        <w:rPr>
          <w:rFonts w:ascii="Segoe UI" w:hAnsi="Segoe UI"/>
          <w:b/>
          <w:color w:val="4A2E18"/>
          <w:sz w:val="23"/>
        </w:rPr>
        <w:t>Perbandingan Cepat: Opsi 1 vs Opsi 2</w:t>
      </w:r>
    </w:p>
    <w:tbl>
      <w:tblPr>
        <w:tblW w:type="auto" w:w="0"/>
        <w:tblLook w:firstColumn="1" w:firstRow="1" w:lastColumn="0" w:lastRow="0" w:noHBand="0" w:noVBand="1" w:val="04A0"/>
      </w:tblPr>
      <w:tblGrid>
        <w:gridCol w:w="3010"/>
        <w:gridCol w:w="3010"/>
        <w:gridCol w:w="3010"/>
      </w:tblGrid>
      <w:tr>
        <w:tc>
          <w:tcPr>
            <w:tcW w:type="dxa" w:w="3010"/>
          </w:tcPr>
          <w:p>
            <w:r>
              <w:t>Parameter</w:t>
            </w:r>
          </w:p>
        </w:tc>
        <w:tc>
          <w:tcPr>
            <w:tcW w:type="dxa" w:w="3010"/>
          </w:tcPr>
          <w:p>
            <w:r>
              <w:t>Opsi 1: Beli Putus (Turnkey)</w:t>
            </w:r>
          </w:p>
        </w:tc>
        <w:tc>
          <w:tcPr>
            <w:tcW w:type="dxa" w:w="3010"/>
          </w:tcPr>
          <w:p>
            <w:r>
              <w:t>Opsi 2: Bulanan (Dedicated Programmer)</w:t>
            </w:r>
          </w:p>
        </w:tc>
      </w:tr>
      <w:tr>
        <w:tc>
          <w:tcPr>
            <w:tcW w:type="dxa" w:w="3010"/>
          </w:tcPr>
          <w:p>
            <w:r>
              <w:t>Beban Cashflow</w:t>
            </w:r>
          </w:p>
        </w:tc>
        <w:tc>
          <w:tcPr>
            <w:tcW w:type="dxa" w:w="3010"/>
          </w:tcPr>
          <w:p>
            <w:r>
              <w:t>Pengeluaran modal per termin proyek</w:t>
            </w:r>
          </w:p>
        </w:tc>
        <w:tc>
          <w:tcPr>
            <w:tcW w:type="dxa" w:w="3010"/>
          </w:tcPr>
          <w:p>
            <w:r>
              <w:t>Sangat Ringan (Rp 5 Juta/bln flat)</w:t>
            </w:r>
          </w:p>
        </w:tc>
      </w:tr>
      <w:tr>
        <w:tc>
          <w:tcPr>
            <w:tcW w:type="dxa" w:w="3010"/>
          </w:tcPr>
          <w:p>
            <w:r>
              <w:t>Masa Komitmen</w:t>
            </w:r>
          </w:p>
        </w:tc>
        <w:tc>
          <w:tcPr>
            <w:tcW w:type="dxa" w:w="3010"/>
          </w:tcPr>
          <w:p>
            <w:r>
              <w:t>Selesai per milestone fase (~3 - 6 bulan)</w:t>
            </w:r>
          </w:p>
        </w:tc>
        <w:tc>
          <w:tcPr>
            <w:tcW w:type="dxa" w:w="3010"/>
          </w:tcPr>
          <w:p>
            <w:r>
              <w:t>Minimal 5 Tahun (Kerjasama Jangka Panjang)</w:t>
            </w:r>
          </w:p>
        </w:tc>
      </w:tr>
      <w:tr>
        <w:tc>
          <w:tcPr>
            <w:tcW w:type="dxa" w:w="3010"/>
          </w:tcPr>
          <w:p>
            <w:r>
              <w:t>Maintenance &amp; Update</w:t>
            </w:r>
          </w:p>
        </w:tc>
        <w:tc>
          <w:tcPr>
            <w:tcW w:type="dxa" w:w="3010"/>
          </w:tcPr>
          <w:p>
            <w:r>
              <w:t>Garansi 3 - 6 bulan (setelahnya kontrak terpisah)</w:t>
            </w:r>
          </w:p>
        </w:tc>
        <w:tc>
          <w:tcPr>
            <w:tcW w:type="dxa" w:w="3010"/>
          </w:tcPr>
          <w:p>
            <w:r>
              <w:t>Gratis &amp; Standby selama 5 Tahun oleh genossys</w:t>
            </w:r>
          </w:p>
        </w:tc>
      </w:tr>
      <w:tr>
        <w:tc>
          <w:tcPr>
            <w:tcW w:type="dxa" w:w="3010"/>
          </w:tcPr>
          <w:p>
            <w:r>
              <w:t>Fleksibilitas Fitur</w:t>
            </w:r>
          </w:p>
        </w:tc>
        <w:tc>
          <w:tcPr>
            <w:tcW w:type="dxa" w:w="3010"/>
          </w:tcPr>
          <w:p>
            <w:r>
              <w:t>Terkunci sesuai scope dokumen spesifikasi awal</w:t>
            </w:r>
          </w:p>
        </w:tc>
        <w:tc>
          <w:tcPr>
            <w:tcW w:type="dxa" w:w="3010"/>
          </w:tcPr>
          <w:p>
            <w:r>
              <w:t>100% Bebas Tambah Fitur Apapun Kapan Saja (tanpa biaya ekstra per request)</w:t>
            </w:r>
          </w:p>
        </w:tc>
      </w:tr>
      <w:tr>
        <w:tc>
          <w:tcPr>
            <w:tcW w:type="dxa" w:w="3010"/>
          </w:tcPr>
          <w:p>
            <w:r>
              <w:t>Rekomendasi</w:t>
            </w:r>
          </w:p>
        </w:tc>
        <w:tc>
          <w:tcPr>
            <w:tcW w:type="dxa" w:w="3010"/>
          </w:tcPr>
          <w:p>
            <w:r>
              <w:t>Sangat Tepat jika Kopi Seduhan Jodi memiliki modal awal &amp; ingin proyek selesai dalam target waktu.</w:t>
            </w:r>
          </w:p>
        </w:tc>
        <w:tc>
          <w:tcPr>
            <w:tcW w:type="dxa" w:w="3010"/>
          </w:tcPr>
          <w:p>
            <w:r>
              <w:t>Sangat Tepat jika Kopi Seduhan Jodi ingin inovasi bebas tanpa batas &amp; cashflow bulanan ringan.</w:t>
            </w:r>
          </w:p>
        </w:tc>
      </w:tr>
    </w:tbl>
    <w:p>
      <w:pPr>
        <w:keepNext/>
        <w:spacing w:before="280" w:after="100"/>
        <w:pBdr>
          <w:bottom w:val="single" w:sz="10" w:space="3" w:color="C27835"/>
        </w:pBdr>
      </w:pPr>
      <w:r>
        <w:rPr>
          <w:rFonts w:ascii="Segoe UI" w:hAnsi="Segoe UI"/>
          <w:b/>
          <w:color w:val="2C1810"/>
          <w:sz w:val="28"/>
        </w:rPr>
        <w:t>4. Komparasi Strategis: Mengapa Ekosistem Kopi Seduhan Jodi Jauh Lebih Unggul &amp; Menguntungkan Dibanding Sewa Moka POS per Outlet?</w:t>
      </w:r>
    </w:p>
    <w:p>
      <w:pPr>
        <w:spacing w:before="0" w:after="60" w:line="276" w:lineRule="auto"/>
      </w:pPr>
      <w:r>
        <w:rPr>
          <w:rFonts w:ascii="Segoe UI" w:hAnsi="Segoe UI"/>
          <w:color w:val="374151"/>
          <w:sz w:val="19"/>
        </w:rPr>
        <w:t>Banyak jaringan kafe pemula terjebak menyewa POS retail umum seperti Moka POS yang memungut biaya per outlet / per kasir. Untuk kafe multi-outlet yang agresif berekspansi, model sewa per outlet memiliki kelemahan finansial dan operasional yang fatal:</w:t>
      </w:r>
    </w:p>
    <w:tbl>
      <w:tblPr>
        <w:tblW w:type="auto" w:w="0"/>
        <w:jc w:val="center"/>
        <w:tblLayout w:type="fixed"/>
        <w:tblLook w:firstColumn="1" w:firstRow="1" w:lastColumn="0" w:lastRow="0" w:noHBand="0" w:noVBand="1" w:val="04A0"/>
      </w:tblPr>
      <w:tblGrid>
        <w:gridCol w:w="2257"/>
        <w:gridCol w:w="2257"/>
        <w:gridCol w:w="2257"/>
        <w:gridCol w:w="2257"/>
      </w:tblGrid>
      <w:tr>
        <w:trPr>
          <w:tblHeader/>
        </w:trPr>
        <w:tc>
          <w:tcPr>
            <w:tcW w:type="dxa" w:w="1728"/>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center"/>
            </w:pPr>
            <w:r>
              <w:rPr>
                <w:rFonts w:ascii="Segoe UI" w:hAnsi="Segoe UI"/>
                <w:b/>
                <w:color w:val="FFFFFF"/>
                <w:sz w:val="18"/>
              </w:rPr>
              <w:t>Jumlah Outlet</w:t>
            </w:r>
          </w:p>
        </w:tc>
        <w:tc>
          <w:tcPr>
            <w:tcW w:type="dxa" w:w="2592"/>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right"/>
            </w:pPr>
            <w:r>
              <w:rPr>
                <w:rFonts w:ascii="Segoe UI" w:hAnsi="Segoe UI"/>
                <w:b/>
                <w:color w:val="FFFFFF"/>
                <w:sz w:val="18"/>
              </w:rPr>
              <w:t>Sewa Moka POS / Bln (~Rp 499rb/bln)</w:t>
            </w:r>
          </w:p>
        </w:tc>
        <w:tc>
          <w:tcPr>
            <w:tcW w:type="dxa" w:w="2448"/>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right"/>
            </w:pPr>
            <w:r>
              <w:rPr>
                <w:rFonts w:ascii="Segoe UI" w:hAnsi="Segoe UI"/>
                <w:b/>
                <w:color w:val="FFFFFF"/>
                <w:sz w:val="18"/>
              </w:rPr>
              <w:t>Total Sewa Moka (5 Tahun)</w:t>
            </w:r>
          </w:p>
        </w:tc>
        <w:tc>
          <w:tcPr>
            <w:tcW w:type="dxa" w:w="2261"/>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Ekosistem Kopi Seduhan Jodi (genossys)</w:t>
            </w:r>
          </w:p>
        </w:tc>
      </w:tr>
      <w:tr>
        <w:tc>
          <w:tcPr>
            <w:tcW w:type="dxa" w:w="172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3 Outlet</w:t>
            </w:r>
          </w:p>
        </w:tc>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1.497.000 / bln</w:t>
            </w:r>
          </w:p>
        </w:tc>
        <w:tc>
          <w:tcPr>
            <w:tcW w:type="dxa" w:w="244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89.820.000,-</w:t>
            </w:r>
          </w:p>
        </w:tc>
        <w:tc>
          <w:tcPr>
            <w:tcW w:type="dxa" w:w="226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Rp 5 Juta/bln flat (8 Apps + Hak Milik)</w:t>
            </w:r>
          </w:p>
        </w:tc>
      </w:tr>
      <w:tr>
        <w:tc>
          <w:tcPr>
            <w:tcW w:type="dxa" w:w="172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5 Outlet</w:t>
            </w:r>
          </w:p>
        </w:tc>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2.495.000 / bln</w:t>
            </w:r>
          </w:p>
        </w:tc>
        <w:tc>
          <w:tcPr>
            <w:tcW w:type="dxa" w:w="244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149.700.000,-</w:t>
            </w:r>
          </w:p>
        </w:tc>
        <w:tc>
          <w:tcPr>
            <w:tcW w:type="dxa" w:w="226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Rp 5 Juta/bln flat (Hemat komisi ojol)</w:t>
            </w:r>
          </w:p>
        </w:tc>
      </w:tr>
      <w:tr>
        <w:tc>
          <w:tcPr>
            <w:tcW w:type="dxa" w:w="172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10 Outlet</w:t>
            </w:r>
          </w:p>
        </w:tc>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4.990.000 / bln</w:t>
            </w:r>
          </w:p>
        </w:tc>
        <w:tc>
          <w:tcPr>
            <w:tcW w:type="dxa" w:w="244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299.400.000,-</w:t>
            </w:r>
          </w:p>
        </w:tc>
        <w:tc>
          <w:tcPr>
            <w:tcW w:type="dxa" w:w="226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BIAYA SAMA, TAPI DAPAT DEDICATED DEV 5 TAHUN + BEBAS TAMBAH FITUR!</w:t>
            </w:r>
          </w:p>
        </w:tc>
      </w:tr>
      <w:tr>
        <w:tc>
          <w:tcPr>
            <w:tcW w:type="dxa" w:w="172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20 Outlet</w:t>
            </w:r>
          </w:p>
        </w:tc>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9.980.000 / bln</w:t>
            </w:r>
          </w:p>
        </w:tc>
        <w:tc>
          <w:tcPr>
            <w:tcW w:type="dxa" w:w="244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598.800.000,-</w:t>
            </w:r>
          </w:p>
        </w:tc>
        <w:tc>
          <w:tcPr>
            <w:tcW w:type="dxa" w:w="226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KOPI SEDUHAN JODI 50% LEBIH HEMAT (Hemat Rp 300 Juta!)</w:t>
            </w:r>
          </w:p>
        </w:tc>
      </w:tr>
    </w:tbl>
    <w:p>
      <w:pPr>
        <w:spacing w:after="80"/>
      </w:pPr>
    </w:p>
    <w:p>
      <w:pPr>
        <w:keepNext/>
        <w:spacing w:before="200" w:after="60"/>
      </w:pPr>
      <w:r>
        <w:rPr>
          <w:rFonts w:ascii="Segoe UI" w:hAnsi="Segoe UI"/>
          <w:b/>
          <w:color w:val="4A2E18"/>
          <w:sz w:val="23"/>
        </w:rPr>
        <w:t>Perbandingan 10 Aspek Fundamental: Kopi Seduhan Jodi vs Sewa Moka POS</w:t>
      </w:r>
    </w:p>
    <w:tbl>
      <w:tblPr>
        <w:tblW w:type="auto" w:w="0"/>
        <w:jc w:val="center"/>
        <w:tblLayout w:type="fixed"/>
        <w:tblLook w:firstColumn="1" w:firstRow="1" w:lastColumn="0" w:lastRow="0" w:noHBand="0" w:noVBand="1" w:val="04A0"/>
      </w:tblPr>
      <w:tblGrid>
        <w:gridCol w:w="3010"/>
        <w:gridCol w:w="3010"/>
        <w:gridCol w:w="3010"/>
      </w:tblGrid>
      <w:tr>
        <w:trPr>
          <w:tblHeader/>
        </w:trPr>
        <w:tc>
          <w:tcPr>
            <w:tcW w:type="dxa" w:w="2592"/>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Aspek Perbandingan</w:t>
            </w:r>
          </w:p>
        </w:tc>
        <w:tc>
          <w:tcPr>
            <w:tcW w:type="dxa" w:w="3168"/>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Sewa Moka POS per Outlet</w:t>
            </w:r>
          </w:p>
        </w:tc>
        <w:tc>
          <w:tcPr>
            <w:tcW w:type="dxa" w:w="3269"/>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Ekosistem Terintegrasi Kopi Seduhan Jodi</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1. Biaya Tambah Cabang</w:t>
            </w:r>
          </w:p>
        </w:tc>
        <w:tc>
          <w:tcPr>
            <w:tcW w:type="dxa" w:w="316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Membengkak: Buka cabang baru wajib bayar lisensi sewa baru per outlet selamanya.</w:t>
            </w:r>
          </w:p>
        </w:tc>
        <w:tc>
          <w:tcPr>
            <w:tcW w:type="dxa" w:w="326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Biaya Flat Rp 0: Buka 5, 20, 100 cabang software Rp 0 per cabang tambahan.</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2. Mobile App Pelanggan (PWA)</w:t>
            </w:r>
          </w:p>
        </w:tc>
        <w:tc>
          <w:tcPr>
            <w:tcW w:type="dxa" w:w="316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Tidak Ada: Pelanggan wajib antre kasir atau kafe kena potongan komisi ojol 20-30%.</w:t>
            </w:r>
          </w:p>
        </w:tc>
        <w:tc>
          <w:tcPr>
            <w:tcW w:type="dxa" w:w="326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Tersedia Resmi (iOS/Android/PWA): Pelanggan pesan online tanpa antre, zero potongan komisi ojol!</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3. Koreksi HPP Otomatis (True-Up)</w:t>
            </w:r>
          </w:p>
        </w:tc>
        <w:tc>
          <w:tcPr>
            <w:tcW w:type="dxa" w:w="316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Tidak Ada: HPP statis. Nota supplier terlambat membuat laporan laba rugi bias / laba semu.</w:t>
            </w:r>
          </w:p>
        </w:tc>
        <w:tc>
          <w:tcPr>
            <w:tcW w:type="dxa" w:w="326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Otomatis (BR-06): Saat nota diverifikasi Finance, HPP pesanan terjual direvisi otomatis. Laba 100% riil.</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4. Potong Stok di KDS Dapur</w:t>
            </w:r>
          </w:p>
        </w:tc>
        <w:tc>
          <w:tcPr>
            <w:tcW w:type="dxa" w:w="316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Di Kasir: Terpotong saat bayar di kasir, sering selisih jika batal di meja racik.</w:t>
            </w:r>
          </w:p>
        </w:tc>
        <w:tc>
          <w:tcPr>
            <w:tcW w:type="dxa" w:w="326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Di KDS Barista (BR-12): Stok bahan baku BOM terpotong presisi saat barista menyelesaikan tiket.</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5. Resep Olahan Batch Dapur</w:t>
            </w:r>
          </w:p>
        </w:tc>
        <w:tc>
          <w:tcPr>
            <w:tcW w:type="dxa" w:w="316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Terbatas Bahan Mentah: Tidak mendukung resep olahan batch dapur sebelum buka.</w:t>
            </w:r>
          </w:p>
        </w:tc>
        <w:tc>
          <w:tcPr>
            <w:tcW w:type="dxa" w:w="326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Mendukung Penuh: Resep batch simple syrup aren 1.2L, cold brew 24h, topping jelly lengkap dengan yield &amp; HPP.</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6. Kontrol Kas Kecil (Petty Cash)</w:t>
            </w:r>
          </w:p>
        </w:tc>
        <w:tc>
          <w:tcPr>
            <w:tcW w:type="dxa" w:w="316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Pencatatan Biasa: Tanpa approval limit bertingkat. Rawan pengeluaran lokal fiktif.</w:t>
            </w:r>
          </w:p>
        </w:tc>
        <w:tc>
          <w:tcPr>
            <w:tcW w:type="dxa" w:w="326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Approval 3-Tier Otomatis: Plafon bertingkat (Store Manager -&gt; Finance -&gt; Owner) wajib unggah foto nota.</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7. Portal Investor Mitra</w:t>
            </w:r>
          </w:p>
        </w:tc>
        <w:tc>
          <w:tcPr>
            <w:tcW w:type="dxa" w:w="316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Tidak Ada: Owner harus manual rekap dan kirim Excel setiap bulan.</w:t>
            </w:r>
          </w:p>
        </w:tc>
        <w:tc>
          <w:tcPr>
            <w:tcW w:type="dxa" w:w="326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Portal Mitra Read-Only: Investor memantau omzet harian, HPP riil, dan bagi hasil live tanpa risiko edit data.</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8. Status Kepemilikan Sistem</w:t>
            </w:r>
          </w:p>
        </w:tc>
        <w:tc>
          <w:tcPr>
            <w:tcW w:type="dxa" w:w="316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Sewa Selamanya: Jika stop bayar, sistem mati total. Valuasi IT perusahaan = Rp 0.</w:t>
            </w:r>
          </w:p>
        </w:tc>
        <w:tc>
          <w:tcPr>
            <w:tcW w:type="dxa" w:w="326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100% Hak Milik Kopi Seduhan Jodi: Source code dan database menjadi aset intelektual berharga perusahaan.</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9. Fleksibilitas Tambah Fitur</w:t>
            </w:r>
          </w:p>
        </w:tc>
        <w:tc>
          <w:tcPr>
            <w:tcW w:type="dxa" w:w="3168"/>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Terkunci: Software massal retail umum; request fitur kafe tidak akan dibuatkan.</w:t>
            </w:r>
          </w:p>
        </w:tc>
        <w:tc>
          <w:tcPr>
            <w:tcW w:type="dxa" w:w="3269"/>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Bebas 100% (Unlimited): Kopi Seduhan Jodi bebas minta modul &amp; fitur baru apapun tanpa biaya tambahan.</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10. Branding &amp; Citra Usaha</w:t>
            </w:r>
          </w:p>
        </w:tc>
        <w:tc>
          <w:tcPr>
            <w:tcW w:type="dxa" w:w="3168"/>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Citra UKM Retail Biasa: Logo vendor Moka terlihat di struk dan sistem.</w:t>
            </w:r>
          </w:p>
        </w:tc>
        <w:tc>
          <w:tcPr>
            <w:tcW w:type="dxa" w:w="3269"/>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Citra Korporasi Modern: 100% brand Kopi Seduhan Jodi di seluruh perangkat (setara Fore / Kopi Kenangan).</w:t>
            </w:r>
          </w:p>
        </w:tc>
      </w:tr>
    </w:tbl>
    <w:p>
      <w:pPr>
        <w:spacing w:after="80"/>
      </w:pPr>
    </w:p>
    <w:p>
      <w:pPr>
        <w:keepNext/>
        <w:spacing w:before="280" w:after="100"/>
        <w:pBdr>
          <w:bottom w:val="single" w:sz="10" w:space="3" w:color="C27835"/>
        </w:pBdr>
      </w:pPr>
      <w:r>
        <w:rPr>
          <w:rFonts w:ascii="Segoe UI" w:hAnsi="Segoe UI"/>
          <w:b/>
          <w:color w:val="2C1810"/>
          <w:sz w:val="28"/>
        </w:rPr>
        <w:t>5. Estimasi Biaya Layanan Pihak Ketiga (Infrastruktur)</w:t>
      </w:r>
    </w:p>
    <w:p>
      <w:pPr>
        <w:spacing w:before="0" w:after="60" w:line="276" w:lineRule="auto"/>
      </w:pPr>
      <w:r>
        <w:rPr>
          <w:rFonts w:ascii="Segoe UI" w:hAnsi="Segoe UI"/>
          <w:color w:val="374151"/>
          <w:sz w:val="19"/>
        </w:rPr>
        <w:t>Biaya operasional pihak ketiga dibayarkan langsung ke penyedia resmi (tanpa markup):</w:t>
      </w:r>
    </w:p>
    <w:tbl>
      <w:tblPr>
        <w:tblW w:type="auto" w:w="0"/>
        <w:jc w:val="center"/>
        <w:tblLayout w:type="fixed"/>
        <w:tblLook w:firstColumn="1" w:firstRow="1" w:lastColumn="0" w:lastRow="0" w:noHBand="0" w:noVBand="1" w:val="04A0"/>
      </w:tblPr>
      <w:tblGrid>
        <w:gridCol w:w="2257"/>
        <w:gridCol w:w="2257"/>
        <w:gridCol w:w="2257"/>
        <w:gridCol w:w="2257"/>
      </w:tblGrid>
      <w:tr>
        <w:trPr>
          <w:tblHeader/>
        </w:trPr>
        <w:tc>
          <w:tcPr>
            <w:tcW w:type="dxa" w:w="2592"/>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Layanan</w:t>
            </w:r>
          </w:p>
        </w:tc>
        <w:tc>
          <w:tcPr>
            <w:tcW w:type="dxa" w:w="2016"/>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Penyedia</w:t>
            </w:r>
          </w:p>
        </w:tc>
        <w:tc>
          <w:tcPr>
            <w:tcW w:type="dxa" w:w="2160"/>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right"/>
            </w:pPr>
            <w:r>
              <w:rPr>
                <w:rFonts w:ascii="Segoe UI" w:hAnsi="Segoe UI"/>
                <w:b/>
                <w:color w:val="FFFFFF"/>
                <w:sz w:val="18"/>
              </w:rPr>
              <w:t>Estimasi Biaya</w:t>
            </w:r>
          </w:p>
        </w:tc>
        <w:tc>
          <w:tcPr>
            <w:tcW w:type="dxa" w:w="2261"/>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Keterangan Siklus</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Cloud Server VPS &amp; Database</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DigitalOcean / AWS Lightsail</w:t>
            </w:r>
          </w:p>
        </w:tc>
        <w:tc>
          <w:tcPr>
            <w:tcW w:type="dxa" w:w="2160"/>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600.000 - Rp 1.200.000 / bln</w:t>
            </w:r>
          </w:p>
        </w:tc>
        <w:tc>
          <w:tcPr>
            <w:tcW w:type="dxa" w:w="226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Bulanan (sesuai traffic outlet)</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Payment Gateway (QRIS)</w:t>
            </w:r>
          </w:p>
        </w:tc>
        <w:tc>
          <w:tcPr>
            <w:tcW w:type="dxa" w:w="201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Midtrans Indonesia</w:t>
            </w:r>
          </w:p>
        </w:tc>
        <w:tc>
          <w:tcPr>
            <w:tcW w:type="dxa" w:w="2160"/>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0.7% per transaksi QRIS</w:t>
            </w:r>
          </w:p>
        </w:tc>
        <w:tc>
          <w:tcPr>
            <w:tcW w:type="dxa" w:w="226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Dipotong per transaksi (tanpa biaya bulanan)</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Google Play Developer Account</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Google LLC</w:t>
            </w:r>
          </w:p>
        </w:tc>
        <w:tc>
          <w:tcPr>
            <w:tcW w:type="dxa" w:w="2160"/>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$25 USD (~Rp 400.000)</w:t>
            </w:r>
          </w:p>
        </w:tc>
        <w:tc>
          <w:tcPr>
            <w:tcW w:type="dxa" w:w="226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Sekali bayar seumur hidup (App Android)</w:t>
            </w:r>
          </w:p>
        </w:tc>
      </w:tr>
      <w:tr>
        <w:tc>
          <w:tcPr>
            <w:tcW w:type="dxa" w:w="259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Apple Developer Program</w:t>
            </w:r>
          </w:p>
        </w:tc>
        <w:tc>
          <w:tcPr>
            <w:tcW w:type="dxa" w:w="201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Apple Inc.</w:t>
            </w:r>
          </w:p>
        </w:tc>
        <w:tc>
          <w:tcPr>
            <w:tcW w:type="dxa" w:w="2160"/>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$99 USD (~Rp 1.600.000) / thn</w:t>
            </w:r>
          </w:p>
        </w:tc>
        <w:tc>
          <w:tcPr>
            <w:tcW w:type="dxa" w:w="226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Tahunan (App iOS iPhone)</w:t>
            </w:r>
          </w:p>
        </w:tc>
      </w:tr>
      <w:tr>
        <w:tc>
          <w:tcPr>
            <w:tcW w:type="dxa" w:w="259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Domain Web &amp; Sertifikat SSL</w:t>
            </w:r>
          </w:p>
        </w:tc>
        <w:tc>
          <w:tcPr>
            <w:tcW w:type="dxa" w:w="201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Cloudflare / Niagahoster</w:t>
            </w:r>
          </w:p>
        </w:tc>
        <w:tc>
          <w:tcPr>
            <w:tcW w:type="dxa" w:w="2160"/>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right"/>
            </w:pPr>
            <w:r>
              <w:rPr>
                <w:rFonts w:ascii="Segoe UI" w:hAnsi="Segoe UI"/>
                <w:color w:val="374151"/>
                <w:sz w:val="18"/>
              </w:rPr>
              <w:t>~Rp 250.000 / thn</w:t>
            </w:r>
          </w:p>
        </w:tc>
        <w:tc>
          <w:tcPr>
            <w:tcW w:type="dxa" w:w="226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Tahunan (SSL otomatis gratis)</w:t>
            </w:r>
          </w:p>
        </w:tc>
      </w:tr>
    </w:tbl>
    <w:p>
      <w:pPr>
        <w:spacing w:after="80"/>
      </w:pPr>
    </w:p>
    <w:p>
      <w:pPr>
        <w:keepNext/>
        <w:spacing w:before="280" w:after="100"/>
        <w:pBdr>
          <w:bottom w:val="single" w:sz="10" w:space="3" w:color="C27835"/>
        </w:pBdr>
      </w:pPr>
      <w:r>
        <w:rPr>
          <w:rFonts w:ascii="Segoe UI" w:hAnsi="Segoe UI"/>
          <w:b/>
          <w:color w:val="2C1810"/>
          <w:sz w:val="28"/>
        </w:rPr>
        <w:t>6. Timeline Pengerjaan &amp; Ketentuan Pembayaran</w:t>
      </w:r>
    </w:p>
    <w:p>
      <w:pPr>
        <w:pStyle w:val="ListBullet"/>
        <w:spacing w:before="20" w:after="40" w:line="276" w:lineRule="auto"/>
      </w:pPr>
      <w:r>
        <w:rPr>
          <w:rFonts w:ascii="Segoe UI" w:hAnsi="Segoe UI"/>
          <w:b/>
          <w:color w:val="1F2937"/>
          <w:sz w:val="18"/>
        </w:rPr>
        <w:t xml:space="preserve">Minggu 1 - 2: </w:t>
      </w:r>
      <w:r>
        <w:rPr>
          <w:rFonts w:ascii="Segoe UI" w:hAnsi="Segoe UI"/>
          <w:color w:val="374151"/>
          <w:sz w:val="18"/>
        </w:rPr>
        <w:t>Finalisasi alur operasional outlet, master resep, dan perancangan database.</w:t>
      </w:r>
    </w:p>
    <w:p>
      <w:pPr>
        <w:pStyle w:val="ListBullet"/>
        <w:spacing w:before="20" w:after="40" w:line="276" w:lineRule="auto"/>
      </w:pPr>
      <w:r>
        <w:rPr>
          <w:rFonts w:ascii="Segoe UI" w:hAnsi="Segoe UI"/>
          <w:b/>
          <w:color w:val="1F2937"/>
          <w:sz w:val="18"/>
        </w:rPr>
        <w:t xml:space="preserve">Minggu 3 - 8: </w:t>
      </w:r>
      <w:r>
        <w:rPr>
          <w:rFonts w:ascii="Segoe UI" w:hAnsi="Segoe UI"/>
          <w:color w:val="374151"/>
          <w:sz w:val="18"/>
        </w:rPr>
        <w:t>Pengembangan Core ERP Backoffice, POS Tablet kasir, dan Layar Barista (KDS).</w:t>
      </w:r>
    </w:p>
    <w:p>
      <w:pPr>
        <w:pStyle w:val="ListBullet"/>
        <w:spacing w:before="20" w:after="40" w:line="276" w:lineRule="auto"/>
      </w:pPr>
      <w:r>
        <w:rPr>
          <w:rFonts w:ascii="Segoe UI" w:hAnsi="Segoe UI"/>
          <w:b/>
          <w:color w:val="1F2937"/>
          <w:sz w:val="18"/>
        </w:rPr>
        <w:t xml:space="preserve">Minggu 9 - 10: </w:t>
      </w:r>
      <w:r>
        <w:rPr>
          <w:rFonts w:ascii="Segoe UI" w:hAnsi="Segoe UI"/>
          <w:color w:val="374151"/>
          <w:sz w:val="18"/>
        </w:rPr>
        <w:t>Integrasi hardware kasir (printer thermal, QRIS) dan Quality Assurance.</w:t>
      </w:r>
    </w:p>
    <w:p>
      <w:pPr>
        <w:pStyle w:val="ListBullet"/>
        <w:spacing w:before="20" w:after="40" w:line="276" w:lineRule="auto"/>
      </w:pPr>
      <w:r>
        <w:rPr>
          <w:rFonts w:ascii="Segoe UI" w:hAnsi="Segoe UI"/>
          <w:b/>
          <w:color w:val="1F2937"/>
          <w:sz w:val="18"/>
        </w:rPr>
        <w:t xml:space="preserve">Minggu 11: </w:t>
      </w:r>
      <w:r>
        <w:rPr>
          <w:rFonts w:ascii="Segoe UI" w:hAnsi="Segoe UI"/>
          <w:color w:val="374151"/>
          <w:sz w:val="18"/>
        </w:rPr>
        <w:t>Uji coba lapangan (UAT) di 1 pilot outlet Kopi Seduhan Jodi.</w:t>
      </w:r>
    </w:p>
    <w:p>
      <w:pPr>
        <w:pStyle w:val="ListBullet"/>
        <w:spacing w:before="20" w:after="40" w:line="276" w:lineRule="auto"/>
      </w:pPr>
      <w:r>
        <w:rPr>
          <w:rFonts w:ascii="Segoe UI" w:hAnsi="Segoe UI"/>
          <w:b/>
          <w:color w:val="1F2937"/>
          <w:sz w:val="18"/>
        </w:rPr>
        <w:t xml:space="preserve">Minggu 12: </w:t>
      </w:r>
      <w:r>
        <w:rPr>
          <w:rFonts w:ascii="Segoe UI" w:hAnsi="Segoe UI"/>
          <w:color w:val="374151"/>
          <w:sz w:val="18"/>
        </w:rPr>
        <w:t>Pelatihan staf (Training) dan Go-Live resmi sistem.</w:t>
      </w:r>
    </w:p>
    <w:p>
      <w:pPr>
        <w:spacing w:before="0" w:after="60" w:line="276" w:lineRule="auto"/>
      </w:pPr>
      <w:r>
        <w:rPr>
          <w:rFonts w:ascii="Segoe UI" w:hAnsi="Segoe UI"/>
          <w:b/>
          <w:color w:val="1F2937"/>
          <w:sz w:val="19"/>
        </w:rPr>
        <w:t xml:space="preserve">Ringkasan Ketentuan: </w:t>
      </w:r>
      <w:r>
        <w:rPr>
          <w:rFonts w:ascii="Segoe UI" w:hAnsi="Segoe UI"/>
          <w:color w:val="374151"/>
          <w:sz w:val="19"/>
        </w:rPr>
        <w:t>Ketentuan Pembayaran:</w:t>
      </w:r>
    </w:p>
    <w:p>
      <w:pPr>
        <w:pStyle w:val="ListBullet"/>
        <w:spacing w:before="20" w:after="40" w:line="276" w:lineRule="auto"/>
      </w:pPr>
      <w:r>
        <w:rPr>
          <w:rFonts w:ascii="Segoe UI" w:hAnsi="Segoe UI"/>
          <w:b/>
          <w:color w:val="1F2937"/>
          <w:sz w:val="18"/>
        </w:rPr>
        <w:t xml:space="preserve">Skema Beli Putus (Turnkey): </w:t>
      </w:r>
      <w:r>
        <w:rPr>
          <w:rFonts w:ascii="Segoe UI" w:hAnsi="Segoe UI"/>
          <w:color w:val="374151"/>
          <w:sz w:val="18"/>
        </w:rPr>
        <w:t>DP 30% saat SPK, 40% setelah modul siap UAT di pilot outlet, dan pelunasan 30% setelah training &amp; go-live.</w:t>
      </w:r>
    </w:p>
    <w:p>
      <w:pPr>
        <w:pStyle w:val="ListBullet"/>
        <w:spacing w:before="20" w:after="40" w:line="276" w:lineRule="auto"/>
      </w:pPr>
      <w:r>
        <w:rPr>
          <w:rFonts w:ascii="Segoe UI" w:hAnsi="Segoe UI"/>
          <w:b/>
          <w:color w:val="1F2937"/>
          <w:sz w:val="18"/>
        </w:rPr>
        <w:t xml:space="preserve">Skema Bulanan (Dedicated Dev): </w:t>
      </w:r>
      <w:r>
        <w:rPr>
          <w:rFonts w:ascii="Segoe UI" w:hAnsi="Segoe UI"/>
          <w:color w:val="374151"/>
          <w:sz w:val="18"/>
        </w:rPr>
        <w:t>Rp 5.000.000,- dibayarkan di awal bulan (in-advance) dengan masa kontrak minimal 5 tahun (60 bulan).</w:t>
      </w:r>
    </w:p>
    <w:p>
      <w:pPr>
        <w:spacing w:after="120"/>
      </w:pPr>
    </w:p>
    <w:p>
      <w:pPr>
        <w:keepNext/>
        <w:spacing w:before="280" w:after="100"/>
        <w:pBdr>
          <w:bottom w:val="single" w:sz="10" w:space="3" w:color="C27835"/>
        </w:pBdr>
      </w:pPr>
      <w:r>
        <w:rPr>
          <w:rFonts w:ascii="Segoe UI" w:hAnsi="Segoe UI"/>
          <w:b/>
          <w:color w:val="2C1810"/>
          <w:sz w:val="28"/>
        </w:rPr>
        <w:t>7. Lembar Konfirmasi &amp; Persetujuan</w:t>
      </w:r>
    </w:p>
    <w:p>
      <w:pPr>
        <w:spacing w:before="0" w:after="60" w:line="276" w:lineRule="auto"/>
      </w:pPr>
      <w:r>
        <w:rPr>
          <w:rFonts w:ascii="Segoe UI" w:hAnsi="Segoe UI"/>
          <w:color w:val="374151"/>
          <w:sz w:val="19"/>
        </w:rPr>
        <w:t>Silakan beri tanda centang pada opsi yang dipilih oleh Manajemen Kopi Seduhan Jodi:</w:t>
      </w:r>
    </w:p>
    <w:tbl>
      <w:tblPr>
        <w:tblW w:type="auto" w:w="0"/>
        <w:jc w:val="center"/>
        <w:tblLayout w:type="fixed"/>
        <w:tblLook w:firstColumn="1" w:firstRow="1" w:lastColumn="0" w:lastRow="0" w:noHBand="0" w:noVBand="1" w:val="04A0"/>
      </w:tblPr>
      <w:tblGrid>
        <w:gridCol w:w="3010"/>
        <w:gridCol w:w="3010"/>
        <w:gridCol w:w="3010"/>
      </w:tblGrid>
      <w:tr>
        <w:trPr>
          <w:tblHeader/>
        </w:trPr>
        <w:tc>
          <w:tcPr>
            <w:tcW w:type="dxa" w:w="1152"/>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center"/>
            </w:pPr>
            <w:r>
              <w:rPr>
                <w:rFonts w:ascii="Segoe UI" w:hAnsi="Segoe UI"/>
                <w:b/>
                <w:color w:val="FFFFFF"/>
                <w:sz w:val="18"/>
              </w:rPr>
              <w:t>Pilihan</w:t>
            </w:r>
          </w:p>
        </w:tc>
        <w:tc>
          <w:tcPr>
            <w:tcW w:type="dxa" w:w="4896"/>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Opsi Skema Investasi</w:t>
            </w:r>
          </w:p>
        </w:tc>
        <w:tc>
          <w:tcPr>
            <w:tcW w:type="dxa" w:w="2981"/>
            <w:vAlign w:val="center"/>
            <w:shd w:fill="2C1810"/>
            <w:tcMar>
              <w:top w:w="100" w:type="dxa"/>
              <w:bottom w:w="100" w:type="dxa"/>
              <w:left w:w="120" w:type="dxa"/>
              <w:right w:w="120" w:type="dxa"/>
            </w:tcMar>
            <w:tcBorders>
              <w:top w:val="single" w:sz="6" w:space="0" w:color="2C1810"/>
              <w:left w:val="none"/>
              <w:bottom w:val="single" w:sz="6" w:space="0" w:color="C27835"/>
              <w:right w:val="none"/>
            </w:tcBorders>
          </w:tcPr>
          <w:p>
            <w:pPr>
              <w:spacing w:before="20" w:after="20"/>
              <w:jc w:val="left"/>
            </w:pPr>
            <w:r>
              <w:rPr>
                <w:rFonts w:ascii="Segoe UI" w:hAnsi="Segoe UI"/>
                <w:b/>
                <w:color w:val="FFFFFF"/>
                <w:sz w:val="18"/>
              </w:rPr>
              <w:t>Keterangan</w:t>
            </w:r>
          </w:p>
        </w:tc>
      </w:tr>
      <w:tr>
        <w:tc>
          <w:tcPr>
            <w:tcW w:type="dxa" w:w="115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   ]</w:t>
            </w:r>
          </w:p>
        </w:tc>
        <w:tc>
          <w:tcPr>
            <w:tcW w:type="dxa" w:w="489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OPSI 1: Beli Putus - Paket Bundling (Fase 1 + 2 + 3)</w:t>
              <w:br/>
              <w:t>Investasi: Rp 135.000.000,- (Hemat Rp 15 Juta)</w:t>
            </w:r>
          </w:p>
        </w:tc>
        <w:tc>
          <w:tcPr>
            <w:tcW w:type="dxa" w:w="298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Garansi 6 Bulan, penyerahan source code, sistem tuntas.</w:t>
            </w:r>
          </w:p>
        </w:tc>
      </w:tr>
      <w:tr>
        <w:tc>
          <w:tcPr>
            <w:tcW w:type="dxa" w:w="1152"/>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   ]</w:t>
            </w:r>
          </w:p>
        </w:tc>
        <w:tc>
          <w:tcPr>
            <w:tcW w:type="dxa" w:w="4896"/>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OPSI 1: Beli Putus - Fase 1 Saja (Core Operasional)</w:t>
              <w:br/>
              <w:t>Investasi: Rp 75.000.000,-</w:t>
            </w:r>
          </w:p>
        </w:tc>
        <w:tc>
          <w:tcPr>
            <w:tcW w:type="dxa" w:w="2981"/>
            <w:vAlign w:val="center"/>
            <w:shd w:fill="FFFFFF"/>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Fokus operasional outlet, stok otomatis, &amp; kasir live.</w:t>
            </w:r>
          </w:p>
        </w:tc>
      </w:tr>
      <w:tr>
        <w:tc>
          <w:tcPr>
            <w:tcW w:type="dxa" w:w="1152"/>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center"/>
            </w:pPr>
            <w:r>
              <w:rPr>
                <w:rFonts w:ascii="Segoe UI" w:hAnsi="Segoe UI"/>
                <w:color w:val="374151"/>
                <w:sz w:val="18"/>
              </w:rPr>
              <w:t>[   ]</w:t>
            </w:r>
          </w:p>
        </w:tc>
        <w:tc>
          <w:tcPr>
            <w:tcW w:type="dxa" w:w="4896"/>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OPSI 2: Sistem Bulanan Dedicated Programmer</w:t>
              <w:br/>
              <w:t>Biaya: Rp 5.000.000,- / bulan</w:t>
            </w:r>
          </w:p>
        </w:tc>
        <w:tc>
          <w:tcPr>
            <w:tcW w:type="dxa" w:w="2981"/>
            <w:vAlign w:val="center"/>
            <w:shd w:fill="FBF9F5"/>
            <w:tcMar>
              <w:top w:w="90" w:type="dxa"/>
              <w:bottom w:w="90" w:type="dxa"/>
              <w:left w:w="120" w:type="dxa"/>
              <w:right w:w="120" w:type="dxa"/>
            </w:tcMar>
            <w:tcBorders>
              <w:top w:val="single" w:sz="4" w:space="0" w:color="E5E0D8"/>
              <w:left w:val="none"/>
              <w:bottom w:val="single" w:sz="4" w:space="0" w:color="E5E0D8"/>
              <w:right w:val="none"/>
            </w:tcBorders>
          </w:tcPr>
          <w:p>
            <w:pPr>
              <w:spacing w:before="20" w:after="20" w:line="276" w:lineRule="auto"/>
              <w:jc w:val="left"/>
            </w:pPr>
            <w:r>
              <w:rPr>
                <w:rFonts w:ascii="Segoe UI" w:hAnsi="Segoe UI"/>
                <w:color w:val="374151"/>
                <w:sz w:val="18"/>
              </w:rPr>
              <w:t>Min. Kontrak 5 Tahun (60 Bulan).</w:t>
              <w:br/>
              <w:t>Bebas tambah fitur apapun &amp; dev berkelanjutan oleh genossys.</w:t>
            </w:r>
          </w:p>
        </w:tc>
      </w:tr>
    </w:tbl>
    <w:p>
      <w:pPr>
        <w:spacing w:after="200"/>
      </w:pPr>
    </w:p>
    <w:tbl>
      <w:tblPr>
        <w:tblW w:type="auto" w:w="0"/>
        <w:tblLook w:firstColumn="1" w:firstRow="1" w:lastColumn="0" w:lastRow="0" w:noHBand="0" w:noVBand="1" w:val="04A0"/>
      </w:tblPr>
      <w:tblGrid>
        <w:gridCol w:w="4514"/>
        <w:gridCol w:w="4514"/>
      </w:tblGrid>
      <w:tr>
        <w:tc>
          <w:tcPr>
            <w:tcW w:type="dxa" w:w="4507"/>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r>
              <w:rPr>
                <w:rFonts w:ascii="Segoe UI" w:hAnsi="Segoe UI"/>
                <w:b/>
                <w:sz w:val="18"/>
              </w:rPr>
              <w:t>Pihak Pertama (Klien):</w:t>
            </w:r>
          </w:p>
          <w:p>
            <w:pPr>
              <w:spacing w:before="20" w:after="20"/>
            </w:pPr>
            <w:r>
              <w:rPr>
                <w:rFonts w:ascii="Segoe UI" w:hAnsi="Segoe UI"/>
                <w:sz w:val="18"/>
              </w:rPr>
              <w:t>Manajemen / Pemilik Bisnis Kopi Seduhan Jodi</w:t>
            </w:r>
          </w:p>
        </w:tc>
        <w:tc>
          <w:tcPr>
            <w:tcW w:type="dxa" w:w="4522"/>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r>
              <w:rPr>
                <w:rFonts w:ascii="Segoe UI" w:hAnsi="Segoe UI"/>
                <w:b/>
                <w:sz w:val="18"/>
              </w:rPr>
              <w:t>Pihak Kedua (Pengembang):</w:t>
            </w:r>
          </w:p>
          <w:p>
            <w:pPr>
              <w:spacing w:before="20" w:after="20"/>
            </w:pPr>
            <w:r>
              <w:rPr>
                <w:rFonts w:ascii="Segoe UI" w:hAnsi="Segoe UI"/>
                <w:sz w:val="18"/>
              </w:rPr>
              <w:t>genossys (Technology Partner)</w:t>
            </w:r>
            <w:r>
              <w:rPr>
                <w:rFonts w:ascii="Segoe UI" w:hAnsi="Segoe UI"/>
                <w:sz w:val="18"/>
              </w:rPr>
              <w:br/>
              <w:t>Email: genossys2019@gmail.com</w:t>
            </w:r>
          </w:p>
        </w:tc>
      </w:tr>
      <w:tr>
        <w:tc>
          <w:tcPr>
            <w:tcW w:type="dxa" w:w="4507"/>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p>
          <w:p>
            <w:pPr>
              <w:spacing w:before="20" w:after="20"/>
            </w:pPr>
            <w:r>
              <w:rPr>
                <w:rFonts w:ascii="Segoe UI" w:hAnsi="Segoe UI"/>
                <w:sz w:val="18"/>
              </w:rPr>
              <w:br/>
              <w:br/>
              <w:t>( ___________________________________ )</w:t>
            </w:r>
          </w:p>
        </w:tc>
        <w:tc>
          <w:tcPr>
            <w:tcW w:type="dxa" w:w="4522"/>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p>
          <w:p>
            <w:pPr>
              <w:spacing w:before="20" w:after="20"/>
            </w:pPr>
            <w:r>
              <w:rPr>
                <w:rFonts w:ascii="Segoe UI" w:hAnsi="Segoe UI"/>
                <w:sz w:val="18"/>
              </w:rPr>
              <w:br/>
              <w:br/>
              <w:t>( ___________________________________ )</w:t>
            </w:r>
          </w:p>
        </w:tc>
      </w:tr>
      <w:tr>
        <w:tc>
          <w:tcPr>
            <w:tcW w:type="dxa" w:w="4507"/>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p>
          <w:p>
            <w:pPr>
              <w:spacing w:before="20" w:after="20"/>
            </w:pPr>
            <w:r>
              <w:rPr>
                <w:rFonts w:ascii="Segoe UI" w:hAnsi="Segoe UI"/>
                <w:sz w:val="18"/>
              </w:rPr>
              <w:t>Jabatan: Direktur / Owner</w:t>
            </w:r>
          </w:p>
        </w:tc>
        <w:tc>
          <w:tcPr>
            <w:tcW w:type="dxa" w:w="4522"/>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p>
          <w:p>
            <w:pPr>
              <w:spacing w:before="20" w:after="20"/>
            </w:pPr>
            <w:r>
              <w:rPr>
                <w:rFonts w:ascii="Segoe UI" w:hAnsi="Segoe UI"/>
                <w:sz w:val="18"/>
              </w:rPr>
              <w:t>Jabatan: Lead Solution Architect / genossys</w:t>
            </w:r>
          </w:p>
        </w:tc>
      </w:tr>
      <w:tr>
        <w:tc>
          <w:tcPr>
            <w:tcW w:type="dxa" w:w="4507"/>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p>
          <w:p>
            <w:pPr>
              <w:spacing w:before="20" w:after="20"/>
            </w:pPr>
            <w:r>
              <w:rPr>
                <w:rFonts w:ascii="Segoe UI" w:hAnsi="Segoe UI"/>
                <w:sz w:val="18"/>
              </w:rPr>
              <w:t>Tanggal: _____ / ______________ / 2026</w:t>
            </w:r>
          </w:p>
        </w:tc>
        <w:tc>
          <w:tcPr>
            <w:tcW w:type="dxa" w:w="4522"/>
            <w:shd w:fill="FFFFFF"/>
            <w:tcMar>
              <w:top w:w="50" w:type="dxa"/>
              <w:bottom w:w="50" w:type="dxa"/>
              <w:left w:w="60" w:type="dxa"/>
              <w:right w:w="60" w:type="dxa"/>
            </w:tcMar>
            <w:tcBorders>
              <w:top w:val="single" w:sz="4" w:space="0" w:color="E2D9CC"/>
              <w:left w:val="none"/>
              <w:bottom w:val="single" w:sz="4" w:space="0" w:color="E2D9CC"/>
              <w:right w:val="none"/>
            </w:tcBorders>
          </w:tcPr>
          <w:p>
            <w:pPr>
              <w:spacing w:before="20" w:after="20"/>
            </w:pPr>
          </w:p>
          <w:p>
            <w:pPr>
              <w:spacing w:before="20" w:after="20"/>
            </w:pPr>
            <w:r>
              <w:rPr>
                <w:rFonts w:ascii="Segoe UI" w:hAnsi="Segoe UI"/>
                <w:sz w:val="18"/>
              </w:rPr>
              <w:t>Tanggal: _____ / ______________ / 2026</w:t>
            </w:r>
          </w:p>
        </w:tc>
      </w:tr>
    </w:tbl>
    <w:sectPr w:rsidR="00FC693F" w:rsidRPr="0006063C" w:rsidSect="00034616">
      <w:headerReference w:type="default" r:id="rId9"/>
      <w:footerReference w:type="default" r:id="rId10"/>
      <w:pgSz w:w="11909" w:h="16834"/>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Segoe UI" w:hAnsi="Segoe UI"/>
        <w:color w:val="9CA3AF"/>
        <w:sz w:val="16"/>
      </w:rPr>
      <w:t>Dipersiapkan oleh genossys (genossys2019@gmail.com) | Khusus Manajemen Kopi Seduhan Jodi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CA3AF"/>
        <w:sz w:val="16"/>
      </w:rPr>
      <w:t>KOPI SEDUHAN JODI x GENOSSYS | Rekomendasi Solusi Teknologi Ekosistem Aplikasi Terpadu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