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 xml:space="preserve">References </w:t>
      </w:r>
    </w:p>
    <w:p>
      <w:pPr>
        <w:pStyle w:val="Normal"/>
        <w:spacing w:before="0" w:after="300"/>
        <w:rPr/>
      </w:pPr>
      <w:r>
        <w:rPr>
          <w:i/>
          <w:iCs/>
        </w:rPr>
        <w:t>Secondary sources used for background context (S01–S08). These support the problem statement's context but do not replace primary interview evidence (E01 onward), which comes from direct conversations with shop/lab owners.</w:t>
      </w:r>
    </w:p>
    <w:p>
      <w:pPr>
        <w:pStyle w:val="Heading2"/>
        <w:rPr/>
      </w:pPr>
      <w:r>
        <w:rPr/>
        <w:t>Global / General SMB Data Loss &amp; Backup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S01 — </w:t>
      </w:r>
      <w:r>
        <w:rPr/>
        <w:t>CrashPlan (2026) — 67.7% of businesses report major data loss events; only 40% of IT professionals are confident their backups would protect critical assets. Malware causes 31.2% and system outages 30.1% of data loss incidents.  (</w:t>
      </w:r>
      <w:hyperlink r:id="rId2">
        <w:r>
          <w:rPr>
            <w:rStyle w:val="Hyperlink"/>
          </w:rPr>
          <w:t>https://www.crashplan.com/blog/75-data-loss-statistics-for-2026-the-complete-guide/</w:t>
        </w:r>
      </w:hyperlink>
      <w:r>
        <w:rPr/>
        <w:t>)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S02 — </w:t>
      </w:r>
      <w:r>
        <w:rPr/>
        <w:t>Arcserve Global Ransomware Study — Smaller businesses are less confident in recovery; fewer than 20% are very confident they could recover lost data after a ransomware attack.  (</w:t>
      </w:r>
      <w:hyperlink r:id="rId3">
        <w:r>
          <w:rPr>
            <w:rStyle w:val="Hyperlink"/>
          </w:rPr>
          <w:t>https://www.businesswire.com/news/home/20220628005104/en/Businesses-Unprepared-to-Defend-Against-Ransomware-Attacks-Arcserve-Global-Study-Confirms-Significant-Data-Security-Gaps-and-Rising-Cost</w:t>
        </w:r>
      </w:hyperlink>
      <w:r>
        <w:rPr/>
        <w:t>)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S03 — </w:t>
      </w:r>
      <w:r>
        <w:rPr/>
        <w:t>Invenio IT (2026) — Disaster Recovery Statistics: downtime costs, hardware/data recovery costs, and recovery gaps for organizations without adequate backups.  (</w:t>
      </w:r>
      <w:hyperlink r:id="rId4">
        <w:r>
          <w:rPr>
            <w:rStyle w:val="Hyperlink"/>
          </w:rPr>
          <w:t>https://invenioit.com/continuity/disaster-recovery-statistics/</w:t>
        </w:r>
      </w:hyperlink>
      <w:r>
        <w:rPr/>
        <w:t>)</w:t>
      </w:r>
    </w:p>
    <w:p>
      <w:pPr>
        <w:pStyle w:val="Heading2"/>
        <w:rPr/>
      </w:pPr>
      <w:r>
        <w:rPr/>
        <w:t>India-Specific MSME / SME Cyber &amp; Backup Context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S04 — </w:t>
      </w:r>
      <w:r>
        <w:rPr/>
        <w:t>NASSCOM study (via Cybercrime Magazine, 2024) — 68% of Indian SMEs reported being targets of ransomware attacks in the past year.  (</w:t>
      </w:r>
      <w:hyperlink r:id="rId5">
        <w:r>
          <w:rPr>
            <w:rStyle w:val="Hyperlink"/>
          </w:rPr>
          <w:t>https://cybersecurityventures.com/indian-smes-targets-of-ransomware-attacks/</w:t>
        </w:r>
      </w:hyperlink>
      <w:r>
        <w:rPr/>
        <w:t>)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S05 — </w:t>
      </w:r>
      <w:r>
        <w:rPr/>
        <w:t>Kaspersky (2026) — Share of ransomware detections among Indian SMBs rose from 3.18% (Q1 2025) to 4.07% (Q1 2026); India's MSME sector contributes ~31.1% to GDP.  (</w:t>
      </w:r>
      <w:hyperlink r:id="rId6">
        <w:r>
          <w:rPr>
            <w:rStyle w:val="Hyperlink"/>
          </w:rPr>
          <w:t>https://www.itvoice.in/kaspersky-ransomware-detections-on-indian-smbs-is-on-the-rise</w:t>
        </w:r>
      </w:hyperlink>
      <w:r>
        <w:rPr/>
        <w:t>)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S06 — </w:t>
      </w:r>
      <w:r>
        <w:rPr/>
        <w:t>Kinara Capital — How Can MSMEs Protect Their Data from Cyber Attacks: notes tight financial constraints and low cybersecurity awareness among India's 6.33 crore MSMEs.  (</w:t>
      </w:r>
      <w:hyperlink r:id="rId7">
        <w:r>
          <w:rPr>
            <w:rStyle w:val="Hyperlink"/>
          </w:rPr>
          <w:t>https://kinaracapital.com/how-can-msmes-protect-their-data-from-cyber-attacks/</w:t>
        </w:r>
      </w:hyperlink>
      <w:r>
        <w:rPr/>
        <w:t>)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S07 — </w:t>
      </w:r>
      <w:r>
        <w:rPr/>
        <w:t>Seqrite (2025) — Strengthening Indian SMEs: ~43% of all cyberattacks target small businesses and startups in India; regular backups highlighted as critical for recovery.  (</w:t>
      </w:r>
      <w:hyperlink r:id="rId8">
        <w:r>
          <w:rPr>
            <w:rStyle w:val="Hyperlink"/>
          </w:rPr>
          <w:t>https://www.seqrite.com/blog/strengthening-indian-smes-essential-cybersecurity-practices-to-avert-rising-cyberattacks/</w:t>
        </w:r>
      </w:hyperlink>
      <w:r>
        <w:rPr/>
        <w:t>)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S08 — </w:t>
      </w:r>
      <w:r>
        <w:rPr/>
        <w:t>SMEStreet (2026) — Cybersecurity for MSMEs: many organizations only realize the importance of backups after a ransomware incident.  (</w:t>
      </w:r>
      <w:hyperlink r:id="rId9">
        <w:r>
          <w:rPr>
            <w:rStyle w:val="Hyperlink"/>
          </w:rPr>
          <w:t>https://smestreet.in/cybersecurity/cybersecurity-for-msmes-why-indian-businesses-must-prioritize-cyber-resilience-in-2026-11902375</w:t>
        </w:r>
      </w:hyperlink>
      <w:r>
        <w:rPr/>
        <w:t>)</w:t>
      </w:r>
    </w:p>
    <w:p>
      <w:pPr>
        <w:pStyle w:val="Heading2"/>
        <w:spacing w:before="300" w:after="120"/>
        <w:rPr/>
      </w:pPr>
      <w:r>
        <w:rPr/>
        <w:t>Notes on Use</w:t>
      </w:r>
    </w:p>
    <w:p>
      <w:pPr>
        <w:pStyle w:val="Normal"/>
        <w:spacing w:before="0" w:after="100"/>
        <w:rPr/>
      </w:pPr>
      <w:r>
        <w:rPr/>
        <w:t xml:space="preserve">• </w:t>
      </w:r>
      <w:r>
        <w:rPr/>
        <w:t>These are vendor/industry reports, not academic or government studies — cite as context, not proof.</w:t>
      </w:r>
    </w:p>
    <w:p>
      <w:pPr>
        <w:pStyle w:val="Normal"/>
        <w:spacing w:before="0" w:after="100"/>
        <w:rPr/>
      </w:pPr>
      <w:r>
        <w:rPr/>
        <w:t xml:space="preserve">• </w:t>
      </w:r>
      <w:r>
        <w:rPr/>
        <w:t>None of these sources are specific to pharmacies or diagnostic labs in India — that gap must be filled by direct interviews (E01–E06+).</w:t>
      </w:r>
    </w:p>
    <w:p>
      <w:pPr>
        <w:pStyle w:val="Normal"/>
        <w:spacing w:before="0" w:after="100"/>
        <w:rPr/>
      </w:pPr>
      <w:r>
        <w:rPr/>
        <w:t xml:space="preserve">• </w:t>
      </w:r>
      <w:r>
        <w:rPr/>
        <w:t>Figures such as "24–48 hours downtime" or "100% data loss" used earlier in the problem statement draft are not supported by any of these sources and should be replaced with figures from actual interviews, or removed.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rashplan.com/blog/75-data-loss-statistics-for-2026-the-complete-guide/" TargetMode="External"/><Relationship Id="rId3" Type="http://schemas.openxmlformats.org/officeDocument/2006/relationships/hyperlink" Target="https://www.businesswire.com/news/home/20220628005104/en/Businesses-Unprepared-to-Defend-Against-Ransomware-Attacks-Arcserve-Global-Study-Confirms-Significant-Data-Security-Gaps-and-Rising-Cost" TargetMode="External"/><Relationship Id="rId4" Type="http://schemas.openxmlformats.org/officeDocument/2006/relationships/hyperlink" Target="https://invenioit.com/continuity/disaster-recovery-statistics/" TargetMode="External"/><Relationship Id="rId5" Type="http://schemas.openxmlformats.org/officeDocument/2006/relationships/hyperlink" Target="https://cybersecurityventures.com/indian-smes-targets-of-ransomware-attacks/" TargetMode="External"/><Relationship Id="rId6" Type="http://schemas.openxmlformats.org/officeDocument/2006/relationships/hyperlink" Target="https://www.itvoice.in/kaspersky-ransomware-detections-on-indian-smbs-is-on-the-rise" TargetMode="External"/><Relationship Id="rId7" Type="http://schemas.openxmlformats.org/officeDocument/2006/relationships/hyperlink" Target="https://kinaracapital.com/how-can-msmes-protect-their-data-from-cyber-attacks/" TargetMode="External"/><Relationship Id="rId8" Type="http://schemas.openxmlformats.org/officeDocument/2006/relationships/hyperlink" Target="https://www.seqrite.com/blog/strengthening-indian-smes-essential-cybersecurity-practices-to-avert-rising-cyberattacks/" TargetMode="External"/><Relationship Id="rId9" Type="http://schemas.openxmlformats.org/officeDocument/2006/relationships/hyperlink" Target="https://smestreet.in/cybersecurity/cybersecurity-for-msmes-why-indian-businesses-must-prioritize-cyber-resilience-in-2026-11902375" TargetMode="Externa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LibreOffice/26.2.5.2$Linux_X86_64 LibreOffice_project/620$Build-2</Application>
  <AppVersion>15.0000</AppVersion>
  <Pages>1</Pages>
  <Words>332</Words>
  <Characters>2666</Characters>
  <CharactersWithSpaces>3006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2026-09-29T15:46:25Z</dcterms:created>
  <dc:creator>Un-named</dc:creator>
  <dc:description/>
  <dc:language>en-US</dc:language>
  <cp:lastModifiedBy/>
  <dcterms:modified xsi:type="dcterms:W3CDTF">2026-09-29T22:56:19Z</dcterms:modified>
  <cp:revision>2</cp:revision>
  <dc:subject/>
  <dc:title/>
</cp:coreProperties>
</file>