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BF3C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7D7B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4C0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AE3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E34C9" w:rsidP="00AE34C9">
            <w:pPr>
              <w:tabs>
                <w:tab w:val="left" w:pos="1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DE2E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363E2" w:rsidRDefault="00A363E2" w:rsidP="00707DE3">
      <w:pPr>
        <w:rPr>
          <w:rFonts w:ascii="Times New Roman" w:hAnsi="Times New Roman" w:cs="Times New Roman"/>
          <w:sz w:val="28"/>
          <w:szCs w:val="28"/>
        </w:rPr>
      </w:pPr>
      <w:r w:rsidRPr="00024A22">
        <w:rPr>
          <w:rFonts w:ascii="Times New Roman" w:hAnsi="Times New Roman" w:cs="Times New Roman"/>
          <w:sz w:val="28"/>
          <w:szCs w:val="28"/>
          <w:highlight w:val="green"/>
        </w:rPr>
        <w:t>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E74C9">
        <w:rPr>
          <w:rFonts w:ascii="Times New Roman" w:hAnsi="Times New Roman" w:cs="Times New Roman"/>
          <w:sz w:val="28"/>
          <w:szCs w:val="28"/>
        </w:rPr>
        <w:t xml:space="preserve"> ~&gt; </w:t>
      </w:r>
      <w:r w:rsidR="004E74C9" w:rsidRPr="00024A22">
        <w:rPr>
          <w:rFonts w:ascii="Times New Roman" w:hAnsi="Times New Roman" w:cs="Times New Roman"/>
          <w:sz w:val="28"/>
          <w:szCs w:val="28"/>
          <w:highlight w:val="green"/>
        </w:rPr>
        <w:t>0</w:t>
      </w:r>
    </w:p>
    <w:p w:rsidR="00266B62" w:rsidRPr="00024A2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E74C9">
        <w:rPr>
          <w:rFonts w:ascii="Times New Roman" w:hAnsi="Times New Roman" w:cs="Times New Roman"/>
          <w:sz w:val="28"/>
          <w:szCs w:val="28"/>
        </w:rPr>
        <w:t xml:space="preserve"> ~&gt; </w:t>
      </w:r>
      <w:r w:rsidR="006B52CE">
        <w:rPr>
          <w:rFonts w:ascii="Times New Roman" w:hAnsi="Times New Roman" w:cs="Times New Roman"/>
          <w:sz w:val="28"/>
          <w:szCs w:val="28"/>
        </w:rPr>
        <w:t xml:space="preserve"> </w:t>
      </w:r>
      <w:r w:rsidR="006B52CE" w:rsidRPr="00024A22">
        <w:rPr>
          <w:rFonts w:ascii="Times New Roman" w:hAnsi="Times New Roman" w:cs="Times New Roman"/>
          <w:sz w:val="28"/>
          <w:szCs w:val="28"/>
          <w:highlight w:val="green"/>
        </w:rPr>
        <w:t>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6B52CE">
        <w:rPr>
          <w:rFonts w:ascii="Times New Roman" w:hAnsi="Times New Roman" w:cs="Times New Roman"/>
          <w:sz w:val="28"/>
          <w:szCs w:val="28"/>
        </w:rPr>
        <w:t xml:space="preserve"> ~&gt; </w:t>
      </w:r>
      <w:r w:rsidR="0050102E">
        <w:rPr>
          <w:rFonts w:ascii="Times New Roman" w:hAnsi="Times New Roman" w:cs="Times New Roman"/>
          <w:sz w:val="28"/>
          <w:szCs w:val="28"/>
          <w:highlight w:val="green"/>
        </w:rPr>
        <w:t>1/</w:t>
      </w:r>
      <w:r w:rsidR="006B52CE" w:rsidRPr="00024A22">
        <w:rPr>
          <w:rFonts w:ascii="Times New Roman" w:hAnsi="Times New Roman" w:cs="Times New Roman"/>
          <w:sz w:val="28"/>
          <w:szCs w:val="28"/>
          <w:highlight w:val="green"/>
        </w:rPr>
        <w:t>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9C228B" w:rsidRDefault="009C22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C228B" w:rsidRPr="00F407B7" w:rsidRDefault="009C22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24A22">
        <w:rPr>
          <w:sz w:val="28"/>
          <w:szCs w:val="28"/>
          <w:highlight w:val="green"/>
        </w:rPr>
        <w:t>10/21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</w:t>
      </w:r>
      <w:r w:rsidR="004E74C9">
        <w:rPr>
          <w:rFonts w:ascii="Times New Roman" w:hAnsi="Times New Roman" w:cs="Times New Roman"/>
          <w:sz w:val="28"/>
          <w:szCs w:val="28"/>
        </w:rPr>
        <w:t>/</w:t>
      </w:r>
      <w:r w:rsidR="00FF509F">
        <w:rPr>
          <w:rFonts w:ascii="Times New Roman" w:hAnsi="Times New Roman" w:cs="Times New Roman"/>
          <w:sz w:val="28"/>
          <w:szCs w:val="28"/>
        </w:rPr>
        <w:t xml:space="preserve">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C228B" w:rsidRDefault="009C228B" w:rsidP="006D7AA1">
      <w:pPr>
        <w:rPr>
          <w:rFonts w:ascii="Times New Roman" w:hAnsi="Times New Roman" w:cs="Times New Roman"/>
          <w:sz w:val="28"/>
          <w:szCs w:val="28"/>
        </w:rPr>
      </w:pPr>
    </w:p>
    <w:p w:rsidR="009C228B" w:rsidRDefault="009C228B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A22">
        <w:rPr>
          <w:rFonts w:ascii="Times New Roman" w:hAnsi="Times New Roman" w:cs="Times New Roman"/>
          <w:sz w:val="28"/>
          <w:szCs w:val="28"/>
          <w:highlight w:val="green"/>
        </w:rPr>
        <w:t>Ans</w:t>
      </w:r>
      <w:proofErr w:type="spellEnd"/>
      <w:r w:rsidRPr="00024A22">
        <w:rPr>
          <w:rFonts w:ascii="Times New Roman" w:hAnsi="Times New Roman" w:cs="Times New Roman"/>
          <w:sz w:val="28"/>
          <w:szCs w:val="28"/>
          <w:highlight w:val="green"/>
        </w:rPr>
        <w:t>)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0C3FC1" w:rsidRDefault="000C3FC1" w:rsidP="00707DE3">
      <w:pPr>
        <w:rPr>
          <w:sz w:val="28"/>
          <w:szCs w:val="28"/>
        </w:rPr>
      </w:pPr>
    </w:p>
    <w:p w:rsidR="000C3FC1" w:rsidRPr="00707DE3" w:rsidRDefault="000C3FC1" w:rsidP="00707DE3">
      <w:pPr>
        <w:rPr>
          <w:sz w:val="28"/>
          <w:szCs w:val="28"/>
        </w:rPr>
      </w:pP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4C0D2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.75pt">
            <v:imagedata r:id="rId6" o:title="set_1_2"/>
          </v:shape>
        </w:pict>
      </w:r>
    </w:p>
    <w:p w:rsidR="000C3FC1" w:rsidRDefault="000C3FC1" w:rsidP="00707DE3">
      <w:pPr>
        <w:rPr>
          <w:sz w:val="28"/>
          <w:szCs w:val="28"/>
        </w:rPr>
      </w:pPr>
    </w:p>
    <w:p w:rsidR="000C3FC1" w:rsidRDefault="000C3FC1" w:rsidP="00707DE3">
      <w:pPr>
        <w:rPr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97"/>
        <w:gridCol w:w="1053"/>
        <w:gridCol w:w="1053"/>
        <w:gridCol w:w="1053"/>
      </w:tblGrid>
      <w:tr w:rsidR="000C3FC1" w:rsidRPr="00024A22" w:rsidTr="000C3FC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Weigh</w:t>
            </w:r>
          </w:p>
        </w:tc>
      </w:tr>
      <w:tr w:rsidR="000C3FC1" w:rsidRPr="00024A22" w:rsidTr="000C3F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3.203078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17.84906</w:t>
            </w:r>
          </w:p>
        </w:tc>
      </w:tr>
      <w:tr w:rsidR="000C3FC1" w:rsidRPr="00024A22" w:rsidTr="000C3F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17.02</w:t>
            </w:r>
          </w:p>
        </w:tc>
      </w:tr>
      <w:tr w:rsidR="000C3FC1" w:rsidRPr="00024A22" w:rsidTr="000C3F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17.71</w:t>
            </w:r>
          </w:p>
        </w:tc>
      </w:tr>
      <w:tr w:rsidR="000C3FC1" w:rsidRPr="00024A22" w:rsidTr="000C3F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1.010685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3.192428</w:t>
            </w:r>
          </w:p>
        </w:tc>
      </w:tr>
      <w:tr w:rsidR="000C3FC1" w:rsidRPr="00024A22" w:rsidTr="000C3F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proofErr w:type="spellStart"/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Std</w:t>
            </w:r>
            <w:proofErr w:type="spellEnd"/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 </w:t>
            </w:r>
            <w:proofErr w:type="spellStart"/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1.005328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1.786737</w:t>
            </w:r>
          </w:p>
        </w:tc>
      </w:tr>
      <w:tr w:rsidR="000C3FC1" w:rsidRPr="00024A22" w:rsidTr="000C3F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4.2625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FC1" w:rsidRPr="00024A22" w:rsidRDefault="000C3FC1" w:rsidP="000C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024A22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8.4</w:t>
            </w:r>
          </w:p>
        </w:tc>
      </w:tr>
    </w:tbl>
    <w:p w:rsidR="000C3FC1" w:rsidRPr="00707DE3" w:rsidRDefault="000C3FC1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F11E55" w:rsidRDefault="00F11E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11E55" w:rsidRDefault="00F11E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11E55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Ans</w:t>
      </w:r>
      <w:proofErr w:type="spellEnd"/>
      <w:r w:rsidRPr="00F11E55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)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4C0D2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86.25pt;height:424.45pt">
            <v:imagedata r:id="rId7" o:title="set 2_2"/>
          </v:shape>
        </w:pict>
      </w:r>
    </w:p>
    <w:p w:rsidR="00C55684" w:rsidRDefault="00C55684" w:rsidP="00707DE3">
      <w:pPr>
        <w:rPr>
          <w:b/>
          <w:sz w:val="28"/>
          <w:szCs w:val="28"/>
        </w:rPr>
      </w:pPr>
    </w:p>
    <w:tbl>
      <w:tblPr>
        <w:tblW w:w="5400" w:type="dxa"/>
        <w:tblLook w:val="04A0" w:firstRow="1" w:lastRow="0" w:firstColumn="1" w:lastColumn="0" w:noHBand="0" w:noVBand="1"/>
      </w:tblPr>
      <w:tblGrid>
        <w:gridCol w:w="1081"/>
        <w:gridCol w:w="2480"/>
        <w:gridCol w:w="1960"/>
      </w:tblGrid>
      <w:tr w:rsidR="00C55684" w:rsidRPr="00C55684" w:rsidTr="00C556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 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Car Speed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Distance</w:t>
            </w:r>
          </w:p>
        </w:tc>
      </w:tr>
      <w:tr w:rsidR="00C55684" w:rsidRPr="00C55684" w:rsidTr="00C556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proofErr w:type="spellStart"/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Skewness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-0.895424912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1.290762662</w:t>
            </w:r>
          </w:p>
        </w:tc>
      </w:tr>
      <w:tr w:rsidR="00C55684" w:rsidRPr="00C55684" w:rsidTr="00C556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Kurtosis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0.249560975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2.464545503</w:t>
            </w:r>
          </w:p>
        </w:tc>
      </w:tr>
      <w:tr w:rsidR="00C55684" w:rsidRPr="00C55684" w:rsidTr="00C556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Inference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moderately skewed right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84" w:rsidRPr="00414D3E" w:rsidRDefault="00C55684" w:rsidP="00C55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414D3E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highly skewed right</w:t>
            </w:r>
          </w:p>
        </w:tc>
      </w:tr>
    </w:tbl>
    <w:p w:rsidR="00C55684" w:rsidRDefault="00C55684" w:rsidP="00707DE3">
      <w:pPr>
        <w:rPr>
          <w:b/>
          <w:sz w:val="28"/>
          <w:szCs w:val="28"/>
        </w:rPr>
      </w:pPr>
    </w:p>
    <w:p w:rsidR="00C55684" w:rsidRDefault="00C55684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4C0D2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108pt;height:525.75pt">
            <v:imagedata r:id="rId8" o:title="Set_3_@"/>
          </v:shape>
        </w:pict>
      </w:r>
    </w:p>
    <w:p w:rsidR="00E871AB" w:rsidRPr="00B20C17" w:rsidRDefault="00E871AB" w:rsidP="00707DE3">
      <w:pPr>
        <w:rPr>
          <w:b/>
          <w:highlight w:val="green"/>
        </w:rPr>
      </w:pPr>
      <w:r w:rsidRPr="00B20C17">
        <w:rPr>
          <w:b/>
          <w:highlight w:val="green"/>
        </w:rPr>
        <w:t>Left Skewed and Positive Kurtosis for SP</w:t>
      </w:r>
    </w:p>
    <w:p w:rsidR="00E871AB" w:rsidRPr="00B20C17" w:rsidRDefault="00E871AB" w:rsidP="00707DE3">
      <w:pPr>
        <w:rPr>
          <w:b/>
          <w:highlight w:val="green"/>
        </w:rPr>
      </w:pPr>
      <w:r w:rsidRPr="00B20C17">
        <w:rPr>
          <w:b/>
          <w:highlight w:val="green"/>
        </w:rPr>
        <w:t>Right Skewed and Negative Kurtosis for WT</w:t>
      </w:r>
    </w:p>
    <w:p w:rsidR="00C55684" w:rsidRPr="00B20C17" w:rsidRDefault="00E871AB" w:rsidP="00707DE3">
      <w:pPr>
        <w:rPr>
          <w:b/>
          <w:highlight w:val="green"/>
        </w:rPr>
      </w:pPr>
      <w:proofErr w:type="spellStart"/>
      <w:r w:rsidRPr="00B20C17">
        <w:rPr>
          <w:b/>
          <w:highlight w:val="green"/>
        </w:rPr>
        <w:t>Skewness</w:t>
      </w:r>
      <w:proofErr w:type="spellEnd"/>
      <w:r w:rsidRPr="00B20C17">
        <w:rPr>
          <w:b/>
          <w:highlight w:val="green"/>
        </w:rPr>
        <w:t>) -0.4076 for SP and -1.2876 for WT</w:t>
      </w:r>
    </w:p>
    <w:p w:rsidR="00E871AB" w:rsidRPr="00B20C17" w:rsidRDefault="00E871AB" w:rsidP="00707DE3">
      <w:pPr>
        <w:rPr>
          <w:b/>
        </w:rPr>
      </w:pPr>
      <w:r w:rsidRPr="00B20C17">
        <w:rPr>
          <w:b/>
          <w:highlight w:val="green"/>
        </w:rPr>
        <w:t>Kurtosis) 2.0867 for SP and 3.8188 for WT</w:t>
      </w:r>
    </w:p>
    <w:p w:rsidR="00E871AB" w:rsidRPr="00E871AB" w:rsidRDefault="00E871AB" w:rsidP="00707DE3"/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4C0D28" w:rsidP="00707DE3">
      <w:r>
        <w:rPr>
          <w:noProof/>
        </w:rPr>
        <w:pict>
          <v:shape id="_x0000_i1028" type="#_x0000_t75" style="width:468pt;height:244.45pt">
            <v:imagedata r:id="rId9" o:title="histogram"/>
          </v:shape>
        </w:pict>
      </w:r>
    </w:p>
    <w:p w:rsidR="00707DE3" w:rsidRDefault="00707DE3" w:rsidP="00707DE3"/>
    <w:p w:rsidR="00266B62" w:rsidRDefault="004C0D28" w:rsidP="00EB6B5E">
      <w:pPr>
        <w:rPr>
          <w:noProof/>
        </w:rPr>
      </w:pPr>
      <w:r>
        <w:rPr>
          <w:noProof/>
        </w:rPr>
        <w:pict>
          <v:shape id="_x0000_i1029" type="#_x0000_t75" style="width:230.25pt;height:230.25pt">
            <v:imagedata r:id="rId10" o:title="Boxplot1"/>
          </v:shape>
        </w:pict>
      </w:r>
    </w:p>
    <w:p w:rsidR="00E871AB" w:rsidRPr="00B20C17" w:rsidRDefault="00E871AB" w:rsidP="00B73C17">
      <w:pPr>
        <w:pStyle w:val="ListParagraph"/>
        <w:numPr>
          <w:ilvl w:val="0"/>
          <w:numId w:val="3"/>
        </w:numPr>
        <w:rPr>
          <w:b/>
          <w:noProof/>
          <w:highlight w:val="green"/>
        </w:rPr>
      </w:pPr>
      <w:r w:rsidRPr="00B20C17">
        <w:rPr>
          <w:b/>
          <w:noProof/>
          <w:highlight w:val="green"/>
        </w:rPr>
        <w:t>By histogram, we can say that it is rightly skewed.</w:t>
      </w:r>
    </w:p>
    <w:p w:rsidR="00775726" w:rsidRPr="00B20C17" w:rsidRDefault="00775726" w:rsidP="00B73C17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B20C17">
        <w:rPr>
          <w:b/>
          <w:noProof/>
          <w:highlight w:val="green"/>
        </w:rPr>
        <w:t>By box plt, we can say that it is rightly skewed with outliers present in it.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B20C17" w:rsidRDefault="00B20C1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</w:p>
    <w:p w:rsidR="00B20C17" w:rsidRPr="00B20C17" w:rsidRDefault="00B20C17" w:rsidP="00EB6B5E">
      <w:pPr>
        <w:rPr>
          <w:rFonts w:ascii="Segoe UI" w:hAnsi="Segoe UI" w:cs="Segoe UI"/>
          <w:b/>
          <w:color w:val="000000"/>
          <w:highlight w:val="green"/>
          <w:shd w:val="clear" w:color="auto" w:fill="FFFFFF"/>
        </w:rPr>
      </w:pPr>
      <w:r w:rsidRPr="00B20C17">
        <w:rPr>
          <w:rFonts w:ascii="Segoe UI" w:hAnsi="Segoe UI" w:cs="Segoe UI"/>
          <w:b/>
          <w:color w:val="000000"/>
          <w:highlight w:val="green"/>
          <w:shd w:val="clear" w:color="auto" w:fill="FFFFFF"/>
        </w:rPr>
        <w:t>94 =&gt; (198.74, 201.25)</w:t>
      </w:r>
    </w:p>
    <w:p w:rsidR="00B20C17" w:rsidRPr="00B20C17" w:rsidRDefault="00B20C17" w:rsidP="00B20C17">
      <w:pPr>
        <w:spacing w:before="240"/>
        <w:rPr>
          <w:rFonts w:ascii="Segoe UI" w:hAnsi="Segoe UI" w:cs="Segoe UI"/>
          <w:b/>
          <w:color w:val="000000"/>
          <w:highlight w:val="green"/>
          <w:shd w:val="clear" w:color="auto" w:fill="FFFFFF"/>
        </w:rPr>
      </w:pPr>
      <w:r w:rsidRPr="00B20C17">
        <w:rPr>
          <w:rFonts w:ascii="Segoe UI" w:hAnsi="Segoe UI" w:cs="Segoe UI"/>
          <w:b/>
          <w:color w:val="000000"/>
          <w:highlight w:val="green"/>
          <w:shd w:val="clear" w:color="auto" w:fill="FFFFFF"/>
        </w:rPr>
        <w:t>96 =&gt; (198.62, 201.37)</w:t>
      </w:r>
    </w:p>
    <w:p w:rsidR="00B20C17" w:rsidRPr="00B20C17" w:rsidRDefault="00B20C17" w:rsidP="00B20C17">
      <w:pPr>
        <w:spacing w:before="240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B20C17">
        <w:rPr>
          <w:rFonts w:ascii="Segoe UI" w:hAnsi="Segoe UI" w:cs="Segoe UI"/>
          <w:b/>
          <w:color w:val="000000"/>
          <w:highlight w:val="green"/>
          <w:shd w:val="clear" w:color="auto" w:fill="FFFFFF"/>
        </w:rPr>
        <w:t>98 =&gt; (198.43, 201.56</w:t>
      </w:r>
      <w:r w:rsidRPr="00B20C17">
        <w:rPr>
          <w:rFonts w:ascii="Segoe UI" w:hAnsi="Segoe UI" w:cs="Segoe UI"/>
          <w:b/>
          <w:color w:val="000000"/>
          <w:sz w:val="28"/>
          <w:szCs w:val="28"/>
          <w:highlight w:val="green"/>
          <w:shd w:val="clear" w:color="auto" w:fill="FFFFFF"/>
        </w:rPr>
        <w:t>)</w:t>
      </w:r>
    </w:p>
    <w:p w:rsidR="00B20C17" w:rsidRDefault="00B20C1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97"/>
        <w:gridCol w:w="1053"/>
      </w:tblGrid>
      <w:tr w:rsidR="009927FD" w:rsidRPr="009927FD" w:rsidTr="009927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40.94118</w:t>
            </w:r>
          </w:p>
        </w:tc>
      </w:tr>
      <w:tr w:rsidR="009927FD" w:rsidRPr="009927FD" w:rsidTr="009927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40</w:t>
            </w:r>
          </w:p>
        </w:tc>
      </w:tr>
      <w:tr w:rsidR="009927FD" w:rsidRPr="009927FD" w:rsidTr="009927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25.46713</w:t>
            </w:r>
          </w:p>
        </w:tc>
      </w:tr>
      <w:tr w:rsidR="009927FD" w:rsidRPr="009927FD" w:rsidTr="009927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proofErr w:type="spellStart"/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Std</w:t>
            </w:r>
            <w:proofErr w:type="spellEnd"/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 xml:space="preserve"> </w:t>
            </w:r>
            <w:proofErr w:type="spellStart"/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FD" w:rsidRPr="009927FD" w:rsidRDefault="009927FD" w:rsidP="0099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</w:pPr>
            <w:r w:rsidRPr="009927FD">
              <w:rPr>
                <w:rFonts w:ascii="Calibri" w:eastAsia="Times New Roman" w:hAnsi="Calibri" w:cs="Calibri"/>
                <w:color w:val="000000"/>
                <w:highlight w:val="green"/>
                <w:lang w:val="en-IN" w:eastAsia="en-IN"/>
              </w:rPr>
              <w:t>5.046497</w:t>
            </w:r>
          </w:p>
        </w:tc>
      </w:tr>
    </w:tbl>
    <w:p w:rsidR="009927FD" w:rsidRPr="009927FD" w:rsidRDefault="009927FD" w:rsidP="009927FD">
      <w:pPr>
        <w:rPr>
          <w:sz w:val="28"/>
          <w:szCs w:val="28"/>
          <w:highlight w:val="green"/>
        </w:rPr>
      </w:pPr>
    </w:p>
    <w:p w:rsidR="009927FD" w:rsidRPr="009927FD" w:rsidRDefault="009927FD" w:rsidP="009927FD">
      <w:r w:rsidRPr="009927FD">
        <w:rPr>
          <w:highlight w:val="green"/>
        </w:rPr>
        <w:t>We can say that he has performed better than the average score.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9927FD" w:rsidRPr="009927FD" w:rsidRDefault="009927FD" w:rsidP="00CB08A5">
      <w:pPr>
        <w:rPr>
          <w:highlight w:val="green"/>
        </w:rPr>
      </w:pPr>
      <w:r w:rsidRPr="009927FD">
        <w:rPr>
          <w:highlight w:val="green"/>
        </w:rPr>
        <w:t>It will not be skewed at all.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9927FD" w:rsidRPr="009927FD" w:rsidRDefault="009927FD" w:rsidP="00CB08A5">
      <w:pPr>
        <w:rPr>
          <w:highlight w:val="green"/>
        </w:rPr>
      </w:pPr>
      <w:r w:rsidRPr="009927FD">
        <w:rPr>
          <w:highlight w:val="green"/>
        </w:rPr>
        <w:t>Positively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9927FD" w:rsidRPr="009927FD" w:rsidRDefault="009927FD" w:rsidP="00CB08A5">
      <w:pPr>
        <w:rPr>
          <w:highlight w:val="green"/>
        </w:rPr>
      </w:pPr>
      <w:r w:rsidRPr="009927FD">
        <w:rPr>
          <w:highlight w:val="green"/>
        </w:rPr>
        <w:t>Negatively skewed</w:t>
      </w:r>
    </w:p>
    <w:p w:rsidR="009E670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F11E55" w:rsidRDefault="009E6704" w:rsidP="00CB08A5">
      <w:pPr>
        <w:rPr>
          <w:sz w:val="28"/>
          <w:szCs w:val="28"/>
        </w:rPr>
      </w:pPr>
      <w:r w:rsidRPr="009E6704">
        <w:rPr>
          <w:sz w:val="28"/>
          <w:szCs w:val="28"/>
          <w:highlight w:val="green"/>
        </w:rPr>
        <w:t>The mean is right to its peak.  Most of the data is towards the left of the bell shape. The tail is longer on the right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E6704" w:rsidRDefault="009E6704" w:rsidP="009E6704">
      <w:pPr>
        <w:rPr>
          <w:sz w:val="28"/>
          <w:szCs w:val="28"/>
        </w:rPr>
      </w:pPr>
      <w:r w:rsidRPr="009E6704">
        <w:rPr>
          <w:sz w:val="28"/>
          <w:szCs w:val="28"/>
          <w:highlight w:val="green"/>
        </w:rPr>
        <w:t>The mean is right to its peak.  Most of the data is towards the left of the bell shape.</w:t>
      </w:r>
      <w:r w:rsidRPr="009E6704">
        <w:rPr>
          <w:sz w:val="28"/>
          <w:szCs w:val="28"/>
          <w:highlight w:val="green"/>
        </w:rPr>
        <w:t xml:space="preserve"> The tail is longer on the left.</w:t>
      </w:r>
    </w:p>
    <w:p w:rsidR="009E6704" w:rsidRDefault="009E6704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4C0D28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39.55pt;height:115.5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544CA" w:rsidRPr="00884F91" w:rsidRDefault="00A544CA" w:rsidP="00CB08A5">
      <w:pPr>
        <w:rPr>
          <w:highlight w:val="green"/>
        </w:rPr>
      </w:pPr>
      <w:r w:rsidRPr="00884F91">
        <w:rPr>
          <w:highlight w:val="green"/>
        </w:rPr>
        <w:t>It is highly skewed.</w:t>
      </w:r>
      <w:r w:rsidR="006B626D">
        <w:rPr>
          <w:highlight w:val="green"/>
        </w:rPr>
        <w:t xml:space="preserve"> Most of the values are towards the </w:t>
      </w:r>
      <w:r w:rsidR="009E6704">
        <w:rPr>
          <w:highlight w:val="green"/>
        </w:rPr>
        <w:t>right side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A544CA" w:rsidRPr="00884F91" w:rsidRDefault="009E6704" w:rsidP="00CB08A5">
      <w:pPr>
        <w:rPr>
          <w:highlight w:val="green"/>
        </w:rPr>
      </w:pPr>
      <w:r>
        <w:rPr>
          <w:highlight w:val="green"/>
        </w:rPr>
        <w:t>Left</w:t>
      </w:r>
      <w:r w:rsidR="00A544CA" w:rsidRPr="00884F91">
        <w:rPr>
          <w:highlight w:val="green"/>
        </w:rPr>
        <w:t xml:space="preserve"> skewed</w:t>
      </w:r>
    </w:p>
    <w:p w:rsidR="009E670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9E6704" w:rsidP="00CB08A5">
      <w:pPr>
        <w:rPr>
          <w:sz w:val="28"/>
          <w:szCs w:val="28"/>
        </w:rPr>
      </w:pPr>
      <w:r w:rsidRPr="009E6704">
        <w:rPr>
          <w:sz w:val="28"/>
          <w:szCs w:val="28"/>
          <w:highlight w:val="green"/>
        </w:rPr>
        <w:t>IQR is in between 10 and 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4C0D28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80.45pt;height:172.45pt">
            <v:imagedata r:id="rId12" o:title="Box1"/>
          </v:shape>
        </w:pict>
      </w:r>
    </w:p>
    <w:p w:rsidR="009E6704" w:rsidRDefault="009E6704" w:rsidP="00CB08A5">
      <w:pPr>
        <w:rPr>
          <w:sz w:val="28"/>
          <w:szCs w:val="28"/>
        </w:rPr>
      </w:pPr>
      <w:r>
        <w:rPr>
          <w:sz w:val="28"/>
          <w:szCs w:val="28"/>
        </w:rPr>
        <w:t>Boxplot 1 is highly peaked and most of the data lies in the IQR.</w:t>
      </w:r>
    </w:p>
    <w:p w:rsidR="009E6704" w:rsidRDefault="009E670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Boxplot 2 is </w:t>
      </w:r>
      <w:proofErr w:type="spellStart"/>
      <w:r>
        <w:rPr>
          <w:sz w:val="28"/>
          <w:szCs w:val="28"/>
        </w:rPr>
        <w:t>meso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kurtic</w:t>
      </w:r>
      <w:proofErr w:type="spellEnd"/>
      <w:r>
        <w:rPr>
          <w:sz w:val="28"/>
          <w:szCs w:val="28"/>
        </w:rPr>
        <w:t>, that</w:t>
      </w:r>
      <w:proofErr w:type="gramEnd"/>
      <w:r>
        <w:rPr>
          <w:sz w:val="28"/>
          <w:szCs w:val="28"/>
        </w:rPr>
        <w:t xml:space="preserve"> is more normally distributed.</w: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A264A2" w:rsidRDefault="00A264A2" w:rsidP="00CB08A5">
      <w:pPr>
        <w:rPr>
          <w:sz w:val="28"/>
          <w:szCs w:val="28"/>
        </w:rPr>
      </w:pPr>
      <w:r w:rsidRPr="00A264A2">
        <w:rPr>
          <w:sz w:val="28"/>
          <w:szCs w:val="28"/>
          <w:highlight w:val="green"/>
        </w:rPr>
        <w:t>Both the box plots have same mean. Boxplot 2 is more deviated compared to boxplot 1.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63A2A">
        <w:rPr>
          <w:sz w:val="28"/>
          <w:szCs w:val="28"/>
        </w:rPr>
        <w:t xml:space="preserve"> </w:t>
      </w:r>
      <w:r w:rsidR="00C63A2A">
        <w:rPr>
          <w:sz w:val="28"/>
          <w:szCs w:val="28"/>
        </w:rPr>
        <w:tab/>
      </w:r>
      <w:r w:rsidR="00C63A2A">
        <w:rPr>
          <w:sz w:val="28"/>
          <w:szCs w:val="28"/>
        </w:rPr>
        <w:tab/>
        <w:t>-</w:t>
      </w:r>
      <w:r w:rsidR="00C63A2A">
        <w:rPr>
          <w:sz w:val="28"/>
          <w:szCs w:val="28"/>
        </w:rPr>
        <w:tab/>
      </w:r>
      <w:r w:rsidR="00C63A2A" w:rsidRPr="00C63A2A">
        <w:rPr>
          <w:highlight w:val="green"/>
        </w:rPr>
        <w:t>0.407407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C63A2A">
        <w:rPr>
          <w:sz w:val="28"/>
          <w:szCs w:val="28"/>
        </w:rPr>
        <w:tab/>
      </w:r>
      <w:r w:rsidR="00C63A2A">
        <w:rPr>
          <w:sz w:val="28"/>
          <w:szCs w:val="28"/>
        </w:rPr>
        <w:tab/>
        <w:t>-</w:t>
      </w:r>
      <w:r w:rsidR="00C63A2A">
        <w:rPr>
          <w:sz w:val="28"/>
          <w:szCs w:val="28"/>
        </w:rPr>
        <w:tab/>
      </w:r>
      <w:r w:rsidR="00C63A2A" w:rsidRPr="00C63A2A">
        <w:rPr>
          <w:highlight w:val="green"/>
        </w:rPr>
        <w:t>0.753086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C63A2A">
        <w:rPr>
          <w:sz w:val="28"/>
          <w:szCs w:val="28"/>
        </w:rPr>
        <w:tab/>
        <w:t>-</w:t>
      </w:r>
      <w:r w:rsidR="00C63A2A">
        <w:rPr>
          <w:sz w:val="28"/>
          <w:szCs w:val="28"/>
        </w:rPr>
        <w:tab/>
      </w:r>
      <w:r w:rsidR="00C63A2A" w:rsidRPr="00C63A2A">
        <w:rPr>
          <w:highlight w:val="green"/>
        </w:rPr>
        <w:t>0.851851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61439D" w:rsidRDefault="0061439D" w:rsidP="00724454">
      <w:pPr>
        <w:ind w:left="720"/>
      </w:pPr>
      <w:r w:rsidRPr="0061439D">
        <w:rPr>
          <w:highlight w:val="green"/>
        </w:rPr>
        <w:lastRenderedPageBreak/>
        <w:t>In Shapiro-</w:t>
      </w:r>
      <w:proofErr w:type="spellStart"/>
      <w:r w:rsidRPr="0061439D">
        <w:rPr>
          <w:highlight w:val="green"/>
        </w:rPr>
        <w:t>Wilk</w:t>
      </w:r>
      <w:proofErr w:type="spellEnd"/>
      <w:r w:rsidRPr="0061439D">
        <w:rPr>
          <w:highlight w:val="green"/>
        </w:rPr>
        <w:t xml:space="preserve"> test, p=0.176 which is greater than 0.05. Thus, it is normally distributed.</w:t>
      </w:r>
    </w:p>
    <w:p w:rsidR="0061439D" w:rsidRPr="0061439D" w:rsidRDefault="0061439D" w:rsidP="00724454">
      <w:pPr>
        <w:ind w:left="720"/>
      </w:pPr>
      <w:r w:rsidRPr="0061439D">
        <w:rPr>
          <w:highlight w:val="green"/>
        </w:rPr>
        <w:t xml:space="preserve">Also, </w:t>
      </w:r>
      <w:proofErr w:type="gramStart"/>
      <w:r w:rsidRPr="0061439D">
        <w:rPr>
          <w:highlight w:val="green"/>
        </w:rPr>
        <w:t>mean(</w:t>
      </w:r>
      <w:proofErr w:type="gramEnd"/>
      <w:r w:rsidRPr="0061439D">
        <w:rPr>
          <w:highlight w:val="green"/>
        </w:rPr>
        <w:t xml:space="preserve">34.42) and </w:t>
      </w:r>
      <w:proofErr w:type="spellStart"/>
      <w:r w:rsidRPr="0061439D">
        <w:rPr>
          <w:highlight w:val="green"/>
        </w:rPr>
        <w:t>meadian</w:t>
      </w:r>
      <w:proofErr w:type="spellEnd"/>
      <w:r w:rsidRPr="0061439D">
        <w:rPr>
          <w:highlight w:val="green"/>
        </w:rPr>
        <w:t>(35.15) are close to each other. Thus, it is normally distributed.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536F7" w:rsidRPr="006536F7" w:rsidRDefault="006536F7" w:rsidP="007A3B9F">
      <w:pPr>
        <w:pStyle w:val="ListParagraph"/>
      </w:pPr>
    </w:p>
    <w:p w:rsidR="006536F7" w:rsidRPr="006536F7" w:rsidRDefault="006536F7" w:rsidP="007A3B9F">
      <w:pPr>
        <w:pStyle w:val="ListParagraph"/>
        <w:rPr>
          <w:highlight w:val="green"/>
        </w:rPr>
      </w:pPr>
      <w:r w:rsidRPr="006536F7">
        <w:rPr>
          <w:highlight w:val="green"/>
        </w:rPr>
        <w:t xml:space="preserve">WC – </w:t>
      </w:r>
      <w:proofErr w:type="gramStart"/>
      <w:r w:rsidRPr="006536F7">
        <w:rPr>
          <w:highlight w:val="green"/>
        </w:rPr>
        <w:t>Mean(</w:t>
      </w:r>
      <w:proofErr w:type="gramEnd"/>
      <w:r w:rsidRPr="006536F7">
        <w:rPr>
          <w:highlight w:val="green"/>
        </w:rPr>
        <w:t>91.90), Median(90.8). Since mean and median are very close, it is normally distributed.</w:t>
      </w:r>
    </w:p>
    <w:p w:rsidR="006536F7" w:rsidRPr="006536F7" w:rsidRDefault="006536F7" w:rsidP="007A3B9F">
      <w:pPr>
        <w:pStyle w:val="ListParagraph"/>
        <w:rPr>
          <w:highlight w:val="green"/>
        </w:rPr>
      </w:pPr>
    </w:p>
    <w:p w:rsidR="006536F7" w:rsidRPr="006536F7" w:rsidRDefault="006536F7" w:rsidP="007A3B9F">
      <w:pPr>
        <w:pStyle w:val="ListParagraph"/>
      </w:pPr>
      <w:r w:rsidRPr="006536F7">
        <w:rPr>
          <w:highlight w:val="green"/>
        </w:rPr>
        <w:t xml:space="preserve">AT – </w:t>
      </w:r>
      <w:proofErr w:type="gramStart"/>
      <w:r w:rsidRPr="006536F7">
        <w:rPr>
          <w:highlight w:val="green"/>
        </w:rPr>
        <w:t>Mean(</w:t>
      </w:r>
      <w:proofErr w:type="gramEnd"/>
      <w:r w:rsidRPr="006536F7">
        <w:rPr>
          <w:highlight w:val="green"/>
        </w:rPr>
        <w:t>101.894), Median(96.54). Since there is a huge difference between two, it is not normally distributed.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6536F7" w:rsidRDefault="006536F7" w:rsidP="007A3B9F">
      <w:pPr>
        <w:pStyle w:val="ListParagraph"/>
        <w:rPr>
          <w:sz w:val="28"/>
          <w:szCs w:val="28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3141C" w:rsidRPr="00C3141C" w:rsidTr="00C314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3141C" w:rsidRPr="00C3141C" w:rsidRDefault="00C3141C" w:rsidP="00C31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141C">
              <w:rPr>
                <w:rFonts w:ascii="Calibri" w:eastAsia="Times New Roman" w:hAnsi="Calibri" w:cs="Calibri"/>
                <w:color w:val="000000"/>
                <w:lang w:val="en-IN" w:eastAsia="en-IN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3141C" w:rsidRPr="00C3141C" w:rsidRDefault="00C3141C" w:rsidP="00C31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141C">
              <w:rPr>
                <w:rFonts w:ascii="Calibri" w:eastAsia="Times New Roman" w:hAnsi="Calibri" w:cs="Calibri"/>
                <w:color w:val="000000"/>
                <w:lang w:val="en-IN" w:eastAsia="en-IN"/>
              </w:rPr>
              <w:t>1.65</w:t>
            </w:r>
          </w:p>
        </w:tc>
      </w:tr>
      <w:tr w:rsidR="00C3141C" w:rsidRPr="00C3141C" w:rsidTr="00C314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3141C" w:rsidRPr="00C3141C" w:rsidRDefault="00C3141C" w:rsidP="00C31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141C">
              <w:rPr>
                <w:rFonts w:ascii="Calibri" w:eastAsia="Times New Roman" w:hAnsi="Calibri" w:cs="Calibri"/>
                <w:color w:val="000000"/>
                <w:lang w:val="en-IN"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3141C" w:rsidRPr="00C3141C" w:rsidRDefault="00C3141C" w:rsidP="00C31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141C">
              <w:rPr>
                <w:rFonts w:ascii="Calibri" w:eastAsia="Times New Roman" w:hAnsi="Calibri" w:cs="Calibri"/>
                <w:color w:val="000000"/>
                <w:lang w:val="en-IN" w:eastAsia="en-IN"/>
              </w:rPr>
              <w:t>2.05</w:t>
            </w:r>
          </w:p>
        </w:tc>
      </w:tr>
      <w:tr w:rsidR="00C3141C" w:rsidRPr="00C3141C" w:rsidTr="00C314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3141C" w:rsidRPr="00C3141C" w:rsidRDefault="00C3141C" w:rsidP="00C31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141C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3141C" w:rsidRPr="00C3141C" w:rsidRDefault="00C3141C" w:rsidP="00C314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14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0.84</w:t>
            </w:r>
          </w:p>
        </w:tc>
      </w:tr>
    </w:tbl>
    <w:p w:rsidR="006536F7" w:rsidRPr="00C3141C" w:rsidRDefault="006536F7" w:rsidP="00C3141C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A2" w:rsidTr="00A264A2"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CI</w:t>
            </w:r>
          </w:p>
        </w:tc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t- score</w:t>
            </w:r>
          </w:p>
        </w:tc>
      </w:tr>
      <w:tr w:rsidR="00A264A2" w:rsidTr="00A264A2"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95</w:t>
            </w:r>
          </w:p>
        </w:tc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2.0639</w:t>
            </w:r>
          </w:p>
        </w:tc>
      </w:tr>
      <w:tr w:rsidR="00A264A2" w:rsidTr="00A264A2"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96</w:t>
            </w:r>
          </w:p>
        </w:tc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2.1715</w:t>
            </w:r>
          </w:p>
        </w:tc>
      </w:tr>
      <w:tr w:rsidR="00A264A2" w:rsidTr="00A264A2"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99</w:t>
            </w:r>
          </w:p>
        </w:tc>
        <w:tc>
          <w:tcPr>
            <w:tcW w:w="4675" w:type="dxa"/>
          </w:tcPr>
          <w:p w:rsidR="00A264A2" w:rsidRPr="00A264A2" w:rsidRDefault="00A264A2" w:rsidP="00CB08A5">
            <w:pPr>
              <w:rPr>
                <w:sz w:val="28"/>
                <w:szCs w:val="28"/>
                <w:highlight w:val="green"/>
              </w:rPr>
            </w:pPr>
            <w:r w:rsidRPr="00A264A2">
              <w:rPr>
                <w:sz w:val="28"/>
                <w:szCs w:val="28"/>
                <w:highlight w:val="green"/>
              </w:rPr>
              <w:t>2.7969</w:t>
            </w:r>
          </w:p>
        </w:tc>
      </w:tr>
    </w:tbl>
    <w:p w:rsidR="00A264A2" w:rsidRDefault="00A264A2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A264A2" w:rsidRDefault="00A264A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264A2" w:rsidRDefault="00A264A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A264A2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Ans</w:t>
      </w:r>
      <w:proofErr w:type="spellEnd"/>
      <w:r w:rsidRPr="00A264A2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) 52.86%</w:t>
      </w:r>
      <w:bookmarkStart w:id="0" w:name="_GoBack"/>
      <w:bookmarkEnd w:id="0"/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4A22"/>
    <w:rsid w:val="00083863"/>
    <w:rsid w:val="000B36AF"/>
    <w:rsid w:val="000B417C"/>
    <w:rsid w:val="000C3FC1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D3239"/>
    <w:rsid w:val="002E0863"/>
    <w:rsid w:val="002E78B5"/>
    <w:rsid w:val="00302B26"/>
    <w:rsid w:val="00360870"/>
    <w:rsid w:val="00396AEA"/>
    <w:rsid w:val="003A03BA"/>
    <w:rsid w:val="003B01D0"/>
    <w:rsid w:val="003F354C"/>
    <w:rsid w:val="00414D3E"/>
    <w:rsid w:val="00437040"/>
    <w:rsid w:val="00461814"/>
    <w:rsid w:val="00494A7E"/>
    <w:rsid w:val="004C0D28"/>
    <w:rsid w:val="004D09A1"/>
    <w:rsid w:val="004E74C9"/>
    <w:rsid w:val="0050102E"/>
    <w:rsid w:val="005438FD"/>
    <w:rsid w:val="005D1DBF"/>
    <w:rsid w:val="005E36B7"/>
    <w:rsid w:val="0061439D"/>
    <w:rsid w:val="006432DB"/>
    <w:rsid w:val="006536F7"/>
    <w:rsid w:val="0066364B"/>
    <w:rsid w:val="006723AD"/>
    <w:rsid w:val="006953A0"/>
    <w:rsid w:val="006B52CE"/>
    <w:rsid w:val="006B626D"/>
    <w:rsid w:val="006D7AA1"/>
    <w:rsid w:val="006E0ED4"/>
    <w:rsid w:val="00706CEB"/>
    <w:rsid w:val="00707DE3"/>
    <w:rsid w:val="00724454"/>
    <w:rsid w:val="007273CD"/>
    <w:rsid w:val="007300FB"/>
    <w:rsid w:val="00775726"/>
    <w:rsid w:val="00786F22"/>
    <w:rsid w:val="007A3B9F"/>
    <w:rsid w:val="007B7F44"/>
    <w:rsid w:val="007C7BB1"/>
    <w:rsid w:val="007D7B72"/>
    <w:rsid w:val="00843F10"/>
    <w:rsid w:val="00884F91"/>
    <w:rsid w:val="008B2CB7"/>
    <w:rsid w:val="009043E8"/>
    <w:rsid w:val="00923E3B"/>
    <w:rsid w:val="00990162"/>
    <w:rsid w:val="009927FD"/>
    <w:rsid w:val="009C228B"/>
    <w:rsid w:val="009D6E8A"/>
    <w:rsid w:val="009E6704"/>
    <w:rsid w:val="00A264A2"/>
    <w:rsid w:val="00A363E2"/>
    <w:rsid w:val="00A50B04"/>
    <w:rsid w:val="00A544CA"/>
    <w:rsid w:val="00AA44EF"/>
    <w:rsid w:val="00AB0E5D"/>
    <w:rsid w:val="00AE34C9"/>
    <w:rsid w:val="00B20C17"/>
    <w:rsid w:val="00B22C7F"/>
    <w:rsid w:val="00B73C17"/>
    <w:rsid w:val="00BB68E7"/>
    <w:rsid w:val="00BC5748"/>
    <w:rsid w:val="00BE6CBD"/>
    <w:rsid w:val="00BF3C93"/>
    <w:rsid w:val="00BF683B"/>
    <w:rsid w:val="00C3141C"/>
    <w:rsid w:val="00C41684"/>
    <w:rsid w:val="00C50D38"/>
    <w:rsid w:val="00C55684"/>
    <w:rsid w:val="00C56EDA"/>
    <w:rsid w:val="00C57628"/>
    <w:rsid w:val="00C63A2A"/>
    <w:rsid w:val="00C700CD"/>
    <w:rsid w:val="00C76165"/>
    <w:rsid w:val="00CB08A5"/>
    <w:rsid w:val="00D309C7"/>
    <w:rsid w:val="00D40394"/>
    <w:rsid w:val="00D44288"/>
    <w:rsid w:val="00D610DF"/>
    <w:rsid w:val="00D74923"/>
    <w:rsid w:val="00D759AC"/>
    <w:rsid w:val="00D87AA3"/>
    <w:rsid w:val="00DB650D"/>
    <w:rsid w:val="00DD5854"/>
    <w:rsid w:val="00DE2E24"/>
    <w:rsid w:val="00E605D6"/>
    <w:rsid w:val="00E826AE"/>
    <w:rsid w:val="00E871AB"/>
    <w:rsid w:val="00EB6B5E"/>
    <w:rsid w:val="00EF70C9"/>
    <w:rsid w:val="00EF733C"/>
    <w:rsid w:val="00F11E55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22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6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27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D023-5D48-430A-8164-443ACABB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13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Deepak Kant</cp:lastModifiedBy>
  <cp:revision>102</cp:revision>
  <dcterms:created xsi:type="dcterms:W3CDTF">2017-02-23T06:15:00Z</dcterms:created>
  <dcterms:modified xsi:type="dcterms:W3CDTF">2020-05-25T20:13:00Z</dcterms:modified>
</cp:coreProperties>
</file>