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19" w:rsidRDefault="00D30519" w:rsidP="00D30519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Nexla</w:t>
      </w:r>
      <w:proofErr w:type="spellEnd"/>
    </w:p>
    <w:p w:rsidR="00D30519" w:rsidRPr="00D30519" w:rsidRDefault="00D30519" w:rsidP="00D30519">
      <w:hyperlink r:id="rId5" w:history="1">
        <w:r w:rsidRPr="00835F15">
          <w:rPr>
            <w:rStyle w:val="Hyperlink"/>
          </w:rPr>
          <w:t>https://www.gartner.com/reviews/market/data-integration-tools/vendor/nexla/product/nexla-data-integration</w:t>
        </w:r>
      </w:hyperlink>
      <w:r>
        <w:t xml:space="preserve"> </w:t>
      </w:r>
    </w:p>
    <w:p w:rsidR="00D30519" w:rsidRDefault="00D30519" w:rsidP="00D30519">
      <w:pPr>
        <w:rPr>
          <w:rFonts w:ascii="Roboto" w:hAnsi="Roboto"/>
          <w:color w:val="4A4A4A"/>
          <w:spacing w:val="5"/>
          <w:shd w:val="clear" w:color="auto" w:fill="FFFFFF"/>
        </w:rPr>
      </w:pPr>
      <w:r>
        <w:rPr>
          <w:rFonts w:ascii="Roboto" w:hAnsi="Roboto"/>
          <w:color w:val="4A4A4A"/>
          <w:spacing w:val="5"/>
          <w:shd w:val="clear" w:color="auto" w:fill="FFFFFF"/>
        </w:rPr>
        <w:t>my data team to scale in building data pipelines while ensuring data reliance and data quality automatically.</w:t>
      </w:r>
      <w:r w:rsidRPr="00D30519">
        <w:rPr>
          <w:rFonts w:ascii="Roboto" w:hAnsi="Roboto"/>
          <w:color w:val="4A4A4A"/>
          <w:spacing w:val="5"/>
          <w:shd w:val="clear" w:color="auto" w:fill="FFFFFF"/>
        </w:rPr>
        <w:t xml:space="preserve"> </w:t>
      </w:r>
    </w:p>
    <w:p w:rsidR="00D30519" w:rsidRPr="00D30519" w:rsidRDefault="00D30519" w:rsidP="00D30519">
      <w:pPr>
        <w:rPr>
          <w:b/>
          <w:bCs/>
          <w:lang w:eastAsia="en-IN" w:bidi="te-IN"/>
        </w:rPr>
      </w:pPr>
      <w:r>
        <w:rPr>
          <w:rFonts w:ascii="Roboto" w:hAnsi="Roboto"/>
          <w:color w:val="4A4A4A"/>
          <w:spacing w:val="5"/>
          <w:shd w:val="clear" w:color="auto" w:fill="FFFFFF"/>
        </w:rPr>
        <w:t xml:space="preserve">very strong in terms of capabilities and time to deployment. With integrations, the hard part is always getting the stakeholders to agree on what needs to be built. </w:t>
      </w:r>
      <w:proofErr w:type="spellStart"/>
      <w:r>
        <w:rPr>
          <w:rFonts w:ascii="Roboto" w:hAnsi="Roboto"/>
          <w:color w:val="4A4A4A"/>
          <w:spacing w:val="5"/>
          <w:shd w:val="clear" w:color="auto" w:fill="FFFFFF"/>
        </w:rPr>
        <w:t>Nexla</w:t>
      </w:r>
      <w:proofErr w:type="spellEnd"/>
      <w:r>
        <w:rPr>
          <w:rFonts w:ascii="Roboto" w:hAnsi="Roboto"/>
          <w:color w:val="4A4A4A"/>
          <w:spacing w:val="5"/>
          <w:shd w:val="clear" w:color="auto" w:fill="FFFFFF"/>
        </w:rPr>
        <w:t xml:space="preserve"> makes the building and deployment phases far quicker than in years past, meaning your overall project sticks to the timeline even when requirements come late</w:t>
      </w:r>
    </w:p>
    <w:p w:rsidR="00D30519" w:rsidRPr="00D30519" w:rsidRDefault="00D30519" w:rsidP="00D30519">
      <w:pPr>
        <w:pStyle w:val="Heading1"/>
        <w:rPr>
          <w:rFonts w:eastAsia="Times New Roman"/>
          <w:lang w:eastAsia="en-IN" w:bidi="te-IN"/>
        </w:rPr>
      </w:pPr>
      <w:r w:rsidRPr="00D30519">
        <w:rPr>
          <w:rFonts w:eastAsia="Times New Roman"/>
          <w:lang w:eastAsia="en-IN" w:bidi="te-IN"/>
        </w:rPr>
        <w:t>Why did you purchase this product or service?</w:t>
      </w:r>
    </w:p>
    <w:p w:rsidR="00D30519" w:rsidRPr="00D30519" w:rsidRDefault="00D30519" w:rsidP="00D3051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Enhance decision making</w:t>
      </w:r>
    </w:p>
    <w:p w:rsidR="00D30519" w:rsidRPr="00D30519" w:rsidRDefault="00D30519" w:rsidP="00D3051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Drive innovation</w:t>
      </w:r>
    </w:p>
    <w:p w:rsidR="00D30519" w:rsidRPr="00D30519" w:rsidRDefault="00D30519" w:rsidP="00D3051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Improve business process outcomes</w:t>
      </w:r>
    </w:p>
    <w:p w:rsidR="00D30519" w:rsidRPr="00D30519" w:rsidRDefault="00D30519" w:rsidP="00D3051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Reduce time to market</w:t>
      </w:r>
    </w:p>
    <w:p w:rsidR="00D30519" w:rsidRPr="00D30519" w:rsidRDefault="00D30519" w:rsidP="00D3051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Improve supplier or partner relationships</w:t>
      </w:r>
    </w:p>
    <w:p w:rsidR="00D30519" w:rsidRPr="00D30519" w:rsidRDefault="00D30519" w:rsidP="00D3051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Improve business process agility</w:t>
      </w:r>
    </w:p>
    <w:p w:rsidR="00D30519" w:rsidRPr="00D30519" w:rsidRDefault="00D30519" w:rsidP="00D3051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Improve customer relations/service</w:t>
      </w:r>
    </w:p>
    <w:p w:rsidR="00D30519" w:rsidRPr="00D30519" w:rsidRDefault="00D30519" w:rsidP="00D3051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Create internal/operational efficiencies</w:t>
      </w:r>
    </w:p>
    <w:p w:rsidR="00D30519" w:rsidRPr="00D30519" w:rsidRDefault="00D30519" w:rsidP="00D30519">
      <w:pPr>
        <w:pStyle w:val="Heading1"/>
        <w:rPr>
          <w:rFonts w:eastAsia="Times New Roman"/>
          <w:lang w:eastAsia="en-IN" w:bidi="te-IN"/>
        </w:rPr>
      </w:pPr>
      <w:r w:rsidRPr="00D30519">
        <w:rPr>
          <w:rFonts w:eastAsia="Times New Roman"/>
          <w:lang w:eastAsia="en-IN" w:bidi="te-IN"/>
        </w:rPr>
        <w:t>What were the key factors that drove your decision?</w:t>
      </w:r>
    </w:p>
    <w:p w:rsidR="00D30519" w:rsidRPr="00D30519" w:rsidRDefault="00D30519" w:rsidP="00D305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Product roadmap and future vision</w:t>
      </w:r>
    </w:p>
    <w:p w:rsidR="00D30519" w:rsidRDefault="00D30519" w:rsidP="00D305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Product functionality and performance</w:t>
      </w:r>
    </w:p>
    <w:p w:rsidR="00D30519" w:rsidRPr="00D30519" w:rsidRDefault="00D30519" w:rsidP="00D305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Strong consulting partnership</w:t>
      </w:r>
    </w:p>
    <w:p w:rsidR="00D30519" w:rsidRPr="00D30519" w:rsidRDefault="00D30519" w:rsidP="00D305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Breadth of services</w:t>
      </w:r>
    </w:p>
    <w:p w:rsidR="00D30519" w:rsidRPr="00D30519" w:rsidRDefault="00D30519" w:rsidP="00D305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Overall cost</w:t>
      </w:r>
    </w:p>
    <w:p w:rsidR="00D30519" w:rsidRDefault="00D30519" w:rsidP="00D30519">
      <w:pPr>
        <w:pStyle w:val="Heading1"/>
      </w:pPr>
      <w:r>
        <w:t>Product Capabilities</w:t>
      </w:r>
    </w:p>
    <w:p w:rsidR="00D30519" w:rsidRDefault="00D30519" w:rsidP="00D30519">
      <w:pPr>
        <w:pStyle w:val="NoSpacing"/>
        <w:numPr>
          <w:ilvl w:val="0"/>
          <w:numId w:val="3"/>
        </w:numPr>
        <w:rPr>
          <w:b/>
          <w:bCs/>
        </w:rPr>
      </w:pPr>
      <w:r>
        <w:t>Bulk/Batch Data Movement</w:t>
      </w:r>
    </w:p>
    <w:p w:rsidR="00D30519" w:rsidRDefault="00D30519" w:rsidP="00D30519">
      <w:pPr>
        <w:pStyle w:val="NoSpacing"/>
        <w:numPr>
          <w:ilvl w:val="0"/>
          <w:numId w:val="3"/>
        </w:numPr>
      </w:pPr>
      <w:r>
        <w:t>Message-Oriented Movement</w:t>
      </w:r>
    </w:p>
    <w:p w:rsidR="00D30519" w:rsidRDefault="00D30519" w:rsidP="00D30519">
      <w:pPr>
        <w:pStyle w:val="NoSpacing"/>
        <w:numPr>
          <w:ilvl w:val="0"/>
          <w:numId w:val="3"/>
        </w:numPr>
      </w:pPr>
      <w:r>
        <w:t>Data Replication &amp; Synchronization</w:t>
      </w:r>
    </w:p>
    <w:p w:rsidR="00D30519" w:rsidRDefault="00D30519" w:rsidP="00D30519">
      <w:pPr>
        <w:pStyle w:val="NoSpacing"/>
        <w:numPr>
          <w:ilvl w:val="0"/>
          <w:numId w:val="3"/>
        </w:numPr>
      </w:pPr>
      <w:r>
        <w:t>Access to Multiple Data Sources</w:t>
      </w:r>
    </w:p>
    <w:p w:rsidR="00D30519" w:rsidRDefault="00D30519" w:rsidP="00D30519">
      <w:pPr>
        <w:pStyle w:val="NoSpacing"/>
        <w:numPr>
          <w:ilvl w:val="0"/>
          <w:numId w:val="3"/>
        </w:numPr>
      </w:pPr>
      <w:r>
        <w:t>Data Preparation and Usability</w:t>
      </w:r>
    </w:p>
    <w:p w:rsidR="00D30519" w:rsidRDefault="00D30519" w:rsidP="00D30519">
      <w:pPr>
        <w:pStyle w:val="NoSpacing"/>
        <w:numPr>
          <w:ilvl w:val="0"/>
          <w:numId w:val="3"/>
        </w:numPr>
      </w:pPr>
      <w:r>
        <w:t>Active Metadata Support</w:t>
      </w:r>
    </w:p>
    <w:p w:rsidR="00D30519" w:rsidRDefault="00D30519" w:rsidP="00D30519">
      <w:pPr>
        <w:pStyle w:val="NoSpacing"/>
        <w:numPr>
          <w:ilvl w:val="0"/>
          <w:numId w:val="3"/>
        </w:numPr>
      </w:pPr>
      <w:r>
        <w:t>Passive Metadata Support</w:t>
      </w:r>
    </w:p>
    <w:p w:rsidR="00D30519" w:rsidRDefault="00D30519" w:rsidP="00D30519">
      <w:pPr>
        <w:pStyle w:val="NoSpacing"/>
        <w:numPr>
          <w:ilvl w:val="0"/>
          <w:numId w:val="3"/>
        </w:numPr>
      </w:pPr>
      <w:r>
        <w:t>Data Virtualization</w:t>
      </w:r>
    </w:p>
    <w:p w:rsidR="00D30519" w:rsidRDefault="00D30519" w:rsidP="00D30519">
      <w:pPr>
        <w:pStyle w:val="NoSpacing"/>
        <w:numPr>
          <w:ilvl w:val="0"/>
          <w:numId w:val="3"/>
        </w:numPr>
      </w:pPr>
      <w:r>
        <w:t>Scalability/Performance</w:t>
      </w:r>
    </w:p>
    <w:p w:rsidR="00D30519" w:rsidRDefault="00D30519" w:rsidP="00D30519">
      <w:pPr>
        <w:pStyle w:val="NoSpacing"/>
        <w:numPr>
          <w:ilvl w:val="0"/>
          <w:numId w:val="3"/>
        </w:numPr>
      </w:pPr>
      <w:r>
        <w:t>Stream Data Integration</w:t>
      </w:r>
    </w:p>
    <w:p w:rsidR="00D30519" w:rsidRDefault="00D30519">
      <w:r>
        <w:br w:type="page"/>
      </w:r>
    </w:p>
    <w:p w:rsidR="001A7318" w:rsidRDefault="00404C0A"/>
    <w:p w:rsidR="00D30519" w:rsidRDefault="00D30519" w:rsidP="00D30519">
      <w:pPr>
        <w:pStyle w:val="Heading1"/>
      </w:pPr>
      <w:r>
        <w:t>Which other vendors did you consider in your evaluation?</w:t>
      </w:r>
    </w:p>
    <w:p w:rsidR="00D30519" w:rsidRPr="00D30519" w:rsidRDefault="00D30519" w:rsidP="00D305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proofErr w:type="spellStart"/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Informatica</w:t>
      </w:r>
      <w:proofErr w:type="spellEnd"/>
    </w:p>
    <w:p w:rsidR="00D30519" w:rsidRDefault="00D30519"/>
    <w:p w:rsidR="00234C52" w:rsidRDefault="00234C52"/>
    <w:p w:rsidR="00234C52" w:rsidRDefault="00234C52">
      <w:bookmarkStart w:id="0" w:name="_GoBack"/>
      <w:bookmarkEnd w:id="0"/>
    </w:p>
    <w:sectPr w:rsidR="00234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F5C5D"/>
    <w:multiLevelType w:val="hybridMultilevel"/>
    <w:tmpl w:val="55A896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70F18"/>
    <w:multiLevelType w:val="multilevel"/>
    <w:tmpl w:val="8CA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F3E32"/>
    <w:multiLevelType w:val="hybridMultilevel"/>
    <w:tmpl w:val="9604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23564"/>
    <w:multiLevelType w:val="multilevel"/>
    <w:tmpl w:val="0B3A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E157F"/>
    <w:multiLevelType w:val="hybridMultilevel"/>
    <w:tmpl w:val="B83692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D512E"/>
    <w:multiLevelType w:val="multilevel"/>
    <w:tmpl w:val="2B64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A62FB"/>
    <w:multiLevelType w:val="multilevel"/>
    <w:tmpl w:val="231C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19"/>
    <w:rsid w:val="00234C52"/>
    <w:rsid w:val="00404C0A"/>
    <w:rsid w:val="0053731B"/>
    <w:rsid w:val="0071310A"/>
    <w:rsid w:val="00B522C1"/>
    <w:rsid w:val="00D3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1B78"/>
  <w15:chartTrackingRefBased/>
  <w15:docId w15:val="{ECF6485C-20A2-417D-B1C9-9E5C1A3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305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0519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305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0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0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3519">
          <w:marLeft w:val="0"/>
          <w:marRight w:val="0"/>
          <w:marTop w:val="0"/>
          <w:marBottom w:val="150"/>
          <w:divBdr>
            <w:top w:val="single" w:sz="6" w:space="10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822">
              <w:marLeft w:val="0"/>
              <w:marRight w:val="0"/>
              <w:marTop w:val="0"/>
              <w:marBottom w:val="0"/>
              <w:divBdr>
                <w:top w:val="single" w:sz="6" w:space="1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8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447">
              <w:marLeft w:val="0"/>
              <w:marRight w:val="0"/>
              <w:marTop w:val="0"/>
              <w:marBottom w:val="0"/>
              <w:divBdr>
                <w:top w:val="single" w:sz="6" w:space="1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3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152">
              <w:marLeft w:val="0"/>
              <w:marRight w:val="0"/>
              <w:marTop w:val="0"/>
              <w:marBottom w:val="0"/>
              <w:divBdr>
                <w:top w:val="single" w:sz="6" w:space="1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834">
              <w:marLeft w:val="0"/>
              <w:marRight w:val="0"/>
              <w:marTop w:val="0"/>
              <w:marBottom w:val="0"/>
              <w:divBdr>
                <w:top w:val="single" w:sz="6" w:space="1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677">
              <w:marLeft w:val="0"/>
              <w:marRight w:val="0"/>
              <w:marTop w:val="0"/>
              <w:marBottom w:val="0"/>
              <w:divBdr>
                <w:top w:val="single" w:sz="6" w:space="1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750">
              <w:marLeft w:val="0"/>
              <w:marRight w:val="0"/>
              <w:marTop w:val="0"/>
              <w:marBottom w:val="0"/>
              <w:divBdr>
                <w:top w:val="single" w:sz="6" w:space="1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7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636">
              <w:marLeft w:val="0"/>
              <w:marRight w:val="0"/>
              <w:marTop w:val="0"/>
              <w:marBottom w:val="0"/>
              <w:divBdr>
                <w:top w:val="single" w:sz="6" w:space="1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575">
              <w:marLeft w:val="0"/>
              <w:marRight w:val="0"/>
              <w:marTop w:val="0"/>
              <w:marBottom w:val="0"/>
              <w:divBdr>
                <w:top w:val="single" w:sz="6" w:space="1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7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705">
              <w:marLeft w:val="0"/>
              <w:marRight w:val="0"/>
              <w:marTop w:val="0"/>
              <w:marBottom w:val="0"/>
              <w:divBdr>
                <w:top w:val="single" w:sz="6" w:space="1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618">
              <w:marLeft w:val="0"/>
              <w:marRight w:val="0"/>
              <w:marTop w:val="0"/>
              <w:marBottom w:val="0"/>
              <w:divBdr>
                <w:top w:val="single" w:sz="6" w:space="1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0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051">
          <w:marLeft w:val="0"/>
          <w:marRight w:val="0"/>
          <w:marTop w:val="0"/>
          <w:marBottom w:val="150"/>
          <w:divBdr>
            <w:top w:val="single" w:sz="6" w:space="10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7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rtner.com/reviews/market/data-integration-tools/vendor/nexla/product/nexla-data-integ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Katakam</dc:creator>
  <cp:keywords/>
  <dc:description/>
  <cp:lastModifiedBy>Pradeep Kumar Katakam</cp:lastModifiedBy>
  <cp:revision>2</cp:revision>
  <dcterms:created xsi:type="dcterms:W3CDTF">2021-02-17T14:09:00Z</dcterms:created>
  <dcterms:modified xsi:type="dcterms:W3CDTF">2021-02-21T05:06:00Z</dcterms:modified>
</cp:coreProperties>
</file>