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rFonts w:ascii="Arial" w:hAnsi="Arial"/>
          <w:b/>
          <w:color w:val="1A365D"/>
          <w:sz w:val="48"/>
        </w:rPr>
        <w:t>Apply System Architecture &amp; Implementation Context</w:t>
      </w:r>
    </w:p>
    <w:p>
      <w:pPr>
        <w:spacing w:after="360"/>
      </w:pPr>
      <w:r>
        <w:rPr>
          <w:rFonts w:ascii="Arial" w:hAnsi="Arial"/>
          <w:i/>
          <w:color w:val="4A5568"/>
          <w:sz w:val="28"/>
        </w:rPr>
        <w:t>Technical Specification Document for Apply Web Dashboard &amp; Job Matcher Engine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DF2F7"/>
            <w:tcBorders>
              <w:left w:val="single" w:sz="24" w:space="0" w:color="3182CE"/>
              <w:top w:val="none"/>
              <w:right w:val="none"/>
              <w:bottom w:val="none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i/>
                <w:color w:val="2D3748"/>
                <w:sz w:val="21"/>
              </w:rPr>
              <w:t>Document Location: /home/pradeep/Projects/apply/Apply_System_Context.docx</w:t>
              <w:br/>
              <w:t>Candidate Profile: Pradeep Kumar Maurya (17+ Yrs Exp, Full-Stack Lead / MERN / LAMP / GenAI Architect)</w:t>
            </w:r>
          </w:p>
        </w:tc>
      </w:tr>
    </w:tbl>
    <w:p>
      <w:pPr>
        <w:spacing w:before="280" w:after="120"/>
      </w:pPr>
      <w:r>
        <w:rPr>
          <w:rFonts w:ascii="Arial" w:hAnsi="Arial"/>
          <w:b/>
          <w:color w:val="2B6CB0"/>
          <w:sz w:val="32"/>
        </w:rPr>
        <w:t>1. System Overview &amp; Core Purpose</w:t>
      </w:r>
    </w:p>
    <w:p>
      <w:pPr>
        <w:spacing w:after="120" w:line="276" w:lineRule="auto"/>
      </w:pPr>
      <w:r>
        <w:rPr>
          <w:rFonts w:ascii="Calibri" w:hAnsi="Calibri"/>
          <w:color w:val="2D3748"/>
          <w:sz w:val="22"/>
        </w:rPr>
        <w:t>The Apply Web Dashboard is an interactive local web application designed to simplify, automate, and accelerate job searching across 12+ major job portals. It processes candidate resume parameters directly from Pradeep_Kumar_Maurya.pdf, calculates candidate-to-job match scores, and provides a centralized interface for opening and tracking applications.</w:t>
      </w:r>
    </w:p>
    <w:p>
      <w:pPr>
        <w:spacing w:before="280" w:after="120"/>
      </w:pPr>
      <w:r>
        <w:rPr>
          <w:rFonts w:ascii="Arial" w:hAnsi="Arial"/>
          <w:b/>
          <w:color w:val="2B6CB0"/>
          <w:sz w:val="32"/>
        </w:rPr>
        <w:t>2. Technology Stack &amp; Architectural Blueprint</w:t>
      </w:r>
    </w:p>
    <w:p>
      <w:pPr>
        <w:spacing w:after="120" w:line="276" w:lineRule="auto"/>
      </w:pPr>
      <w:r>
        <w:rPr>
          <w:rFonts w:ascii="Calibri" w:hAnsi="Calibri"/>
          <w:color w:val="2D3748"/>
          <w:sz w:val="22"/>
        </w:rPr>
        <w:t>The system follows a lightweight Client-Server architecture operating within a local environment (WSL / Linux) or Docker container.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2D3748"/>
          <w:sz w:val="22"/>
        </w:rPr>
        <w:t xml:space="preserve">Frontend Dashboard: </w:t>
      </w:r>
      <w:r>
        <w:rPr>
          <w:rFonts w:ascii="Calibri" w:hAnsi="Calibri"/>
          <w:color w:val="2D3748"/>
          <w:sz w:val="22"/>
        </w:rPr>
        <w:t>HTML5 semantic elements, Vanilla CSS3 (Dark Theme, Glassmorphism, Responsive Grid layout), Vanilla JavaScript (script.js).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2D3748"/>
          <w:sz w:val="22"/>
        </w:rPr>
        <w:t xml:space="preserve">Backend API Server: </w:t>
      </w:r>
      <w:r>
        <w:rPr>
          <w:rFonts w:ascii="Calibri" w:hAnsi="Calibri"/>
          <w:color w:val="2D3748"/>
          <w:sz w:val="22"/>
        </w:rPr>
        <w:t>Node.js (v20+), Express.js framework (server.js), CORS, Dotenv.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2D3748"/>
          <w:sz w:val="22"/>
        </w:rPr>
        <w:t xml:space="preserve">Resume Parser: </w:t>
      </w:r>
      <w:r>
        <w:rPr>
          <w:rFonts w:ascii="Calibri" w:hAnsi="Calibri"/>
          <w:color w:val="2D3748"/>
          <w:sz w:val="22"/>
        </w:rPr>
        <w:t>pdf-parse (Node module for extracting raw text from PDF files).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2D3748"/>
          <w:sz w:val="22"/>
        </w:rPr>
        <w:t xml:space="preserve">Scraper Engine: </w:t>
      </w:r>
      <w:r>
        <w:rPr>
          <w:rFonts w:ascii="Calibri" w:hAnsi="Calibri"/>
          <w:color w:val="2D3748"/>
          <w:sz w:val="22"/>
        </w:rPr>
        <w:t>Puppeteer headless Chrome browser automation for DOM scraping.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2D3748"/>
          <w:sz w:val="22"/>
        </w:rPr>
        <w:t xml:space="preserve">Containerization &amp; CI: </w:t>
      </w:r>
      <w:r>
        <w:rPr>
          <w:rFonts w:ascii="Calibri" w:hAnsi="Calibri"/>
          <w:color w:val="2D3748"/>
          <w:sz w:val="22"/>
        </w:rPr>
        <w:t>Docker, Docker Compose, GitHub Actions CI verification workflow.</w:t>
      </w:r>
    </w:p>
    <w:p>
      <w:pPr>
        <w:spacing w:before="280" w:after="120"/>
      </w:pPr>
      <w:r>
        <w:rPr>
          <w:rFonts w:ascii="Arial" w:hAnsi="Arial"/>
          <w:b/>
          <w:color w:val="2B6CB0"/>
          <w:sz w:val="32"/>
        </w:rPr>
        <w:t>3. GitHub Actions CI/CD Secrets &amp; Variables Specification</w:t>
      </w:r>
    </w:p>
    <w:p>
      <w:pPr>
        <w:spacing w:after="120" w:line="276" w:lineRule="auto"/>
      </w:pPr>
      <w:r>
        <w:rPr>
          <w:rFonts w:ascii="Calibri" w:hAnsi="Calibri"/>
          <w:color w:val="2D3748"/>
          <w:sz w:val="22"/>
        </w:rPr>
        <w:t>The following table details the configuration parameters for GitHub Secrets and Variables, distinguishing between Local PC execution and Cloud VPS deployment: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A365D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Secret / Variable</w:t>
            </w:r>
          </w:p>
        </w:tc>
        <w:tc>
          <w:tcPr>
            <w:tcW w:type="dxa" w:w="2340"/>
            <w:shd w:fill="1A365D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Value for Local PC</w:t>
            </w:r>
          </w:p>
        </w:tc>
        <w:tc>
          <w:tcPr>
            <w:tcW w:type="dxa" w:w="2340"/>
            <w:shd w:fill="1A365D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Value for Cloud Server (VPS)</w:t>
            </w:r>
          </w:p>
        </w:tc>
        <w:tc>
          <w:tcPr>
            <w:tcW w:type="dxa" w:w="2340"/>
            <w:shd w:fill="1A365D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Brief Explanation</w:t>
            </w:r>
          </w:p>
        </w:tc>
      </w:tr>
      <w:tr>
        <w:tc>
          <w:tcPr>
            <w:tcW w:type="dxa" w:w="1728"/>
            <w:shd w:fill="F7FAFC"/>
          </w:tcPr>
          <w:p>
            <w:r>
              <w:rPr>
                <w:rFonts w:ascii="Calibri" w:hAnsi="Calibri"/>
                <w:color w:val="2D3748"/>
                <w:sz w:val="19"/>
              </w:rPr>
              <w:t>VPS_HOST</w:t>
            </w:r>
          </w:p>
        </w:tc>
        <w:tc>
          <w:tcPr>
            <w:tcW w:type="dxa" w:w="2592"/>
            <w:shd w:fill="F7FAFC"/>
          </w:tcPr>
          <w:p>
            <w:r>
              <w:rPr>
                <w:rFonts w:ascii="Calibri" w:hAnsi="Calibri"/>
                <w:color w:val="2D3748"/>
                <w:sz w:val="19"/>
              </w:rPr>
              <w:t>Not Needed (Private 192.168.x.x from ipconfig cannot be reached by GitHub)</w:t>
            </w:r>
          </w:p>
        </w:tc>
        <w:tc>
          <w:tcPr>
            <w:tcW w:type="dxa" w:w="2592"/>
            <w:shd w:fill="F7FAFC"/>
          </w:tcPr>
          <w:p>
            <w:r>
              <w:rPr>
                <w:rFonts w:ascii="Calibri" w:hAnsi="Calibri"/>
                <w:color w:val="2D3748"/>
                <w:sz w:val="19"/>
              </w:rPr>
              <w:t>Public Server IP (e.g. 142.93.xxx.xxx)</w:t>
            </w:r>
          </w:p>
        </w:tc>
        <w:tc>
          <w:tcPr>
            <w:tcW w:type="dxa" w:w="2448"/>
            <w:shd w:fill="F7FAFC"/>
          </w:tcPr>
          <w:p>
            <w:r>
              <w:rPr>
                <w:rFonts w:ascii="Calibri" w:hAnsi="Calibri"/>
                <w:color w:val="2D3748"/>
                <w:sz w:val="19"/>
              </w:rPr>
              <w:t>The target server IP where your code deploys.</w:t>
            </w:r>
          </w:p>
        </w:tc>
      </w:tr>
      <w:tr>
        <w:tc>
          <w:tcPr>
            <w:tcW w:type="dxa" w:w="1728"/>
            <w:shd w:fill="FFFFFF"/>
          </w:tcPr>
          <w:p>
            <w:r>
              <w:rPr>
                <w:rFonts w:ascii="Calibri" w:hAnsi="Calibri"/>
                <w:color w:val="2D3748"/>
                <w:sz w:val="19"/>
              </w:rPr>
              <w:t>VPS_USER</w:t>
            </w:r>
          </w:p>
        </w:tc>
        <w:tc>
          <w:tcPr>
            <w:tcW w:type="dxa" w:w="2592"/>
            <w:shd w:fill="FFFFFF"/>
          </w:tcPr>
          <w:p>
            <w:r>
              <w:rPr>
                <w:rFonts w:ascii="Calibri" w:hAnsi="Calibri"/>
                <w:color w:val="2D3748"/>
                <w:sz w:val="19"/>
              </w:rPr>
              <w:t>pradeep</w:t>
            </w:r>
          </w:p>
        </w:tc>
        <w:tc>
          <w:tcPr>
            <w:tcW w:type="dxa" w:w="2592"/>
            <w:shd w:fill="FFFFFF"/>
          </w:tcPr>
          <w:p>
            <w:r>
              <w:rPr>
                <w:rFonts w:ascii="Calibri" w:hAnsi="Calibri"/>
                <w:color w:val="2D3748"/>
                <w:sz w:val="19"/>
              </w:rPr>
              <w:t>root or ubuntu</w:t>
            </w:r>
          </w:p>
        </w:tc>
        <w:tc>
          <w:tcPr>
            <w:tcW w:type="dxa" w:w="2448"/>
            <w:shd w:fill="FFFFFF"/>
          </w:tcPr>
          <w:p>
            <w:r>
              <w:rPr>
                <w:rFonts w:ascii="Calibri" w:hAnsi="Calibri"/>
                <w:color w:val="2D3748"/>
                <w:sz w:val="19"/>
              </w:rPr>
              <w:t>The SSH username on the target server.</w:t>
            </w:r>
          </w:p>
        </w:tc>
      </w:tr>
      <w:tr>
        <w:tc>
          <w:tcPr>
            <w:tcW w:type="dxa" w:w="1728"/>
            <w:shd w:fill="F7FAFC"/>
          </w:tcPr>
          <w:p>
            <w:r>
              <w:rPr>
                <w:rFonts w:ascii="Calibri" w:hAnsi="Calibri"/>
                <w:color w:val="2D3748"/>
                <w:sz w:val="19"/>
              </w:rPr>
              <w:t>VPS_SSH_KEY</w:t>
            </w:r>
          </w:p>
        </w:tc>
        <w:tc>
          <w:tcPr>
            <w:tcW w:type="dxa" w:w="2592"/>
            <w:shd w:fill="F7FAFC"/>
          </w:tcPr>
          <w:p>
            <w:r>
              <w:rPr>
                <w:rFonts w:ascii="Calibri" w:hAnsi="Calibri"/>
                <w:color w:val="2D3748"/>
                <w:sz w:val="19"/>
              </w:rPr>
              <w:t>Generated via ssh-keygen</w:t>
            </w:r>
          </w:p>
        </w:tc>
        <w:tc>
          <w:tcPr>
            <w:tcW w:type="dxa" w:w="2592"/>
            <w:shd w:fill="F7FAFC"/>
          </w:tcPr>
          <w:p>
            <w:r>
              <w:rPr>
                <w:rFonts w:ascii="Calibri" w:hAnsi="Calibri"/>
                <w:color w:val="2D3748"/>
                <w:sz w:val="19"/>
              </w:rPr>
              <w:t>Content of ~/.ssh/id_rsa</w:t>
            </w:r>
          </w:p>
        </w:tc>
        <w:tc>
          <w:tcPr>
            <w:tcW w:type="dxa" w:w="2448"/>
            <w:shd w:fill="F7FAFC"/>
          </w:tcPr>
          <w:p>
            <w:r>
              <w:rPr>
                <w:rFonts w:ascii="Calibri" w:hAnsi="Calibri"/>
                <w:color w:val="2D3748"/>
                <w:sz w:val="19"/>
              </w:rPr>
              <w:t>Private SSH key allowing passwordless login.</w:t>
            </w:r>
          </w:p>
        </w:tc>
      </w:tr>
      <w:tr>
        <w:tc>
          <w:tcPr>
            <w:tcW w:type="dxa" w:w="1728"/>
            <w:shd w:fill="FFFFFF"/>
          </w:tcPr>
          <w:p>
            <w:r>
              <w:rPr>
                <w:rFonts w:ascii="Calibri" w:hAnsi="Calibri"/>
                <w:color w:val="2D3748"/>
                <w:sz w:val="19"/>
              </w:rPr>
              <w:t>PORT</w:t>
            </w:r>
          </w:p>
        </w:tc>
        <w:tc>
          <w:tcPr>
            <w:tcW w:type="dxa" w:w="2592"/>
            <w:shd w:fill="FFFFFF"/>
          </w:tcPr>
          <w:p>
            <w:r>
              <w:rPr>
                <w:rFonts w:ascii="Calibri" w:hAnsi="Calibri"/>
                <w:color w:val="2D3748"/>
                <w:sz w:val="19"/>
              </w:rPr>
              <w:t>3000</w:t>
            </w:r>
          </w:p>
        </w:tc>
        <w:tc>
          <w:tcPr>
            <w:tcW w:type="dxa" w:w="2592"/>
            <w:shd w:fill="FFFFFF"/>
          </w:tcPr>
          <w:p>
            <w:r>
              <w:rPr>
                <w:rFonts w:ascii="Calibri" w:hAnsi="Calibri"/>
                <w:color w:val="2D3748"/>
                <w:sz w:val="19"/>
              </w:rPr>
              <w:t>3000</w:t>
            </w:r>
          </w:p>
        </w:tc>
        <w:tc>
          <w:tcPr>
            <w:tcW w:type="dxa" w:w="2448"/>
            <w:shd w:fill="FFFFFF"/>
          </w:tcPr>
          <w:p>
            <w:r>
              <w:rPr>
                <w:rFonts w:ascii="Calibri" w:hAnsi="Calibri"/>
                <w:color w:val="2D3748"/>
                <w:sz w:val="19"/>
              </w:rPr>
              <w:t>The web server port configured in server.js.</w:t>
            </w:r>
          </w:p>
        </w:tc>
      </w:tr>
    </w:tbl>
    <w:p>
      <w:pPr>
        <w:spacing w:before="200" w:after="80"/>
      </w:pPr>
      <w:r>
        <w:rPr>
          <w:rFonts w:ascii="Arial" w:hAnsi="Arial"/>
          <w:b/>
          <w:color w:val="2D3748"/>
          <w:sz w:val="26"/>
        </w:rPr>
        <w:t>Key Architectural Takeaway: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DF2F7"/>
            <w:tcBorders>
              <w:left w:val="single" w:sz="24" w:space="0" w:color="3182CE"/>
              <w:top w:val="none"/>
              <w:right w:val="none"/>
              <w:bottom w:val="none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i/>
                <w:color w:val="2D3748"/>
                <w:sz w:val="21"/>
              </w:rPr>
              <w:t>Key Takeaway: For local development (node server.js -&gt; http://localhost:3000), you only need GitHub to store your code. You do not need SSH cloud deployment secrets unless you buy a cloud VPS server in the future!</w:t>
            </w:r>
          </w:p>
        </w:tc>
      </w:tr>
    </w:tbl>
    <w:p>
      <w:pPr>
        <w:spacing w:before="280" w:after="120"/>
      </w:pPr>
      <w:r>
        <w:rPr>
          <w:rFonts w:ascii="Arial" w:hAnsi="Arial"/>
          <w:b/>
          <w:color w:val="2B6CB0"/>
          <w:sz w:val="32"/>
        </w:rPr>
        <w:t>4. Git Repository Isolation &amp; Sub-repository Management</w:t>
      </w:r>
    </w:p>
    <w:p>
      <w:pPr>
        <w:spacing w:after="120" w:line="276" w:lineRule="auto"/>
      </w:pPr>
      <w:r>
        <w:rPr>
          <w:rFonts w:ascii="Calibri" w:hAnsi="Calibri"/>
          <w:color w:val="2D3748"/>
          <w:sz w:val="22"/>
        </w:rPr>
        <w:t>Because MCP_job_search contains its own independent .git folder, Git flags an embedded repository warning during 'git add .'.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2D3748"/>
          <w:sz w:val="22"/>
        </w:rPr>
        <w:t xml:space="preserve">1. Force Unstage Submodule Pointer: </w:t>
      </w:r>
      <w:r>
        <w:rPr>
          <w:rFonts w:ascii="Calibri" w:hAnsi="Calibri"/>
          <w:color w:val="2D3748"/>
          <w:sz w:val="22"/>
        </w:rPr>
        <w:t>Use 'git rm --cached -f MCP_job_search' to force-remove the sub-repo tracking index pointer from the root apply git index.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2D3748"/>
          <w:sz w:val="22"/>
        </w:rPr>
        <w:t xml:space="preserve">2. Git Isolation (.gitignore): </w:t>
      </w:r>
      <w:r>
        <w:rPr>
          <w:rFonts w:ascii="Calibri" w:hAnsi="Calibri"/>
          <w:color w:val="2D3748"/>
          <w:sz w:val="22"/>
        </w:rPr>
        <w:t>Add 'MCP_job_search' to apply/.gitignore so both projects remain 100% clean and isolated as separate GitHub repositories.</w:t>
      </w:r>
    </w:p>
    <w:p>
      <w:pPr>
        <w:spacing w:before="280" w:after="120"/>
      </w:pPr>
      <w:r>
        <w:rPr>
          <w:rFonts w:ascii="Arial" w:hAnsi="Arial"/>
          <w:b/>
          <w:color w:val="2B6CB0"/>
          <w:sz w:val="32"/>
        </w:rPr>
        <w:t>5. Deployment &amp; Execution Instructions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DF2F7"/>
            <w:tcBorders>
              <w:left w:val="single" w:sz="24" w:space="0" w:color="3182CE"/>
              <w:top w:val="none"/>
              <w:right w:val="none"/>
              <w:bottom w:val="none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i/>
                <w:color w:val="2D3748"/>
                <w:sz w:val="21"/>
              </w:rPr>
              <w:t>cd ~/Projects/apply</w:t>
              <w:br/>
              <w:t>npm install</w:t>
              <w:br/>
              <w:t>node server.js</w:t>
              <w:br/>
              <w:t># Access in browser at: http://localhost:3000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