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DE28" w14:textId="07DD350C" w:rsidR="00C76BE3" w:rsidRPr="00F26B24" w:rsidRDefault="00F26B24" w:rsidP="00C76BE3">
      <w:pPr>
        <w:pStyle w:val="NoSpacing"/>
      </w:pPr>
      <w:r>
        <w:rPr>
          <w:b/>
          <w:sz w:val="28"/>
          <w:szCs w:val="28"/>
        </w:rPr>
        <w:t xml:space="preserve">General </w:t>
      </w:r>
      <w:r w:rsidR="00C76BE3">
        <w:rPr>
          <w:b/>
          <w:sz w:val="28"/>
          <w:szCs w:val="28"/>
        </w:rPr>
        <w:t>Troubleshooting</w:t>
      </w:r>
    </w:p>
    <w:p w14:paraId="3051CCAC" w14:textId="4D25A4F2" w:rsidR="00C76BE3" w:rsidRDefault="00C76BE3" w:rsidP="00C76BE3">
      <w:pPr>
        <w:pStyle w:val="NoSpacing"/>
        <w:rPr>
          <w:b/>
          <w:sz w:val="28"/>
          <w:szCs w:val="28"/>
        </w:rPr>
      </w:pPr>
    </w:p>
    <w:p w14:paraId="3835B62D" w14:textId="07D7AB50" w:rsidR="00C76BE3" w:rsidRDefault="00C76BE3" w:rsidP="00C76BE3">
      <w:pPr>
        <w:pStyle w:val="NoSpacing"/>
      </w:pPr>
      <w:r>
        <w:t xml:space="preserve">All HA clusters will be monitored using Dynatrace. Dynatrace will be setup to parse HA log files and send alerts to HCL_UNIX for further investigation. </w:t>
      </w:r>
      <w:r w:rsidR="00C050F4">
        <w:t>The two log files currently be monitored are:</w:t>
      </w:r>
    </w:p>
    <w:p w14:paraId="77D3D348" w14:textId="145D6C57" w:rsidR="00C050F4" w:rsidRDefault="00C050F4" w:rsidP="00C76BE3">
      <w:pPr>
        <w:pStyle w:val="NoSpacing"/>
      </w:pPr>
    </w:p>
    <w:p w14:paraId="5F1210C2" w14:textId="16A18116" w:rsidR="00C050F4" w:rsidRPr="00C050F4" w:rsidRDefault="00C050F4" w:rsidP="00C76BE3">
      <w:pPr>
        <w:pStyle w:val="NoSpacing"/>
        <w:rPr>
          <w:color w:val="0070C0"/>
        </w:rPr>
      </w:pPr>
      <w:r w:rsidRPr="00C050F4">
        <w:rPr>
          <w:color w:val="0070C0"/>
        </w:rPr>
        <w:t>/var/log/pcmk_alert_file.log</w:t>
      </w:r>
    </w:p>
    <w:p w14:paraId="4CE1F472" w14:textId="41208AD4" w:rsidR="00C050F4" w:rsidRPr="00C050F4" w:rsidRDefault="00C050F4" w:rsidP="00C76BE3">
      <w:pPr>
        <w:pStyle w:val="NoSpacing"/>
        <w:rPr>
          <w:color w:val="0070C0"/>
        </w:rPr>
      </w:pPr>
      <w:r w:rsidRPr="00C050F4">
        <w:rPr>
          <w:color w:val="0070C0"/>
        </w:rPr>
        <w:t>/var/log/cluster/corosync.log</w:t>
      </w:r>
    </w:p>
    <w:p w14:paraId="1C79A8D6" w14:textId="14692D3F" w:rsidR="00C76BE3" w:rsidRDefault="00C76BE3" w:rsidP="00AE4033">
      <w:pPr>
        <w:pStyle w:val="NoSpacing"/>
      </w:pPr>
    </w:p>
    <w:p w14:paraId="21F97E0A" w14:textId="07F4E149" w:rsidR="0081703E" w:rsidRPr="0081703E" w:rsidRDefault="0081703E" w:rsidP="00AE4033">
      <w:pPr>
        <w:pStyle w:val="NoSpacing"/>
      </w:pPr>
      <w:r>
        <w:t xml:space="preserve">You can also look at </w:t>
      </w:r>
      <w:r w:rsidRPr="0081703E">
        <w:rPr>
          <w:color w:val="0070C0"/>
        </w:rPr>
        <w:t xml:space="preserve">/var/log/messages </w:t>
      </w:r>
      <w:r>
        <w:t>to help troubleshoot issues.</w:t>
      </w:r>
    </w:p>
    <w:p w14:paraId="6E225CE8" w14:textId="77777777" w:rsidR="0081703E" w:rsidRDefault="0081703E" w:rsidP="00AE4033">
      <w:pPr>
        <w:pStyle w:val="NoSpacing"/>
      </w:pPr>
    </w:p>
    <w:p w14:paraId="72207DF5" w14:textId="5C0C9770" w:rsidR="00C050F4" w:rsidRDefault="00C050F4" w:rsidP="00AE4033">
      <w:pPr>
        <w:pStyle w:val="NoSpacing"/>
      </w:pPr>
      <w:r>
        <w:t>These logs are going show possible issues with clustering, resource gro</w:t>
      </w:r>
      <w:r w:rsidR="00017925">
        <w:t>up(s), resource agents, and fencing agents.</w:t>
      </w:r>
      <w:r w:rsidR="0081703E">
        <w:t xml:space="preserve"> </w:t>
      </w:r>
      <w:r w:rsidR="00017925">
        <w:t>The first thing to do during basic troubleshooting is to check the status of the cluster itself.</w:t>
      </w:r>
    </w:p>
    <w:p w14:paraId="5D559294" w14:textId="36E51367" w:rsidR="00017925" w:rsidRDefault="00017925" w:rsidP="00AE4033">
      <w:pPr>
        <w:pStyle w:val="NoSpacing"/>
      </w:pPr>
    </w:p>
    <w:p w14:paraId="0D2635E1" w14:textId="3FBC07F6" w:rsidR="00017925" w:rsidRDefault="00017925" w:rsidP="00AE4033">
      <w:pPr>
        <w:pStyle w:val="NoSpacing"/>
        <w:rPr>
          <w:color w:val="0070C0"/>
        </w:rPr>
      </w:pPr>
      <w:r w:rsidRPr="00017925">
        <w:rPr>
          <w:color w:val="0070C0"/>
        </w:rPr>
        <w:t>pcs status</w:t>
      </w:r>
    </w:p>
    <w:p w14:paraId="2B8A5098" w14:textId="7442A418" w:rsidR="00017925" w:rsidRDefault="00017925" w:rsidP="00AE4033">
      <w:pPr>
        <w:pStyle w:val="NoSpacing"/>
        <w:rPr>
          <w:color w:val="0070C0"/>
        </w:rPr>
      </w:pPr>
    </w:p>
    <w:p w14:paraId="2241A199" w14:textId="2E31CA1A" w:rsidR="0014051E" w:rsidRDefault="00017925" w:rsidP="00AE4033">
      <w:pPr>
        <w:pStyle w:val="NoSpacing"/>
      </w:pPr>
      <w:r>
        <w:t xml:space="preserve">This will show you the entire resource group(s) and any issues with cluster components. These issues could be anything ranging from </w:t>
      </w:r>
      <w:r w:rsidR="0014051E">
        <w:t>‘</w:t>
      </w:r>
      <w:r>
        <w:t xml:space="preserve">Pending </w:t>
      </w:r>
      <w:r w:rsidR="0014051E">
        <w:t xml:space="preserve">Resource </w:t>
      </w:r>
      <w:r>
        <w:t>Actions</w:t>
      </w:r>
      <w:r w:rsidR="0014051E">
        <w:t>’</w:t>
      </w:r>
      <w:r>
        <w:t xml:space="preserve"> to </w:t>
      </w:r>
      <w:r w:rsidR="0014051E">
        <w:t>‘</w:t>
      </w:r>
      <w:r>
        <w:t>Failed Resource Actions</w:t>
      </w:r>
      <w:r w:rsidR="0014051E">
        <w:t>’</w:t>
      </w:r>
      <w:r>
        <w:t>.</w:t>
      </w:r>
    </w:p>
    <w:p w14:paraId="6C8FCB62" w14:textId="637A59F9" w:rsidR="00535299" w:rsidRDefault="00535299" w:rsidP="00AE4033">
      <w:pPr>
        <w:pStyle w:val="NoSpacing"/>
      </w:pPr>
    </w:p>
    <w:p w14:paraId="67DA8A88" w14:textId="4E3E8961" w:rsidR="00535299" w:rsidRDefault="00535299" w:rsidP="00AE4033">
      <w:pPr>
        <w:pStyle w:val="NoSpacing"/>
      </w:pPr>
      <w:r>
        <w:t xml:space="preserve">NOTE: There is currently a RedHat bug </w:t>
      </w:r>
      <w:r w:rsidRPr="00535299">
        <w:t xml:space="preserve">#1787749 </w:t>
      </w:r>
      <w:r>
        <w:t xml:space="preserve">that will show outstanding </w:t>
      </w:r>
      <w:r w:rsidR="00783BB1">
        <w:t>‘</w:t>
      </w:r>
      <w:r w:rsidR="003F3B40">
        <w:t>Pending F</w:t>
      </w:r>
      <w:r>
        <w:t xml:space="preserve">encing </w:t>
      </w:r>
      <w:r w:rsidR="003F3B40">
        <w:t>A</w:t>
      </w:r>
      <w:r>
        <w:t>ctions</w:t>
      </w:r>
      <w:r w:rsidR="00783BB1">
        <w:t>’</w:t>
      </w:r>
      <w:r>
        <w:t xml:space="preserve"> that will not clear. This will be fixed in a future package update.  </w:t>
      </w:r>
    </w:p>
    <w:p w14:paraId="4353A725" w14:textId="155B6E07" w:rsidR="00535299" w:rsidRDefault="00535299" w:rsidP="00AE4033">
      <w:pPr>
        <w:pStyle w:val="NoSpacing"/>
      </w:pPr>
    </w:p>
    <w:p w14:paraId="6F98B411" w14:textId="14ACD2A6" w:rsidR="00535299" w:rsidRPr="00535299" w:rsidRDefault="00535299" w:rsidP="00AE4033">
      <w:pPr>
        <w:pStyle w:val="NoSpacing"/>
      </w:pPr>
      <w:r>
        <w:rPr>
          <w:noProof/>
        </w:rPr>
        <w:drawing>
          <wp:inline distT="0" distB="0" distL="0" distR="0" wp14:anchorId="4519F7EE" wp14:editId="58F372C2">
            <wp:extent cx="5943600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ADBE" w14:textId="77777777" w:rsidR="00550331" w:rsidRDefault="00550331" w:rsidP="00AE4033">
      <w:pPr>
        <w:pStyle w:val="NoSpacing"/>
      </w:pPr>
    </w:p>
    <w:p w14:paraId="3B9E147F" w14:textId="2BC6335D" w:rsidR="00017925" w:rsidRDefault="0014051E" w:rsidP="00AE4033">
      <w:pPr>
        <w:pStyle w:val="NoSpacing"/>
      </w:pPr>
      <w:r>
        <w:t>Failed Resource Actions sometimes must be cleared before the resources can be restarted.</w:t>
      </w:r>
    </w:p>
    <w:p w14:paraId="6DAD47DB" w14:textId="2BAA8AEE" w:rsidR="002B0B21" w:rsidRDefault="002B0B21" w:rsidP="00AE4033">
      <w:pPr>
        <w:pStyle w:val="NoSpacing"/>
      </w:pPr>
    </w:p>
    <w:p w14:paraId="48A0955E" w14:textId="4926748A" w:rsidR="002B0B21" w:rsidRDefault="002B0B21" w:rsidP="00AE4033">
      <w:pPr>
        <w:pStyle w:val="NoSpacing"/>
      </w:pPr>
      <w:r>
        <w:rPr>
          <w:noProof/>
        </w:rPr>
        <w:drawing>
          <wp:inline distT="0" distB="0" distL="0" distR="0" wp14:anchorId="6351BCD4" wp14:editId="39302E02">
            <wp:extent cx="5943600" cy="34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2653" w14:textId="6CFC0E66" w:rsidR="0014051E" w:rsidRDefault="0014051E" w:rsidP="00AE4033">
      <w:pPr>
        <w:pStyle w:val="NoSpacing"/>
      </w:pPr>
    </w:p>
    <w:p w14:paraId="1CC14D80" w14:textId="51245A14" w:rsidR="0014051E" w:rsidRPr="0014051E" w:rsidRDefault="0014051E" w:rsidP="00AE4033">
      <w:pPr>
        <w:pStyle w:val="NoSpacing"/>
        <w:rPr>
          <w:color w:val="0070C0"/>
        </w:rPr>
      </w:pPr>
      <w:r w:rsidRPr="0014051E">
        <w:rPr>
          <w:color w:val="0070C0"/>
        </w:rPr>
        <w:t>pcs resource cleanup</w:t>
      </w:r>
    </w:p>
    <w:p w14:paraId="17F3D896" w14:textId="19FD7CEE" w:rsidR="00017925" w:rsidRDefault="00017925" w:rsidP="00AE4033">
      <w:pPr>
        <w:pStyle w:val="NoSpacing"/>
      </w:pPr>
    </w:p>
    <w:p w14:paraId="2CAE7A4F" w14:textId="322D6635" w:rsidR="00017925" w:rsidRDefault="002B0B21" w:rsidP="00AE4033">
      <w:pPr>
        <w:pStyle w:val="NoSpacing"/>
      </w:pPr>
      <w:r>
        <w:t xml:space="preserve">If there are no ‘Pending Resource Actions’ or ‘Failed Resource Actions’, but an individual resource shows as stopped, you need to try and start that resource before </w:t>
      </w:r>
      <w:r w:rsidR="005540E5">
        <w:t xml:space="preserve">continuing further troubleshooting. </w:t>
      </w:r>
    </w:p>
    <w:p w14:paraId="30905EDB" w14:textId="641ED162" w:rsidR="00017925" w:rsidRDefault="00017925" w:rsidP="00AE4033">
      <w:pPr>
        <w:pStyle w:val="NoSpacing"/>
        <w:rPr>
          <w:rFonts w:ascii="Consolas" w:eastAsia="Times New Roman" w:hAnsi="Consolas" w:cs="Consolas"/>
          <w:color w:val="C7254E"/>
          <w:sz w:val="18"/>
          <w:szCs w:val="18"/>
          <w:lang w:val="it-IT"/>
        </w:rPr>
      </w:pPr>
    </w:p>
    <w:p w14:paraId="050CBDC4" w14:textId="3226238F" w:rsidR="005540E5" w:rsidRPr="005540E5" w:rsidRDefault="005540E5" w:rsidP="005540E5">
      <w:pPr>
        <w:pStyle w:val="NoSpacing"/>
        <w:rPr>
          <w:color w:val="0070C0"/>
        </w:rPr>
      </w:pPr>
      <w:r w:rsidRPr="005540E5">
        <w:rPr>
          <w:color w:val="0070C0"/>
        </w:rPr>
        <w:t>pcs resource debug-</w:t>
      </w:r>
      <w:proofErr w:type="gramStart"/>
      <w:r w:rsidRPr="005540E5">
        <w:rPr>
          <w:color w:val="0070C0"/>
        </w:rPr>
        <w:t>start  &lt;</w:t>
      </w:r>
      <w:proofErr w:type="gramEnd"/>
      <w:r w:rsidRPr="005540E5">
        <w:rPr>
          <w:color w:val="0070C0"/>
        </w:rPr>
        <w:t>resource&gt;</w:t>
      </w:r>
    </w:p>
    <w:p w14:paraId="54D8B010" w14:textId="742491BF" w:rsidR="005540E5" w:rsidRPr="005540E5" w:rsidRDefault="005540E5" w:rsidP="005540E5">
      <w:pPr>
        <w:pStyle w:val="NoSpacing"/>
        <w:rPr>
          <w:color w:val="0070C0"/>
        </w:rPr>
      </w:pPr>
      <w:r w:rsidRPr="005540E5">
        <w:rPr>
          <w:color w:val="0070C0"/>
        </w:rPr>
        <w:t>pcs resource debug-</w:t>
      </w:r>
      <w:proofErr w:type="gramStart"/>
      <w:r w:rsidRPr="005540E5">
        <w:rPr>
          <w:color w:val="0070C0"/>
        </w:rPr>
        <w:t>stop  &lt;</w:t>
      </w:r>
      <w:proofErr w:type="gramEnd"/>
      <w:r w:rsidRPr="005540E5">
        <w:rPr>
          <w:color w:val="0070C0"/>
        </w:rPr>
        <w:t>resource&gt;</w:t>
      </w:r>
    </w:p>
    <w:p w14:paraId="17E747EE" w14:textId="7F85EB65" w:rsidR="005540E5" w:rsidRPr="005540E5" w:rsidRDefault="005540E5" w:rsidP="005540E5">
      <w:pPr>
        <w:pStyle w:val="NoSpacing"/>
        <w:rPr>
          <w:color w:val="0070C0"/>
        </w:rPr>
      </w:pPr>
      <w:r w:rsidRPr="005540E5">
        <w:rPr>
          <w:color w:val="0070C0"/>
        </w:rPr>
        <w:t>pcs resource debug-</w:t>
      </w:r>
      <w:proofErr w:type="gramStart"/>
      <w:r w:rsidRPr="005540E5">
        <w:rPr>
          <w:color w:val="0070C0"/>
        </w:rPr>
        <w:t>monitor  &lt;</w:t>
      </w:r>
      <w:proofErr w:type="gramEnd"/>
      <w:r w:rsidRPr="005540E5">
        <w:rPr>
          <w:color w:val="0070C0"/>
        </w:rPr>
        <w:t>resource&gt;</w:t>
      </w:r>
    </w:p>
    <w:p w14:paraId="0D538222" w14:textId="3276CA7F" w:rsidR="005540E5" w:rsidRDefault="005540E5" w:rsidP="005540E5">
      <w:pPr>
        <w:pStyle w:val="NoSpacing"/>
        <w:rPr>
          <w:color w:val="0070C0"/>
        </w:rPr>
      </w:pPr>
      <w:r w:rsidRPr="005540E5">
        <w:rPr>
          <w:color w:val="0070C0"/>
        </w:rPr>
        <w:t xml:space="preserve">pcs resource </w:t>
      </w:r>
      <w:proofErr w:type="spellStart"/>
      <w:r w:rsidRPr="005540E5">
        <w:rPr>
          <w:color w:val="0070C0"/>
        </w:rPr>
        <w:t>failcount</w:t>
      </w:r>
      <w:proofErr w:type="spellEnd"/>
      <w:r w:rsidRPr="005540E5">
        <w:rPr>
          <w:color w:val="0070C0"/>
        </w:rPr>
        <w:t xml:space="preserve"> </w:t>
      </w:r>
      <w:proofErr w:type="gramStart"/>
      <w:r w:rsidRPr="005540E5">
        <w:rPr>
          <w:color w:val="0070C0"/>
        </w:rPr>
        <w:t>show  &lt;</w:t>
      </w:r>
      <w:proofErr w:type="gramEnd"/>
      <w:r w:rsidRPr="005540E5">
        <w:rPr>
          <w:color w:val="0070C0"/>
        </w:rPr>
        <w:t>resource&gt;</w:t>
      </w:r>
    </w:p>
    <w:p w14:paraId="1243476D" w14:textId="3A17D98B" w:rsidR="00FC59B6" w:rsidRDefault="00FC59B6" w:rsidP="005540E5">
      <w:pPr>
        <w:pStyle w:val="NoSpacing"/>
        <w:rPr>
          <w:color w:val="0070C0"/>
        </w:rPr>
      </w:pPr>
    </w:p>
    <w:p w14:paraId="7D64CB96" w14:textId="77777777" w:rsidR="00D8423B" w:rsidRDefault="00D8423B" w:rsidP="005540E5">
      <w:pPr>
        <w:pStyle w:val="NoSpacing"/>
      </w:pPr>
      <w:r>
        <w:t>There are (</w:t>
      </w:r>
      <w:proofErr w:type="gramStart"/>
      <w:r>
        <w:t>at this time</w:t>
      </w:r>
      <w:proofErr w:type="gramEnd"/>
      <w:r>
        <w:t xml:space="preserve">) three different Fencing resource currently running on HCSC servers. </w:t>
      </w:r>
    </w:p>
    <w:p w14:paraId="0F5CC5A7" w14:textId="77777777" w:rsidR="00D8423B" w:rsidRDefault="00D8423B" w:rsidP="005540E5">
      <w:pPr>
        <w:pStyle w:val="NoSpacing"/>
      </w:pPr>
    </w:p>
    <w:p w14:paraId="2589E883" w14:textId="77777777" w:rsidR="00D8423B" w:rsidRDefault="00D8423B" w:rsidP="00D8423B">
      <w:pPr>
        <w:pStyle w:val="NoSpacing"/>
        <w:numPr>
          <w:ilvl w:val="0"/>
          <w:numId w:val="1"/>
        </w:numPr>
      </w:pPr>
      <w:r>
        <w:t xml:space="preserve">Virtual Servers – </w:t>
      </w:r>
      <w:proofErr w:type="spellStart"/>
      <w:r w:rsidRPr="00D8423B">
        <w:t>fence_vmware_rest</w:t>
      </w:r>
      <w:proofErr w:type="spellEnd"/>
    </w:p>
    <w:p w14:paraId="40018522" w14:textId="44467322" w:rsidR="00FC59B6" w:rsidRDefault="00D8423B" w:rsidP="00D8423B">
      <w:pPr>
        <w:pStyle w:val="NoSpacing"/>
        <w:numPr>
          <w:ilvl w:val="0"/>
          <w:numId w:val="1"/>
        </w:numPr>
      </w:pPr>
      <w:r>
        <w:t xml:space="preserve">Physical Servers – </w:t>
      </w:r>
      <w:r w:rsidRPr="00D8423B">
        <w:t>fence_ilo5_ssh</w:t>
      </w:r>
      <w:r>
        <w:t xml:space="preserve">, </w:t>
      </w:r>
      <w:proofErr w:type="spellStart"/>
      <w:r w:rsidRPr="00D8423B">
        <w:t>fence_mpath</w:t>
      </w:r>
      <w:proofErr w:type="spellEnd"/>
    </w:p>
    <w:p w14:paraId="5DBBAEB3" w14:textId="0429F095" w:rsidR="00D8423B" w:rsidRDefault="00D8423B" w:rsidP="005540E5">
      <w:pPr>
        <w:pStyle w:val="NoSpacing"/>
      </w:pPr>
    </w:p>
    <w:p w14:paraId="6D3EB929" w14:textId="77777777" w:rsidR="00E87DD8" w:rsidRDefault="00E87DD8" w:rsidP="005540E5">
      <w:pPr>
        <w:pStyle w:val="NoSpacing"/>
      </w:pPr>
    </w:p>
    <w:p w14:paraId="6379ECDC" w14:textId="77777777" w:rsidR="00E87DD8" w:rsidRDefault="00E87DD8" w:rsidP="005540E5">
      <w:pPr>
        <w:pStyle w:val="NoSpacing"/>
      </w:pPr>
    </w:p>
    <w:p w14:paraId="57FF38A7" w14:textId="1A525454" w:rsidR="00D8423B" w:rsidRDefault="00D8423B" w:rsidP="005540E5">
      <w:pPr>
        <w:pStyle w:val="NoSpacing"/>
      </w:pPr>
      <w:r>
        <w:lastRenderedPageBreak/>
        <w:t xml:space="preserve">If any of these resources are in a stopped state, you can try to disable/enable them to get them running again. </w:t>
      </w:r>
    </w:p>
    <w:p w14:paraId="2CC37F1F" w14:textId="62F0A0D3" w:rsidR="00D8423B" w:rsidRDefault="00D8423B" w:rsidP="005540E5">
      <w:pPr>
        <w:pStyle w:val="NoSpacing"/>
      </w:pPr>
    </w:p>
    <w:p w14:paraId="4456B351" w14:textId="7F7E1991" w:rsidR="00D8423B" w:rsidRPr="00F26B24" w:rsidRDefault="00D8423B" w:rsidP="005540E5">
      <w:pPr>
        <w:pStyle w:val="NoSpacing"/>
        <w:rPr>
          <w:color w:val="0070C0"/>
        </w:rPr>
      </w:pPr>
      <w:r w:rsidRPr="00F26B24">
        <w:rPr>
          <w:color w:val="0070C0"/>
        </w:rPr>
        <w:t xml:space="preserve">pcs </w:t>
      </w:r>
      <w:proofErr w:type="spellStart"/>
      <w:r w:rsidRPr="00F26B24">
        <w:rPr>
          <w:color w:val="0070C0"/>
        </w:rPr>
        <w:t>stonith</w:t>
      </w:r>
      <w:proofErr w:type="spellEnd"/>
      <w:r w:rsidRPr="00F26B24">
        <w:rPr>
          <w:color w:val="0070C0"/>
        </w:rPr>
        <w:t xml:space="preserve"> disable &lt;resource&gt;</w:t>
      </w:r>
    </w:p>
    <w:p w14:paraId="23A7D7F9" w14:textId="45D3F613" w:rsidR="00D8423B" w:rsidRPr="00F26B24" w:rsidRDefault="00D8423B" w:rsidP="005540E5">
      <w:pPr>
        <w:pStyle w:val="NoSpacing"/>
        <w:rPr>
          <w:color w:val="0070C0"/>
        </w:rPr>
      </w:pPr>
      <w:r w:rsidRPr="00F26B24">
        <w:rPr>
          <w:color w:val="0070C0"/>
        </w:rPr>
        <w:t xml:space="preserve">pcs </w:t>
      </w:r>
      <w:proofErr w:type="spellStart"/>
      <w:r w:rsidRPr="00F26B24">
        <w:rPr>
          <w:color w:val="0070C0"/>
        </w:rPr>
        <w:t>stonith</w:t>
      </w:r>
      <w:proofErr w:type="spellEnd"/>
      <w:r w:rsidRPr="00F26B24">
        <w:rPr>
          <w:color w:val="0070C0"/>
        </w:rPr>
        <w:t xml:space="preserve"> enable &lt;resource&gt;</w:t>
      </w:r>
    </w:p>
    <w:p w14:paraId="6F94043A" w14:textId="71F0A407" w:rsidR="00D8423B" w:rsidRPr="00F26B24" w:rsidRDefault="00D8423B" w:rsidP="005540E5">
      <w:pPr>
        <w:pStyle w:val="NoSpacing"/>
        <w:rPr>
          <w:color w:val="0070C0"/>
        </w:rPr>
      </w:pPr>
      <w:r w:rsidRPr="00F26B24">
        <w:rPr>
          <w:color w:val="0070C0"/>
        </w:rPr>
        <w:t xml:space="preserve">pcs </w:t>
      </w:r>
      <w:proofErr w:type="spellStart"/>
      <w:r w:rsidRPr="00F26B24">
        <w:rPr>
          <w:color w:val="0070C0"/>
        </w:rPr>
        <w:t>stonith</w:t>
      </w:r>
      <w:proofErr w:type="spellEnd"/>
      <w:r w:rsidRPr="00F26B24">
        <w:rPr>
          <w:color w:val="0070C0"/>
        </w:rPr>
        <w:t xml:space="preserve"> refresh &lt;resource&gt;</w:t>
      </w:r>
    </w:p>
    <w:p w14:paraId="2D0C5716" w14:textId="176465D3" w:rsidR="00D8423B" w:rsidRDefault="00D8423B" w:rsidP="005540E5">
      <w:pPr>
        <w:pStyle w:val="NoSpacing"/>
      </w:pPr>
    </w:p>
    <w:p w14:paraId="01A30AA0" w14:textId="079A1533" w:rsidR="00F26B24" w:rsidRDefault="00F26B24" w:rsidP="005540E5">
      <w:pPr>
        <w:pStyle w:val="NoSpacing"/>
      </w:pPr>
      <w:r>
        <w:t>After resources are restarted, you can remove all outstanding Failed Resource Actions</w:t>
      </w:r>
    </w:p>
    <w:p w14:paraId="37E5690A" w14:textId="77777777" w:rsidR="00F26B24" w:rsidRDefault="00F26B24" w:rsidP="005540E5">
      <w:pPr>
        <w:pStyle w:val="NoSpacing"/>
      </w:pPr>
    </w:p>
    <w:p w14:paraId="35B08860" w14:textId="5780A5A9" w:rsidR="00D8423B" w:rsidRDefault="00D8423B" w:rsidP="005540E5">
      <w:pPr>
        <w:pStyle w:val="NoSpacing"/>
        <w:rPr>
          <w:color w:val="0070C0"/>
        </w:rPr>
      </w:pPr>
      <w:r w:rsidRPr="00F26B24">
        <w:rPr>
          <w:color w:val="0070C0"/>
        </w:rPr>
        <w:t xml:space="preserve">pcs </w:t>
      </w:r>
      <w:proofErr w:type="spellStart"/>
      <w:r w:rsidRPr="00F26B24">
        <w:rPr>
          <w:color w:val="0070C0"/>
        </w:rPr>
        <w:t>stonith</w:t>
      </w:r>
      <w:proofErr w:type="spellEnd"/>
      <w:r w:rsidRPr="00F26B24">
        <w:rPr>
          <w:color w:val="0070C0"/>
        </w:rPr>
        <w:t xml:space="preserve"> history cleanup</w:t>
      </w:r>
    </w:p>
    <w:p w14:paraId="35B63BA7" w14:textId="1663656C" w:rsidR="00CC74B0" w:rsidRPr="00CA371C" w:rsidRDefault="00E87DD8" w:rsidP="00F26B24">
      <w:pPr>
        <w:pStyle w:val="NoSpacing"/>
        <w:rPr>
          <w:color w:val="0070C0"/>
        </w:rPr>
      </w:pPr>
      <w:r>
        <w:rPr>
          <w:color w:val="0070C0"/>
        </w:rPr>
        <w:t>pcs resource cleanup</w:t>
      </w:r>
      <w:bookmarkStart w:id="0" w:name="_GoBack"/>
      <w:bookmarkEnd w:id="0"/>
    </w:p>
    <w:sectPr w:rsidR="00CC74B0" w:rsidRPr="00CA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214C"/>
    <w:multiLevelType w:val="hybridMultilevel"/>
    <w:tmpl w:val="A96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6551"/>
    <w:rsid w:val="00017925"/>
    <w:rsid w:val="0008693C"/>
    <w:rsid w:val="00136807"/>
    <w:rsid w:val="0014051E"/>
    <w:rsid w:val="00161D9C"/>
    <w:rsid w:val="0022383C"/>
    <w:rsid w:val="002B0B21"/>
    <w:rsid w:val="002E6DE9"/>
    <w:rsid w:val="00386137"/>
    <w:rsid w:val="003E7E4A"/>
    <w:rsid w:val="003F3B40"/>
    <w:rsid w:val="004D0404"/>
    <w:rsid w:val="00535299"/>
    <w:rsid w:val="00550331"/>
    <w:rsid w:val="005540E5"/>
    <w:rsid w:val="00592854"/>
    <w:rsid w:val="006A10FD"/>
    <w:rsid w:val="007745FB"/>
    <w:rsid w:val="00783BB1"/>
    <w:rsid w:val="0081703E"/>
    <w:rsid w:val="00835685"/>
    <w:rsid w:val="00856155"/>
    <w:rsid w:val="008702EE"/>
    <w:rsid w:val="00874B66"/>
    <w:rsid w:val="008C6C9E"/>
    <w:rsid w:val="009337E1"/>
    <w:rsid w:val="009A5858"/>
    <w:rsid w:val="00AC1853"/>
    <w:rsid w:val="00AE4033"/>
    <w:rsid w:val="00B26CF2"/>
    <w:rsid w:val="00B36551"/>
    <w:rsid w:val="00C03D4F"/>
    <w:rsid w:val="00C050F4"/>
    <w:rsid w:val="00C17DD0"/>
    <w:rsid w:val="00C76BE3"/>
    <w:rsid w:val="00CA371C"/>
    <w:rsid w:val="00CC74B0"/>
    <w:rsid w:val="00D8423B"/>
    <w:rsid w:val="00DA5683"/>
    <w:rsid w:val="00E74AA6"/>
    <w:rsid w:val="00E87DD8"/>
    <w:rsid w:val="00F26B24"/>
    <w:rsid w:val="00FA0B33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515C"/>
  <w15:chartTrackingRefBased/>
  <w15:docId w15:val="{55C0A488-82F6-4730-8602-543F433C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0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56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68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5725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4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142548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166304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4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31903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107238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9674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815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7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24557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0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146666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3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157149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139901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14577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84196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0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170212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17070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29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11607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6346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2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  <w:div w:id="9749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6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DEDED"/>
                                                <w:left w:val="single" w:sz="6" w:space="0" w:color="EDEDED"/>
                                                <w:bottom w:val="single" w:sz="6" w:space="0" w:color="EDEDED"/>
                                                <w:right w:val="single" w:sz="6" w:space="0" w:color="EDEDE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Smosna</dc:creator>
  <cp:keywords/>
  <dc:description/>
  <cp:lastModifiedBy>Richard Smosna</cp:lastModifiedBy>
  <cp:revision>24</cp:revision>
  <dcterms:created xsi:type="dcterms:W3CDTF">2020-07-07T14:08:00Z</dcterms:created>
  <dcterms:modified xsi:type="dcterms:W3CDTF">2020-08-05T18:07:00Z</dcterms:modified>
</cp:coreProperties>
</file>