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Lines w:val="0"/>
        <w:spacing w:after="60" w:before="24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Objective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prioritize testing activities based on the likelihood of failure and the potential business impact.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ahoma" w:cs="Tahoma" w:eastAsia="Tahoma" w:hAnsi="Tahoma"/>
          <w:sz w:val="28"/>
          <w:szCs w:val="28"/>
        </w:rPr>
      </w:pPr>
      <w:bookmarkStart w:colFirst="0" w:colLast="0" w:name="_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Lines w:val="0"/>
        <w:spacing w:after="60" w:before="24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Risk Identification and Analysis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20"/>
        <w:gridCol w:w="3045"/>
        <w:gridCol w:w="1200"/>
        <w:gridCol w:w="840"/>
        <w:gridCol w:w="825"/>
        <w:tblGridChange w:id="0">
          <w:tblGrid>
            <w:gridCol w:w="3420"/>
            <w:gridCol w:w="3045"/>
            <w:gridCol w:w="1200"/>
            <w:gridCol w:w="840"/>
            <w:gridCol w:w="8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Potential 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Likelihood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Registered User Login From a New Device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fails due to OTP issues; SMS notifications not sent; User logged out unintentionally.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Critical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Individual Investor - Upgrade To Premium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 upload fails; Incorrect validation of premium criteria; Notification delays.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Approvals Notifications | SMS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Loan request status SMS not sent; Incorrect or missing rejection reasons in SMS.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Departments Approval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Approval not reflected properly; Timestamp or approval record missing.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Corporate Investor - Commercial Registration Verification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Incorrect handling of invalid data; Validation fails for start date; Third-party service down.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Lines w:val="0"/>
        <w:spacing w:after="60" w:before="240" w:line="240" w:lineRule="auto"/>
        <w:rPr>
          <w:b w:val="1"/>
          <w:sz w:val="32"/>
          <w:szCs w:val="32"/>
        </w:rPr>
      </w:pPr>
      <w:bookmarkStart w:colFirst="0" w:colLast="0" w:name="_3znysh7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Testing Priorities Based on Risk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1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Critical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Registered User Login From a New Device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Corporate Investor - Registration Verification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Investor - Upgrade To Premium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Approvals Notifications | SMS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Medium: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Departments Approval</w:t>
      </w:r>
    </w:p>
    <w:p w:rsidR="00000000" w:rsidDel="00000000" w:rsidP="00000000" w:rsidRDefault="00000000" w:rsidRPr="00000000" w14:paraId="0000002E">
      <w:pPr>
        <w:spacing w:line="240" w:lineRule="auto"/>
        <w:rPr>
          <w:sz w:val="24"/>
          <w:szCs w:val="24"/>
        </w:rPr>
      </w:pPr>
      <w:bookmarkStart w:colFirst="0" w:colLast="0" w:name="_2et92p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Lines w:val="0"/>
        <w:spacing w:after="60" w:before="240" w:line="240" w:lineRule="auto"/>
        <w:rPr>
          <w:b w:val="1"/>
          <w:sz w:val="32"/>
          <w:szCs w:val="32"/>
        </w:rPr>
      </w:pPr>
      <w:bookmarkStart w:colFirst="0" w:colLast="0" w:name="_l6ytd5bfnd2a" w:id="3"/>
      <w:bookmarkEnd w:id="3"/>
      <w:r w:rsidDel="00000000" w:rsidR="00000000" w:rsidRPr="00000000">
        <w:rPr>
          <w:b w:val="1"/>
          <w:sz w:val="32"/>
          <w:szCs w:val="32"/>
          <w:rtl w:val="0"/>
        </w:rPr>
        <w:t xml:space="preserve">Mitigation and Contingency Plan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before="1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 smoke testing to identify critical failures early.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before="1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Allocate more resources for high-priority test cases.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before="1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Collaborate with the development team for quick resolution of critical bugs.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before="1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up automated test runs for repetitive high-risk scenarios.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180" w:lineRule="auto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