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ahoma" w:cs="Tahoma" w:eastAsia="Tahoma" w:hAnsi="Tahoma"/>
          <w:b w:val="1"/>
          <w:sz w:val="60"/>
          <w:szCs w:val="60"/>
        </w:rPr>
      </w:pPr>
      <w:r w:rsidDel="00000000" w:rsidR="00000000" w:rsidRPr="00000000">
        <w:rPr>
          <w:rFonts w:ascii="Tahoma" w:cs="Tahoma" w:eastAsia="Tahoma" w:hAnsi="Tahoma"/>
          <w:b w:val="1"/>
          <w:sz w:val="60"/>
          <w:szCs w:val="60"/>
          <w:rtl w:val="0"/>
        </w:rPr>
        <w:t xml:space="preserve">TEST PLAN</w:t>
      </w:r>
    </w:p>
    <w:p w:rsidR="00000000" w:rsidDel="00000000" w:rsidP="00000000" w:rsidRDefault="00000000" w:rsidRPr="00000000" w14:paraId="00000002">
      <w:pPr>
        <w:jc w:val="left"/>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03">
      <w:pPr>
        <w:jc w:val="left"/>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04">
      <w:pPr>
        <w:spacing w:line="360" w:lineRule="auto"/>
        <w:jc w:val="left"/>
        <w:rPr>
          <w:rFonts w:ascii="Tahoma" w:cs="Tahoma" w:eastAsia="Tahoma" w:hAnsi="Tahoma"/>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360" w:lineRule="auto"/>
            <w:ind w:left="360" w:firstLine="0"/>
            <w:rPr>
              <w:color w:val="1155cc"/>
              <w:u w:val="single"/>
            </w:rPr>
          </w:pPr>
          <w:r w:rsidDel="00000000" w:rsidR="00000000" w:rsidRPr="00000000">
            <w:fldChar w:fldCharType="begin"/>
            <w:instrText xml:space="preserve"> TOC \h \u \z \n \t "Heading 1,2,Heading 2,2,Heading 3,3,Heading 4,4,Heading 5,5,Heading 6,6,"</w:instrText>
            <w:fldChar w:fldCharType="separate"/>
          </w:r>
          <w:hyperlink w:ancho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06">
          <w:pPr>
            <w:widowControl w:val="0"/>
            <w:spacing w:before="60" w:line="360" w:lineRule="auto"/>
            <w:ind w:left="360" w:firstLine="0"/>
            <w:rPr>
              <w:color w:val="1155cc"/>
              <w:u w:val="single"/>
            </w:rPr>
          </w:pPr>
          <w:hyperlink w:ancho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2 Test Objectives</w:t>
            </w:r>
          </w:hyperlink>
          <w:r w:rsidDel="00000000" w:rsidR="00000000" w:rsidRPr="00000000">
            <w:rPr>
              <w:rtl w:val="0"/>
            </w:rPr>
          </w:r>
        </w:p>
        <w:p w:rsidR="00000000" w:rsidDel="00000000" w:rsidP="00000000" w:rsidRDefault="00000000" w:rsidRPr="00000000" w14:paraId="00000007">
          <w:pPr>
            <w:widowControl w:val="0"/>
            <w:spacing w:before="60" w:line="360" w:lineRule="auto"/>
            <w:ind w:left="360" w:firstLine="0"/>
            <w:rPr>
              <w:color w:val="1155cc"/>
              <w:u w:val="single"/>
            </w:rPr>
          </w:pPr>
          <w:hyperlink w:anchor="_3znysh7">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3 Scope</w:t>
            </w:r>
          </w:hyperlink>
          <w:r w:rsidDel="00000000" w:rsidR="00000000" w:rsidRPr="00000000">
            <w:rPr>
              <w:rtl w:val="0"/>
            </w:rPr>
          </w:r>
        </w:p>
        <w:p w:rsidR="00000000" w:rsidDel="00000000" w:rsidP="00000000" w:rsidRDefault="00000000" w:rsidRPr="00000000" w14:paraId="00000008">
          <w:pPr>
            <w:widowControl w:val="0"/>
            <w:spacing w:before="60" w:line="360" w:lineRule="auto"/>
            <w:ind w:left="360" w:firstLine="0"/>
            <w:rPr>
              <w:color w:val="1155cc"/>
              <w:u w:val="single"/>
            </w:rPr>
          </w:pPr>
          <w:hyperlink w:ancho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4 Test types</w:t>
            </w:r>
          </w:hyperlink>
          <w:r w:rsidDel="00000000" w:rsidR="00000000" w:rsidRPr="00000000">
            <w:rPr>
              <w:rtl w:val="0"/>
            </w:rPr>
          </w:r>
        </w:p>
        <w:p w:rsidR="00000000" w:rsidDel="00000000" w:rsidP="00000000" w:rsidRDefault="00000000" w:rsidRPr="00000000" w14:paraId="00000009">
          <w:pPr>
            <w:widowControl w:val="0"/>
            <w:spacing w:before="60" w:line="360" w:lineRule="auto"/>
            <w:ind w:left="360" w:firstLine="0"/>
            <w:rPr>
              <w:color w:val="1155cc"/>
              <w:u w:val="single"/>
            </w:rPr>
          </w:pPr>
          <w:hyperlink w:ancho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5 Testing Tools</w:t>
            </w:r>
          </w:hyperlink>
          <w:r w:rsidDel="00000000" w:rsidR="00000000" w:rsidRPr="00000000">
            <w:rPr>
              <w:rtl w:val="0"/>
            </w:rPr>
          </w:r>
        </w:p>
        <w:p w:rsidR="00000000" w:rsidDel="00000000" w:rsidP="00000000" w:rsidRDefault="00000000" w:rsidRPr="00000000" w14:paraId="0000000A">
          <w:pPr>
            <w:widowControl w:val="0"/>
            <w:spacing w:before="60" w:line="360" w:lineRule="auto"/>
            <w:ind w:left="360" w:firstLine="0"/>
            <w:rPr>
              <w:color w:val="1155cc"/>
              <w:u w:val="single"/>
            </w:rPr>
          </w:pPr>
          <w:hyperlink w:ancho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6 Test Environment</w:t>
            </w:r>
          </w:hyperlink>
          <w:r w:rsidDel="00000000" w:rsidR="00000000" w:rsidRPr="00000000">
            <w:rPr>
              <w:rtl w:val="0"/>
            </w:rPr>
          </w:r>
        </w:p>
        <w:p w:rsidR="00000000" w:rsidDel="00000000" w:rsidP="00000000" w:rsidRDefault="00000000" w:rsidRPr="00000000" w14:paraId="0000000B">
          <w:pPr>
            <w:widowControl w:val="0"/>
            <w:spacing w:before="60" w:line="360" w:lineRule="auto"/>
            <w:ind w:left="360" w:firstLine="0"/>
            <w:rPr>
              <w:color w:val="1155cc"/>
              <w:u w:val="single"/>
            </w:rPr>
          </w:pPr>
          <w:hyperlink w:ancho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7 Deliverables</w:t>
            </w:r>
          </w:hyperlink>
          <w:r w:rsidDel="00000000" w:rsidR="00000000" w:rsidRPr="00000000">
            <w:rPr>
              <w:rtl w:val="0"/>
            </w:rPr>
          </w:r>
        </w:p>
        <w:p w:rsidR="00000000" w:rsidDel="00000000" w:rsidP="00000000" w:rsidRDefault="00000000" w:rsidRPr="00000000" w14:paraId="0000000C">
          <w:pPr>
            <w:widowControl w:val="0"/>
            <w:spacing w:before="60" w:line="360" w:lineRule="auto"/>
            <w:ind w:left="360" w:firstLine="0"/>
            <w:rPr>
              <w:color w:val="1155cc"/>
              <w:u w:val="single"/>
            </w:rPr>
          </w:pPr>
          <w:hyperlink w:ancho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8 Entry And Exit Criteria</w:t>
            </w:r>
          </w:hyperlink>
          <w:r w:rsidDel="00000000" w:rsidR="00000000" w:rsidRPr="00000000">
            <w:rPr>
              <w:rtl w:val="0"/>
            </w:rPr>
          </w:r>
        </w:p>
        <w:p w:rsidR="00000000" w:rsidDel="00000000" w:rsidP="00000000" w:rsidRDefault="00000000" w:rsidRPr="00000000" w14:paraId="0000000D">
          <w:pPr>
            <w:widowControl w:val="0"/>
            <w:spacing w:before="60" w:line="360" w:lineRule="auto"/>
            <w:ind w:left="360" w:firstLine="0"/>
            <w:rPr>
              <w:color w:val="1155cc"/>
              <w:u w:val="single"/>
            </w:rPr>
          </w:pPr>
          <w:hyperlink w:ancho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9 Risk Mitigation Plan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line="360" w:lineRule="auto"/>
        <w:jc w:val="left"/>
        <w:rPr>
          <w:rFonts w:ascii="Tahoma" w:cs="Tahoma" w:eastAsia="Tahoma" w:hAnsi="Tahoma"/>
          <w:sz w:val="36"/>
          <w:szCs w:val="36"/>
        </w:rPr>
        <w:sectPr>
          <w:footerReference r:id="rId6" w:type="default"/>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0F">
      <w:pPr>
        <w:rPr>
          <w:rFonts w:ascii="Tahoma" w:cs="Tahoma" w:eastAsia="Tahoma" w:hAnsi="Tahoma"/>
          <w:sz w:val="20"/>
          <w:szCs w:val="2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0">
      <w:pPr>
        <w:pStyle w:val="Heading1"/>
        <w:numPr>
          <w:ilvl w:val="0"/>
          <w:numId w:val="9"/>
        </w:numPr>
        <w:ind w:left="432" w:hanging="432"/>
        <w:rPr>
          <w:vertAlign w:val="baseline"/>
        </w:rPr>
      </w:pPr>
      <w:r w:rsidDel="00000000" w:rsidR="00000000" w:rsidRPr="00000000">
        <w:rPr>
          <w:b w:val="1"/>
          <w:vertAlign w:val="baseline"/>
          <w:rtl w:val="0"/>
        </w:rPr>
        <w:t xml:space="preserve">Introduction</w:t>
      </w:r>
    </w:p>
    <w:p w:rsidR="00000000" w:rsidDel="00000000" w:rsidP="00000000" w:rsidRDefault="00000000" w:rsidRPr="00000000" w14:paraId="00000011">
      <w:pPr>
        <w:spacing w:line="276" w:lineRule="auto"/>
        <w:rPr/>
      </w:pPr>
      <w:r w:rsidDel="00000000" w:rsidR="00000000" w:rsidRPr="00000000">
        <w:rPr>
          <w:rtl w:val="0"/>
        </w:rPr>
        <w:t xml:space="preserve">The purpose of this test plan is to outline the testing approach for the provided user stories to ensure the application meets business and functional requirements. The system under test includes critical functionalities such as secure login, account upgrades, SMS notifications, loan request approvals and third-party integrations for corporate investor validation.</w:t>
      </w:r>
      <w:r w:rsidDel="00000000" w:rsidR="00000000" w:rsidRPr="00000000">
        <w:rPr>
          <w:rtl w:val="0"/>
        </w:rPr>
      </w:r>
    </w:p>
    <w:p w:rsidR="00000000" w:rsidDel="00000000" w:rsidP="00000000" w:rsidRDefault="00000000" w:rsidRPr="00000000" w14:paraId="00000012">
      <w:pPr>
        <w:rPr>
          <w:rFonts w:ascii="Tahoma" w:cs="Tahoma" w:eastAsia="Tahoma" w:hAnsi="Tahoma"/>
          <w:sz w:val="28"/>
          <w:szCs w:val="28"/>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13">
      <w:pPr>
        <w:pStyle w:val="Heading1"/>
        <w:numPr>
          <w:ilvl w:val="0"/>
          <w:numId w:val="9"/>
        </w:numPr>
        <w:ind w:left="432" w:hanging="432"/>
        <w:rPr>
          <w:vertAlign w:val="baseline"/>
        </w:rPr>
      </w:pPr>
      <w:r w:rsidDel="00000000" w:rsidR="00000000" w:rsidRPr="00000000">
        <w:rPr>
          <w:b w:val="1"/>
          <w:vertAlign w:val="baseline"/>
          <w:rtl w:val="0"/>
        </w:rPr>
        <w:t xml:space="preserve">Test Objectives</w:t>
      </w:r>
    </w:p>
    <w:p w:rsidR="00000000" w:rsidDel="00000000" w:rsidP="00000000" w:rsidRDefault="00000000" w:rsidRPr="00000000" w14:paraId="00000014">
      <w:pPr>
        <w:spacing w:line="276" w:lineRule="auto"/>
        <w:rPr>
          <w:color w:val="0e0e0e"/>
          <w:sz w:val="21"/>
          <w:szCs w:val="21"/>
        </w:rPr>
      </w:pPr>
      <w:r w:rsidDel="00000000" w:rsidR="00000000" w:rsidRPr="00000000">
        <w:rPr>
          <w:rtl w:val="0"/>
        </w:rPr>
        <w:t xml:space="preserve">The objective is to verify the system’s functionality, performance, security, and usability while ensuring that it adheres to the specified acceptance criteria and business rules.</w:t>
      </w:r>
      <w:r w:rsidDel="00000000" w:rsidR="00000000" w:rsidRPr="00000000">
        <w:rPr>
          <w:rtl w:val="0"/>
        </w:rPr>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Login from New Device: Ensure secure OTP-based login and proper logout from other devices.</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Premium Account Upgrade: Validate document uploads, compliance reviews, and notifications.</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SMS Notifications: Ensure accuracy and timely delivery of approval/rejection messages.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Departmental Approvals: Verify that approvals and timestamps are recorded correctly.</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Commercial Registration Verification: Ensure accurate validation of registration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numPr>
          <w:ilvl w:val="0"/>
          <w:numId w:val="9"/>
        </w:numPr>
        <w:spacing w:after="60" w:afterAutospacing="0"/>
        <w:ind w:left="432" w:hanging="432"/>
        <w:rPr>
          <w:vertAlign w:val="baseline"/>
        </w:rPr>
      </w:pPr>
      <w:bookmarkStart w:colFirst="0" w:colLast="0" w:name="_3znysh7" w:id="2"/>
      <w:bookmarkEnd w:id="2"/>
      <w:r w:rsidDel="00000000" w:rsidR="00000000" w:rsidRPr="00000000">
        <w:rPr>
          <w:b w:val="1"/>
          <w:vertAlign w:val="baseline"/>
          <w:rtl w:val="0"/>
        </w:rPr>
        <w:t xml:space="preserve">Scope </w:t>
      </w:r>
    </w:p>
    <w:p w:rsidR="00000000" w:rsidDel="00000000" w:rsidP="00000000" w:rsidRDefault="00000000" w:rsidRPr="00000000" w14:paraId="0000001C">
      <w:pPr>
        <w:numPr>
          <w:ilvl w:val="0"/>
          <w:numId w:val="1"/>
        </w:numPr>
        <w:spacing w:after="0" w:afterAutospacing="0" w:before="60" w:beforeAutospacing="0" w:line="276" w:lineRule="auto"/>
        <w:ind w:left="720" w:hanging="360"/>
        <w:rPr>
          <w:b w:val="1"/>
          <w:u w:val="none"/>
        </w:rPr>
      </w:pPr>
      <w:r w:rsidDel="00000000" w:rsidR="00000000" w:rsidRPr="00000000">
        <w:rPr>
          <w:b w:val="1"/>
          <w:rtl w:val="0"/>
        </w:rPr>
        <w:t xml:space="preserve">In-Scope:</w:t>
      </w:r>
    </w:p>
    <w:p w:rsidR="00000000" w:rsidDel="00000000" w:rsidP="00000000" w:rsidRDefault="00000000" w:rsidRPr="00000000" w14:paraId="0000001D">
      <w:pPr>
        <w:numPr>
          <w:ilvl w:val="1"/>
          <w:numId w:val="1"/>
        </w:numPr>
        <w:spacing w:after="0" w:afterAutospacing="0" w:before="0" w:beforeAutospacing="0" w:line="276" w:lineRule="auto"/>
        <w:ind w:left="1440" w:hanging="360"/>
        <w:rPr>
          <w:u w:val="none"/>
        </w:rPr>
      </w:pPr>
      <w:r w:rsidDel="00000000" w:rsidR="00000000" w:rsidRPr="00000000">
        <w:rPr>
          <w:rtl w:val="0"/>
        </w:rPr>
        <w:t xml:space="preserve">User login from a new device.</w:t>
      </w:r>
    </w:p>
    <w:p w:rsidR="00000000" w:rsidDel="00000000" w:rsidP="00000000" w:rsidRDefault="00000000" w:rsidRPr="00000000" w14:paraId="0000001E">
      <w:pPr>
        <w:numPr>
          <w:ilvl w:val="1"/>
          <w:numId w:val="1"/>
        </w:numPr>
        <w:spacing w:after="0" w:afterAutospacing="0" w:before="0" w:beforeAutospacing="0" w:line="276" w:lineRule="auto"/>
        <w:ind w:left="1440" w:hanging="360"/>
        <w:rPr>
          <w:u w:val="none"/>
        </w:rPr>
      </w:pPr>
      <w:r w:rsidDel="00000000" w:rsidR="00000000" w:rsidRPr="00000000">
        <w:rPr>
          <w:rtl w:val="0"/>
        </w:rPr>
        <w:t xml:space="preserve">Premium account upgrade for individual investors.</w:t>
      </w:r>
    </w:p>
    <w:p w:rsidR="00000000" w:rsidDel="00000000" w:rsidP="00000000" w:rsidRDefault="00000000" w:rsidRPr="00000000" w14:paraId="0000001F">
      <w:pPr>
        <w:numPr>
          <w:ilvl w:val="1"/>
          <w:numId w:val="1"/>
        </w:numPr>
        <w:spacing w:after="0" w:afterAutospacing="0" w:before="0" w:beforeAutospacing="0" w:line="276" w:lineRule="auto"/>
        <w:ind w:left="1440" w:hanging="360"/>
        <w:rPr>
          <w:u w:val="none"/>
        </w:rPr>
      </w:pPr>
      <w:r w:rsidDel="00000000" w:rsidR="00000000" w:rsidRPr="00000000">
        <w:rPr>
          <w:rtl w:val="0"/>
        </w:rPr>
        <w:t xml:space="preserve">Approval and rejection SMS notifications for loan requests.</w:t>
      </w:r>
    </w:p>
    <w:p w:rsidR="00000000" w:rsidDel="00000000" w:rsidP="00000000" w:rsidRDefault="00000000" w:rsidRPr="00000000" w14:paraId="00000020">
      <w:pPr>
        <w:numPr>
          <w:ilvl w:val="1"/>
          <w:numId w:val="1"/>
        </w:numPr>
        <w:spacing w:after="0" w:afterAutospacing="0" w:before="0" w:beforeAutospacing="0" w:line="276" w:lineRule="auto"/>
        <w:ind w:left="1440" w:hanging="360"/>
        <w:rPr>
          <w:u w:val="none"/>
        </w:rPr>
      </w:pPr>
      <w:r w:rsidDel="00000000" w:rsidR="00000000" w:rsidRPr="00000000">
        <w:rPr>
          <w:rtl w:val="0"/>
        </w:rPr>
        <w:t xml:space="preserve">Departmental loan approval tracking.</w:t>
      </w:r>
    </w:p>
    <w:p w:rsidR="00000000" w:rsidDel="00000000" w:rsidP="00000000" w:rsidRDefault="00000000" w:rsidRPr="00000000" w14:paraId="00000021">
      <w:pPr>
        <w:numPr>
          <w:ilvl w:val="1"/>
          <w:numId w:val="1"/>
        </w:numPr>
        <w:spacing w:after="0" w:afterAutospacing="0" w:before="0" w:beforeAutospacing="0" w:line="276" w:lineRule="auto"/>
        <w:ind w:left="1440" w:hanging="360"/>
        <w:rPr>
          <w:u w:val="none"/>
        </w:rPr>
      </w:pPr>
      <w:r w:rsidDel="00000000" w:rsidR="00000000" w:rsidRPr="00000000">
        <w:rPr>
          <w:rtl w:val="0"/>
        </w:rPr>
        <w:t xml:space="preserve">Corporate registration validation using a third-party service.</w:t>
      </w:r>
    </w:p>
    <w:p w:rsidR="00000000" w:rsidDel="00000000" w:rsidP="00000000" w:rsidRDefault="00000000" w:rsidRPr="00000000" w14:paraId="00000022">
      <w:pPr>
        <w:numPr>
          <w:ilvl w:val="0"/>
          <w:numId w:val="1"/>
        </w:numPr>
        <w:spacing w:after="0" w:afterAutospacing="0" w:before="0" w:beforeAutospacing="0" w:line="276" w:lineRule="auto"/>
        <w:ind w:left="720" w:hanging="360"/>
        <w:rPr>
          <w:b w:val="1"/>
          <w:u w:val="none"/>
        </w:rPr>
      </w:pPr>
      <w:r w:rsidDel="00000000" w:rsidR="00000000" w:rsidRPr="00000000">
        <w:rPr>
          <w:b w:val="1"/>
          <w:rtl w:val="0"/>
        </w:rPr>
        <w:t xml:space="preserve">Out of Scope:</w:t>
      </w:r>
    </w:p>
    <w:p w:rsidR="00000000" w:rsidDel="00000000" w:rsidP="00000000" w:rsidRDefault="00000000" w:rsidRPr="00000000" w14:paraId="00000023">
      <w:pPr>
        <w:numPr>
          <w:ilvl w:val="1"/>
          <w:numId w:val="1"/>
        </w:numPr>
        <w:spacing w:after="0" w:afterAutospacing="0" w:before="0" w:beforeAutospacing="0" w:line="276" w:lineRule="auto"/>
        <w:ind w:left="1440" w:hanging="360"/>
        <w:rPr>
          <w:u w:val="none"/>
        </w:rPr>
      </w:pPr>
      <w:r w:rsidDel="00000000" w:rsidR="00000000" w:rsidRPr="00000000">
        <w:rPr>
          <w:rtl w:val="0"/>
        </w:rPr>
        <w:t xml:space="preserve">Performance of third-party services (beyond system interactions).</w:t>
      </w:r>
    </w:p>
    <w:p w:rsidR="00000000" w:rsidDel="00000000" w:rsidP="00000000" w:rsidRDefault="00000000" w:rsidRPr="00000000" w14:paraId="00000024">
      <w:pPr>
        <w:numPr>
          <w:ilvl w:val="1"/>
          <w:numId w:val="1"/>
        </w:numPr>
        <w:spacing w:before="0" w:beforeAutospacing="0" w:line="276" w:lineRule="auto"/>
        <w:ind w:left="1440" w:hanging="360"/>
        <w:rPr>
          <w:u w:val="none"/>
        </w:rPr>
      </w:pPr>
      <w:r w:rsidDel="00000000" w:rsidR="00000000" w:rsidRPr="00000000">
        <w:rPr>
          <w:rtl w:val="0"/>
        </w:rPr>
        <w:t xml:space="preserve">Non-functional testing for features not mentioned in the user stories.</w:t>
      </w:r>
      <w:r w:rsidDel="00000000" w:rsidR="00000000" w:rsidRPr="00000000">
        <w:rPr>
          <w:rtl w:val="0"/>
        </w:rPr>
      </w:r>
    </w:p>
    <w:p w:rsidR="00000000" w:rsidDel="00000000" w:rsidP="00000000" w:rsidRDefault="00000000" w:rsidRPr="00000000" w14:paraId="00000025">
      <w:pPr>
        <w:rPr>
          <w:rFonts w:ascii="Tahoma" w:cs="Tahoma" w:eastAsia="Tahoma" w:hAnsi="Tahoma"/>
        </w:rPr>
      </w:pPr>
      <w:bookmarkStart w:colFirst="0" w:colLast="0" w:name="_2et92p0" w:id="3"/>
      <w:bookmarkEnd w:id="3"/>
      <w:r w:rsidDel="00000000" w:rsidR="00000000" w:rsidRPr="00000000">
        <w:rPr>
          <w:rtl w:val="0"/>
        </w:rPr>
      </w:r>
    </w:p>
    <w:p w:rsidR="00000000" w:rsidDel="00000000" w:rsidP="00000000" w:rsidRDefault="00000000" w:rsidRPr="00000000" w14:paraId="00000026">
      <w:pPr>
        <w:pStyle w:val="Heading1"/>
        <w:numPr>
          <w:ilvl w:val="0"/>
          <w:numId w:val="9"/>
        </w:numPr>
        <w:ind w:left="432" w:hanging="432"/>
        <w:rPr>
          <w:vertAlign w:val="baseline"/>
        </w:rPr>
      </w:pPr>
      <w:r w:rsidDel="00000000" w:rsidR="00000000" w:rsidRPr="00000000">
        <w:rPr>
          <w:b w:val="1"/>
          <w:vertAlign w:val="baseline"/>
          <w:rtl w:val="0"/>
        </w:rPr>
        <w:t xml:space="preserve">Test types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Functional Testing: Ensures all features work as expected.</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Integration Testing: Verifies data flow between the application and external systems.</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Security Testing: Focuses on vulnerabilities in critical areas like login and document uploads.</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Performance Testing: Assesses system responsiveness, particularly for high-traffic workflows.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Usability Testing: Ensures ease of use and intuitive navigation for end-users.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1"/>
        <w:numPr>
          <w:ilvl w:val="0"/>
          <w:numId w:val="9"/>
        </w:numPr>
        <w:ind w:left="432" w:hanging="432"/>
        <w:rPr>
          <w:vertAlign w:val="baseline"/>
        </w:rPr>
      </w:pPr>
      <w:r w:rsidDel="00000000" w:rsidR="00000000" w:rsidRPr="00000000">
        <w:rPr>
          <w:rtl w:val="0"/>
        </w:rPr>
        <w:t xml:space="preserve">Testing Tools</w:t>
      </w:r>
    </w:p>
    <w:p w:rsidR="00000000" w:rsidDel="00000000" w:rsidP="00000000" w:rsidRDefault="00000000" w:rsidRPr="00000000" w14:paraId="0000002E">
      <w:pPr>
        <w:rPr/>
      </w:pPr>
      <w:r w:rsidDel="00000000" w:rsidR="00000000" w:rsidRPr="00000000">
        <w:rPr>
          <w:rtl w:val="0"/>
        </w:rPr>
        <w:t xml:space="preserve">Details of the tools used for different types of testing:</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Playwright for automation.</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Postman/Playwright for API testing.</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X-Ray &amp; JIRA for test case management.</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JMeter for performance testing.</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OWASP ZAP for security assessments.</w:t>
      </w:r>
    </w:p>
    <w:p w:rsidR="00000000" w:rsidDel="00000000" w:rsidP="00000000" w:rsidRDefault="00000000" w:rsidRPr="00000000" w14:paraId="00000034">
      <w:pPr>
        <w:rPr>
          <w:rFonts w:ascii="Tahoma" w:cs="Tahoma" w:eastAsia="Tahoma" w:hAnsi="Tahoma"/>
          <w:sz w:val="28"/>
          <w:szCs w:val="28"/>
          <w:vertAlign w:val="baseline"/>
        </w:rPr>
      </w:pPr>
      <w:bookmarkStart w:colFirst="0" w:colLast="0" w:name="_3dy6vkm" w:id="4"/>
      <w:bookmarkEnd w:id="4"/>
      <w:r w:rsidDel="00000000" w:rsidR="00000000" w:rsidRPr="00000000">
        <w:rPr>
          <w:rtl w:val="0"/>
        </w:rPr>
      </w:r>
    </w:p>
    <w:p w:rsidR="00000000" w:rsidDel="00000000" w:rsidP="00000000" w:rsidRDefault="00000000" w:rsidRPr="00000000" w14:paraId="00000035">
      <w:pPr>
        <w:pStyle w:val="Heading1"/>
        <w:numPr>
          <w:ilvl w:val="0"/>
          <w:numId w:val="9"/>
        </w:numPr>
        <w:ind w:left="432" w:hanging="432"/>
        <w:rPr>
          <w:vertAlign w:val="baseline"/>
        </w:rPr>
      </w:pPr>
      <w:r w:rsidDel="00000000" w:rsidR="00000000" w:rsidRPr="00000000">
        <w:rPr>
          <w:rtl w:val="0"/>
        </w:rPr>
        <w:t xml:space="preserve">Test Environment</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Devices: Desktop and Mobile (iOS/Android).</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Browsers: Chrome, Firefox, Safari.</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Environment: QA, Staging and Production</w:t>
      </w:r>
    </w:p>
    <w:p w:rsidR="00000000" w:rsidDel="00000000" w:rsidP="00000000" w:rsidRDefault="00000000" w:rsidRPr="00000000" w14:paraId="00000039">
      <w:pPr>
        <w:rPr>
          <w:rFonts w:ascii="Tahoma" w:cs="Tahoma" w:eastAsia="Tahoma" w:hAnsi="Tahoma"/>
          <w:sz w:val="28"/>
          <w:szCs w:val="28"/>
          <w:vertAlign w:val="baseline"/>
        </w:rPr>
      </w:pPr>
      <w:bookmarkStart w:colFirst="0" w:colLast="0" w:name="_1t3h5sf" w:id="5"/>
      <w:bookmarkEnd w:id="5"/>
      <w:r w:rsidDel="00000000" w:rsidR="00000000" w:rsidRPr="00000000">
        <w:rPr>
          <w:rtl w:val="0"/>
        </w:rPr>
      </w:r>
    </w:p>
    <w:p w:rsidR="00000000" w:rsidDel="00000000" w:rsidP="00000000" w:rsidRDefault="00000000" w:rsidRPr="00000000" w14:paraId="0000003A">
      <w:pPr>
        <w:pStyle w:val="Heading1"/>
        <w:numPr>
          <w:ilvl w:val="0"/>
          <w:numId w:val="9"/>
        </w:numPr>
        <w:ind w:left="432" w:hanging="432"/>
        <w:rPr>
          <w:vertAlign w:val="baseline"/>
        </w:rPr>
      </w:pPr>
      <w:r w:rsidDel="00000000" w:rsidR="00000000" w:rsidRPr="00000000">
        <w:rPr>
          <w:rtl w:val="0"/>
        </w:rPr>
        <w:t xml:space="preserve">Deliverables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Detailed test cases covering all user stories.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Defect and summary reports.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Logs of test execution results.</w:t>
      </w:r>
    </w:p>
    <w:p w:rsidR="00000000" w:rsidDel="00000000" w:rsidP="00000000" w:rsidRDefault="00000000" w:rsidRPr="00000000" w14:paraId="0000003E">
      <w:pPr>
        <w:rPr>
          <w:rFonts w:ascii="Tahoma" w:cs="Tahoma" w:eastAsia="Tahoma" w:hAnsi="Tahoma"/>
          <w:sz w:val="20"/>
          <w:szCs w:val="20"/>
          <w:vertAlign w:val="baseline"/>
        </w:rPr>
      </w:pPr>
      <w:bookmarkStart w:colFirst="0" w:colLast="0" w:name="_4d34og8" w:id="6"/>
      <w:bookmarkEnd w:id="6"/>
      <w:r w:rsidDel="00000000" w:rsidR="00000000" w:rsidRPr="00000000">
        <w:rPr>
          <w:rtl w:val="0"/>
        </w:rPr>
      </w:r>
    </w:p>
    <w:p w:rsidR="00000000" w:rsidDel="00000000" w:rsidP="00000000" w:rsidRDefault="00000000" w:rsidRPr="00000000" w14:paraId="0000003F">
      <w:pPr>
        <w:pStyle w:val="Heading1"/>
        <w:numPr>
          <w:ilvl w:val="0"/>
          <w:numId w:val="9"/>
        </w:numPr>
        <w:ind w:left="432" w:hanging="432"/>
        <w:rPr>
          <w:vertAlign w:val="baseline"/>
        </w:rPr>
      </w:pPr>
      <w:r w:rsidDel="00000000" w:rsidR="00000000" w:rsidRPr="00000000">
        <w:rPr>
          <w:rtl w:val="0"/>
        </w:rPr>
        <w:t xml:space="preserve">Entry And Exit Criteria</w:t>
      </w:r>
    </w:p>
    <w:p w:rsidR="00000000" w:rsidDel="00000000" w:rsidP="00000000" w:rsidRDefault="00000000" w:rsidRPr="00000000" w14:paraId="00000040">
      <w:pPr>
        <w:rPr>
          <w:b w:val="1"/>
        </w:rPr>
      </w:pPr>
      <w:r w:rsidDel="00000000" w:rsidR="00000000" w:rsidRPr="00000000">
        <w:rPr>
          <w:b w:val="1"/>
          <w:rtl w:val="0"/>
        </w:rPr>
        <w:t xml:space="preserve">Entry Criteria:</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User stories and acceptance criteria approved.</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Test environment setup completed.</w:t>
      </w:r>
    </w:p>
    <w:p w:rsidR="00000000" w:rsidDel="00000000" w:rsidP="00000000" w:rsidRDefault="00000000" w:rsidRPr="00000000" w14:paraId="00000043">
      <w:pPr>
        <w:rPr>
          <w:b w:val="1"/>
        </w:rPr>
      </w:pPr>
      <w:r w:rsidDel="00000000" w:rsidR="00000000" w:rsidRPr="00000000">
        <w:rPr>
          <w:b w:val="1"/>
          <w:rtl w:val="0"/>
        </w:rPr>
        <w:t xml:space="preserve">Exit Criteria:</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100% critical test cases executed.</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At least 95% of total bugs are resolved.</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Test report approved by stakeholders.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numPr>
          <w:ilvl w:val="0"/>
          <w:numId w:val="9"/>
        </w:numPr>
        <w:ind w:left="432" w:hanging="432"/>
        <w:rPr>
          <w:vertAlign w:val="baseline"/>
        </w:rPr>
      </w:pPr>
      <w:r w:rsidDel="00000000" w:rsidR="00000000" w:rsidRPr="00000000">
        <w:rPr>
          <w:rtl w:val="0"/>
        </w:rPr>
        <w:t xml:space="preserve">Risk Mitigation Plan</w:t>
      </w:r>
    </w:p>
    <w:p w:rsidR="00000000" w:rsidDel="00000000" w:rsidP="00000000" w:rsidRDefault="00000000" w:rsidRPr="00000000" w14:paraId="00000049">
      <w:pPr>
        <w:rPr/>
      </w:pPr>
      <w:r w:rsidDel="00000000" w:rsidR="00000000" w:rsidRPr="00000000">
        <w:rPr>
          <w:rtl w:val="0"/>
        </w:rPr>
        <w:t xml:space="preserve">Identifies potential risks and strategies to handle them:</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Prioritize high-risk areas for early testing like OTP not received, SMS are delayed, Document upload failures etc.</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Maintain backups for test data and scripts.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Ensure open communication channels for quick resolution of issues.</w:t>
      </w: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vertAlign w:val="baseline"/>
      </w:rPr>
    </w:lvl>
    <w:lvl w:ilvl="1">
      <w:start w:val="2"/>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sz w:val="28"/>
      <w:szCs w:val="2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