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860"/>
        <w:gridCol w:w="862"/>
        <w:gridCol w:w="5916"/>
      </w:tblGrid>
      <w:tr w:rsidR="009725FB" w:rsidTr="005975F8">
        <w:tc>
          <w:tcPr>
            <w:tcW w:w="2860" w:type="dxa"/>
            <w:tcBorders>
              <w:top w:val="single" w:sz="2" w:space="0" w:color="DDDDDD"/>
            </w:tcBorders>
            <w:shd w:val="clear" w:color="auto" w:fill="auto"/>
            <w:vAlign w:val="center"/>
          </w:tcPr>
          <w:p w:rsidR="009725FB" w:rsidRDefault="009725FB" w:rsidP="005975F8">
            <w:pPr>
              <w:pStyle w:val="TableHeading"/>
              <w:spacing w:line="300" w:lineRule="atLeast"/>
              <w:jc w:val="left"/>
            </w:pPr>
            <w:r>
              <w:t>Property Name</w:t>
            </w:r>
          </w:p>
        </w:tc>
        <w:tc>
          <w:tcPr>
            <w:tcW w:w="862" w:type="dxa"/>
            <w:tcBorders>
              <w:top w:val="single" w:sz="2" w:space="0" w:color="DDDDDD"/>
            </w:tcBorders>
            <w:shd w:val="clear" w:color="auto" w:fill="auto"/>
            <w:vAlign w:val="center"/>
          </w:tcPr>
          <w:p w:rsidR="009725FB" w:rsidRDefault="009725FB" w:rsidP="005975F8">
            <w:pPr>
              <w:pStyle w:val="TableHeading"/>
              <w:spacing w:line="300" w:lineRule="atLeast"/>
              <w:jc w:val="left"/>
            </w:pPr>
            <w:r>
              <w:t>Default</w:t>
            </w:r>
          </w:p>
        </w:tc>
        <w:tc>
          <w:tcPr>
            <w:tcW w:w="5916" w:type="dxa"/>
            <w:tcBorders>
              <w:top w:val="single" w:sz="2" w:space="0" w:color="DDDDDD"/>
            </w:tcBorders>
            <w:shd w:val="clear" w:color="auto" w:fill="auto"/>
            <w:vAlign w:val="center"/>
          </w:tcPr>
          <w:p w:rsidR="009725FB" w:rsidRDefault="009725FB" w:rsidP="005975F8">
            <w:pPr>
              <w:pStyle w:val="TableHeading"/>
              <w:spacing w:line="300" w:lineRule="atLeast"/>
              <w:jc w:val="left"/>
            </w:pPr>
            <w:r>
              <w:t>Meaning</w:t>
            </w:r>
          </w:p>
        </w:tc>
      </w:tr>
    </w:tbl>
    <w:p w:rsidR="009725FB" w:rsidRDefault="009725FB" w:rsidP="009725FB"/>
    <w:tbl>
      <w:tblPr>
        <w:tblW w:w="9641" w:type="dxa"/>
        <w:tblBorders>
          <w:top w:val="single" w:sz="2" w:space="0" w:color="DDDDDD"/>
        </w:tblBorders>
        <w:tblCellMar>
          <w:top w:w="120" w:type="dxa"/>
          <w:left w:w="0" w:type="dxa"/>
          <w:right w:w="0" w:type="dxa"/>
        </w:tblCellMar>
        <w:tblLook w:val="0000" w:firstRow="0" w:lastRow="0" w:firstColumn="0" w:lastColumn="0" w:noHBand="0" w:noVBand="0"/>
      </w:tblPr>
      <w:tblGrid>
        <w:gridCol w:w="2316"/>
        <w:gridCol w:w="1023"/>
        <w:gridCol w:w="6302"/>
      </w:tblGrid>
      <w:tr w:rsidR="009725FB" w:rsidTr="005975F8">
        <w:tc>
          <w:tcPr>
            <w:tcW w:w="2316"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 xml:space="preserve">    spark.yarn.queue</w:t>
            </w:r>
          </w:p>
          <w:p w:rsidR="009725FB" w:rsidRDefault="009725FB" w:rsidP="005975F8">
            <w:pPr>
              <w:pStyle w:val="TableContents"/>
              <w:spacing w:line="300" w:lineRule="atLeast"/>
              <w:rPr>
                <w:rStyle w:val="SourceText"/>
                <w:rFonts w:ascii="Menlo;Lucida Console;monospace" w:hAnsi="Menlo;Lucida Console;monospace"/>
                <w:color w:val="444444"/>
                <w:sz w:val="18"/>
                <w:highlight w:val="white"/>
              </w:rPr>
            </w:pPr>
          </w:p>
        </w:tc>
        <w:tc>
          <w:tcPr>
            <w:tcW w:w="1023"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 xml:space="preserve">   default</w:t>
            </w:r>
          </w:p>
        </w:tc>
        <w:tc>
          <w:tcPr>
            <w:tcW w:w="6302" w:type="dxa"/>
            <w:tcBorders>
              <w:top w:val="single" w:sz="2" w:space="0" w:color="DDDDDD"/>
            </w:tcBorders>
            <w:shd w:val="clear" w:color="auto" w:fill="auto"/>
            <w:vAlign w:val="center"/>
          </w:tcPr>
          <w:p w:rsidR="009725FB" w:rsidRDefault="009725FB" w:rsidP="005975F8">
            <w:pPr>
              <w:pStyle w:val="TableContents"/>
              <w:spacing w:line="300" w:lineRule="atLeast"/>
              <w:rPr>
                <w:rFonts w:ascii="Helvetica Neue;Helvetica;Arial;" w:hAnsi="Helvetica Neue;Helvetica;Arial;"/>
                <w:color w:val="1D1F22"/>
                <w:sz w:val="21"/>
              </w:rPr>
            </w:pPr>
            <w:r>
              <w:rPr>
                <w:rFonts w:ascii="Helvetica Neue;Helvetica;Arial;" w:hAnsi="Helvetica Neue;Helvetica;Arial;"/>
                <w:color w:val="1D1F22"/>
                <w:sz w:val="21"/>
              </w:rPr>
              <w:t>The name of the YARN queue to which the application is submitted.</w:t>
            </w:r>
          </w:p>
        </w:tc>
      </w:tr>
    </w:tbl>
    <w:p w:rsidR="009725FB" w:rsidRDefault="009725FB" w:rsidP="009725FB">
      <w:pPr>
        <w:rPr>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249"/>
        <w:gridCol w:w="871"/>
        <w:gridCol w:w="6518"/>
      </w:tblGrid>
      <w:tr w:rsidR="009725FB" w:rsidTr="005975F8">
        <w:tc>
          <w:tcPr>
            <w:tcW w:w="2356"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spark.executor.instances</w:t>
            </w:r>
          </w:p>
        </w:tc>
        <w:tc>
          <w:tcPr>
            <w:tcW w:w="1039"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 xml:space="preserve">     2</w:t>
            </w:r>
          </w:p>
        </w:tc>
        <w:tc>
          <w:tcPr>
            <w:tcW w:w="6243" w:type="dxa"/>
            <w:tcBorders>
              <w:top w:val="single" w:sz="2" w:space="0" w:color="DDDDDD"/>
            </w:tcBorders>
            <w:shd w:val="clear" w:color="auto" w:fill="auto"/>
            <w:vAlign w:val="center"/>
          </w:tcPr>
          <w:p w:rsidR="009725FB" w:rsidRDefault="009725FB" w:rsidP="005975F8">
            <w:pPr>
              <w:pStyle w:val="TableContents"/>
              <w:spacing w:line="300" w:lineRule="atLeast"/>
            </w:pPr>
            <w:r>
              <w:t xml:space="preserve">The number of executors for static allocation. With </w:t>
            </w:r>
            <w:r>
              <w:rPr>
                <w:rStyle w:val="SourceText"/>
                <w:rFonts w:ascii="Menlo;Lucida Console;monospace" w:hAnsi="Menlo;Lucida Console;monospace"/>
                <w:color w:val="444444"/>
                <w:sz w:val="18"/>
                <w:highlight w:val="white"/>
              </w:rPr>
              <w:t>spark.dynamicAllocation.enabled</w:t>
            </w:r>
            <w:r>
              <w:t>, the initial set of executors will be at least this large.</w:t>
            </w:r>
            <w:r>
              <w:br/>
            </w:r>
            <w:r>
              <w:br/>
              <w:t>https://community.hortonworks.com/content/supportkb/49510/how-to-enable-dynamic-resource-allocation-in-spark.html</w:t>
            </w:r>
          </w:p>
        </w:tc>
      </w:tr>
    </w:tbl>
    <w:p w:rsidR="009725FB" w:rsidRDefault="009725FB" w:rsidP="009725FB">
      <w:pPr>
        <w:rPr>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253"/>
        <w:gridCol w:w="1142"/>
        <w:gridCol w:w="6243"/>
      </w:tblGrid>
      <w:tr w:rsidR="009725FB" w:rsidTr="005975F8">
        <w:tc>
          <w:tcPr>
            <w:tcW w:w="2253"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spark.executor.memory</w:t>
            </w:r>
          </w:p>
        </w:tc>
        <w:tc>
          <w:tcPr>
            <w:tcW w:w="1142" w:type="dxa"/>
            <w:tcBorders>
              <w:top w:val="single" w:sz="2" w:space="0" w:color="DDDDDD"/>
            </w:tcBorders>
            <w:shd w:val="clear" w:color="auto" w:fill="auto"/>
            <w:vAlign w:val="center"/>
          </w:tcPr>
          <w:p w:rsidR="009725FB" w:rsidRDefault="009725FB" w:rsidP="005975F8">
            <w:pPr>
              <w:pStyle w:val="TableContents"/>
              <w:spacing w:line="300" w:lineRule="atLeast"/>
            </w:pPr>
            <w:r>
              <w:t xml:space="preserve">      1g</w:t>
            </w:r>
          </w:p>
        </w:tc>
        <w:tc>
          <w:tcPr>
            <w:tcW w:w="6243" w:type="dxa"/>
            <w:tcBorders>
              <w:top w:val="single" w:sz="2" w:space="0" w:color="DDDDDD"/>
            </w:tcBorders>
            <w:shd w:val="clear" w:color="auto" w:fill="auto"/>
            <w:vAlign w:val="center"/>
          </w:tcPr>
          <w:p w:rsidR="009725FB" w:rsidRDefault="009725FB" w:rsidP="005975F8">
            <w:pPr>
              <w:pStyle w:val="TableContents"/>
              <w:spacing w:line="300" w:lineRule="atLeast"/>
            </w:pPr>
            <w:r>
              <w:t xml:space="preserve">Amount of memory to use per executor process, in the same format as JVM memory strings with a size unit suffix ("k", "m", "g" or "t") (e.g. </w:t>
            </w:r>
            <w:r>
              <w:rPr>
                <w:rStyle w:val="SourceText"/>
                <w:rFonts w:ascii="Menlo;Lucida Console;monospace" w:hAnsi="Menlo;Lucida Console;monospace"/>
                <w:color w:val="444444"/>
                <w:sz w:val="18"/>
                <w:highlight w:val="white"/>
              </w:rPr>
              <w:t>512m</w:t>
            </w:r>
            <w:r>
              <w:t xml:space="preserve">, </w:t>
            </w:r>
            <w:r>
              <w:rPr>
                <w:rStyle w:val="SourceText"/>
                <w:rFonts w:ascii="Menlo;Lucida Console;monospace" w:hAnsi="Menlo;Lucida Console;monospace"/>
                <w:color w:val="444444"/>
                <w:sz w:val="18"/>
                <w:highlight w:val="white"/>
              </w:rPr>
              <w:t>2g</w:t>
            </w:r>
            <w:r>
              <w:t>).</w:t>
            </w:r>
          </w:p>
        </w:tc>
      </w:tr>
    </w:tbl>
    <w:p w:rsidR="009725FB" w:rsidRDefault="009725FB" w:rsidP="009725FB">
      <w:pPr>
        <w:rPr>
          <w:color w:val="000000"/>
        </w:rPr>
      </w:pPr>
    </w:p>
    <w:p w:rsidR="009725FB" w:rsidRDefault="009725FB" w:rsidP="009725FB">
      <w:pPr>
        <w:rPr>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3443"/>
        <w:gridCol w:w="2024"/>
        <w:gridCol w:w="4171"/>
      </w:tblGrid>
      <w:tr w:rsidR="009725FB" w:rsidTr="005975F8">
        <w:tc>
          <w:tcPr>
            <w:tcW w:w="3593"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spark.yarn.executor.memoryOverhead</w:t>
            </w:r>
          </w:p>
        </w:tc>
        <w:tc>
          <w:tcPr>
            <w:tcW w:w="2104" w:type="dxa"/>
            <w:tcBorders>
              <w:top w:val="single" w:sz="2" w:space="0" w:color="DDDDDD"/>
            </w:tcBorders>
            <w:shd w:val="clear" w:color="auto" w:fill="auto"/>
            <w:vAlign w:val="center"/>
          </w:tcPr>
          <w:p w:rsidR="009725FB" w:rsidRDefault="009725FB" w:rsidP="005975F8">
            <w:pPr>
              <w:pStyle w:val="TableContents"/>
              <w:spacing w:line="300" w:lineRule="atLeast"/>
            </w:pPr>
            <w:r>
              <w:t>executorMemory * 0.10, with minimum of 384</w:t>
            </w:r>
          </w:p>
        </w:tc>
        <w:tc>
          <w:tcPr>
            <w:tcW w:w="3941" w:type="dxa"/>
            <w:tcBorders>
              <w:top w:val="single" w:sz="2" w:space="0" w:color="DDDDDD"/>
            </w:tcBorders>
            <w:shd w:val="clear" w:color="auto" w:fill="auto"/>
            <w:vAlign w:val="center"/>
          </w:tcPr>
          <w:p w:rsidR="009725FB" w:rsidRDefault="009725FB" w:rsidP="005975F8">
            <w:pPr>
              <w:pStyle w:val="TableContents"/>
              <w:spacing w:line="300" w:lineRule="atLeast"/>
            </w:pPr>
            <w:r>
              <w:t>The amount of off-heap memory (in megabytes) to be allocated per executor. This is memory that accounts for things like VM overheads, interned strings, other native overheads, etc. This tends to grow with the executor size (typically 6-10%).</w:t>
            </w:r>
          </w:p>
          <w:p w:rsidR="009725FB" w:rsidRDefault="009725FB" w:rsidP="005975F8">
            <w:pPr>
              <w:pStyle w:val="TableContents"/>
              <w:spacing w:line="300" w:lineRule="atLeast"/>
            </w:pPr>
          </w:p>
          <w:p w:rsidR="009725FB" w:rsidRDefault="009725FB" w:rsidP="005975F8">
            <w:pPr>
              <w:pStyle w:val="TableContents"/>
              <w:spacing w:line="300" w:lineRule="atLeast"/>
            </w:pPr>
            <w:r>
              <w:t>https://www.tutorialdocs.com/article/spark-memory-management.html</w:t>
            </w:r>
          </w:p>
        </w:tc>
      </w:tr>
    </w:tbl>
    <w:p w:rsidR="009725FB" w:rsidRDefault="009725FB" w:rsidP="009725FB">
      <w:pPr>
        <w:rPr>
          <w:color w:val="000000"/>
        </w:rPr>
      </w:pPr>
    </w:p>
    <w:p w:rsidR="009725FB" w:rsidRDefault="009725FB" w:rsidP="009725FB">
      <w:pPr>
        <w:rPr>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1983"/>
        <w:gridCol w:w="3512"/>
        <w:gridCol w:w="4143"/>
      </w:tblGrid>
      <w:tr w:rsidR="009725FB" w:rsidTr="005975F8">
        <w:tc>
          <w:tcPr>
            <w:tcW w:w="1983"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spark.executor.cores</w:t>
            </w:r>
          </w:p>
        </w:tc>
        <w:tc>
          <w:tcPr>
            <w:tcW w:w="3512" w:type="dxa"/>
            <w:tcBorders>
              <w:top w:val="single" w:sz="2" w:space="0" w:color="DDDDDD"/>
            </w:tcBorders>
            <w:shd w:val="clear" w:color="auto" w:fill="auto"/>
            <w:vAlign w:val="center"/>
          </w:tcPr>
          <w:p w:rsidR="009725FB" w:rsidRDefault="009725FB" w:rsidP="005975F8">
            <w:pPr>
              <w:pStyle w:val="TableContents"/>
              <w:spacing w:line="300" w:lineRule="atLeast"/>
            </w:pPr>
            <w:r>
              <w:t>1 in YARN mode, all the available cores on the worker in standalone and Mesos coarse-grained modes.</w:t>
            </w:r>
          </w:p>
        </w:tc>
        <w:tc>
          <w:tcPr>
            <w:tcW w:w="4143" w:type="dxa"/>
            <w:tcBorders>
              <w:top w:val="single" w:sz="2" w:space="0" w:color="DDDDDD"/>
            </w:tcBorders>
            <w:shd w:val="clear" w:color="auto" w:fill="auto"/>
            <w:vAlign w:val="center"/>
          </w:tcPr>
          <w:p w:rsidR="009725FB" w:rsidRDefault="009725FB" w:rsidP="005975F8">
            <w:pPr>
              <w:pStyle w:val="TableContents"/>
              <w:spacing w:line="300" w:lineRule="atLeast"/>
            </w:pPr>
            <w:r>
              <w:t>The number of cores to use on each executor. In standalone and Mesos coarse-grained modes, for more detail, see </w:t>
            </w:r>
            <w:hyperlink r:id="rId5" w:anchor="Executors Scheduling" w:history="1">
              <w:r>
                <w:rPr>
                  <w:rStyle w:val="InternetLink"/>
                  <w:color w:val="0088CC"/>
                </w:rPr>
                <w:t>this description</w:t>
              </w:r>
            </w:hyperlink>
            <w:r>
              <w:t>.</w:t>
            </w:r>
          </w:p>
        </w:tc>
      </w:tr>
    </w:tbl>
    <w:p w:rsidR="009725FB" w:rsidRDefault="009725FB" w:rsidP="009725FB">
      <w:pPr>
        <w:rPr>
          <w:color w:val="000000"/>
        </w:rPr>
      </w:pPr>
    </w:p>
    <w:p w:rsidR="009725FB" w:rsidRDefault="009725FB" w:rsidP="009725FB">
      <w:pPr>
        <w:rPr>
          <w:color w:val="000000"/>
        </w:rPr>
      </w:pPr>
    </w:p>
    <w:p w:rsidR="009725FB" w:rsidRDefault="009725FB" w:rsidP="009725FB">
      <w:hyperlink r:id="rId6">
        <w:r>
          <w:rPr>
            <w:rStyle w:val="InternetLink"/>
            <w:color w:val="000000"/>
          </w:rPr>
          <w:t>http://www.treselle.com/blog/apache-spark-performance-tuning-degree-of-parallelism/</w:t>
        </w:r>
      </w:hyperlink>
    </w:p>
    <w:p w:rsidR="009725FB" w:rsidRDefault="009725FB" w:rsidP="009725FB">
      <w:pPr>
        <w:rPr>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508"/>
        <w:gridCol w:w="468"/>
        <w:gridCol w:w="6662"/>
      </w:tblGrid>
      <w:tr w:rsidR="009725FB" w:rsidTr="005975F8">
        <w:tc>
          <w:tcPr>
            <w:tcW w:w="2508"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spark.sql.shuffle.partitions</w:t>
            </w:r>
          </w:p>
        </w:tc>
        <w:tc>
          <w:tcPr>
            <w:tcW w:w="468" w:type="dxa"/>
            <w:tcBorders>
              <w:top w:val="single" w:sz="2" w:space="0" w:color="DDDDDD"/>
            </w:tcBorders>
            <w:shd w:val="clear" w:color="auto" w:fill="auto"/>
            <w:vAlign w:val="center"/>
          </w:tcPr>
          <w:p w:rsidR="009725FB" w:rsidRDefault="009725FB" w:rsidP="005975F8">
            <w:pPr>
              <w:pStyle w:val="TableContents"/>
              <w:spacing w:line="300" w:lineRule="atLeast"/>
            </w:pPr>
            <w:r>
              <w:t>200</w:t>
            </w:r>
          </w:p>
        </w:tc>
        <w:tc>
          <w:tcPr>
            <w:tcW w:w="6662" w:type="dxa"/>
            <w:tcBorders>
              <w:top w:val="single" w:sz="2" w:space="0" w:color="DDDDDD"/>
            </w:tcBorders>
            <w:shd w:val="clear" w:color="auto" w:fill="auto"/>
            <w:vAlign w:val="center"/>
          </w:tcPr>
          <w:p w:rsidR="009725FB" w:rsidRDefault="009725FB" w:rsidP="005975F8">
            <w:pPr>
              <w:pStyle w:val="TableContents"/>
              <w:spacing w:line="300" w:lineRule="atLeast"/>
            </w:pPr>
            <w:r>
              <w:t>Configures the number of partitions to use when shuffling data for joins or aggregations.</w:t>
            </w:r>
          </w:p>
        </w:tc>
      </w:tr>
    </w:tbl>
    <w:p w:rsidR="009725FB" w:rsidRDefault="009725FB" w:rsidP="009725FB">
      <w:pPr>
        <w:rPr>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352"/>
        <w:gridCol w:w="4075"/>
        <w:gridCol w:w="3211"/>
      </w:tblGrid>
      <w:tr w:rsidR="009725FB" w:rsidTr="005975F8">
        <w:tc>
          <w:tcPr>
            <w:tcW w:w="2352"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lastRenderedPageBreak/>
              <w:t>spark.default.parallelism</w:t>
            </w:r>
          </w:p>
        </w:tc>
        <w:tc>
          <w:tcPr>
            <w:tcW w:w="4075" w:type="dxa"/>
            <w:tcBorders>
              <w:top w:val="single" w:sz="2" w:space="0" w:color="DDDDDD"/>
            </w:tcBorders>
            <w:shd w:val="clear" w:color="auto" w:fill="auto"/>
            <w:vAlign w:val="center"/>
          </w:tcPr>
          <w:p w:rsidR="009725FB" w:rsidRDefault="009725FB" w:rsidP="005975F8">
            <w:pPr>
              <w:pStyle w:val="TableContents"/>
              <w:spacing w:after="283" w:line="300" w:lineRule="atLeast"/>
            </w:pPr>
            <w:r>
              <w:t>For distributed shuffle operations like </w:t>
            </w:r>
            <w:r>
              <w:rPr>
                <w:rStyle w:val="SourceText"/>
                <w:rFonts w:ascii="Menlo;Lucida Console;monospace" w:hAnsi="Menlo;Lucida Console;monospace"/>
                <w:color w:val="444444"/>
                <w:sz w:val="18"/>
                <w:highlight w:val="white"/>
              </w:rPr>
              <w:t>reduceByKey</w:t>
            </w:r>
            <w:r>
              <w:t>and </w:t>
            </w:r>
            <w:r>
              <w:rPr>
                <w:rStyle w:val="SourceText"/>
                <w:rFonts w:ascii="Menlo;Lucida Console;monospace" w:hAnsi="Menlo;Lucida Console;monospace"/>
                <w:color w:val="444444"/>
                <w:sz w:val="18"/>
                <w:highlight w:val="white"/>
              </w:rPr>
              <w:t>join</w:t>
            </w:r>
            <w:r>
              <w:t>, the largest number of partitions in a parent RDD. For operations like </w:t>
            </w:r>
            <w:r>
              <w:rPr>
                <w:rStyle w:val="SourceText"/>
                <w:rFonts w:ascii="Menlo;Lucida Console;monospace" w:hAnsi="Menlo;Lucida Console;monospace"/>
                <w:color w:val="444444"/>
                <w:sz w:val="18"/>
                <w:highlight w:val="white"/>
              </w:rPr>
              <w:t>parallelize</w:t>
            </w:r>
            <w:r>
              <w:t>with no parent RDDs, it depends on the cluster manager:</w:t>
            </w:r>
          </w:p>
          <w:p w:rsidR="009725FB" w:rsidRDefault="009725FB" w:rsidP="009725FB">
            <w:pPr>
              <w:pStyle w:val="TableContents"/>
              <w:numPr>
                <w:ilvl w:val="0"/>
                <w:numId w:val="1"/>
              </w:numPr>
              <w:tabs>
                <w:tab w:val="left" w:pos="0"/>
              </w:tabs>
              <w:spacing w:after="150" w:line="300" w:lineRule="atLeast"/>
            </w:pPr>
            <w:r>
              <w:t>Local mode: number of cores on the local machine</w:t>
            </w:r>
          </w:p>
          <w:p w:rsidR="009725FB" w:rsidRDefault="009725FB" w:rsidP="009725FB">
            <w:pPr>
              <w:pStyle w:val="TableContents"/>
              <w:numPr>
                <w:ilvl w:val="0"/>
                <w:numId w:val="1"/>
              </w:numPr>
              <w:tabs>
                <w:tab w:val="left" w:pos="0"/>
              </w:tabs>
              <w:spacing w:after="150" w:line="300" w:lineRule="atLeast"/>
            </w:pPr>
            <w:r>
              <w:t>Mesos fine grained mode: 8</w:t>
            </w:r>
          </w:p>
          <w:p w:rsidR="009725FB" w:rsidRDefault="009725FB" w:rsidP="009725FB">
            <w:pPr>
              <w:pStyle w:val="TableContents"/>
              <w:numPr>
                <w:ilvl w:val="0"/>
                <w:numId w:val="1"/>
              </w:numPr>
              <w:tabs>
                <w:tab w:val="left" w:pos="0"/>
              </w:tabs>
              <w:spacing w:after="150" w:line="300" w:lineRule="atLeast"/>
            </w:pPr>
            <w:r>
              <w:t>Others: total number of cores on all executor nodes or 2, whichever is larger</w:t>
            </w:r>
          </w:p>
        </w:tc>
        <w:tc>
          <w:tcPr>
            <w:tcW w:w="3211" w:type="dxa"/>
            <w:tcBorders>
              <w:top w:val="single" w:sz="2" w:space="0" w:color="DDDDDD"/>
            </w:tcBorders>
            <w:shd w:val="clear" w:color="auto" w:fill="auto"/>
            <w:vAlign w:val="center"/>
          </w:tcPr>
          <w:p w:rsidR="009725FB" w:rsidRDefault="009725FB" w:rsidP="005975F8">
            <w:pPr>
              <w:pStyle w:val="TableContents"/>
              <w:spacing w:line="300" w:lineRule="atLeast"/>
            </w:pPr>
            <w:r>
              <w:t>Default number of partitions in RDDs returned by transformations like </w:t>
            </w:r>
            <w:r>
              <w:rPr>
                <w:rStyle w:val="SourceText"/>
                <w:rFonts w:ascii="Menlo;Lucida Console;monospace" w:hAnsi="Menlo;Lucida Console;monospace"/>
                <w:color w:val="444444"/>
                <w:sz w:val="18"/>
                <w:highlight w:val="white"/>
              </w:rPr>
              <w:t>join</w:t>
            </w:r>
            <w:r>
              <w:t>, </w:t>
            </w:r>
            <w:r>
              <w:rPr>
                <w:rStyle w:val="SourceText"/>
                <w:rFonts w:ascii="Menlo;Lucida Console;monospace" w:hAnsi="Menlo;Lucida Console;monospace"/>
                <w:color w:val="444444"/>
                <w:sz w:val="18"/>
                <w:highlight w:val="white"/>
              </w:rPr>
              <w:t>reduceByKey</w:t>
            </w:r>
            <w:r>
              <w:t>, and </w:t>
            </w:r>
            <w:r>
              <w:rPr>
                <w:rStyle w:val="SourceText"/>
                <w:rFonts w:ascii="Menlo;Lucida Console;monospace" w:hAnsi="Menlo;Lucida Console;monospace"/>
                <w:color w:val="444444"/>
                <w:sz w:val="18"/>
                <w:highlight w:val="white"/>
              </w:rPr>
              <w:t>parallelize</w:t>
            </w:r>
            <w:r>
              <w:t> when not set by user.</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3071"/>
        <w:gridCol w:w="439"/>
        <w:gridCol w:w="6128"/>
      </w:tblGrid>
      <w:tr w:rsidR="009725FB" w:rsidTr="005975F8">
        <w:tc>
          <w:tcPr>
            <w:tcW w:w="3071"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spark.executor.heartbeatInterval</w:t>
            </w:r>
          </w:p>
        </w:tc>
        <w:tc>
          <w:tcPr>
            <w:tcW w:w="439" w:type="dxa"/>
            <w:tcBorders>
              <w:top w:val="single" w:sz="2" w:space="0" w:color="DDDDDD"/>
            </w:tcBorders>
            <w:shd w:val="clear" w:color="auto" w:fill="auto"/>
            <w:vAlign w:val="center"/>
          </w:tcPr>
          <w:p w:rsidR="009725FB" w:rsidRDefault="009725FB" w:rsidP="005975F8">
            <w:pPr>
              <w:pStyle w:val="TableContents"/>
              <w:spacing w:line="300" w:lineRule="atLeast"/>
            </w:pPr>
            <w:r>
              <w:t>10s</w:t>
            </w:r>
          </w:p>
        </w:tc>
        <w:tc>
          <w:tcPr>
            <w:tcW w:w="6128" w:type="dxa"/>
            <w:tcBorders>
              <w:top w:val="single" w:sz="2" w:space="0" w:color="DDDDDD"/>
            </w:tcBorders>
            <w:shd w:val="clear" w:color="auto" w:fill="auto"/>
            <w:vAlign w:val="center"/>
          </w:tcPr>
          <w:p w:rsidR="009725FB" w:rsidRDefault="009725FB" w:rsidP="005975F8">
            <w:pPr>
              <w:pStyle w:val="TableContents"/>
              <w:spacing w:line="300" w:lineRule="atLeast"/>
            </w:pPr>
            <w:r>
              <w:t>Interval between each executor's heartbeats to the driver. Heartbeats let the driver know that the executor is still alive and update it with metrics for in-progress tasks. spark.executor.heartbeatInterval should be significantly less than spark.network.timeout</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896"/>
        <w:gridCol w:w="529"/>
        <w:gridCol w:w="6213"/>
      </w:tblGrid>
      <w:tr w:rsidR="009725FB" w:rsidTr="005975F8">
        <w:tc>
          <w:tcPr>
            <w:tcW w:w="2896"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spark.kryoserializer.buffer.max</w:t>
            </w:r>
          </w:p>
        </w:tc>
        <w:tc>
          <w:tcPr>
            <w:tcW w:w="529" w:type="dxa"/>
            <w:tcBorders>
              <w:top w:val="single" w:sz="2" w:space="0" w:color="DDDDDD"/>
            </w:tcBorders>
            <w:shd w:val="clear" w:color="auto" w:fill="auto"/>
            <w:vAlign w:val="center"/>
          </w:tcPr>
          <w:p w:rsidR="009725FB" w:rsidRDefault="009725FB" w:rsidP="005975F8">
            <w:pPr>
              <w:pStyle w:val="TableContents"/>
              <w:spacing w:line="300" w:lineRule="atLeast"/>
            </w:pPr>
            <w:r>
              <w:t>64m</w:t>
            </w:r>
          </w:p>
        </w:tc>
        <w:tc>
          <w:tcPr>
            <w:tcW w:w="6213" w:type="dxa"/>
            <w:tcBorders>
              <w:top w:val="single" w:sz="2" w:space="0" w:color="DDDDDD"/>
            </w:tcBorders>
            <w:shd w:val="clear" w:color="auto" w:fill="auto"/>
            <w:vAlign w:val="center"/>
          </w:tcPr>
          <w:p w:rsidR="009725FB" w:rsidRDefault="009725FB" w:rsidP="005975F8">
            <w:pPr>
              <w:pStyle w:val="TableContents"/>
              <w:spacing w:line="300" w:lineRule="atLeast"/>
            </w:pPr>
            <w:r>
              <w:t>Maximum allowable size of Kryo serialization buffer, in MiB unless otherwise specified. This must be larger than any object you attempt to serialize and must be less than 2048m. Increase this if you get a "buffer limit exceeded" exception inside Kryo.</w:t>
            </w:r>
          </w:p>
        </w:tc>
      </w:tr>
    </w:tbl>
    <w:p w:rsidR="009725FB" w:rsidRDefault="009725FB" w:rsidP="009725FB">
      <w:pPr>
        <w:rPr>
          <w:rFonts w:ascii="Trebuchet MS" w:hAnsi="Trebuchet MS"/>
          <w:color w:val="000000"/>
        </w:rPr>
      </w:pPr>
    </w:p>
    <w:p w:rsidR="009725FB" w:rsidRDefault="009725FB" w:rsidP="009725FB">
      <w:hyperlink r:id="rId7">
        <w:r>
          <w:rPr>
            <w:rStyle w:val="InternetLink"/>
            <w:rFonts w:ascii="Helvetica Neue;Helvetica;Arial;" w:hAnsi="Helvetica Neue;Helvetica;Arial;"/>
            <w:i/>
            <w:color w:val="0088CC"/>
            <w:sz w:val="21"/>
          </w:rPr>
          <w:t>Kryo serialization</w:t>
        </w:r>
      </w:hyperlink>
      <w:r>
        <w:rPr>
          <w:rFonts w:ascii="Helvetica Neue;Helvetica;Arial;" w:hAnsi="Helvetica Neue;Helvetica;Arial;"/>
          <w:color w:val="1D1F22"/>
          <w:sz w:val="21"/>
        </w:rPr>
        <w:t>: Spark can also use the Kryo library (version 4) to serialize objects more quickly. Kryo is significantly faster and more compact than Java serialization (often as much as 10x), but does not support all </w:t>
      </w:r>
      <w:r>
        <w:rPr>
          <w:rStyle w:val="SourceText"/>
          <w:rFonts w:ascii="Menlo;Lucida Console;monospace" w:hAnsi="Menlo;Lucida Console;monospace"/>
          <w:color w:val="444444"/>
          <w:sz w:val="18"/>
          <w:highlight w:val="white"/>
        </w:rPr>
        <w:t>Serializable</w:t>
      </w:r>
      <w:r>
        <w:rPr>
          <w:rFonts w:ascii="Trebuchet MS" w:hAnsi="Trebuchet MS"/>
          <w:color w:val="1D1F22"/>
        </w:rPr>
        <w:t> </w:t>
      </w:r>
      <w:r>
        <w:rPr>
          <w:rFonts w:ascii="Helvetica Neue;Helvetica;Arial;" w:hAnsi="Helvetica Neue;Helvetica;Arial;"/>
          <w:color w:val="1D1F22"/>
          <w:sz w:val="21"/>
        </w:rPr>
        <w:t>types and requires you to </w:t>
      </w:r>
      <w:r>
        <w:rPr>
          <w:rStyle w:val="Emphasis"/>
          <w:rFonts w:ascii="Helvetica Neue;Helvetica;Arial;" w:hAnsi="Helvetica Neue;Helvetica;Arial;"/>
          <w:i w:val="0"/>
          <w:color w:val="1D1F22"/>
          <w:sz w:val="21"/>
        </w:rPr>
        <w:t>register</w:t>
      </w:r>
      <w:r>
        <w:rPr>
          <w:rFonts w:ascii="Trebuchet MS" w:hAnsi="Trebuchet MS"/>
          <w:color w:val="1D1F22"/>
        </w:rPr>
        <w:t> </w:t>
      </w:r>
      <w:r>
        <w:rPr>
          <w:rFonts w:ascii="Helvetica Neue;Helvetica;Arial;" w:hAnsi="Helvetica Neue;Helvetica;Arial;"/>
          <w:color w:val="1D1F22"/>
          <w:sz w:val="21"/>
        </w:rPr>
        <w:t>the classes you’ll use in the program in advance for best performance</w:t>
      </w:r>
    </w:p>
    <w:p w:rsidR="009725FB" w:rsidRDefault="009725FB" w:rsidP="009725FB">
      <w:pPr>
        <w:rPr>
          <w:rFonts w:ascii="Trebuchet MS" w:hAnsi="Trebuchet MS"/>
          <w:color w:val="1D1F22"/>
          <w:sz w:val="21"/>
          <w:u w:val="double"/>
        </w:rPr>
      </w:pPr>
    </w:p>
    <w:p w:rsidR="009725FB" w:rsidRDefault="009725FB" w:rsidP="009725FB">
      <w:pPr>
        <w:pStyle w:val="BodyText"/>
        <w:rPr>
          <w:color w:val="000000"/>
          <w:u w:val="double"/>
        </w:rPr>
      </w:pPr>
      <w:r>
        <w:rPr>
          <w:rFonts w:ascii="Helvetica Neue;Helvetica;Arial;" w:hAnsi="Helvetica Neue;Helvetica;Arial;"/>
          <w:color w:val="1D1F22"/>
          <w:sz w:val="21"/>
          <w:u w:val="double"/>
        </w:rPr>
        <w:t>To register your own custom classes with Kryo, use the </w:t>
      </w:r>
      <w:r>
        <w:rPr>
          <w:rStyle w:val="SourceText"/>
          <w:rFonts w:ascii="Menlo;Lucida Console;monospace" w:hAnsi="Menlo;Lucida Console;monospace"/>
          <w:color w:val="444444"/>
          <w:sz w:val="18"/>
          <w:highlight w:val="white"/>
          <w:u w:val="double"/>
        </w:rPr>
        <w:t>registerKryoClasses</w:t>
      </w:r>
      <w:r>
        <w:rPr>
          <w:rFonts w:ascii="Helvetica Neue;Helvetica;Arial;" w:hAnsi="Helvetica Neue;Helvetica;Arial;"/>
          <w:color w:val="1D1F22"/>
          <w:sz w:val="21"/>
          <w:u w:val="double"/>
        </w:rPr>
        <w:t> method.</w:t>
      </w:r>
    </w:p>
    <w:p w:rsidR="009725FB" w:rsidRDefault="009725FB" w:rsidP="009725FB">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conf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setMaster</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setAppName</w:t>
      </w:r>
      <w:r>
        <w:rPr>
          <w:rStyle w:val="SourceText"/>
          <w:rFonts w:ascii="Menlo;Lucida Console;monospace" w:hAnsi="Menlo;Lucida Console;monospace"/>
          <w:color w:val="666666"/>
          <w:sz w:val="18"/>
        </w:rPr>
        <w:t>(...)</w:t>
      </w:r>
    </w:p>
    <w:p w:rsidR="009725FB" w:rsidRDefault="009725FB" w:rsidP="009725FB">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registerKryoClasses</w:t>
      </w:r>
      <w:r>
        <w:rPr>
          <w:rStyle w:val="SourceText"/>
          <w:rFonts w:ascii="Menlo;Lucida Console;monospace" w:hAnsi="Menlo;Lucida Console;monospace"/>
          <w:color w:val="666666"/>
          <w:sz w:val="18"/>
        </w:rPr>
        <w:t>(</w:t>
      </w:r>
      <w:r>
        <w:rPr>
          <w:rStyle w:val="SourceText"/>
          <w:rFonts w:ascii="Menlo;Lucida Console;monospace" w:hAnsi="Menlo;Lucida Console;monospace"/>
          <w:b/>
          <w:color w:val="0E84B5"/>
          <w:sz w:val="18"/>
        </w:rPr>
        <w:t>Array</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MyClass1</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 xml:space="preserve"> 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MyClass2</w:t>
      </w:r>
      <w:r>
        <w:rPr>
          <w:rStyle w:val="SourceText"/>
          <w:rFonts w:ascii="Menlo;Lucida Console;monospace" w:hAnsi="Menlo;Lucida Console;monospace"/>
          <w:color w:val="666666"/>
          <w:sz w:val="18"/>
        </w:rPr>
        <w:t>]))</w:t>
      </w:r>
    </w:p>
    <w:p w:rsidR="009725FB" w:rsidRDefault="009725FB" w:rsidP="009725FB">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sc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SparkContext</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p>
    <w:p w:rsidR="009725FB" w:rsidRDefault="009725FB" w:rsidP="009725FB">
      <w:pPr>
        <w:rPr>
          <w:rFonts w:ascii="Trebuchet MS" w:hAnsi="Trebuchet MS"/>
          <w:color w:val="1D1F22"/>
          <w:sz w:val="21"/>
          <w:u w:val="double"/>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1713"/>
        <w:gridCol w:w="556"/>
        <w:gridCol w:w="7369"/>
      </w:tblGrid>
      <w:tr w:rsidR="009725FB" w:rsidTr="005975F8">
        <w:tc>
          <w:tcPr>
            <w:tcW w:w="1713"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lastRenderedPageBreak/>
              <w:t>spark.speculation</w:t>
            </w:r>
          </w:p>
        </w:tc>
        <w:tc>
          <w:tcPr>
            <w:tcW w:w="556" w:type="dxa"/>
            <w:tcBorders>
              <w:top w:val="single" w:sz="2" w:space="0" w:color="DDDDDD"/>
            </w:tcBorders>
            <w:shd w:val="clear" w:color="auto" w:fill="auto"/>
            <w:vAlign w:val="center"/>
          </w:tcPr>
          <w:p w:rsidR="009725FB" w:rsidRDefault="009725FB" w:rsidP="005975F8">
            <w:pPr>
              <w:pStyle w:val="TableContents"/>
              <w:spacing w:line="300" w:lineRule="atLeast"/>
            </w:pPr>
            <w:r>
              <w:t>false</w:t>
            </w:r>
          </w:p>
        </w:tc>
        <w:tc>
          <w:tcPr>
            <w:tcW w:w="7369" w:type="dxa"/>
            <w:tcBorders>
              <w:top w:val="single" w:sz="2" w:space="0" w:color="DDDDDD"/>
            </w:tcBorders>
            <w:shd w:val="clear" w:color="auto" w:fill="auto"/>
            <w:vAlign w:val="center"/>
          </w:tcPr>
          <w:p w:rsidR="009725FB" w:rsidRDefault="009725FB" w:rsidP="005975F8">
            <w:pPr>
              <w:pStyle w:val="TableContents"/>
              <w:spacing w:line="300" w:lineRule="atLeast"/>
            </w:pPr>
            <w:r>
              <w:t>If set to "true", performs speculative execution of tasks. This means if one or more tasks are running slowly in a stage, they will be re-launched.</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762"/>
        <w:gridCol w:w="556"/>
        <w:gridCol w:w="6320"/>
      </w:tblGrid>
      <w:tr w:rsidR="009725FB" w:rsidTr="005975F8">
        <w:tc>
          <w:tcPr>
            <w:tcW w:w="2762"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spark.shuffle.consolidateFiles</w:t>
            </w:r>
          </w:p>
        </w:tc>
        <w:tc>
          <w:tcPr>
            <w:tcW w:w="556" w:type="dxa"/>
            <w:tcBorders>
              <w:top w:val="single" w:sz="2" w:space="0" w:color="DDDDDD"/>
            </w:tcBorders>
            <w:shd w:val="clear" w:color="auto" w:fill="auto"/>
            <w:vAlign w:val="center"/>
          </w:tcPr>
          <w:p w:rsidR="009725FB" w:rsidRDefault="009725FB" w:rsidP="005975F8">
            <w:pPr>
              <w:pStyle w:val="TableContents"/>
              <w:spacing w:line="300" w:lineRule="atLeast"/>
            </w:pPr>
            <w:r>
              <w:t>false</w:t>
            </w:r>
          </w:p>
        </w:tc>
        <w:tc>
          <w:tcPr>
            <w:tcW w:w="6320" w:type="dxa"/>
            <w:tcBorders>
              <w:top w:val="single" w:sz="2" w:space="0" w:color="DDDDDD"/>
            </w:tcBorders>
            <w:shd w:val="clear" w:color="auto" w:fill="auto"/>
            <w:vAlign w:val="center"/>
          </w:tcPr>
          <w:p w:rsidR="009725FB" w:rsidRDefault="009725FB" w:rsidP="005975F8">
            <w:pPr>
              <w:pStyle w:val="TableContents"/>
              <w:spacing w:line="300" w:lineRule="atLeast"/>
            </w:pPr>
            <w:r>
              <w:t>If set to "true", consolidates intermediate files created during a shuffle. Creating fewer files can improve filesystem performance for shuffles with large numbers of reduce tasks. It is recommended to set this to "true" when using ext4 or xfs filesystems. On ext3, this option might degrade performance on machines with many (&gt;8) cores due to filesystem limitations.</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1786"/>
        <w:gridCol w:w="1627"/>
        <w:gridCol w:w="6225"/>
      </w:tblGrid>
      <w:tr w:rsidR="009725FB" w:rsidTr="005975F8">
        <w:tc>
          <w:tcPr>
            <w:tcW w:w="1804"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spark.eventLog.dir</w:t>
            </w:r>
          </w:p>
        </w:tc>
        <w:tc>
          <w:tcPr>
            <w:tcW w:w="1440" w:type="dxa"/>
            <w:tcBorders>
              <w:top w:val="single" w:sz="2" w:space="0" w:color="DDDDDD"/>
            </w:tcBorders>
            <w:shd w:val="clear" w:color="auto" w:fill="auto"/>
            <w:vAlign w:val="center"/>
          </w:tcPr>
          <w:p w:rsidR="009725FB" w:rsidRDefault="009725FB" w:rsidP="005975F8">
            <w:pPr>
              <w:pStyle w:val="TableContents"/>
              <w:spacing w:line="300" w:lineRule="atLeast"/>
            </w:pPr>
            <w:r>
              <w:t>file:///tmp/spark-events</w:t>
            </w:r>
          </w:p>
        </w:tc>
        <w:tc>
          <w:tcPr>
            <w:tcW w:w="6394" w:type="dxa"/>
            <w:tcBorders>
              <w:top w:val="single" w:sz="2" w:space="0" w:color="DDDDDD"/>
            </w:tcBorders>
            <w:shd w:val="clear" w:color="auto" w:fill="auto"/>
            <w:vAlign w:val="center"/>
          </w:tcPr>
          <w:p w:rsidR="009725FB" w:rsidRDefault="009725FB" w:rsidP="005975F8">
            <w:pPr>
              <w:pStyle w:val="TableContents"/>
              <w:spacing w:line="300" w:lineRule="atLeast"/>
            </w:pPr>
            <w:r>
              <w:t>Base directory in which Spark events are logged, if </w:t>
            </w:r>
            <w:r>
              <w:rPr>
                <w:rStyle w:val="SourceText"/>
                <w:rFonts w:ascii="Menlo;Lucida Console;monospace" w:hAnsi="Menlo;Lucida Console;monospace"/>
                <w:color w:val="444444"/>
                <w:sz w:val="18"/>
                <w:highlight w:val="white"/>
              </w:rPr>
              <w:t>spark.eventLog.enabled</w:t>
            </w:r>
            <w:r>
              <w:t> is true. Within this base directory, Spark creates a sub-directory for each application, and logs the events specific to the application in this directory. Users may want to set this to a unified location like an HDFS directory so history files can be read by the history server.</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289"/>
        <w:gridCol w:w="558"/>
        <w:gridCol w:w="6791"/>
      </w:tblGrid>
      <w:tr w:rsidR="009725FB" w:rsidTr="005975F8">
        <w:tc>
          <w:tcPr>
            <w:tcW w:w="2289"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spark.eventLog.enabled</w:t>
            </w:r>
          </w:p>
        </w:tc>
        <w:tc>
          <w:tcPr>
            <w:tcW w:w="558" w:type="dxa"/>
            <w:tcBorders>
              <w:top w:val="single" w:sz="2" w:space="0" w:color="DDDDDD"/>
            </w:tcBorders>
            <w:shd w:val="clear" w:color="auto" w:fill="auto"/>
            <w:vAlign w:val="center"/>
          </w:tcPr>
          <w:p w:rsidR="009725FB" w:rsidRDefault="009725FB" w:rsidP="005975F8">
            <w:pPr>
              <w:pStyle w:val="TableContents"/>
              <w:spacing w:line="300" w:lineRule="atLeast"/>
            </w:pPr>
            <w:r>
              <w:t>false</w:t>
            </w:r>
          </w:p>
        </w:tc>
        <w:tc>
          <w:tcPr>
            <w:tcW w:w="6791" w:type="dxa"/>
            <w:tcBorders>
              <w:top w:val="single" w:sz="2" w:space="0" w:color="DDDDDD"/>
            </w:tcBorders>
            <w:shd w:val="clear" w:color="auto" w:fill="auto"/>
            <w:vAlign w:val="center"/>
          </w:tcPr>
          <w:p w:rsidR="009725FB" w:rsidRDefault="009725FB" w:rsidP="005975F8">
            <w:pPr>
              <w:pStyle w:val="TableContents"/>
              <w:spacing w:line="300" w:lineRule="atLeast"/>
            </w:pPr>
            <w:r>
              <w:t>Whether to log Spark events, useful for reconstructing the Web UI after the application has finished.</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556"/>
        <w:gridCol w:w="346"/>
        <w:gridCol w:w="6736"/>
      </w:tblGrid>
      <w:tr w:rsidR="009725FB" w:rsidTr="005975F8">
        <w:tc>
          <w:tcPr>
            <w:tcW w:w="2556"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spark.driver.maxResultSize</w:t>
            </w:r>
          </w:p>
        </w:tc>
        <w:tc>
          <w:tcPr>
            <w:tcW w:w="346" w:type="dxa"/>
            <w:tcBorders>
              <w:top w:val="single" w:sz="2" w:space="0" w:color="DDDDDD"/>
            </w:tcBorders>
            <w:shd w:val="clear" w:color="auto" w:fill="auto"/>
            <w:vAlign w:val="center"/>
          </w:tcPr>
          <w:p w:rsidR="009725FB" w:rsidRDefault="009725FB" w:rsidP="005975F8">
            <w:pPr>
              <w:pStyle w:val="TableContents"/>
              <w:spacing w:line="300" w:lineRule="atLeast"/>
            </w:pPr>
            <w:r>
              <w:t>1g</w:t>
            </w:r>
          </w:p>
        </w:tc>
        <w:tc>
          <w:tcPr>
            <w:tcW w:w="6736" w:type="dxa"/>
            <w:tcBorders>
              <w:top w:val="single" w:sz="2" w:space="0" w:color="DDDDDD"/>
            </w:tcBorders>
            <w:shd w:val="clear" w:color="auto" w:fill="auto"/>
            <w:vAlign w:val="center"/>
          </w:tcPr>
          <w:p w:rsidR="009725FB" w:rsidRDefault="009725FB" w:rsidP="005975F8">
            <w:pPr>
              <w:pStyle w:val="TableContents"/>
              <w:spacing w:line="300" w:lineRule="atLeast"/>
            </w:pPr>
            <w:r>
              <w:t>Limit of total size of serialized results of all partitions for each Spark action (e.g. collect). Should be at least 1M, or 0 for unlimited. Jobs will be aborted if the total size is above this limit. Having a high limit may cause out-of-memory errors in driver (depends on spark.driver.memory and memory overhead of objects in JVM). Setting a proper limit can protect the driver from out-of-memory errors.</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1996"/>
        <w:gridCol w:w="346"/>
        <w:gridCol w:w="7296"/>
      </w:tblGrid>
      <w:tr w:rsidR="009725FB" w:rsidTr="005975F8">
        <w:tc>
          <w:tcPr>
            <w:tcW w:w="1996"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spark.driver.memory</w:t>
            </w:r>
          </w:p>
        </w:tc>
        <w:tc>
          <w:tcPr>
            <w:tcW w:w="346" w:type="dxa"/>
            <w:tcBorders>
              <w:top w:val="single" w:sz="2" w:space="0" w:color="DDDDDD"/>
            </w:tcBorders>
            <w:shd w:val="clear" w:color="auto" w:fill="auto"/>
            <w:vAlign w:val="center"/>
          </w:tcPr>
          <w:p w:rsidR="009725FB" w:rsidRDefault="009725FB" w:rsidP="005975F8">
            <w:pPr>
              <w:pStyle w:val="TableContents"/>
              <w:spacing w:line="300" w:lineRule="atLeast"/>
            </w:pPr>
            <w:r>
              <w:t>1g</w:t>
            </w:r>
          </w:p>
        </w:tc>
        <w:tc>
          <w:tcPr>
            <w:tcW w:w="7296" w:type="dxa"/>
            <w:tcBorders>
              <w:top w:val="single" w:sz="2" w:space="0" w:color="DDDDDD"/>
            </w:tcBorders>
            <w:shd w:val="clear" w:color="auto" w:fill="auto"/>
            <w:vAlign w:val="center"/>
          </w:tcPr>
          <w:p w:rsidR="009725FB" w:rsidRDefault="009725FB" w:rsidP="005975F8">
            <w:pPr>
              <w:pStyle w:val="TableContents"/>
              <w:spacing w:line="300" w:lineRule="atLeast"/>
            </w:pPr>
            <w:r>
              <w:t>Amount of memory to use for the driver process, i.e. where SparkContext is initialized. (e.g. </w:t>
            </w:r>
            <w:r>
              <w:rPr>
                <w:rStyle w:val="SourceText"/>
                <w:rFonts w:ascii="Menlo;Lucida Console;monospace" w:hAnsi="Menlo;Lucida Console;monospace"/>
                <w:color w:val="444444"/>
                <w:sz w:val="18"/>
                <w:highlight w:val="white"/>
              </w:rPr>
              <w:t>1g</w:t>
            </w:r>
            <w:r>
              <w:t>, </w:t>
            </w:r>
            <w:r>
              <w:rPr>
                <w:rStyle w:val="SourceText"/>
                <w:rFonts w:ascii="Menlo;Lucida Console;monospace" w:hAnsi="Menlo;Lucida Console;monospace"/>
                <w:color w:val="444444"/>
                <w:sz w:val="18"/>
                <w:highlight w:val="white"/>
              </w:rPr>
              <w:t>2g</w:t>
            </w:r>
            <w:r>
              <w:t>). </w:t>
            </w:r>
            <w:r>
              <w:br/>
            </w:r>
            <w:r>
              <w:rPr>
                <w:rStyle w:val="Emphasis"/>
                <w:i w:val="0"/>
              </w:rPr>
              <w:t>Note:</w:t>
            </w:r>
            <w:r>
              <w:t> In client mode, this config must not be set through the </w:t>
            </w:r>
            <w:r>
              <w:rPr>
                <w:rStyle w:val="SourceText"/>
                <w:rFonts w:ascii="Menlo;Lucida Console;monospace" w:hAnsi="Menlo;Lucida Console;monospace"/>
                <w:color w:val="444444"/>
                <w:sz w:val="18"/>
                <w:highlight w:val="white"/>
              </w:rPr>
              <w:t>SparkConf</w:t>
            </w:r>
            <w:r>
              <w:t> directly in your application, because the driver JVM has already started at that point. Instead, please set this through the </w:t>
            </w:r>
            <w:r>
              <w:rPr>
                <w:rStyle w:val="SourceText"/>
                <w:rFonts w:ascii="Menlo;Lucida Console;monospace" w:hAnsi="Menlo;Lucida Console;monospace"/>
                <w:color w:val="444444"/>
                <w:sz w:val="18"/>
                <w:highlight w:val="white"/>
              </w:rPr>
              <w:t>--driver-memory</w:t>
            </w:r>
            <w:r>
              <w:t> command line option or in your default properties file.</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8553" w:type="dxa"/>
        <w:tblBorders>
          <w:top w:val="single" w:sz="2" w:space="0" w:color="DDDDDD"/>
        </w:tblBorders>
        <w:tblCellMar>
          <w:top w:w="120" w:type="dxa"/>
          <w:left w:w="0" w:type="dxa"/>
          <w:right w:w="0" w:type="dxa"/>
        </w:tblCellMar>
        <w:tblLook w:val="0000" w:firstRow="0" w:lastRow="0" w:firstColumn="0" w:lastColumn="0" w:noHBand="0" w:noVBand="0"/>
      </w:tblPr>
      <w:tblGrid>
        <w:gridCol w:w="1725"/>
        <w:gridCol w:w="225"/>
        <w:gridCol w:w="6603"/>
      </w:tblGrid>
      <w:tr w:rsidR="009725FB" w:rsidTr="005975F8">
        <w:tc>
          <w:tcPr>
            <w:tcW w:w="1725"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spark.driver.cores</w:t>
            </w:r>
          </w:p>
        </w:tc>
        <w:tc>
          <w:tcPr>
            <w:tcW w:w="225" w:type="dxa"/>
            <w:tcBorders>
              <w:top w:val="single" w:sz="2" w:space="0" w:color="DDDDDD"/>
            </w:tcBorders>
            <w:shd w:val="clear" w:color="auto" w:fill="auto"/>
            <w:vAlign w:val="center"/>
          </w:tcPr>
          <w:p w:rsidR="009725FB" w:rsidRDefault="009725FB" w:rsidP="005975F8">
            <w:pPr>
              <w:pStyle w:val="TableContents"/>
              <w:spacing w:line="300" w:lineRule="atLeast"/>
            </w:pPr>
            <w:r>
              <w:t>1</w:t>
            </w:r>
          </w:p>
        </w:tc>
        <w:tc>
          <w:tcPr>
            <w:tcW w:w="6603" w:type="dxa"/>
            <w:tcBorders>
              <w:top w:val="single" w:sz="2" w:space="0" w:color="DDDDDD"/>
            </w:tcBorders>
            <w:shd w:val="clear" w:color="auto" w:fill="auto"/>
            <w:vAlign w:val="center"/>
          </w:tcPr>
          <w:p w:rsidR="009725FB" w:rsidRDefault="009725FB" w:rsidP="005975F8">
            <w:pPr>
              <w:pStyle w:val="TableContents"/>
              <w:spacing w:line="300" w:lineRule="atLeast"/>
            </w:pPr>
            <w:r>
              <w:t>Number of cores to use for the driver process, only in cluster mode.</w:t>
            </w:r>
          </w:p>
        </w:tc>
      </w:tr>
    </w:tbl>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p w:rsidR="009725FB" w:rsidRDefault="009725FB" w:rsidP="009725FB">
      <w:pPr>
        <w:rPr>
          <w:rFonts w:ascii="Trebuchet MS" w:hAnsi="Trebuchet MS"/>
          <w:color w:val="000000"/>
        </w:rPr>
      </w:pPr>
    </w:p>
    <w:tbl>
      <w:tblPr>
        <w:tblW w:w="9638" w:type="dxa"/>
        <w:tblBorders>
          <w:top w:val="single" w:sz="2" w:space="0" w:color="DDDDDD"/>
        </w:tblBorders>
        <w:tblCellMar>
          <w:top w:w="120" w:type="dxa"/>
          <w:left w:w="0" w:type="dxa"/>
          <w:right w:w="0" w:type="dxa"/>
        </w:tblCellMar>
        <w:tblLook w:val="0000" w:firstRow="0" w:lastRow="0" w:firstColumn="0" w:lastColumn="0" w:noHBand="0" w:noVBand="0"/>
      </w:tblPr>
      <w:tblGrid>
        <w:gridCol w:w="2860"/>
        <w:gridCol w:w="862"/>
        <w:gridCol w:w="5916"/>
      </w:tblGrid>
      <w:tr w:rsidR="009725FB" w:rsidTr="005975F8">
        <w:tc>
          <w:tcPr>
            <w:tcW w:w="2860"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spark.memory.fraction</w:t>
            </w:r>
          </w:p>
        </w:tc>
        <w:tc>
          <w:tcPr>
            <w:tcW w:w="862" w:type="dxa"/>
            <w:tcBorders>
              <w:top w:val="single" w:sz="2" w:space="0" w:color="DDDDDD"/>
            </w:tcBorders>
            <w:shd w:val="clear" w:color="auto" w:fill="auto"/>
            <w:vAlign w:val="center"/>
          </w:tcPr>
          <w:p w:rsidR="009725FB" w:rsidRDefault="009725FB" w:rsidP="005975F8">
            <w:pPr>
              <w:pStyle w:val="TableContents"/>
              <w:spacing w:line="300" w:lineRule="atLeast"/>
            </w:pPr>
            <w:r>
              <w:t>0.75</w:t>
            </w:r>
          </w:p>
        </w:tc>
        <w:tc>
          <w:tcPr>
            <w:tcW w:w="5916" w:type="dxa"/>
            <w:tcBorders>
              <w:top w:val="single" w:sz="2" w:space="0" w:color="DDDDDD"/>
            </w:tcBorders>
            <w:shd w:val="clear" w:color="auto" w:fill="auto"/>
            <w:vAlign w:val="center"/>
          </w:tcPr>
          <w:p w:rsidR="009725FB" w:rsidRDefault="009725FB" w:rsidP="005975F8">
            <w:pPr>
              <w:pStyle w:val="TableContents"/>
              <w:spacing w:line="300" w:lineRule="atLeast"/>
            </w:pPr>
            <w: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 </w:t>
            </w:r>
            <w:hyperlink r:id="rId8" w:anchor="memory-management-overview" w:history="1">
              <w:r>
                <w:rPr>
                  <w:rStyle w:val="InternetLink"/>
                  <w:color w:val="0088CC"/>
                </w:rPr>
                <w:t>this description</w:t>
              </w:r>
            </w:hyperlink>
            <w:r>
              <w:t>.</w:t>
            </w:r>
          </w:p>
        </w:tc>
      </w:tr>
      <w:tr w:rsidR="009725FB" w:rsidTr="005975F8">
        <w:tc>
          <w:tcPr>
            <w:tcW w:w="2860" w:type="dxa"/>
            <w:tcBorders>
              <w:top w:val="single" w:sz="2" w:space="0" w:color="DDDDDD"/>
            </w:tcBorders>
            <w:shd w:val="clear" w:color="auto" w:fill="auto"/>
            <w:vAlign w:val="center"/>
          </w:tcPr>
          <w:p w:rsidR="009725FB" w:rsidRDefault="009725FB" w:rsidP="005975F8">
            <w:pPr>
              <w:pStyle w:val="TableContents"/>
              <w:spacing w:line="300" w:lineRule="atLeast"/>
            </w:pPr>
            <w:r>
              <w:rPr>
                <w:rStyle w:val="SourceText"/>
                <w:rFonts w:ascii="Menlo;Lucida Console;monospace" w:hAnsi="Menlo;Lucida Console;monospace"/>
                <w:color w:val="444444"/>
                <w:sz w:val="18"/>
                <w:highlight w:val="white"/>
              </w:rPr>
              <w:t>spark.memory.storageFraction</w:t>
            </w:r>
          </w:p>
        </w:tc>
        <w:tc>
          <w:tcPr>
            <w:tcW w:w="862" w:type="dxa"/>
            <w:tcBorders>
              <w:top w:val="single" w:sz="2" w:space="0" w:color="DDDDDD"/>
            </w:tcBorders>
            <w:shd w:val="clear" w:color="auto" w:fill="auto"/>
            <w:vAlign w:val="center"/>
          </w:tcPr>
          <w:p w:rsidR="009725FB" w:rsidRDefault="009725FB" w:rsidP="005975F8">
            <w:pPr>
              <w:pStyle w:val="TableContents"/>
              <w:spacing w:line="300" w:lineRule="atLeast"/>
            </w:pPr>
            <w:r>
              <w:t>0.5</w:t>
            </w:r>
          </w:p>
        </w:tc>
        <w:tc>
          <w:tcPr>
            <w:tcW w:w="5916" w:type="dxa"/>
            <w:tcBorders>
              <w:top w:val="single" w:sz="2" w:space="0" w:color="DDDDDD"/>
            </w:tcBorders>
            <w:shd w:val="clear" w:color="auto" w:fill="auto"/>
            <w:vAlign w:val="center"/>
          </w:tcPr>
          <w:p w:rsidR="009725FB" w:rsidRDefault="009725FB" w:rsidP="005975F8">
            <w:pPr>
              <w:pStyle w:val="TableContents"/>
              <w:spacing w:line="300" w:lineRule="atLeast"/>
            </w:pPr>
            <w:r>
              <w:t>Amount of storage memory immune to eviction, expressed as a fraction of the size of the region set aside by </w:t>
            </w:r>
            <w:r>
              <w:rPr>
                <w:rStyle w:val="SourceText"/>
                <w:rFonts w:ascii="Menlo;Lucida Console;monospace" w:hAnsi="Menlo;Lucida Console;monospace"/>
                <w:color w:val="444444"/>
                <w:sz w:val="18"/>
                <w:highlight w:val="white"/>
              </w:rPr>
              <w:t>s​park.memory.fraction</w:t>
            </w:r>
            <w:r>
              <w:t>. The higher this is, the less working memory may be available to execution and tasks may spill to disk more often. Leaving this at the default value is recommended. For more detail, see </w:t>
            </w:r>
            <w:hyperlink r:id="rId9" w:anchor="memory-management-overview" w:history="1">
              <w:r>
                <w:rPr>
                  <w:rStyle w:val="InternetLink"/>
                  <w:color w:val="0088CC"/>
                </w:rPr>
                <w:t>this description</w:t>
              </w:r>
            </w:hyperlink>
            <w:r>
              <w:t>.</w:t>
            </w:r>
          </w:p>
        </w:tc>
      </w:tr>
    </w:tbl>
    <w:p w:rsidR="00F802D8" w:rsidRDefault="00F802D8">
      <w:bookmarkStart w:id="0" w:name="_GoBack"/>
      <w:bookmarkEnd w:id="0"/>
    </w:p>
    <w:sectPr w:rsidR="00F8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Menlo;Lucida Console;monospace">
    <w:altName w:val="Times New Roman"/>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C4EAF"/>
    <w:multiLevelType w:val="multilevel"/>
    <w:tmpl w:val="C9E04980"/>
    <w:lvl w:ilvl="0">
      <w:start w:val="1"/>
      <w:numFmt w:val="bullet"/>
      <w:lvlText w:val=""/>
      <w:lvlJc w:val="left"/>
      <w:pPr>
        <w:tabs>
          <w:tab w:val="num" w:pos="375"/>
        </w:tabs>
        <w:ind w:left="375"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FB"/>
    <w:rsid w:val="009725FB"/>
    <w:rsid w:val="00F802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7F481-FD80-445F-8F3F-91D1A23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5FB"/>
    <w:pPr>
      <w:spacing w:after="0" w:line="240" w:lineRule="auto"/>
    </w:pPr>
    <w:rPr>
      <w:rFonts w:ascii="Liberation Serif" w:eastAsia="Noto Sans CJK SC Regular"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725FB"/>
    <w:rPr>
      <w:color w:val="000080"/>
      <w:u w:val="single"/>
    </w:rPr>
  </w:style>
  <w:style w:type="character" w:styleId="Emphasis">
    <w:name w:val="Emphasis"/>
    <w:qFormat/>
    <w:rsid w:val="009725FB"/>
    <w:rPr>
      <w:i/>
      <w:iCs/>
    </w:rPr>
  </w:style>
  <w:style w:type="character" w:customStyle="1" w:styleId="SourceText">
    <w:name w:val="Source Text"/>
    <w:qFormat/>
    <w:rsid w:val="009725FB"/>
    <w:rPr>
      <w:rFonts w:ascii="Liberation Mono" w:eastAsia="DejaVu Sans Mono" w:hAnsi="Liberation Mono" w:cs="Liberation Mono"/>
    </w:rPr>
  </w:style>
  <w:style w:type="paragraph" w:styleId="BodyText">
    <w:name w:val="Body Text"/>
    <w:basedOn w:val="Normal"/>
    <w:link w:val="BodyTextChar"/>
    <w:rsid w:val="009725FB"/>
    <w:pPr>
      <w:spacing w:after="140" w:line="276" w:lineRule="auto"/>
    </w:pPr>
  </w:style>
  <w:style w:type="character" w:customStyle="1" w:styleId="BodyTextChar">
    <w:name w:val="Body Text Char"/>
    <w:basedOn w:val="DefaultParagraphFont"/>
    <w:link w:val="BodyText"/>
    <w:rsid w:val="009725FB"/>
    <w:rPr>
      <w:rFonts w:ascii="Liberation Serif" w:eastAsia="Noto Sans CJK SC Regular" w:hAnsi="Liberation Serif" w:cs="Lohit Devanagari"/>
      <w:kern w:val="2"/>
      <w:sz w:val="24"/>
      <w:szCs w:val="24"/>
      <w:lang w:val="en-IN" w:eastAsia="zh-CN" w:bidi="hi-IN"/>
    </w:rPr>
  </w:style>
  <w:style w:type="paragraph" w:customStyle="1" w:styleId="TableContents">
    <w:name w:val="Table Contents"/>
    <w:basedOn w:val="Normal"/>
    <w:qFormat/>
    <w:rsid w:val="009725FB"/>
    <w:pPr>
      <w:suppressLineNumbers/>
    </w:pPr>
  </w:style>
  <w:style w:type="paragraph" w:customStyle="1" w:styleId="TableHeading">
    <w:name w:val="Table Heading"/>
    <w:basedOn w:val="TableContents"/>
    <w:qFormat/>
    <w:rsid w:val="009725FB"/>
    <w:pPr>
      <w:jc w:val="center"/>
    </w:pPr>
    <w:rPr>
      <w:b/>
      <w:bCs/>
    </w:rPr>
  </w:style>
  <w:style w:type="paragraph" w:customStyle="1" w:styleId="PreformattedText">
    <w:name w:val="Preformatted Text"/>
    <w:basedOn w:val="Normal"/>
    <w:qFormat/>
    <w:rsid w:val="009725FB"/>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1.6.0/tuning.html" TargetMode="External"/><Relationship Id="rId3" Type="http://schemas.openxmlformats.org/officeDocument/2006/relationships/settings" Target="settings.xml"/><Relationship Id="rId7" Type="http://schemas.openxmlformats.org/officeDocument/2006/relationships/hyperlink" Target="https://github.com/EsotericSoftware/kr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eselle.com/blog/apache-spark-performance-tuning-degree-of-parallelism/" TargetMode="External"/><Relationship Id="rId11" Type="http://schemas.openxmlformats.org/officeDocument/2006/relationships/theme" Target="theme/theme1.xml"/><Relationship Id="rId5" Type="http://schemas.openxmlformats.org/officeDocument/2006/relationships/hyperlink" Target="https://spark.apache.org/docs/latest/spark-standalon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pache.org/docs/1.6.0/tu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Sonaimuthu</dc:creator>
  <cp:keywords/>
  <dc:description/>
  <cp:lastModifiedBy>Pradeep Sonaimuthu</cp:lastModifiedBy>
  <cp:revision>1</cp:revision>
  <dcterms:created xsi:type="dcterms:W3CDTF">2019-06-20T18:10:00Z</dcterms:created>
  <dcterms:modified xsi:type="dcterms:W3CDTF">2019-06-20T18:10:00Z</dcterms:modified>
</cp:coreProperties>
</file>