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43D" w:rsidRPr="00F539D8" w:rsidRDefault="00814E34">
      <w:pPr>
        <w:spacing w:before="157" w:after="157" w:line="270" w:lineRule="auto"/>
        <w:rPr>
          <w:rFonts w:ascii="Times New Roman" w:hAnsi="Times New Roman" w:cs="Times New Roman"/>
          <w:sz w:val="24"/>
          <w:szCs w:val="24"/>
        </w:rPr>
      </w:pPr>
      <w:bookmarkStart w:id="0" w:name="dependency_injection"/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Dependency Injection</w:t>
      </w:r>
      <w:bookmarkEnd w:id="0"/>
    </w:p>
    <w:p w:rsidR="0040243D" w:rsidRPr="00F539D8" w:rsidRDefault="00814E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What is Dependency Injection (DI) in Java and how is it useful?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br/>
        <w:t>How is Dependency Injection helpful in large-scale applications?</w:t>
      </w:r>
    </w:p>
    <w:p w:rsidR="0040243D" w:rsidRPr="00F539D8" w:rsidRDefault="00814E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Dependency Injection (DI)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in Java is a design pattern where an object’s dependencies (other objects or services it needs) are </w:t>
      </w:r>
      <w:r w:rsidRPr="00F539D8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provided from the outside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instead of being created or looked‑up inside the class itself. In practice, DI is usually implemented using </w:t>
      </w: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constructor injection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setter injection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or via frameworks such as </w:t>
      </w: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Spring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or </w:t>
      </w: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Java EE CDI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1" w:name="fnref1"/>
      <w:bookmarkEnd w:id="1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" w:name="fnref2"/>
      <w:bookmarkEnd w:id="2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" w:name="fnref3"/>
      <w:bookmarkEnd w:id="3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4" w:name="fnref4"/>
      <w:bookmarkEnd w:id="4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"fn4"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[4]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5" w:name="fnref5"/>
      <w:bookmarkEnd w:id="5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40243D" w:rsidRPr="00F539D8" w:rsidRDefault="00814E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6" w:name="what_dependency_injection_is_and_28139c"/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What Dependency Injection is and why it is useful</w:t>
      </w:r>
      <w:bookmarkEnd w:id="6"/>
    </w:p>
    <w:p w:rsidR="0040243D" w:rsidRPr="00F539D8" w:rsidRDefault="00814E34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Definition and core idea</w:t>
      </w:r>
    </w:p>
    <w:p w:rsidR="0040243D" w:rsidRPr="00F539D8" w:rsidRDefault="00814E34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A class no longer hard‑codes </w:t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new </w:t>
      </w:r>
      <w:proofErr w:type="spellStart"/>
      <w:proofErr w:type="gramStart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SomeService</w:t>
      </w:r>
      <w:proofErr w:type="spellEnd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</w:t>
      </w:r>
      <w:proofErr w:type="gramEnd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or service‑locator calls; instead, the required services are </w:t>
      </w:r>
      <w:r w:rsidRPr="00F539D8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injected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by a container or calling code.</w:t>
      </w:r>
      <w:bookmarkStart w:id="7" w:name="fnref3_1"/>
      <w:bookmarkEnd w:id="7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8" w:name="fnref1_1"/>
      <w:bookmarkEnd w:id="8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40243D" w:rsidRPr="00F539D8" w:rsidRDefault="00814E34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This moves the responsibility of creating and wiring dependencies out of the business class and into a separate configuration layer (framework or factory).</w:t>
      </w:r>
      <w:bookmarkStart w:id="9" w:name="fnref5_1"/>
      <w:bookmarkEnd w:id="9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0" w:name="fnref1_2"/>
      <w:bookmarkEnd w:id="10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</w:instrText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"fn1"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40243D" w:rsidRPr="00F539D8" w:rsidRDefault="00814E34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Key benefits</w:t>
      </w:r>
    </w:p>
    <w:p w:rsidR="0040243D" w:rsidRPr="00F539D8" w:rsidRDefault="00814E34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Loose coupling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: Classes depend on abstractions (interfaces) rather than concrete implementations, so you can swap implementations without changing the consumer.</w:t>
      </w:r>
      <w:bookmarkStart w:id="11" w:name="fnref6"/>
      <w:bookmarkEnd w:id="11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2" w:name="fnref3_2"/>
      <w:bookmarkEnd w:id="12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40243D" w:rsidRPr="00F539D8" w:rsidRDefault="00814E34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Easier un</w:t>
      </w: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it testing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: Dependencies can be replaced with mocks or stubs, enabling tests to run in isolation without touching databases or external APIs.</w:t>
      </w:r>
      <w:bookmarkStart w:id="13" w:name="fnref3_3"/>
      <w:bookmarkEnd w:id="13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4" w:name="fnref6_1"/>
      <w:bookmarkEnd w:id="14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40243D" w:rsidRPr="00F539D8" w:rsidRDefault="00814E34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Better reusability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: Components become more modular and c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an be reused in different contexts because they don’t embed their own wiring logic.</w:t>
      </w:r>
      <w:bookmarkStart w:id="15" w:name="fnref2_1"/>
      <w:bookmarkEnd w:id="15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6" w:name="fnref3_4"/>
      <w:bookmarkEnd w:id="16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40243D" w:rsidRPr="00F539D8" w:rsidRDefault="00814E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7" w:name="how_di_is_helpful_in_large_scale_23bc26"/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How DI is helpful in large‑scale applications</w:t>
      </w:r>
      <w:bookmarkEnd w:id="17"/>
    </w:p>
    <w:p w:rsidR="0040243D" w:rsidRPr="00F539D8" w:rsidRDefault="00814E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In large, enterprise‑scale Java systems (e.g., microservices, monoliths with many layers), DI becomes crucial for maintainability and scalability.</w:t>
      </w:r>
      <w:bookmarkStart w:id="18" w:name="fnref7"/>
      <w:bookmarkEnd w:id="18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"fn7"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[7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9" w:name="fnref8"/>
      <w:bookmarkEnd w:id="19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"fn8"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[8]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0" w:name="fnref3_5"/>
      <w:bookmarkEnd w:id="20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40243D" w:rsidRPr="00F539D8" w:rsidRDefault="00814E34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Manages complex dependency graphs</w:t>
      </w:r>
    </w:p>
    <w:p w:rsidR="0040243D" w:rsidRPr="00F539D8" w:rsidRDefault="00814E34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Large apps have many interdependent services (DAOs, business services, utilities, external clients).</w:t>
      </w:r>
    </w:p>
    <w:p w:rsidR="0040243D" w:rsidRPr="00F539D8" w:rsidRDefault="00814E34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A DI container (like Spring) automatically resolves these dep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endencies and wires them together, avoiding manual </w:t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new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chains and boilerplate.</w:t>
      </w:r>
      <w:bookmarkStart w:id="21" w:name="fnref4_1"/>
      <w:bookmarkEnd w:id="21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"fn4"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[4]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2" w:name="fnref3_6"/>
      <w:bookmarkEnd w:id="22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40243D" w:rsidRPr="00F539D8" w:rsidRDefault="00814E34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Enables configuration‑driven behavior</w:t>
      </w:r>
    </w:p>
    <w:p w:rsidR="0040243D" w:rsidRPr="00F539D8" w:rsidRDefault="00814E34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You can configure different implementations (e.g., dev vs prod </w:t>
      </w:r>
      <w:proofErr w:type="spellStart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Datasource</w:t>
      </w:r>
      <w:proofErr w:type="spellEnd"/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mock vs real </w:t>
      </w:r>
      <w:proofErr w:type="spellStart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PaymentService</w:t>
      </w:r>
      <w:proofErr w:type="spellEnd"/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) via configuration or profiles, without touching production code.</w:t>
      </w:r>
      <w:bookmarkStart w:id="23" w:name="fnref5_2"/>
      <w:bookmarkEnd w:id="23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4" w:name="fnref3_7"/>
      <w:bookmarkEnd w:id="24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40243D" w:rsidRPr="00F539D8" w:rsidRDefault="00814E34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Supports parallel development and teams</w:t>
      </w:r>
    </w:p>
    <w:p w:rsidR="0040243D" w:rsidRPr="00F539D8" w:rsidRDefault="00814E34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Service teams can define interfaces and contracts while fronte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nd or integration teams use mocks or stubs via DI, enabling parallel work.</w:t>
      </w:r>
      <w:bookmarkStart w:id="25" w:name="fnref8_1"/>
      <w:bookmarkEnd w:id="25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"fn8"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[8]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6" w:name="fnref6_2"/>
      <w:bookmarkEnd w:id="26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40243D" w:rsidRPr="00F539D8" w:rsidRDefault="00814E34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Improves observability and lifecycle management</w:t>
      </w:r>
    </w:p>
    <w:p w:rsidR="0040243D" w:rsidRPr="00F539D8" w:rsidRDefault="00814E34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DI containers can manage object lifecycles (singleton vs prototype), inject</w:t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aspects like logging, caching, or security, and integrate with AOP, actuators, health‑checks, etc., which are common in large‑scale Java systems.</w:t>
      </w:r>
      <w:bookmarkStart w:id="27" w:name="fnref4_2"/>
      <w:bookmarkEnd w:id="27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"fn4"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[4]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8" w:name="fnref8_2"/>
      <w:bookmarkEnd w:id="28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"fn8"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[8]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9" w:name="fnref5_3"/>
      <w:bookmarkEnd w:id="29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40243D" w:rsidRPr="00F539D8" w:rsidRDefault="00814E3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0" w:name="example_conceptual"/>
      <w:r w:rsidRPr="00F539D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Example (conceptual)</w:t>
      </w:r>
      <w:bookmarkEnd w:id="30"/>
    </w:p>
    <w:p w:rsidR="0040243D" w:rsidRPr="00F539D8" w:rsidRDefault="00814E34" w:rsidP="00D7575C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Without DI (tight‑coupled):</w:t>
      </w:r>
    </w:p>
    <w:p w:rsidR="0040243D" w:rsidRPr="00F539D8" w:rsidRDefault="00814E34" w:rsidP="00D7575C">
      <w:pPr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UserService</w:t>
      </w:r>
      <w:proofErr w:type="spellEnd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{</w:t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private final </w:t>
      </w:r>
      <w:proofErr w:type="spellStart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UserRepository</w:t>
      </w:r>
      <w:proofErr w:type="spellEnd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repo = new </w:t>
      </w:r>
      <w:proofErr w:type="spellStart"/>
      <w:proofErr w:type="gramStart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UserRepositoryImpl</w:t>
      </w:r>
      <w:proofErr w:type="spellEnd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(</w:t>
      </w:r>
      <w:proofErr w:type="gramEnd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); // hard‑wired</w:t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}</w:t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:rsidR="0040243D" w:rsidRPr="00F539D8" w:rsidRDefault="00814E34" w:rsidP="00D7575C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With DI (loosely coupled):</w:t>
      </w:r>
    </w:p>
    <w:p w:rsidR="0040243D" w:rsidRPr="00F539D8" w:rsidRDefault="00814E34" w:rsidP="00D7575C">
      <w:pPr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UserService</w:t>
      </w:r>
      <w:proofErr w:type="spellEnd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{</w:t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   private final </w:t>
      </w:r>
      <w:proofErr w:type="spellStart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UserRepository</w:t>
      </w:r>
      <w:proofErr w:type="spellEnd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repo;</w:t>
      </w:r>
      <w:bookmarkStart w:id="31" w:name="_GoBack"/>
      <w:bookmarkEnd w:id="31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public </w:t>
      </w:r>
      <w:proofErr w:type="spellStart"/>
      <w:proofErr w:type="gramStart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UserService</w:t>
      </w:r>
      <w:proofErr w:type="spellEnd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UserRepository</w:t>
      </w:r>
      <w:proofErr w:type="spellEnd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repo) {   // constructor injection</w:t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</w:t>
      </w:r>
      <w:proofErr w:type="spellStart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this.repo</w:t>
      </w:r>
      <w:proofErr w:type="spellEnd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= repo;</w:t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}</w:t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}</w:t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:rsidR="0040243D" w:rsidRPr="00F539D8" w:rsidRDefault="00814E3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In a Spring‑style setup, you annotate </w:t>
      </w:r>
      <w:proofErr w:type="spellStart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UserRepositoryImpl</w:t>
      </w:r>
      <w:proofErr w:type="spellEnd"/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as a bean and let the container inject it into </w:t>
      </w:r>
      <w:proofErr w:type="spellStart"/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User</w:t>
      </w:r>
      <w:r w:rsidRPr="00F539D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Service</w:t>
      </w:r>
      <w:proofErr w:type="spellEnd"/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. This makes the code testable, configurable, and much easier to change in large applications.</w:t>
      </w:r>
      <w:bookmarkStart w:id="32" w:name="fnref6_3"/>
      <w:bookmarkEnd w:id="32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3" w:name="fnref3_8"/>
      <w:bookmarkEnd w:id="33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4" w:name="fnref4_3"/>
      <w:bookmarkEnd w:id="34"/>
      <w:r w:rsidRPr="00F539D8">
        <w:rPr>
          <w:rFonts w:ascii="Times New Roman" w:hAnsi="Times New Roman" w:cs="Times New Roman"/>
          <w:sz w:val="24"/>
          <w:szCs w:val="24"/>
        </w:rPr>
        <w:fldChar w:fldCharType="begin"/>
      </w:r>
      <w:r w:rsidRPr="00F539D8">
        <w:rPr>
          <w:rFonts w:ascii="Times New Roman" w:hAnsi="Times New Roman" w:cs="Times New Roman"/>
          <w:sz w:val="24"/>
          <w:szCs w:val="24"/>
        </w:rPr>
        <w:instrText xml:space="preserve"> HYPERLINK \l "fn4" \h </w:instrText>
      </w:r>
      <w:r w:rsidRPr="00F539D8">
        <w:rPr>
          <w:rFonts w:ascii="Times New Roman" w:hAnsi="Times New Roman" w:cs="Times New Roman"/>
          <w:sz w:val="24"/>
          <w:szCs w:val="24"/>
        </w:rPr>
        <w:fldChar w:fldCharType="separate"/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[4]</w:t>
      </w:r>
      <w:r w:rsidRPr="00F539D8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br/>
      </w:r>
    </w:p>
    <w:p w:rsidR="0040243D" w:rsidRPr="00F539D8" w:rsidRDefault="00814E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39D8">
        <w:rPr>
          <w:rFonts w:ascii="Times New Roman" w:eastAsia="Georgia" w:hAnsi="Times New Roman" w:cs="Times New Roman"/>
          <w:color w:val="000000"/>
          <w:sz w:val="24"/>
          <w:szCs w:val="24"/>
        </w:rPr>
        <w:t>⁂</w:t>
      </w:r>
    </w:p>
    <w:sectPr w:rsidR="0040243D" w:rsidRPr="00F539D8" w:rsidSect="00F539D8">
      <w:headerReference w:type="default" r:id="rId7"/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4E34" w:rsidRDefault="00814E34" w:rsidP="0022132F">
      <w:pPr>
        <w:spacing w:after="0" w:line="240" w:lineRule="auto"/>
      </w:pPr>
      <w:r>
        <w:separator/>
      </w:r>
    </w:p>
  </w:endnote>
  <w:endnote w:type="continuationSeparator" w:id="0">
    <w:p w:rsidR="00814E34" w:rsidRDefault="00814E34" w:rsidP="00221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4E34" w:rsidRDefault="00814E34" w:rsidP="0022132F">
      <w:pPr>
        <w:spacing w:after="0" w:line="240" w:lineRule="auto"/>
      </w:pPr>
      <w:r>
        <w:separator/>
      </w:r>
    </w:p>
  </w:footnote>
  <w:footnote w:type="continuationSeparator" w:id="0">
    <w:p w:rsidR="00814E34" w:rsidRDefault="00814E34" w:rsidP="00221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32688196"/>
      <w:docPartObj>
        <w:docPartGallery w:val="Page Numbers (Margins)"/>
        <w:docPartUnique/>
      </w:docPartObj>
    </w:sdtPr>
    <w:sdtContent>
      <w:p w:rsidR="0022132F" w:rsidRDefault="0022132F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2132F" w:rsidRDefault="0022132F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2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" o:allowincell="f" filled="f" stroked="f">
                  <v:textbox style="layout-flow:vertical;mso-layout-flow-alt:bottom-to-top;mso-fit-shape-to-text:t">
                    <w:txbxContent>
                      <w:p w:rsidR="0022132F" w:rsidRDefault="0022132F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cs="Times New Roman"/>
                            <w:sz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417DE"/>
    <w:multiLevelType w:val="hybridMultilevel"/>
    <w:tmpl w:val="AF8AB1F8"/>
    <w:lvl w:ilvl="0" w:tplc="11A65BFA">
      <w:numFmt w:val="decimal"/>
      <w:lvlText w:val=""/>
      <w:lvlJc w:val="left"/>
    </w:lvl>
    <w:lvl w:ilvl="1" w:tplc="FC26F374">
      <w:numFmt w:val="decimal"/>
      <w:lvlText w:val=""/>
      <w:lvlJc w:val="left"/>
    </w:lvl>
    <w:lvl w:ilvl="2" w:tplc="62827658">
      <w:numFmt w:val="decimal"/>
      <w:lvlText w:val=""/>
      <w:lvlJc w:val="left"/>
    </w:lvl>
    <w:lvl w:ilvl="3" w:tplc="684A5F3A">
      <w:numFmt w:val="decimal"/>
      <w:lvlText w:val=""/>
      <w:lvlJc w:val="left"/>
    </w:lvl>
    <w:lvl w:ilvl="4" w:tplc="D1FE9E4C">
      <w:numFmt w:val="decimal"/>
      <w:lvlText w:val=""/>
      <w:lvlJc w:val="left"/>
    </w:lvl>
    <w:lvl w:ilvl="5" w:tplc="65CCE058">
      <w:numFmt w:val="decimal"/>
      <w:lvlText w:val=""/>
      <w:lvlJc w:val="left"/>
    </w:lvl>
    <w:lvl w:ilvl="6" w:tplc="2CA4D45A">
      <w:numFmt w:val="decimal"/>
      <w:lvlText w:val=""/>
      <w:lvlJc w:val="left"/>
    </w:lvl>
    <w:lvl w:ilvl="7" w:tplc="088427AC">
      <w:numFmt w:val="decimal"/>
      <w:lvlText w:val=""/>
      <w:lvlJc w:val="left"/>
    </w:lvl>
    <w:lvl w:ilvl="8" w:tplc="427E41A8">
      <w:numFmt w:val="decimal"/>
      <w:lvlText w:val=""/>
      <w:lvlJc w:val="left"/>
    </w:lvl>
  </w:abstractNum>
  <w:abstractNum w:abstractNumId="1" w15:restartNumberingAfterBreak="0">
    <w:nsid w:val="29B07531"/>
    <w:multiLevelType w:val="hybridMultilevel"/>
    <w:tmpl w:val="7214C95C"/>
    <w:lvl w:ilvl="0" w:tplc="61AA29A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26A876C">
      <w:numFmt w:val="decimal"/>
      <w:lvlText w:val=""/>
      <w:lvlJc w:val="left"/>
    </w:lvl>
    <w:lvl w:ilvl="2" w:tplc="AD1EC212">
      <w:numFmt w:val="decimal"/>
      <w:lvlText w:val=""/>
      <w:lvlJc w:val="left"/>
    </w:lvl>
    <w:lvl w:ilvl="3" w:tplc="A1C46D22">
      <w:numFmt w:val="decimal"/>
      <w:lvlText w:val=""/>
      <w:lvlJc w:val="left"/>
    </w:lvl>
    <w:lvl w:ilvl="4" w:tplc="2CAE9C4E">
      <w:numFmt w:val="decimal"/>
      <w:lvlText w:val=""/>
      <w:lvlJc w:val="left"/>
    </w:lvl>
    <w:lvl w:ilvl="5" w:tplc="CAEC7336">
      <w:numFmt w:val="decimal"/>
      <w:lvlText w:val=""/>
      <w:lvlJc w:val="left"/>
    </w:lvl>
    <w:lvl w:ilvl="6" w:tplc="4C0E18D8">
      <w:numFmt w:val="decimal"/>
      <w:lvlText w:val=""/>
      <w:lvlJc w:val="left"/>
    </w:lvl>
    <w:lvl w:ilvl="7" w:tplc="98348178">
      <w:numFmt w:val="decimal"/>
      <w:lvlText w:val=""/>
      <w:lvlJc w:val="left"/>
    </w:lvl>
    <w:lvl w:ilvl="8" w:tplc="5B28A9FC">
      <w:numFmt w:val="decimal"/>
      <w:lvlText w:val=""/>
      <w:lvlJc w:val="left"/>
    </w:lvl>
  </w:abstractNum>
  <w:abstractNum w:abstractNumId="2" w15:restartNumberingAfterBreak="0">
    <w:nsid w:val="694412FA"/>
    <w:multiLevelType w:val="hybridMultilevel"/>
    <w:tmpl w:val="789C9EAA"/>
    <w:lvl w:ilvl="0" w:tplc="8B5CB9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F2F9F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EB216F2">
      <w:numFmt w:val="decimal"/>
      <w:lvlText w:val=""/>
      <w:lvlJc w:val="left"/>
    </w:lvl>
    <w:lvl w:ilvl="3" w:tplc="B68CB40A">
      <w:numFmt w:val="decimal"/>
      <w:lvlText w:val=""/>
      <w:lvlJc w:val="left"/>
    </w:lvl>
    <w:lvl w:ilvl="4" w:tplc="8AB23FC8">
      <w:numFmt w:val="decimal"/>
      <w:lvlText w:val=""/>
      <w:lvlJc w:val="left"/>
    </w:lvl>
    <w:lvl w:ilvl="5" w:tplc="546A01DA">
      <w:numFmt w:val="decimal"/>
      <w:lvlText w:val=""/>
      <w:lvlJc w:val="left"/>
    </w:lvl>
    <w:lvl w:ilvl="6" w:tplc="6FA68C42">
      <w:numFmt w:val="decimal"/>
      <w:lvlText w:val=""/>
      <w:lvlJc w:val="left"/>
    </w:lvl>
    <w:lvl w:ilvl="7" w:tplc="4036E9C2">
      <w:numFmt w:val="decimal"/>
      <w:lvlText w:val=""/>
      <w:lvlJc w:val="left"/>
    </w:lvl>
    <w:lvl w:ilvl="8" w:tplc="5CA48EF0">
      <w:numFmt w:val="decimal"/>
      <w:lvlText w:val=""/>
      <w:lvlJc w:val="left"/>
    </w:lvl>
  </w:abstractNum>
  <w:abstractNum w:abstractNumId="3" w15:restartNumberingAfterBreak="0">
    <w:nsid w:val="716E49A2"/>
    <w:multiLevelType w:val="hybridMultilevel"/>
    <w:tmpl w:val="3330168E"/>
    <w:lvl w:ilvl="0" w:tplc="8CAC29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5EA00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C04CA38">
      <w:numFmt w:val="decimal"/>
      <w:lvlText w:val=""/>
      <w:lvlJc w:val="left"/>
    </w:lvl>
    <w:lvl w:ilvl="3" w:tplc="489E5550">
      <w:numFmt w:val="decimal"/>
      <w:lvlText w:val=""/>
      <w:lvlJc w:val="left"/>
    </w:lvl>
    <w:lvl w:ilvl="4" w:tplc="73E8F1BC">
      <w:numFmt w:val="decimal"/>
      <w:lvlText w:val=""/>
      <w:lvlJc w:val="left"/>
    </w:lvl>
    <w:lvl w:ilvl="5" w:tplc="3878CF6E">
      <w:numFmt w:val="decimal"/>
      <w:lvlText w:val=""/>
      <w:lvlJc w:val="left"/>
    </w:lvl>
    <w:lvl w:ilvl="6" w:tplc="36663416">
      <w:numFmt w:val="decimal"/>
      <w:lvlText w:val=""/>
      <w:lvlJc w:val="left"/>
    </w:lvl>
    <w:lvl w:ilvl="7" w:tplc="BD24AC62">
      <w:numFmt w:val="decimal"/>
      <w:lvlText w:val=""/>
      <w:lvlJc w:val="left"/>
    </w:lvl>
    <w:lvl w:ilvl="8" w:tplc="C9902B8A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43D"/>
    <w:rsid w:val="0022132F"/>
    <w:rsid w:val="0040243D"/>
    <w:rsid w:val="00814E34"/>
    <w:rsid w:val="00D7575C"/>
    <w:rsid w:val="00F5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7F76E41-4CD2-4A84-BFC0-31F63E64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21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32F"/>
  </w:style>
  <w:style w:type="paragraph" w:styleId="Footer">
    <w:name w:val="footer"/>
    <w:basedOn w:val="Normal"/>
    <w:link w:val="FooterChar"/>
    <w:uiPriority w:val="99"/>
    <w:unhideWhenUsed/>
    <w:rsid w:val="00221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ADVIK PONDUGALA</cp:lastModifiedBy>
  <cp:revision>5</cp:revision>
  <dcterms:created xsi:type="dcterms:W3CDTF">2026-04-05T05:36:00Z</dcterms:created>
  <dcterms:modified xsi:type="dcterms:W3CDTF">2026-04-05T05:40:00Z</dcterms:modified>
</cp:coreProperties>
</file>