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1083"/>
        <w:gridCol w:w="1343"/>
        <w:gridCol w:w="1362"/>
        <w:gridCol w:w="1929"/>
        <w:gridCol w:w="1292"/>
        <w:gridCol w:w="1827"/>
      </w:tblGrid>
      <w:tr w:rsidR="00310F8E" w:rsidRPr="00310F8E" w14:paraId="6F202AF4" w14:textId="77777777" w:rsidTr="00D6020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43EE7" w14:textId="77777777" w:rsidR="00310F8E" w:rsidRPr="00310F8E" w:rsidRDefault="00310F8E" w:rsidP="00310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/ Gate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E2970" w14:textId="77777777" w:rsidR="00310F8E" w:rsidRPr="00310F8E" w:rsidRDefault="00310F8E" w:rsidP="00310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8A1C1" w14:textId="77777777" w:rsidR="00310F8E" w:rsidRPr="00310F8E" w:rsidRDefault="00310F8E" w:rsidP="00310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External-source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22A87" w14:textId="77777777" w:rsidR="00310F8E" w:rsidRPr="00310F8E" w:rsidRDefault="00310F8E" w:rsidP="00310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POC intake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4679" w14:textId="77777777" w:rsidR="00310F8E" w:rsidRPr="00310F8E" w:rsidRDefault="00310F8E" w:rsidP="00310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Internal-artifact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A758E" w14:textId="77777777" w:rsidR="00310F8E" w:rsidRPr="00310F8E" w:rsidRDefault="00310F8E" w:rsidP="00310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POC intake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6CD47A" w14:textId="77777777" w:rsidR="00310F8E" w:rsidRPr="00310F8E" w:rsidRDefault="00310F8E" w:rsidP="00310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Outputs generated for human approval</w:t>
            </w:r>
          </w:p>
        </w:tc>
      </w:tr>
      <w:tr w:rsidR="00310F8E" w:rsidRPr="00310F8E" w14:paraId="43EFCF45" w14:textId="77777777" w:rsidTr="00D602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BC4A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0 / Gate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04112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Bid/No-Bid Copilot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D0F61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Opportunity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raw RFQ/RFP/SOW or inquiry; scope; deliverables; dates; quantities; mandatory requirements; customer specifications; commercial context; export/security indicators.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DOCX/PDF, 1–2 pages.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CCCA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User-provided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41EF9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 and Opportunity Assessment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Salesforce-style opportunity data; capability/skills; relevant experience; capacity; information sufficiency; export/security assessment; assumptions; constraints; risks; mitigations.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51C22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Salesforce, Cora, TT capability/history, and site-capacity sources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C530D9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Opportunity Summary and Bid/No-Bid Recommendation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DOCX/PDF, 1–2 pages.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Capability-Match and Critical-Gap Matrix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rows.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Opportunity Summary is an output, not an input.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hyperlink r:id="rId4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  <w:tr w:rsidR="00310F8E" w:rsidRPr="00310F8E" w14:paraId="6EF00CFA" w14:textId="77777777" w:rsidTr="00D6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6D1F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 / Gate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1D0C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Proposal and Cost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92696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Requirements, Quantities, and Supplier Pricing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customer requirements; quantities; target dates/pricing; supplier quotes; unit prices; lead times; quote validity.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9F813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User-provided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EB17E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Preliminary Cost and Resource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preliminary BOM; material estimates; historical/parametric cost assumptions; labor categories/rates/hours; milestones; resource and schedule assumptions.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F847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Cora, historical proposals, cost models, and labor/rate sources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E09CE7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Costed Proposal or Business Case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DOCX/PDF, 1–2 pages.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and Milestone Schedule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rows. </w:t>
            </w:r>
            <w:hyperlink r:id="rId5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  <w:tr w:rsidR="00310F8E" w:rsidRPr="00310F8E" w14:paraId="4F5E25E5" w14:textId="77777777" w:rsidTr="00D6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C278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 / Gate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71B6F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Requirements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440C0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and Standards Requirements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customer system/interface requirements; source references; regulatory and applicable standards-derived POC requirements; constraints; priorities; applicability; acceptance expectations.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CDE7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User-provided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C140D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Draft System Requirements and Interfaces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requirement IDs/text; direct/derived status; parent requirement; subsystem/interface allocation; acceptance criteria; verification method; owner role; status.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9F73D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requirements repository, interface-control repository, and Cora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0EA1B2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Requirements Traceability Matrix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rows.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Requirements Quality and Testability Report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DOCX/PDF, 1–2 pages. </w:t>
            </w:r>
            <w:hyperlink r:id="rId6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  <w:tr w:rsidR="00310F8E" w:rsidRPr="00310F8E" w14:paraId="3088D5C2" w14:textId="77777777" w:rsidTr="00D6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A22C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/ Gate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65F9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PDR and Early DFM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6E231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 Rules and Manufacturing Capabilities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design/tolerance rules; PCB rules; manufacturing limits; thresholds; units; applicability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; severity; verification methods; corrective responses.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3862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standards library and manufacturing-capability repository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FE57C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Preliminary Design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concept CAD/dimensional extract; architecture; power-stage and cooling concepts; interfaces; preliminary BOM; requirements </w:t>
            </w:r>
            <w:proofErr w:type="gramStart"/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</w:t>
            </w:r>
            <w:proofErr w:type="gramEnd"/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assumptions; prior-gate actions; 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limited historical-yield context.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1–2-page PDF, or one compact ZIP.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3B6BE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User-provided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5651B1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PDR Readiness Summary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DOCX/PDF, 1–2 pages.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Early DFM/DFA Findings and Risk Register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rows. </w:t>
            </w:r>
            <w:hyperlink r:id="rId7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  <w:tr w:rsidR="00310F8E" w:rsidRPr="00310F8E" w14:paraId="006962D2" w14:textId="77777777" w:rsidTr="00D6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40E2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4 / Gate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EC391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DFM and Standards Audit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1649F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DFM, Assembly, Standards, and Supplier-Risk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applicable DFM/assembly and synthetic standards rules; thresholds; units; evidence requirements; supplier PCN/PDN; lifecycle status; severity; corrective responses.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0486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standards library, supplier feed, and obsolescence 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5D92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Released Detailed Design Baseline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frozen design/CAD extract; GD&amp;T; released BOM; PLM release/ECN/ECO data; references; manufacturer part numbers; footprints; nets; spacing; trace widths; isolation boundaries; test points; tolerance stack-ups; mechanical/cooling characteristics; preferred-part and representative CAPA/yield data; revision; prior action status.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 or one compact ZIP.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2A287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User-provided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81CB85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Source-Cited, Risk-Scored DFM and Standards Audit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findings.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BOM Health and Manufacturability Report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DOCX/PDF, 1–2 pages, including CDR readiness and design-freeze recommendation. </w:t>
            </w:r>
            <w:hyperlink r:id="rId8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  <w:tr w:rsidR="00310F8E" w:rsidRPr="00310F8E" w14:paraId="340D56AC" w14:textId="77777777" w:rsidTr="00D6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B9ED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5 / Gate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964F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Verification and Validation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3B6D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Methods and Customer Acceptance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test-method requirements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; customer acceptance criteria; requirement references; environments; thresholds; units; equipment and evidence expectations.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C9F90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standards library and customer 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acceptance repository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21E6B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Validation Evidence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requirements/traceability; DFMEA risks; historical-failure analogs; material selections 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where relevant; test IDs/methods/configuration; measured results; units; acceptance criteria; status; evidence references.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5D72C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User-provided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3C86D5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Verification and Validation Matrix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rows.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Gate 5 Verification and Validation Summary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DOCX/PDF, 1–2 pages, including coverage, anomalies, corrective actions, and closure status. </w:t>
            </w:r>
            <w:hyperlink r:id="rId9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  <w:tr w:rsidR="00310F8E" w:rsidRPr="00310F8E" w14:paraId="0633E391" w14:textId="77777777" w:rsidTr="00D6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CE49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Phase 6 / Gate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0C381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MRL and PPAP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8DE72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Production-Readiness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PPAP/FAI deliverables; customer criteria; evidence expectations; thresholds; applicability; responsible roles; timing; priority.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A5FD4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User-provided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B2C7F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Manufacturing Process and Capability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process flow/routings; PFMEA risks; process controls; equipment qualification; FAI evidence; specification limits; mean; standard deviation; </w:t>
            </w:r>
            <w:proofErr w:type="spellStart"/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Cpk</w:t>
            </w:r>
            <w:proofErr w:type="spellEnd"/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data; cost/baseline context; action status.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6CDF0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MES, quality system, equipment records, and Cora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476D2C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Manufacturing Readiness Level Scorecard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rows.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PPAP/FAI Readiness Index and Action List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rows. </w:t>
            </w:r>
            <w:hyperlink r:id="rId10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  <w:tr w:rsidR="00310F8E" w:rsidRPr="00310F8E" w14:paraId="301C3D10" w14:textId="77777777" w:rsidTr="00D6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D618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7 / Gate 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B14D6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Lessons-Learned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B1F79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Acceptance and Field-Feedback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acceptance/field feedback; date; 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product/build; description; severity; requirement reference; customer disposition; required action; evidence.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CSV/XLSX,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3349C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User-provided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5FB5F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Transfer, Actions, Defects, and Yield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gate minutes/actions/decisions; transfer criteria; early-production build data; yield/scrap; 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defects/CAPA; root causes; corrective actions; meeting-record insights; closure evidence.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935EA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Cora, MES, CAPA/quality, and gate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F63A01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Structured Lessons-Learned Register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rows.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Transfer-Completeness and Improvement-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Action Report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DOCX/PDF, 1–2 pages. </w:t>
            </w:r>
            <w:hyperlink r:id="rId11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  <w:tr w:rsidR="00310F8E" w:rsidRPr="00310F8E" w14:paraId="39C33869" w14:textId="77777777" w:rsidTr="00D6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5CAA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8 / Gate 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2B508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Yield and Obsolescence Radar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7D47C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 Lifecycle and Availability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PCN/PDN/EOL notices; manufacturer part numbers; notice and last-order dates; distributor stock; lead times; alternates; sources; risks.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CSV/XLSX,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F9E6B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supplier/distributor feeds and obsolescence databases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54FF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Production, BOM, Yield, and Cost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BOM/preferred-part records; manufacturer part numbers; inventory; forecast demand; MES/ERP yield, scrap and cost; quality status; Change Review Board context; redesign impact.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2AA94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ERP, MES, PLM, and Change Review Board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F6D7D8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Obsolescence and Supply-Risk Forecast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XLSX, up to ~10 rows.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Yield, Quality, and Financial-Anomaly Report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DOCX/PDF, 1–2 pages, including the Gate 8 recommendation. </w:t>
            </w:r>
            <w:hyperlink r:id="rId12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  <w:tr w:rsidR="00310F8E" w:rsidRPr="00310F8E" w14:paraId="740146ED" w14:textId="77777777" w:rsidTr="00D6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DDCD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9 / Gate 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4CA26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EOL and Memory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1B59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Customer EOL, Last-Time-Buy, Retention, and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Disposal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EOL/last-time-buy requirements; final demand; customer notifications; contractual conditions; retention; disposal; EHS/security/legal requirements; required evidence.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 up to ~10 rows or DOCX 1–2 pages.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215CE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User-provided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B2599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Product, Demand, Asset, and Archive Package: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ERP material status; 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final BOM/demand history; remaining inventory; orders/contracts; fixtures/tooling; disposition; archive records; retention locations; responsible roles; closure status.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XLSX, up to ~10 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E4D67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Preloaded synthetic sample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ERP, 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tooling/fixture register, project archive, and Cora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7C34C4" w14:textId="77777777" w:rsidR="00310F8E" w:rsidRPr="00310F8E" w:rsidRDefault="00310F8E" w:rsidP="00310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1.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EOL and Last-Time-Buy Decision Pack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DOCX/PDF, 1–2 pages. 2.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Project </w:t>
            </w:r>
            <w:r w:rsidRPr="00310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Closure and Institutional-Memory Record</w:t>
            </w:r>
            <w:r w:rsidRPr="00310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XLSX up to ~10 rows or DOCX 1–2 pages. </w:t>
            </w:r>
            <w:hyperlink r:id="rId13" w:history="1"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</w:t>
              </w:r>
              <w:proofErr w:type="spellStart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TT_Electro</w:t>
              </w:r>
              <w:proofErr w:type="spellEnd"/>
              <w:r w:rsidRPr="00310F8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...roposal_V2 | Word]</w:t>
              </w:r>
            </w:hyperlink>
          </w:p>
        </w:tc>
      </w:tr>
    </w:tbl>
    <w:p w14:paraId="5FE2DE7D" w14:textId="77777777" w:rsidR="00CE161B" w:rsidRDefault="00CE161B"/>
    <w:sectPr w:rsidR="00CE1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00"/>
    <w:rsid w:val="00030109"/>
    <w:rsid w:val="000C74B7"/>
    <w:rsid w:val="001020D7"/>
    <w:rsid w:val="00310F8E"/>
    <w:rsid w:val="00497900"/>
    <w:rsid w:val="009662BF"/>
    <w:rsid w:val="009B14A6"/>
    <w:rsid w:val="00B230A4"/>
    <w:rsid w:val="00CE161B"/>
    <w:rsid w:val="00D6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0D2D6"/>
  <w15:chartTrackingRefBased/>
  <w15:docId w15:val="{50713E04-9380-DC45-A7D1-1E096D9D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9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79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10F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13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12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11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5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4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9" Type="http://schemas.openxmlformats.org/officeDocument/2006/relationships/hyperlink" Target="https://techsur-my.sharepoint.com/personal/madhur_gupta_techsur_solutions/_layouts/15/Doc.aspx?sourcedoc=%7B8C2D3108-DC01-4356-9E96-E81E211650D6%7D&amp;file=TT_Electronics_GenAI_Automation_Proposal_V2.docx&amp;action=default&amp;mobileredirect=tru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1613</Words>
  <Characters>9423</Characters>
  <Application>Microsoft Office Word</Application>
  <DocSecurity>0</DocSecurity>
  <Lines>673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Gupta</dc:creator>
  <cp:keywords/>
  <dc:description/>
  <cp:lastModifiedBy>Madhur Gupta</cp:lastModifiedBy>
  <cp:revision>2</cp:revision>
  <dcterms:created xsi:type="dcterms:W3CDTF">2026-08-14T15:55:00Z</dcterms:created>
  <dcterms:modified xsi:type="dcterms:W3CDTF">2026-08-15T17:56:00Z</dcterms:modified>
</cp:coreProperties>
</file>