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F38240" w14:textId="77777777" w:rsidR="00C33F57" w:rsidRDefault="00C33F57">
      <w:pPr>
        <w:spacing w:after="400"/>
      </w:pPr>
    </w:p>
    <w:p w14:paraId="32D8B13C" w14:textId="77777777" w:rsidR="00C33F57" w:rsidRDefault="00000000">
      <w:pPr>
        <w:spacing w:after="120"/>
        <w:jc w:val="center"/>
      </w:pPr>
      <w:r>
        <w:rPr>
          <w:b/>
          <w:bCs/>
          <w:spacing w:val="24"/>
          <w:sz w:val="30"/>
          <w:szCs w:val="30"/>
        </w:rPr>
        <w:t>TRADE FINANCE FACILITY AGREEMENT</w:t>
      </w:r>
    </w:p>
    <w:p w14:paraId="3E14186C" w14:textId="77777777" w:rsidR="00C33F57" w:rsidRDefault="00000000">
      <w:pPr>
        <w:spacing w:after="260"/>
        <w:jc w:val="center"/>
      </w:pPr>
      <w:r>
        <w:rPr>
          <w:i/>
          <w:iCs/>
          <w:color w:val="595959"/>
          <w:sz w:val="22"/>
          <w:szCs w:val="22"/>
        </w:rPr>
        <w:t>Multi-Purpose Trade Finance Facility — up to USD 10,000,000</w:t>
      </w:r>
    </w:p>
    <w:p w14:paraId="23F9C7F8" w14:textId="77777777" w:rsidR="00C33F57" w:rsidRDefault="00C33F57">
      <w:pPr>
        <w:pBdr>
          <w:bottom w:val="single" w:sz="6" w:space="6" w:color="BFBFBF"/>
        </w:pBdr>
        <w:spacing w:after="200"/>
      </w:pPr>
    </w:p>
    <w:tbl>
      <w:tblPr>
        <w:tblW w:w="9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600"/>
      </w:tblGrid>
      <w:tr w:rsidR="00C33F57" w14:paraId="5EFAABA0" w14:textId="77777777">
        <w:tblPrEx>
          <w:tblCellMar>
            <w:top w:w="0" w:type="dxa"/>
            <w:bottom w:w="0" w:type="dxa"/>
          </w:tblCellMar>
        </w:tblPrEx>
        <w:trPr>
          <w:tblHeader/>
        </w:trPr>
        <w:tc>
          <w:tcPr>
            <w:tcW w:w="2600" w:type="dxa"/>
            <w:shd w:val="clear" w:color="auto" w:fill="F0F0EE"/>
            <w:tcMar>
              <w:top w:w="90" w:type="dxa"/>
              <w:left w:w="130" w:type="dxa"/>
              <w:bottom w:w="90" w:type="dxa"/>
              <w:right w:w="130" w:type="dxa"/>
            </w:tcMar>
          </w:tcPr>
          <w:p w14:paraId="40793BAD" w14:textId="77777777" w:rsidR="00C33F57" w:rsidRDefault="00000000">
            <w:pPr>
              <w:spacing w:line="260" w:lineRule="auto"/>
            </w:pPr>
            <w:r>
              <w:rPr>
                <w:rFonts w:ascii="Calibri" w:eastAsia="Calibri" w:hAnsi="Calibri" w:cs="Calibri"/>
                <w:b/>
                <w:bCs/>
                <w:sz w:val="18"/>
                <w:szCs w:val="18"/>
              </w:rPr>
              <w:t>Item</w:t>
            </w:r>
          </w:p>
        </w:tc>
        <w:tc>
          <w:tcPr>
            <w:tcW w:w="6600" w:type="dxa"/>
            <w:shd w:val="clear" w:color="auto" w:fill="F0F0EE"/>
            <w:tcMar>
              <w:top w:w="90" w:type="dxa"/>
              <w:left w:w="130" w:type="dxa"/>
              <w:bottom w:w="90" w:type="dxa"/>
              <w:right w:w="130" w:type="dxa"/>
            </w:tcMar>
          </w:tcPr>
          <w:p w14:paraId="05F339BD" w14:textId="77777777" w:rsidR="00C33F57" w:rsidRDefault="00000000">
            <w:pPr>
              <w:spacing w:line="260" w:lineRule="auto"/>
            </w:pPr>
            <w:r>
              <w:rPr>
                <w:rFonts w:ascii="Calibri" w:eastAsia="Calibri" w:hAnsi="Calibri" w:cs="Calibri"/>
                <w:b/>
                <w:bCs/>
                <w:sz w:val="18"/>
                <w:szCs w:val="18"/>
              </w:rPr>
              <w:t>Detail</w:t>
            </w:r>
          </w:p>
        </w:tc>
      </w:tr>
      <w:tr w:rsidR="00C33F57" w14:paraId="4A6A6150" w14:textId="77777777">
        <w:tblPrEx>
          <w:tblCellMar>
            <w:top w:w="0" w:type="dxa"/>
            <w:bottom w:w="0" w:type="dxa"/>
          </w:tblCellMar>
        </w:tblPrEx>
        <w:tc>
          <w:tcPr>
            <w:tcW w:w="2600" w:type="dxa"/>
            <w:tcMar>
              <w:top w:w="90" w:type="dxa"/>
              <w:left w:w="130" w:type="dxa"/>
              <w:bottom w:w="90" w:type="dxa"/>
              <w:right w:w="130" w:type="dxa"/>
            </w:tcMar>
          </w:tcPr>
          <w:p w14:paraId="5196FA28" w14:textId="77777777" w:rsidR="00C33F57" w:rsidRDefault="00000000">
            <w:pPr>
              <w:spacing w:line="260" w:lineRule="auto"/>
            </w:pPr>
            <w:r>
              <w:rPr>
                <w:rFonts w:ascii="Calibri" w:eastAsia="Calibri" w:hAnsi="Calibri" w:cs="Calibri"/>
                <w:sz w:val="18"/>
                <w:szCs w:val="18"/>
              </w:rPr>
              <w:t>Agreement Reference</w:t>
            </w:r>
          </w:p>
        </w:tc>
        <w:tc>
          <w:tcPr>
            <w:tcW w:w="6600" w:type="dxa"/>
            <w:tcMar>
              <w:top w:w="90" w:type="dxa"/>
              <w:left w:w="130" w:type="dxa"/>
              <w:bottom w:w="90" w:type="dxa"/>
              <w:right w:w="130" w:type="dxa"/>
            </w:tcMar>
          </w:tcPr>
          <w:p w14:paraId="2807B2FD" w14:textId="77777777" w:rsidR="00C33F57" w:rsidRDefault="00000000">
            <w:pPr>
              <w:spacing w:line="260" w:lineRule="auto"/>
            </w:pPr>
            <w:r>
              <w:rPr>
                <w:rFonts w:ascii="Calibri" w:eastAsia="Calibri" w:hAnsi="Calibri" w:cs="Calibri"/>
                <w:sz w:val="18"/>
                <w:szCs w:val="18"/>
              </w:rPr>
              <w:t>TFA-2026-0847</w:t>
            </w:r>
          </w:p>
        </w:tc>
      </w:tr>
      <w:tr w:rsidR="00C33F57" w14:paraId="41C35EC4" w14:textId="77777777">
        <w:tblPrEx>
          <w:tblCellMar>
            <w:top w:w="0" w:type="dxa"/>
            <w:bottom w:w="0" w:type="dxa"/>
          </w:tblCellMar>
        </w:tblPrEx>
        <w:tc>
          <w:tcPr>
            <w:tcW w:w="2600" w:type="dxa"/>
            <w:tcMar>
              <w:top w:w="90" w:type="dxa"/>
              <w:left w:w="130" w:type="dxa"/>
              <w:bottom w:w="90" w:type="dxa"/>
              <w:right w:w="130" w:type="dxa"/>
            </w:tcMar>
          </w:tcPr>
          <w:p w14:paraId="6E2405E3" w14:textId="77777777" w:rsidR="00C33F57" w:rsidRDefault="00000000">
            <w:pPr>
              <w:spacing w:line="260" w:lineRule="auto"/>
            </w:pPr>
            <w:r>
              <w:rPr>
                <w:rFonts w:ascii="Calibri" w:eastAsia="Calibri" w:hAnsi="Calibri" w:cs="Calibri"/>
                <w:sz w:val="18"/>
                <w:szCs w:val="18"/>
              </w:rPr>
              <w:t>Date of Agreement</w:t>
            </w:r>
          </w:p>
        </w:tc>
        <w:tc>
          <w:tcPr>
            <w:tcW w:w="6600" w:type="dxa"/>
            <w:tcMar>
              <w:top w:w="90" w:type="dxa"/>
              <w:left w:w="130" w:type="dxa"/>
              <w:bottom w:w="90" w:type="dxa"/>
              <w:right w:w="130" w:type="dxa"/>
            </w:tcMar>
          </w:tcPr>
          <w:p w14:paraId="7702CEC5" w14:textId="77777777" w:rsidR="00C33F57" w:rsidRDefault="00000000">
            <w:pPr>
              <w:spacing w:line="260" w:lineRule="auto"/>
            </w:pPr>
            <w:r>
              <w:rPr>
                <w:rFonts w:ascii="Calibri" w:eastAsia="Calibri" w:hAnsi="Calibri" w:cs="Calibri"/>
                <w:sz w:val="18"/>
                <w:szCs w:val="18"/>
              </w:rPr>
              <w:t>15 August 2026</w:t>
            </w:r>
          </w:p>
        </w:tc>
      </w:tr>
      <w:tr w:rsidR="00C33F57" w14:paraId="1041E074" w14:textId="77777777">
        <w:tblPrEx>
          <w:tblCellMar>
            <w:top w:w="0" w:type="dxa"/>
            <w:bottom w:w="0" w:type="dxa"/>
          </w:tblCellMar>
        </w:tblPrEx>
        <w:tc>
          <w:tcPr>
            <w:tcW w:w="2600" w:type="dxa"/>
            <w:tcMar>
              <w:top w:w="90" w:type="dxa"/>
              <w:left w:w="130" w:type="dxa"/>
              <w:bottom w:w="90" w:type="dxa"/>
              <w:right w:w="130" w:type="dxa"/>
            </w:tcMar>
          </w:tcPr>
          <w:p w14:paraId="7F176123" w14:textId="77777777" w:rsidR="00C33F57" w:rsidRDefault="00000000">
            <w:pPr>
              <w:spacing w:line="260" w:lineRule="auto"/>
            </w:pPr>
            <w:r>
              <w:rPr>
                <w:rFonts w:ascii="Calibri" w:eastAsia="Calibri" w:hAnsi="Calibri" w:cs="Calibri"/>
                <w:sz w:val="18"/>
                <w:szCs w:val="18"/>
              </w:rPr>
              <w:t>Facility Type</w:t>
            </w:r>
          </w:p>
        </w:tc>
        <w:tc>
          <w:tcPr>
            <w:tcW w:w="6600" w:type="dxa"/>
            <w:tcMar>
              <w:top w:w="90" w:type="dxa"/>
              <w:left w:w="130" w:type="dxa"/>
              <w:bottom w:w="90" w:type="dxa"/>
              <w:right w:w="130" w:type="dxa"/>
            </w:tcMar>
          </w:tcPr>
          <w:p w14:paraId="3EF6770C" w14:textId="77777777" w:rsidR="00C33F57" w:rsidRDefault="00000000">
            <w:pPr>
              <w:spacing w:line="260" w:lineRule="auto"/>
            </w:pPr>
            <w:r>
              <w:rPr>
                <w:rFonts w:ascii="Calibri" w:eastAsia="Calibri" w:hAnsi="Calibri" w:cs="Calibri"/>
                <w:sz w:val="18"/>
                <w:szCs w:val="18"/>
              </w:rPr>
              <w:t>Uncommitted multi-purpose trade finance facility</w:t>
            </w:r>
          </w:p>
        </w:tc>
      </w:tr>
      <w:tr w:rsidR="00C33F57" w14:paraId="7F745791" w14:textId="77777777">
        <w:tblPrEx>
          <w:tblCellMar>
            <w:top w:w="0" w:type="dxa"/>
            <w:bottom w:w="0" w:type="dxa"/>
          </w:tblCellMar>
        </w:tblPrEx>
        <w:tc>
          <w:tcPr>
            <w:tcW w:w="2600" w:type="dxa"/>
            <w:tcMar>
              <w:top w:w="90" w:type="dxa"/>
              <w:left w:w="130" w:type="dxa"/>
              <w:bottom w:w="90" w:type="dxa"/>
              <w:right w:w="130" w:type="dxa"/>
            </w:tcMar>
          </w:tcPr>
          <w:p w14:paraId="4A4C747E" w14:textId="77777777" w:rsidR="00C33F57" w:rsidRDefault="00000000">
            <w:pPr>
              <w:spacing w:line="260" w:lineRule="auto"/>
            </w:pPr>
            <w:r>
              <w:rPr>
                <w:rFonts w:ascii="Calibri" w:eastAsia="Calibri" w:hAnsi="Calibri" w:cs="Calibri"/>
                <w:sz w:val="18"/>
                <w:szCs w:val="18"/>
              </w:rPr>
              <w:t>Facility Limit</w:t>
            </w:r>
          </w:p>
        </w:tc>
        <w:tc>
          <w:tcPr>
            <w:tcW w:w="6600" w:type="dxa"/>
            <w:tcMar>
              <w:top w:w="90" w:type="dxa"/>
              <w:left w:w="130" w:type="dxa"/>
              <w:bottom w:w="90" w:type="dxa"/>
              <w:right w:w="130" w:type="dxa"/>
            </w:tcMar>
          </w:tcPr>
          <w:p w14:paraId="721DE202" w14:textId="77777777" w:rsidR="00C33F57" w:rsidRDefault="00000000">
            <w:pPr>
              <w:spacing w:line="260" w:lineRule="auto"/>
            </w:pPr>
            <w:r>
              <w:rPr>
                <w:rFonts w:ascii="Calibri" w:eastAsia="Calibri" w:hAnsi="Calibri" w:cs="Calibri"/>
                <w:sz w:val="18"/>
                <w:szCs w:val="18"/>
              </w:rPr>
              <w:t>USD 10,000,000 (or its equivalent in Approved Currencies)</w:t>
            </w:r>
          </w:p>
        </w:tc>
      </w:tr>
      <w:tr w:rsidR="00C33F57" w14:paraId="1DEDD48E" w14:textId="77777777">
        <w:tblPrEx>
          <w:tblCellMar>
            <w:top w:w="0" w:type="dxa"/>
            <w:bottom w:w="0" w:type="dxa"/>
          </w:tblCellMar>
        </w:tblPrEx>
        <w:tc>
          <w:tcPr>
            <w:tcW w:w="2600" w:type="dxa"/>
            <w:tcMar>
              <w:top w:w="90" w:type="dxa"/>
              <w:left w:w="130" w:type="dxa"/>
              <w:bottom w:w="90" w:type="dxa"/>
              <w:right w:w="130" w:type="dxa"/>
            </w:tcMar>
          </w:tcPr>
          <w:p w14:paraId="2D5044A5" w14:textId="77777777" w:rsidR="00C33F57" w:rsidRDefault="00000000">
            <w:pPr>
              <w:spacing w:line="260" w:lineRule="auto"/>
            </w:pPr>
            <w:r>
              <w:rPr>
                <w:rFonts w:ascii="Calibri" w:eastAsia="Calibri" w:hAnsi="Calibri" w:cs="Calibri"/>
                <w:sz w:val="18"/>
                <w:szCs w:val="18"/>
              </w:rPr>
              <w:t>Availability Period</w:t>
            </w:r>
          </w:p>
        </w:tc>
        <w:tc>
          <w:tcPr>
            <w:tcW w:w="6600" w:type="dxa"/>
            <w:tcMar>
              <w:top w:w="90" w:type="dxa"/>
              <w:left w:w="130" w:type="dxa"/>
              <w:bottom w:w="90" w:type="dxa"/>
              <w:right w:w="130" w:type="dxa"/>
            </w:tcMar>
          </w:tcPr>
          <w:p w14:paraId="7B66483A" w14:textId="77777777" w:rsidR="00C33F57" w:rsidRDefault="00000000">
            <w:pPr>
              <w:spacing w:line="260" w:lineRule="auto"/>
            </w:pPr>
            <w:r>
              <w:rPr>
                <w:rFonts w:ascii="Calibri" w:eastAsia="Calibri" w:hAnsi="Calibri" w:cs="Calibri"/>
                <w:sz w:val="18"/>
                <w:szCs w:val="18"/>
              </w:rPr>
              <w:t>15 August 2026 to 14 August 2027</w:t>
            </w:r>
          </w:p>
        </w:tc>
      </w:tr>
      <w:tr w:rsidR="00C33F57" w14:paraId="4A7B6D31" w14:textId="77777777">
        <w:tblPrEx>
          <w:tblCellMar>
            <w:top w:w="0" w:type="dxa"/>
            <w:bottom w:w="0" w:type="dxa"/>
          </w:tblCellMar>
        </w:tblPrEx>
        <w:tc>
          <w:tcPr>
            <w:tcW w:w="2600" w:type="dxa"/>
            <w:tcMar>
              <w:top w:w="90" w:type="dxa"/>
              <w:left w:w="130" w:type="dxa"/>
              <w:bottom w:w="90" w:type="dxa"/>
              <w:right w:w="130" w:type="dxa"/>
            </w:tcMar>
          </w:tcPr>
          <w:p w14:paraId="48000C40" w14:textId="77777777" w:rsidR="00C33F57" w:rsidRDefault="00000000">
            <w:pPr>
              <w:spacing w:line="260" w:lineRule="auto"/>
            </w:pPr>
            <w:r>
              <w:rPr>
                <w:rFonts w:ascii="Calibri" w:eastAsia="Calibri" w:hAnsi="Calibri" w:cs="Calibri"/>
                <w:sz w:val="18"/>
                <w:szCs w:val="18"/>
              </w:rPr>
              <w:t>Governing Law</w:t>
            </w:r>
          </w:p>
        </w:tc>
        <w:tc>
          <w:tcPr>
            <w:tcW w:w="6600" w:type="dxa"/>
            <w:tcMar>
              <w:top w:w="90" w:type="dxa"/>
              <w:left w:w="130" w:type="dxa"/>
              <w:bottom w:w="90" w:type="dxa"/>
              <w:right w:w="130" w:type="dxa"/>
            </w:tcMar>
          </w:tcPr>
          <w:p w14:paraId="44E2C3B9" w14:textId="77777777" w:rsidR="00C33F57" w:rsidRDefault="00000000">
            <w:pPr>
              <w:spacing w:line="260" w:lineRule="auto"/>
            </w:pPr>
            <w:r>
              <w:rPr>
                <w:rFonts w:ascii="Calibri" w:eastAsia="Calibri" w:hAnsi="Calibri" w:cs="Calibri"/>
                <w:sz w:val="18"/>
                <w:szCs w:val="18"/>
              </w:rPr>
              <w:t>England and Wales</w:t>
            </w:r>
          </w:p>
        </w:tc>
      </w:tr>
      <w:tr w:rsidR="00C33F57" w14:paraId="37D8D66D" w14:textId="77777777">
        <w:tblPrEx>
          <w:tblCellMar>
            <w:top w:w="0" w:type="dxa"/>
            <w:bottom w:w="0" w:type="dxa"/>
          </w:tblCellMar>
        </w:tblPrEx>
        <w:tc>
          <w:tcPr>
            <w:tcW w:w="2600" w:type="dxa"/>
            <w:tcMar>
              <w:top w:w="90" w:type="dxa"/>
              <w:left w:w="130" w:type="dxa"/>
              <w:bottom w:w="90" w:type="dxa"/>
              <w:right w:w="130" w:type="dxa"/>
            </w:tcMar>
          </w:tcPr>
          <w:p w14:paraId="7C18DA99" w14:textId="77777777" w:rsidR="00C33F57" w:rsidRDefault="00000000">
            <w:pPr>
              <w:spacing w:line="260" w:lineRule="auto"/>
            </w:pPr>
            <w:r>
              <w:rPr>
                <w:rFonts w:ascii="Calibri" w:eastAsia="Calibri" w:hAnsi="Calibri" w:cs="Calibri"/>
                <w:sz w:val="18"/>
                <w:szCs w:val="18"/>
              </w:rPr>
              <w:t>Booking Office</w:t>
            </w:r>
          </w:p>
        </w:tc>
        <w:tc>
          <w:tcPr>
            <w:tcW w:w="6600" w:type="dxa"/>
            <w:tcMar>
              <w:top w:w="90" w:type="dxa"/>
              <w:left w:w="130" w:type="dxa"/>
              <w:bottom w:w="90" w:type="dxa"/>
              <w:right w:w="130" w:type="dxa"/>
            </w:tcMar>
          </w:tcPr>
          <w:p w14:paraId="60870BB4" w14:textId="77777777" w:rsidR="00C33F57" w:rsidRDefault="00000000">
            <w:pPr>
              <w:spacing w:line="260" w:lineRule="auto"/>
            </w:pPr>
            <w:r>
              <w:rPr>
                <w:rFonts w:ascii="Calibri" w:eastAsia="Calibri" w:hAnsi="Calibri" w:cs="Calibri"/>
                <w:sz w:val="18"/>
                <w:szCs w:val="18"/>
              </w:rPr>
              <w:t>London</w:t>
            </w:r>
          </w:p>
        </w:tc>
      </w:tr>
    </w:tbl>
    <w:p w14:paraId="14A6EBDE" w14:textId="77777777" w:rsidR="00C33F57" w:rsidRDefault="00C33F57">
      <w:pPr>
        <w:spacing w:after="320"/>
      </w:pPr>
    </w:p>
    <w:p w14:paraId="62B35613" w14:textId="77777777" w:rsidR="00C33F57" w:rsidRDefault="00000000">
      <w:pPr>
        <w:spacing w:after="140" w:line="276" w:lineRule="auto"/>
        <w:jc w:val="both"/>
      </w:pPr>
      <w:r>
        <w:rPr>
          <w:b/>
          <w:bCs/>
        </w:rPr>
        <w:t>THIS TRADE FINANCE FACILITY AGREEMENT</w:t>
      </w:r>
      <w:r>
        <w:t xml:space="preserve"> (this “</w:t>
      </w:r>
      <w:r>
        <w:rPr>
          <w:b/>
          <w:bCs/>
        </w:rPr>
        <w:t>Agreement</w:t>
      </w:r>
      <w:r>
        <w:t>”) is made on 15 August 2026</w:t>
      </w:r>
    </w:p>
    <w:p w14:paraId="14F9FA1C" w14:textId="77777777" w:rsidR="00C33F57" w:rsidRDefault="00000000">
      <w:pPr>
        <w:spacing w:after="140" w:line="276" w:lineRule="auto"/>
        <w:jc w:val="both"/>
      </w:pPr>
      <w:r>
        <w:rPr>
          <w:b/>
          <w:bCs/>
        </w:rPr>
        <w:t>BETWEEN:</w:t>
      </w:r>
    </w:p>
    <w:p w14:paraId="54FCCA87" w14:textId="77777777" w:rsidR="00C33F57" w:rsidRDefault="00000000">
      <w:pPr>
        <w:spacing w:after="130" w:line="276" w:lineRule="auto"/>
        <w:ind w:left="792" w:hanging="792"/>
        <w:jc w:val="both"/>
      </w:pPr>
      <w:r>
        <w:t>(1)</w:t>
      </w:r>
      <w:r>
        <w:t> </w:t>
      </w:r>
      <w:r>
        <w:rPr>
          <w:b/>
          <w:bCs/>
        </w:rPr>
        <w:t>GLOBAL COMMERCIAL BANK LTD.</w:t>
      </w:r>
      <w:r>
        <w:t>, a company incorporated in England and Wales (registered number 04182376) whose registered office is at 100 Financial Centre, London EC2M 4WB, United Kingdom, acting through its Trade and Working Capital division (the “</w:t>
      </w:r>
      <w:r>
        <w:rPr>
          <w:b/>
          <w:bCs/>
        </w:rPr>
        <w:t>Bank</w:t>
      </w:r>
      <w:r>
        <w:t>”); and</w:t>
      </w:r>
    </w:p>
    <w:p w14:paraId="00F28C64" w14:textId="77777777" w:rsidR="00C33F57" w:rsidRDefault="00000000">
      <w:pPr>
        <w:spacing w:after="130" w:line="276" w:lineRule="auto"/>
        <w:ind w:left="792" w:hanging="792"/>
        <w:jc w:val="both"/>
      </w:pPr>
      <w:r>
        <w:t>(2)</w:t>
      </w:r>
      <w:r>
        <w:t> </w:t>
      </w:r>
      <w:r>
        <w:rPr>
          <w:b/>
          <w:bCs/>
        </w:rPr>
        <w:t>APEX INDUSTRIAL TRADING LIMITED</w:t>
      </w:r>
      <w:r>
        <w:t>, a company incorporated in England and Wales (registered number 09774512) whose registered office is at 45 Cannon Street, London EC4N 6JD, United Kingdom (the “</w:t>
      </w:r>
      <w:r>
        <w:rPr>
          <w:b/>
          <w:bCs/>
        </w:rPr>
        <w:t>Applicant</w:t>
      </w:r>
      <w:r>
        <w:t>”).</w:t>
      </w:r>
    </w:p>
    <w:p w14:paraId="740088A7" w14:textId="77777777" w:rsidR="00C33F57" w:rsidRDefault="00000000">
      <w:pPr>
        <w:spacing w:after="140" w:line="276" w:lineRule="auto"/>
        <w:jc w:val="both"/>
      </w:pPr>
      <w:r>
        <w:t>The Bank and the Applicant are each referred to as a “</w:t>
      </w:r>
      <w:r>
        <w:rPr>
          <w:b/>
          <w:bCs/>
        </w:rPr>
        <w:t>Party</w:t>
      </w:r>
      <w:r>
        <w:t>” and together as the “</w:t>
      </w:r>
      <w:r>
        <w:rPr>
          <w:b/>
          <w:bCs/>
        </w:rPr>
        <w:t>Parties</w:t>
      </w:r>
      <w:r>
        <w:t>”.</w:t>
      </w:r>
    </w:p>
    <w:p w14:paraId="538774F1" w14:textId="77777777" w:rsidR="00C33F57" w:rsidRDefault="00C33F57">
      <w:pPr>
        <w:spacing w:after="120"/>
      </w:pPr>
    </w:p>
    <w:p w14:paraId="0E9E13C0" w14:textId="77777777" w:rsidR="00C33F57" w:rsidRDefault="00000000">
      <w:pPr>
        <w:spacing w:after="140" w:line="276" w:lineRule="auto"/>
        <w:jc w:val="both"/>
      </w:pPr>
      <w:r>
        <w:rPr>
          <w:b/>
          <w:bCs/>
        </w:rPr>
        <w:t>RECITALS</w:t>
      </w:r>
    </w:p>
    <w:p w14:paraId="61686A31" w14:textId="77777777" w:rsidR="00C33F57" w:rsidRDefault="00000000">
      <w:pPr>
        <w:spacing w:after="130" w:line="276" w:lineRule="auto"/>
        <w:ind w:left="792" w:hanging="792"/>
        <w:jc w:val="both"/>
      </w:pPr>
      <w:r>
        <w:t>(A)</w:t>
      </w:r>
      <w:r>
        <w:t> </w:t>
      </w:r>
      <w:r>
        <w:t>The Applicant is engaged in the import, export and distribution of industrial goods and raw materials, and requires trade finance accommodation to support the settlement of its commercial obligations to suppliers and to bridge working capital requirements arising from its trade cycle.</w:t>
      </w:r>
    </w:p>
    <w:p w14:paraId="7DBEB18A" w14:textId="77777777" w:rsidR="00C33F57" w:rsidRDefault="00000000">
      <w:pPr>
        <w:spacing w:after="130" w:line="276" w:lineRule="auto"/>
        <w:ind w:left="792" w:hanging="792"/>
        <w:jc w:val="both"/>
      </w:pPr>
      <w:r>
        <w:t>(B)</w:t>
      </w:r>
      <w:r>
        <w:t> </w:t>
      </w:r>
      <w:r>
        <w:t>The Bank is authorised to carry on regulated activities in the United Kingdom and provides documentary credit, documentary collection, import financing and receivables finance products to corporate customers.</w:t>
      </w:r>
    </w:p>
    <w:p w14:paraId="17ADEFE0" w14:textId="77777777" w:rsidR="00C33F57" w:rsidRDefault="00000000">
      <w:pPr>
        <w:spacing w:after="130" w:line="276" w:lineRule="auto"/>
        <w:ind w:left="792" w:hanging="792"/>
        <w:jc w:val="both"/>
      </w:pPr>
      <w:r>
        <w:t>(C)</w:t>
      </w:r>
      <w:r>
        <w:t> </w:t>
      </w:r>
      <w:r>
        <w:t>The Applicant has applied to the Bank for a trade finance facility, and the Bank has agreed to make such a facility available on an uncommitted basis, subject to the terms and conditions set out in this Agreement.</w:t>
      </w:r>
    </w:p>
    <w:p w14:paraId="06D817B4" w14:textId="77777777" w:rsidR="00C33F57" w:rsidRDefault="00000000">
      <w:pPr>
        <w:spacing w:after="130" w:line="276" w:lineRule="auto"/>
        <w:ind w:left="792" w:hanging="792"/>
        <w:jc w:val="both"/>
      </w:pPr>
      <w:r>
        <w:lastRenderedPageBreak/>
        <w:t>(D)</w:t>
      </w:r>
      <w:r>
        <w:t> </w:t>
      </w:r>
      <w:r>
        <w:t>Capitalised terms used in this Agreement have the meanings given to them in Schedule 1 (Definitions and Interpretation).</w:t>
      </w:r>
    </w:p>
    <w:p w14:paraId="2B121821" w14:textId="77777777" w:rsidR="00C33F57" w:rsidRDefault="00C33F57">
      <w:pPr>
        <w:spacing w:after="120"/>
      </w:pPr>
    </w:p>
    <w:p w14:paraId="70346541" w14:textId="77777777" w:rsidR="00C33F57" w:rsidRDefault="00000000">
      <w:pPr>
        <w:spacing w:after="140" w:line="276" w:lineRule="auto"/>
        <w:jc w:val="both"/>
      </w:pPr>
      <w:r>
        <w:rPr>
          <w:b/>
          <w:bCs/>
        </w:rPr>
        <w:t>IT IS AGREED AS FOLLOWS:</w:t>
      </w:r>
    </w:p>
    <w:p w14:paraId="251D6274" w14:textId="77777777" w:rsidR="00C33F57" w:rsidRDefault="00000000">
      <w:pPr>
        <w:pStyle w:val="Heading2"/>
        <w:keepNext/>
        <w:spacing w:before="320" w:after="160"/>
      </w:pPr>
      <w:r>
        <w:t>1. Purpose of the Facility</w:t>
      </w:r>
    </w:p>
    <w:p w14:paraId="7356CEEF" w14:textId="77777777" w:rsidR="00C33F57" w:rsidRDefault="00000000">
      <w:pPr>
        <w:spacing w:after="130" w:line="276" w:lineRule="auto"/>
        <w:ind w:left="792" w:hanging="792"/>
        <w:jc w:val="both"/>
      </w:pPr>
      <w:r>
        <w:t>1.1</w:t>
      </w:r>
      <w:r>
        <w:t> </w:t>
      </w:r>
      <w:r>
        <w:t>The Bank agrees to make available to the Applicant a trade finance facility of up to USD 10,000,000 (the “Facility”) for financing eligible imports and exports, including the issuance of letters of credit, the handling of documentary collections, import financing, pre-shipment and post-shipment finance and related trade transactions.</w:t>
      </w:r>
    </w:p>
    <w:p w14:paraId="644D9C03" w14:textId="77777777" w:rsidR="00C33F57" w:rsidRDefault="00000000">
      <w:pPr>
        <w:spacing w:after="130" w:line="276" w:lineRule="auto"/>
        <w:ind w:left="792" w:hanging="792"/>
        <w:jc w:val="both"/>
      </w:pPr>
      <w:r>
        <w:t>1.2</w:t>
      </w:r>
      <w:r>
        <w:t> </w:t>
      </w:r>
      <w:r>
        <w:t>The Facility is uncommitted. The Bank is under no obligation to make any Utilisation available and may decline any Utilisation Request in its absolute discretion, whether or not the conditions set out in this Agreement have been satisfied and whether or not the Bank has previously made similar Utilisations available.</w:t>
      </w:r>
    </w:p>
    <w:p w14:paraId="1066FC3B" w14:textId="77777777" w:rsidR="00C33F57" w:rsidRDefault="00000000">
      <w:pPr>
        <w:spacing w:after="130" w:line="276" w:lineRule="auto"/>
        <w:ind w:left="792" w:hanging="792"/>
        <w:jc w:val="both"/>
      </w:pPr>
      <w:r>
        <w:t>1.3</w:t>
      </w:r>
      <w:r>
        <w:t> </w:t>
      </w:r>
      <w:r>
        <w:t>The Applicant shall use the Facility solely for legitimate business purposes connected with its trading activities, and shall provide such supporting commercial documentation as the Bank may reasonably request in connection with any Utilisation.</w:t>
      </w:r>
    </w:p>
    <w:p w14:paraId="59E70E71" w14:textId="77777777" w:rsidR="00C33F57" w:rsidRDefault="00000000">
      <w:pPr>
        <w:spacing w:after="130" w:line="276" w:lineRule="auto"/>
        <w:ind w:left="792" w:hanging="792"/>
        <w:jc w:val="both"/>
      </w:pPr>
      <w:r>
        <w:t>1.4</w:t>
      </w:r>
      <w:r>
        <w:t> </w:t>
      </w:r>
      <w:r>
        <w:t>The Facility shall not be used, directly or indirectly, to finance any transaction involving goods, services, counterparties or countries falling within the categories set out in Part B of Schedule 5 (Prohibited Transactions).</w:t>
      </w:r>
    </w:p>
    <w:p w14:paraId="1021E8EF" w14:textId="77777777" w:rsidR="00C33F57" w:rsidRDefault="00000000">
      <w:pPr>
        <w:spacing w:after="130" w:line="276" w:lineRule="auto"/>
        <w:ind w:left="792" w:hanging="792"/>
        <w:jc w:val="both"/>
      </w:pPr>
      <w:r>
        <w:t>1.5</w:t>
      </w:r>
      <w:r>
        <w:t> </w:t>
      </w:r>
      <w:r>
        <w:t>Sub-limits within the Facility may be established by the Bank from time to time by written notice to the Applicant. Utilisations under any sub-limit shall count towards the overall Facility Limit.</w:t>
      </w:r>
    </w:p>
    <w:p w14:paraId="7FF1D12B" w14:textId="77777777" w:rsidR="00C33F57" w:rsidRDefault="00000000">
      <w:pPr>
        <w:pStyle w:val="Heading2"/>
        <w:keepNext/>
        <w:spacing w:before="320" w:after="160"/>
      </w:pPr>
      <w:r>
        <w:t>2. Facility Period</w:t>
      </w:r>
    </w:p>
    <w:p w14:paraId="7AF24F3C" w14:textId="77777777" w:rsidR="00C33F57" w:rsidRDefault="00000000">
      <w:pPr>
        <w:spacing w:after="130" w:line="276" w:lineRule="auto"/>
        <w:ind w:left="792" w:hanging="792"/>
        <w:jc w:val="both"/>
      </w:pPr>
      <w:r>
        <w:t>2.1</w:t>
      </w:r>
      <w:r>
        <w:t> </w:t>
      </w:r>
      <w:r>
        <w:t>The Facility shall commence on 15 August 2026 and shall remain available until 14 August 2027 (the “Availability Period”), unless terminated earlier in accordance with this Agreement.</w:t>
      </w:r>
    </w:p>
    <w:p w14:paraId="3CD6B14D" w14:textId="77777777" w:rsidR="00C33F57" w:rsidRDefault="00000000">
      <w:pPr>
        <w:spacing w:after="130" w:line="276" w:lineRule="auto"/>
        <w:ind w:left="792" w:hanging="792"/>
        <w:jc w:val="both"/>
      </w:pPr>
      <w:r>
        <w:t>2.2</w:t>
      </w:r>
      <w:r>
        <w:t> </w:t>
      </w:r>
      <w:r>
        <w:t>The Bank may extend the Availability Period at its sole discretion. Any extension shall be confirmed in writing and shall not constitute a commitment to extend the Facility on any subsequent occasion.</w:t>
      </w:r>
    </w:p>
    <w:p w14:paraId="135C9E3C" w14:textId="77777777" w:rsidR="00C33F57" w:rsidRDefault="00000000">
      <w:pPr>
        <w:spacing w:after="130" w:line="276" w:lineRule="auto"/>
        <w:ind w:left="792" w:hanging="792"/>
        <w:jc w:val="both"/>
      </w:pPr>
      <w:r>
        <w:t>2.3</w:t>
      </w:r>
      <w:r>
        <w:t> </w:t>
      </w:r>
      <w:r>
        <w:t>The Bank shall conduct an annual review of the Facility. The Applicant shall provide such information as the Bank requires for the purposes of that review not later than thirty (30) days before each anniversary of the date of this Agreement.</w:t>
      </w:r>
    </w:p>
    <w:p w14:paraId="632F0D4E" w14:textId="77777777" w:rsidR="00C33F57" w:rsidRDefault="00000000">
      <w:pPr>
        <w:spacing w:after="130" w:line="276" w:lineRule="auto"/>
        <w:ind w:left="792" w:hanging="792"/>
        <w:jc w:val="both"/>
      </w:pPr>
      <w:r>
        <w:t>2.4</w:t>
      </w:r>
      <w:r>
        <w:t> </w:t>
      </w:r>
      <w:r>
        <w:t>Expiry or termination of the Availability Period shall not affect any Utilisation outstanding at that time, which shall continue to be governed by this Agreement until repaid in full.</w:t>
      </w:r>
    </w:p>
    <w:p w14:paraId="1F1E5B4E" w14:textId="77777777" w:rsidR="00C33F57" w:rsidRDefault="00000000">
      <w:pPr>
        <w:spacing w:after="130" w:line="276" w:lineRule="auto"/>
        <w:ind w:left="792" w:hanging="792"/>
        <w:jc w:val="both"/>
      </w:pPr>
      <w:r>
        <w:t>2.5</w:t>
      </w:r>
      <w:r>
        <w:t> </w:t>
      </w:r>
      <w:r>
        <w:t>The Bank may cancel the undrawn portion of the Facility, in whole or in part, at any time by written notice to the Applicant.</w:t>
      </w:r>
    </w:p>
    <w:p w14:paraId="6AA17D60" w14:textId="77777777" w:rsidR="00C33F57" w:rsidRDefault="00000000">
      <w:pPr>
        <w:pStyle w:val="Heading2"/>
        <w:keepNext/>
        <w:spacing w:before="320" w:after="160"/>
      </w:pPr>
      <w:r>
        <w:t>3. Interest and Fees</w:t>
      </w:r>
    </w:p>
    <w:p w14:paraId="5053B500" w14:textId="77777777" w:rsidR="00C33F57" w:rsidRDefault="00000000">
      <w:pPr>
        <w:spacing w:after="130" w:line="276" w:lineRule="auto"/>
        <w:ind w:left="792" w:hanging="792"/>
        <w:jc w:val="both"/>
      </w:pPr>
      <w:r>
        <w:t>3.1</w:t>
      </w:r>
      <w:r>
        <w:t> </w:t>
      </w:r>
      <w:r>
        <w:t>Interest shall accrue on amounts utilised under the Facility at the rate of SOFR plus 4.50 per cent per annum, calculated on the actual number of days elapsed and a year of 360 days.</w:t>
      </w:r>
    </w:p>
    <w:p w14:paraId="365394C5" w14:textId="77777777" w:rsidR="00C33F57" w:rsidRDefault="00000000">
      <w:pPr>
        <w:spacing w:after="130" w:line="276" w:lineRule="auto"/>
        <w:ind w:left="792" w:hanging="792"/>
        <w:jc w:val="both"/>
      </w:pPr>
      <w:r>
        <w:t>3.2</w:t>
      </w:r>
      <w:r>
        <w:t> </w:t>
      </w:r>
      <w:r>
        <w:t>Interest shall be payable in arrears on the last Business Day of each calendar month and on the date of repayment of the relevant Utilisation.</w:t>
      </w:r>
    </w:p>
    <w:p w14:paraId="3F7F2641" w14:textId="77777777" w:rsidR="00C33F57" w:rsidRDefault="00000000">
      <w:pPr>
        <w:spacing w:after="130" w:line="276" w:lineRule="auto"/>
        <w:ind w:left="792" w:hanging="792"/>
        <w:jc w:val="both"/>
      </w:pPr>
      <w:r>
        <w:lastRenderedPageBreak/>
        <w:t>3.3</w:t>
      </w:r>
      <w:r>
        <w:t> </w:t>
      </w:r>
      <w:r>
        <w:t>The Applicant shall also pay the fees set out in Schedule 4 (Fees and Pricing), which as at the date of this Agreement comprise:</w:t>
      </w:r>
    </w:p>
    <w:p w14:paraId="0BEB598B" w14:textId="77777777" w:rsidR="00C33F57" w:rsidRDefault="00000000">
      <w:pPr>
        <w:spacing w:after="110" w:line="276" w:lineRule="auto"/>
        <w:ind w:left="1512" w:hanging="648"/>
        <w:jc w:val="both"/>
      </w:pPr>
      <w:r>
        <w:t>(a)</w:t>
      </w:r>
      <w:r>
        <w:t> </w:t>
      </w:r>
      <w:r>
        <w:t>an arrangement fee of 1.25 per cent of the Facility Limit, payable on the date of this Agreement;</w:t>
      </w:r>
    </w:p>
    <w:p w14:paraId="5ED6D960" w14:textId="77777777" w:rsidR="00C33F57" w:rsidRDefault="00000000">
      <w:pPr>
        <w:spacing w:after="110" w:line="276" w:lineRule="auto"/>
        <w:ind w:left="1512" w:hanging="648"/>
        <w:jc w:val="both"/>
      </w:pPr>
      <w:r>
        <w:t>(b)</w:t>
      </w:r>
      <w:r>
        <w:t> </w:t>
      </w:r>
      <w:r>
        <w:t>a utilisation fee of 0.50 per cent on each Utilisation, payable on the relevant Utilisation Date;</w:t>
      </w:r>
    </w:p>
    <w:p w14:paraId="735E1455" w14:textId="77777777" w:rsidR="00C33F57" w:rsidRDefault="00000000">
      <w:pPr>
        <w:spacing w:after="110" w:line="276" w:lineRule="auto"/>
        <w:ind w:left="1512" w:hanging="648"/>
        <w:jc w:val="both"/>
      </w:pPr>
      <w:r>
        <w:t>(c)</w:t>
      </w:r>
      <w:r>
        <w:t> </w:t>
      </w:r>
      <w:r>
        <w:t>a commitment fee of 0.35 per cent per annum on the undrawn portion of the Facility, payable quarterly in arrears; and</w:t>
      </w:r>
    </w:p>
    <w:p w14:paraId="7B3F069F" w14:textId="77777777" w:rsidR="00C33F57" w:rsidRDefault="00000000">
      <w:pPr>
        <w:spacing w:after="110" w:line="276" w:lineRule="auto"/>
        <w:ind w:left="1512" w:hanging="648"/>
        <w:jc w:val="both"/>
      </w:pPr>
      <w:r>
        <w:t>(d)</w:t>
      </w:r>
      <w:r>
        <w:t> </w:t>
      </w:r>
      <w:r>
        <w:t>a late payment fee of 3.00 per cent above the applicable interest rate on any amount not paid when due.</w:t>
      </w:r>
    </w:p>
    <w:p w14:paraId="3BEE0ACE" w14:textId="77777777" w:rsidR="00C33F57" w:rsidRDefault="00000000">
      <w:pPr>
        <w:spacing w:after="130" w:line="276" w:lineRule="auto"/>
        <w:ind w:left="792" w:hanging="792"/>
        <w:jc w:val="both"/>
      </w:pPr>
      <w:r>
        <w:t>3.4</w:t>
      </w:r>
      <w:r>
        <w:t> </w:t>
      </w:r>
      <w:r>
        <w:t>All fees shall be payable within ten (10) Business Days of the Bank issuing an invoice.</w:t>
      </w:r>
    </w:p>
    <w:p w14:paraId="36216338" w14:textId="77777777" w:rsidR="00C33F57" w:rsidRDefault="00000000">
      <w:pPr>
        <w:spacing w:after="130" w:line="276" w:lineRule="auto"/>
        <w:ind w:left="792" w:hanging="792"/>
        <w:jc w:val="both"/>
      </w:pPr>
      <w:r>
        <w:t>3.5</w:t>
      </w:r>
      <w:r>
        <w:t> </w:t>
      </w:r>
      <w:r>
        <w:t xml:space="preserve">The Bank may change the applicable fees, margins and pricing at any time by providing </w:t>
      </w:r>
      <w:r>
        <w:rPr>
          <w:b/>
          <w:bCs/>
        </w:rPr>
        <w:t>fifteen (15) days’ prior written notice</w:t>
      </w:r>
      <w:r>
        <w:t xml:space="preserve"> to the Applicant. Any Utilisation requested after the expiry of that notice period shall be subject to the revised pricing. The Applicant’s continued use of the Facility following such notice shall constitute acceptance of the revised pricing.</w:t>
      </w:r>
    </w:p>
    <w:p w14:paraId="39E821C7" w14:textId="77777777" w:rsidR="00C33F57" w:rsidRDefault="00000000">
      <w:pPr>
        <w:spacing w:after="130" w:line="276" w:lineRule="auto"/>
        <w:ind w:left="792" w:hanging="792"/>
        <w:jc w:val="both"/>
      </w:pPr>
      <w:r>
        <w:t>3.6</w:t>
      </w:r>
      <w:r>
        <w:t> </w:t>
      </w:r>
      <w:r>
        <w:t>All payments shall be made in the currency of the relevant Utilisation, in immediately available funds, without set-off, counterclaim or deduction.</w:t>
      </w:r>
    </w:p>
    <w:p w14:paraId="19649F3E" w14:textId="77777777" w:rsidR="00C33F57" w:rsidRDefault="00000000">
      <w:pPr>
        <w:spacing w:after="130" w:line="276" w:lineRule="auto"/>
        <w:ind w:left="792" w:hanging="792"/>
        <w:jc w:val="both"/>
      </w:pPr>
      <w:r>
        <w:t>3.7</w:t>
      </w:r>
      <w:r>
        <w:t> </w:t>
      </w:r>
      <w:r>
        <w:t>If the Applicant is required by law to make any deduction or withholding, it shall increase the payment so that the Bank receives the amount it would have received had no deduction or withholding been required.</w:t>
      </w:r>
    </w:p>
    <w:p w14:paraId="443DE018" w14:textId="77777777" w:rsidR="00C33F57" w:rsidRDefault="00000000">
      <w:pPr>
        <w:spacing w:after="130" w:line="276" w:lineRule="auto"/>
        <w:ind w:left="792" w:hanging="792"/>
        <w:jc w:val="both"/>
      </w:pPr>
      <w:r>
        <w:t>3.8</w:t>
      </w:r>
      <w:r>
        <w:t> </w:t>
      </w:r>
      <w:r>
        <w:t>Default interest shall accrue on any overdue amount from the due date to the date of actual payment, and shall be compounded monthly.</w:t>
      </w:r>
    </w:p>
    <w:p w14:paraId="14CAD901" w14:textId="77777777" w:rsidR="00C33F57" w:rsidRDefault="00000000">
      <w:pPr>
        <w:pStyle w:val="Heading2"/>
        <w:keepNext/>
        <w:spacing w:before="320" w:after="160"/>
      </w:pPr>
      <w:r>
        <w:t>4. Repayment</w:t>
      </w:r>
    </w:p>
    <w:p w14:paraId="44F3BE80" w14:textId="77777777" w:rsidR="00C33F57" w:rsidRDefault="00000000">
      <w:pPr>
        <w:spacing w:after="130" w:line="276" w:lineRule="auto"/>
        <w:ind w:left="792" w:hanging="792"/>
        <w:jc w:val="both"/>
      </w:pPr>
      <w:r>
        <w:t>4.1</w:t>
      </w:r>
      <w:r>
        <w:t> </w:t>
      </w:r>
      <w:r>
        <w:t>Each Utilisation shall be repaid in full within one hundred and eighty (180) days from the date of drawdown, or on such earlier date as may be specified in the relevant Utilisation Request.</w:t>
      </w:r>
    </w:p>
    <w:p w14:paraId="55E004BF" w14:textId="77777777" w:rsidR="00C33F57" w:rsidRDefault="00000000">
      <w:pPr>
        <w:spacing w:after="130" w:line="276" w:lineRule="auto"/>
        <w:ind w:left="792" w:hanging="792"/>
        <w:jc w:val="both"/>
      </w:pPr>
      <w:r>
        <w:t>4.2</w:t>
      </w:r>
      <w:r>
        <w:t> </w:t>
      </w:r>
      <w:r>
        <w:t>The Applicant may make early repayments in whole or in part without penalty, subject to the Bank receiving three (3) Business Days’ prior written notice and to payment of any accrued interest and Break Costs.</w:t>
      </w:r>
    </w:p>
    <w:p w14:paraId="0E2301D6" w14:textId="77777777" w:rsidR="00C33F57" w:rsidRDefault="00000000">
      <w:pPr>
        <w:spacing w:after="130" w:line="276" w:lineRule="auto"/>
        <w:ind w:left="792" w:hanging="792"/>
        <w:jc w:val="both"/>
      </w:pPr>
      <w:r>
        <w:t>4.3</w:t>
      </w:r>
      <w:r>
        <w:t> </w:t>
      </w:r>
      <w:r>
        <w:t xml:space="preserve">The Bank may, </w:t>
      </w:r>
      <w:r>
        <w:rPr>
          <w:b/>
          <w:bCs/>
        </w:rPr>
        <w:t>at its discretion</w:t>
      </w:r>
      <w:r>
        <w:t>, require immediate repayment of any outstanding amount if it determines that the Applicant’s financial condition has materially deteriorated. The Bank’s determination shall be conclusive in the absence of manifest error, and the Bank shall not be required to demonstrate that a payment default has occurred or is likely to occur.</w:t>
      </w:r>
    </w:p>
    <w:p w14:paraId="700A182D" w14:textId="77777777" w:rsidR="00C33F57" w:rsidRDefault="00000000">
      <w:pPr>
        <w:spacing w:after="130" w:line="276" w:lineRule="auto"/>
        <w:ind w:left="792" w:hanging="792"/>
        <w:jc w:val="both"/>
      </w:pPr>
      <w:r>
        <w:t>4.4</w:t>
      </w:r>
      <w:r>
        <w:t> </w:t>
      </w:r>
      <w:r>
        <w:t>Amounts repaid may be re-borrowed during the Availability Period, subject to Clause 1.2 and to the Facility Limit not being exceeded.</w:t>
      </w:r>
    </w:p>
    <w:p w14:paraId="4E4E6158" w14:textId="77777777" w:rsidR="00C33F57" w:rsidRDefault="00000000">
      <w:pPr>
        <w:spacing w:after="130" w:line="276" w:lineRule="auto"/>
        <w:ind w:left="792" w:hanging="792"/>
        <w:jc w:val="both"/>
      </w:pPr>
      <w:r>
        <w:t>4.5</w:t>
      </w:r>
      <w:r>
        <w:t> </w:t>
      </w:r>
      <w:r>
        <w:t>All payments received shall be applied first towards costs and expenses, then towards fees, then towards accrued interest, and finally towards principal.</w:t>
      </w:r>
    </w:p>
    <w:p w14:paraId="2FF9557F" w14:textId="77777777" w:rsidR="00C33F57" w:rsidRDefault="00000000">
      <w:pPr>
        <w:spacing w:after="130" w:line="276" w:lineRule="auto"/>
        <w:ind w:left="792" w:hanging="792"/>
        <w:jc w:val="both"/>
      </w:pPr>
      <w:r>
        <w:t>4.6</w:t>
      </w:r>
      <w:r>
        <w:t> </w:t>
      </w:r>
      <w:r>
        <w:t>If any payment falls due on a day which is not a Business Day, it shall be made on the next Business Day in the same calendar month, or if none, on the preceding Business Day.</w:t>
      </w:r>
    </w:p>
    <w:p w14:paraId="0B51AB87" w14:textId="77777777" w:rsidR="00C33F57" w:rsidRDefault="00000000">
      <w:pPr>
        <w:spacing w:after="130" w:line="276" w:lineRule="auto"/>
        <w:ind w:left="792" w:hanging="792"/>
        <w:jc w:val="both"/>
      </w:pPr>
      <w:r>
        <w:t>4.7</w:t>
      </w:r>
      <w:r>
        <w:t> </w:t>
      </w:r>
      <w:r>
        <w:t>The Applicant shall not be entitled to withhold or delay any payment by reason of any dispute with any supplier, carrier, correspondent bank or other third party.</w:t>
      </w:r>
    </w:p>
    <w:p w14:paraId="572E0AF8" w14:textId="77777777" w:rsidR="00C33F57" w:rsidRDefault="00000000">
      <w:pPr>
        <w:pStyle w:val="Heading2"/>
        <w:keepNext/>
        <w:spacing w:before="320" w:after="160"/>
      </w:pPr>
      <w:r>
        <w:lastRenderedPageBreak/>
        <w:t>5. Security</w:t>
      </w:r>
    </w:p>
    <w:p w14:paraId="1C67BD63" w14:textId="77777777" w:rsidR="00C33F57" w:rsidRDefault="00000000">
      <w:pPr>
        <w:spacing w:after="130" w:line="276" w:lineRule="auto"/>
        <w:ind w:left="792" w:hanging="792"/>
        <w:jc w:val="both"/>
      </w:pPr>
      <w:r>
        <w:t>5.1</w:t>
      </w:r>
      <w:r>
        <w:t> </w:t>
      </w:r>
      <w:r>
        <w:t>As continuing security for all obligations of the Applicant under this Agreement, the Applicant shall provide and maintain:</w:t>
      </w:r>
    </w:p>
    <w:p w14:paraId="52D94B04" w14:textId="77777777" w:rsidR="00C33F57" w:rsidRDefault="00000000">
      <w:pPr>
        <w:spacing w:after="110" w:line="276" w:lineRule="auto"/>
        <w:ind w:left="1512" w:hanging="648"/>
        <w:jc w:val="both"/>
      </w:pPr>
      <w:r>
        <w:t>(a)</w:t>
      </w:r>
      <w:r>
        <w:t> </w:t>
      </w:r>
      <w:r>
        <w:t>a first-ranking fixed and floating charge over all inventory financed through the Facility;</w:t>
      </w:r>
    </w:p>
    <w:p w14:paraId="751FC04D" w14:textId="77777777" w:rsidR="00C33F57" w:rsidRDefault="00000000">
      <w:pPr>
        <w:spacing w:after="110" w:line="276" w:lineRule="auto"/>
        <w:ind w:left="1512" w:hanging="648"/>
        <w:jc w:val="both"/>
      </w:pPr>
      <w:r>
        <w:t>(b)</w:t>
      </w:r>
      <w:r>
        <w:t> </w:t>
      </w:r>
      <w:r>
        <w:t>an assignment of receivables relating to financed transactions, together with all related insurance proceeds;</w:t>
      </w:r>
    </w:p>
    <w:p w14:paraId="5E2140BC" w14:textId="77777777" w:rsidR="00C33F57" w:rsidRDefault="00000000">
      <w:pPr>
        <w:spacing w:after="110" w:line="276" w:lineRule="auto"/>
        <w:ind w:left="1512" w:hanging="648"/>
        <w:jc w:val="both"/>
      </w:pPr>
      <w:r>
        <w:t>(c)</w:t>
      </w:r>
      <w:r>
        <w:t> </w:t>
      </w:r>
      <w:r>
        <w:t>a corporate guarantee from Apex Holdings Limited in the form set out in Part A of Schedule 3; and</w:t>
      </w:r>
    </w:p>
    <w:p w14:paraId="3CBD4264" w14:textId="77777777" w:rsidR="00C33F57" w:rsidRDefault="00000000">
      <w:pPr>
        <w:spacing w:after="110" w:line="276" w:lineRule="auto"/>
        <w:ind w:left="1512" w:hanging="648"/>
        <w:jc w:val="both"/>
      </w:pPr>
      <w:r>
        <w:t>(d)</w:t>
      </w:r>
      <w:r>
        <w:t> </w:t>
      </w:r>
      <w:r>
        <w:rPr>
          <w:b/>
          <w:bCs/>
        </w:rPr>
        <w:t>such additional security as the Bank may reasonably request from time to time</w:t>
      </w:r>
      <w:r>
        <w:t>.</w:t>
      </w:r>
    </w:p>
    <w:p w14:paraId="43A8C4DA" w14:textId="77777777" w:rsidR="00C33F57" w:rsidRDefault="00000000">
      <w:pPr>
        <w:spacing w:after="130" w:line="276" w:lineRule="auto"/>
        <w:ind w:left="792" w:hanging="792"/>
        <w:jc w:val="both"/>
      </w:pPr>
      <w:r>
        <w:t>5.2</w:t>
      </w:r>
      <w:r>
        <w:t> </w:t>
      </w:r>
      <w:r>
        <w:t>The Applicant shall maintain the value of the secured assets at not less than eighty (80) per cent of the outstanding Facility exposure at all times.</w:t>
      </w:r>
    </w:p>
    <w:p w14:paraId="3C94C6D2" w14:textId="77777777" w:rsidR="00C33F57" w:rsidRDefault="00000000">
      <w:pPr>
        <w:spacing w:after="130" w:line="276" w:lineRule="auto"/>
        <w:ind w:left="792" w:hanging="792"/>
        <w:jc w:val="both"/>
      </w:pPr>
      <w:r>
        <w:t>5.3</w:t>
      </w:r>
      <w:r>
        <w:t> </w:t>
      </w:r>
      <w:r>
        <w:t>Valuation of the secured assets shall be carried out at such intervals and by such valuers as the Bank may determine. The costs of valuation shall be borne by the Applicant.</w:t>
      </w:r>
    </w:p>
    <w:p w14:paraId="329C4826" w14:textId="77777777" w:rsidR="00C33F57" w:rsidRDefault="00000000">
      <w:pPr>
        <w:spacing w:after="130" w:line="276" w:lineRule="auto"/>
        <w:ind w:left="792" w:hanging="792"/>
        <w:jc w:val="both"/>
      </w:pPr>
      <w:r>
        <w:t>5.4</w:t>
      </w:r>
      <w:r>
        <w:t> </w:t>
      </w:r>
      <w:r>
        <w:t>If at any time the Bank determines that the security coverage ratio in Clause 5.2 is not met, the Applicant shall, within five (5) Business Days of demand, provide additional security satisfactory to the Bank or reduce the outstanding exposure accordingly.</w:t>
      </w:r>
    </w:p>
    <w:p w14:paraId="308895D3" w14:textId="77777777" w:rsidR="00C33F57" w:rsidRDefault="00000000">
      <w:pPr>
        <w:spacing w:after="130" w:line="276" w:lineRule="auto"/>
        <w:ind w:left="792" w:hanging="792"/>
        <w:jc w:val="both"/>
      </w:pPr>
      <w:r>
        <w:t>5.5</w:t>
      </w:r>
      <w:r>
        <w:t> </w:t>
      </w:r>
      <w:r>
        <w:t>The Applicant shall keep the secured assets insured with reputable insurers against all risks customarily insured against, and shall note the Bank’s interest on each policy.</w:t>
      </w:r>
    </w:p>
    <w:p w14:paraId="02E88617" w14:textId="77777777" w:rsidR="00C33F57" w:rsidRDefault="00000000">
      <w:pPr>
        <w:spacing w:after="130" w:line="276" w:lineRule="auto"/>
        <w:ind w:left="792" w:hanging="792"/>
        <w:jc w:val="both"/>
      </w:pPr>
      <w:r>
        <w:t>5.6</w:t>
      </w:r>
      <w:r>
        <w:t> </w:t>
      </w:r>
      <w:r>
        <w:t xml:space="preserve">The Bank may enforce the Security at any time following an Event of Default. </w:t>
      </w:r>
      <w:r>
        <w:rPr>
          <w:b/>
          <w:bCs/>
        </w:rPr>
        <w:t>The manner, timing, sequence and method of enforcement shall be determined by the Bank</w:t>
      </w:r>
      <w:r>
        <w:t>, and the Bank shall not be liable to the Applicant for any loss arising from the manner in which enforcement is effected or from any delay in effecting it.</w:t>
      </w:r>
    </w:p>
    <w:p w14:paraId="2D6CC9F1" w14:textId="77777777" w:rsidR="00C33F57" w:rsidRDefault="00000000">
      <w:pPr>
        <w:spacing w:after="130" w:line="276" w:lineRule="auto"/>
        <w:ind w:left="792" w:hanging="792"/>
        <w:jc w:val="both"/>
      </w:pPr>
      <w:r>
        <w:t>5.7</w:t>
      </w:r>
      <w:r>
        <w:t> </w:t>
      </w:r>
      <w:r>
        <w:t>The Security shall be continuing and shall not be discharged by any intermediate payment or settlement of account.</w:t>
      </w:r>
    </w:p>
    <w:p w14:paraId="418BF520" w14:textId="77777777" w:rsidR="00C33F57" w:rsidRDefault="00000000">
      <w:pPr>
        <w:spacing w:after="130" w:line="276" w:lineRule="auto"/>
        <w:ind w:left="792" w:hanging="792"/>
        <w:jc w:val="both"/>
      </w:pPr>
      <w:r>
        <w:t>5.8</w:t>
      </w:r>
      <w:r>
        <w:t> </w:t>
      </w:r>
      <w:r>
        <w:t>The Applicant shall, at its own cost, execute such further documents and take such further steps as the Bank may require to perfect or protect the Security.</w:t>
      </w:r>
    </w:p>
    <w:p w14:paraId="31479D8C" w14:textId="77777777" w:rsidR="00C33F57" w:rsidRDefault="00000000">
      <w:pPr>
        <w:pStyle w:val="Heading2"/>
        <w:keepNext/>
        <w:spacing w:before="320" w:after="160"/>
      </w:pPr>
      <w:r>
        <w:t>6. Letters of Credit</w:t>
      </w:r>
    </w:p>
    <w:p w14:paraId="2373E44B" w14:textId="77777777" w:rsidR="00C33F57" w:rsidRDefault="00000000">
      <w:pPr>
        <w:spacing w:after="130" w:line="276" w:lineRule="auto"/>
        <w:ind w:left="792" w:hanging="792"/>
        <w:jc w:val="both"/>
      </w:pPr>
      <w:r>
        <w:t>6.1</w:t>
      </w:r>
      <w:r>
        <w:t> </w:t>
      </w:r>
      <w:r>
        <w:t>The Bank may issue letters of credit on behalf of the Applicant, subject to the Bank’s applicable trade finance procedures and to receipt of a duly completed application in the form set out in Part B of Schedule 3.</w:t>
      </w:r>
    </w:p>
    <w:p w14:paraId="3009E252" w14:textId="77777777" w:rsidR="00C33F57" w:rsidRDefault="00000000">
      <w:pPr>
        <w:spacing w:after="130" w:line="276" w:lineRule="auto"/>
        <w:ind w:left="792" w:hanging="792"/>
        <w:jc w:val="both"/>
      </w:pPr>
      <w:r>
        <w:t>6.2</w:t>
      </w:r>
      <w:r>
        <w:t> </w:t>
      </w:r>
      <w:r>
        <w:t>Unless otherwise agreed in writing, each Letter of Credit shall:</w:t>
      </w:r>
    </w:p>
    <w:p w14:paraId="063C2BCD" w14:textId="77777777" w:rsidR="00C33F57" w:rsidRDefault="00000000">
      <w:pPr>
        <w:spacing w:after="110" w:line="276" w:lineRule="auto"/>
        <w:ind w:left="1512" w:hanging="648"/>
        <w:jc w:val="both"/>
      </w:pPr>
      <w:r>
        <w:t>(a)</w:t>
      </w:r>
      <w:r>
        <w:t> </w:t>
      </w:r>
      <w:r>
        <w:t>be irrevocable;</w:t>
      </w:r>
    </w:p>
    <w:p w14:paraId="4D68F9F0" w14:textId="77777777" w:rsidR="00C33F57" w:rsidRDefault="00000000">
      <w:pPr>
        <w:spacing w:after="110" w:line="276" w:lineRule="auto"/>
        <w:ind w:left="1512" w:hanging="648"/>
        <w:jc w:val="both"/>
      </w:pPr>
      <w:r>
        <w:t>(b)</w:t>
      </w:r>
      <w:r>
        <w:t> </w:t>
      </w:r>
      <w:r>
        <w:t>be payable at sight or within the approved tenor, not exceeding 180 days from the date of shipment;</w:t>
      </w:r>
    </w:p>
    <w:p w14:paraId="4F495B4E" w14:textId="77777777" w:rsidR="00C33F57" w:rsidRDefault="00000000">
      <w:pPr>
        <w:spacing w:after="110" w:line="276" w:lineRule="auto"/>
        <w:ind w:left="1512" w:hanging="648"/>
        <w:jc w:val="both"/>
      </w:pPr>
      <w:r>
        <w:t>(c)</w:t>
      </w:r>
      <w:r>
        <w:t> </w:t>
      </w:r>
      <w:r>
        <w:t>be subject to the Uniform Customs and Practice for Documentary Credits (UCP 600) and, where applicable, the International Standby Practices (ISP98);</w:t>
      </w:r>
    </w:p>
    <w:p w14:paraId="4C40A77C" w14:textId="77777777" w:rsidR="00C33F57" w:rsidRDefault="00000000">
      <w:pPr>
        <w:spacing w:after="110" w:line="276" w:lineRule="auto"/>
        <w:ind w:left="1512" w:hanging="648"/>
        <w:jc w:val="both"/>
      </w:pPr>
      <w:r>
        <w:t>(d)</w:t>
      </w:r>
      <w:r>
        <w:t> </w:t>
      </w:r>
      <w:r>
        <w:t>require presentation of commercially acceptable shipping and transaction documents; and</w:t>
      </w:r>
    </w:p>
    <w:p w14:paraId="67662C51" w14:textId="77777777" w:rsidR="00C33F57" w:rsidRDefault="00000000">
      <w:pPr>
        <w:spacing w:after="110" w:line="276" w:lineRule="auto"/>
        <w:ind w:left="1512" w:hanging="648"/>
        <w:jc w:val="both"/>
      </w:pPr>
      <w:r>
        <w:t>(e)</w:t>
      </w:r>
      <w:r>
        <w:t> </w:t>
      </w:r>
      <w:r>
        <w:t>expire not later than the end of the Availability Period, unless the Bank agrees otherwise.</w:t>
      </w:r>
    </w:p>
    <w:p w14:paraId="55BF0B52" w14:textId="77777777" w:rsidR="00C33F57" w:rsidRDefault="00000000">
      <w:pPr>
        <w:spacing w:after="130" w:line="276" w:lineRule="auto"/>
        <w:ind w:left="792" w:hanging="792"/>
        <w:jc w:val="both"/>
      </w:pPr>
      <w:r>
        <w:lastRenderedPageBreak/>
        <w:t>6.3</w:t>
      </w:r>
      <w:r>
        <w:t> </w:t>
      </w:r>
      <w:r>
        <w:t>The Applicant shall reimburse the Bank on demand for any amount paid by the Bank under a Letter of Credit, together with interest from the date of payment.</w:t>
      </w:r>
    </w:p>
    <w:p w14:paraId="1D223836" w14:textId="77777777" w:rsidR="00C33F57" w:rsidRDefault="00000000">
      <w:pPr>
        <w:spacing w:after="130" w:line="276" w:lineRule="auto"/>
        <w:ind w:left="792" w:hanging="792"/>
        <w:jc w:val="both"/>
      </w:pPr>
      <w:r>
        <w:t>6.4</w:t>
      </w:r>
      <w:r>
        <w:t> </w:t>
      </w:r>
      <w:r>
        <w:t>The Bank shall examine documents presented under a Letter of Credit in accordance with UCP 600 and shall be entitled to refuse documents which do not on their face constitute a complying presentation.</w:t>
      </w:r>
    </w:p>
    <w:p w14:paraId="44D326EA" w14:textId="77777777" w:rsidR="00C33F57" w:rsidRDefault="00000000">
      <w:pPr>
        <w:spacing w:after="130" w:line="276" w:lineRule="auto"/>
        <w:ind w:left="792" w:hanging="792"/>
        <w:jc w:val="both"/>
      </w:pPr>
      <w:r>
        <w:t>6.5</w:t>
      </w:r>
      <w:r>
        <w:t> </w:t>
      </w:r>
      <w:r>
        <w:t>The Applicant may waive discrepancies only with the Bank’s written consent, which may be withheld without reason.</w:t>
      </w:r>
    </w:p>
    <w:p w14:paraId="7388BACB" w14:textId="77777777" w:rsidR="00C33F57" w:rsidRDefault="00000000">
      <w:pPr>
        <w:spacing w:after="130" w:line="276" w:lineRule="auto"/>
        <w:ind w:left="792" w:hanging="792"/>
        <w:jc w:val="both"/>
      </w:pPr>
      <w:r>
        <w:t>6.6</w:t>
      </w:r>
      <w:r>
        <w:t> </w:t>
      </w:r>
      <w:r>
        <w:rPr>
          <w:b/>
          <w:bCs/>
        </w:rPr>
        <w:t>The Bank shall not be liable for any delay, loss, damage or discrepancy arising from the acts or omissions of any correspondent bank, confirming bank, negotiating bank, carrier, freight forwarder, insurer or other third party</w:t>
      </w:r>
      <w:r>
        <w:t>, nor for any loss arising from the interruption of its business by any cause beyond its control, nor for the consequences of any error in transmission of any message.</w:t>
      </w:r>
    </w:p>
    <w:p w14:paraId="5F72EB24" w14:textId="77777777" w:rsidR="00C33F57" w:rsidRDefault="00000000">
      <w:pPr>
        <w:spacing w:after="130" w:line="276" w:lineRule="auto"/>
        <w:ind w:left="792" w:hanging="792"/>
        <w:jc w:val="both"/>
      </w:pPr>
      <w:r>
        <w:t>6.7</w:t>
      </w:r>
      <w:r>
        <w:t> </w:t>
      </w:r>
      <w:r>
        <w:t>The Bank assumes no liability for the form, sufficiency, accuracy, genuineness or legal effect of any document presented, nor for the description, quantity, quality, condition, packing or value of the goods to which any document relates.</w:t>
      </w:r>
    </w:p>
    <w:p w14:paraId="56B3A569" w14:textId="77777777" w:rsidR="00C33F57" w:rsidRDefault="00000000">
      <w:pPr>
        <w:spacing w:after="130" w:line="276" w:lineRule="auto"/>
        <w:ind w:left="792" w:hanging="792"/>
        <w:jc w:val="both"/>
      </w:pPr>
      <w:r>
        <w:t>6.8</w:t>
      </w:r>
      <w:r>
        <w:t> </w:t>
      </w:r>
      <w:r>
        <w:t>Amendments to a Letter of Credit shall require the consent of the Bank and of all parties whose consent is required under UCP 600.</w:t>
      </w:r>
    </w:p>
    <w:p w14:paraId="44DD851C" w14:textId="77777777" w:rsidR="00C33F57" w:rsidRDefault="00000000">
      <w:pPr>
        <w:spacing w:after="130" w:line="276" w:lineRule="auto"/>
        <w:ind w:left="792" w:hanging="792"/>
        <w:jc w:val="both"/>
      </w:pPr>
      <w:r>
        <w:t>6.9</w:t>
      </w:r>
      <w:r>
        <w:t> </w:t>
      </w:r>
      <w:r>
        <w:t>The Applicant shall procure that goods financed under a Letter of Credit are consigned or endorsed to the order of the Bank where the Bank so requires.</w:t>
      </w:r>
    </w:p>
    <w:p w14:paraId="01486675" w14:textId="77777777" w:rsidR="00C33F57" w:rsidRDefault="00000000">
      <w:pPr>
        <w:pStyle w:val="Heading2"/>
        <w:keepNext/>
        <w:spacing w:before="320" w:after="160"/>
      </w:pPr>
      <w:r>
        <w:t>7. Applicant Representations</w:t>
      </w:r>
    </w:p>
    <w:p w14:paraId="518F3D77" w14:textId="77777777" w:rsidR="00C33F57" w:rsidRDefault="00000000">
      <w:pPr>
        <w:spacing w:after="130" w:line="276" w:lineRule="auto"/>
        <w:ind w:left="792" w:hanging="792"/>
        <w:jc w:val="both"/>
      </w:pPr>
      <w:r>
        <w:t>7.1</w:t>
      </w:r>
      <w:r>
        <w:t> </w:t>
      </w:r>
      <w:r>
        <w:t>The Applicant represents and warrants to the Bank that:</w:t>
      </w:r>
    </w:p>
    <w:p w14:paraId="7F35E973" w14:textId="77777777" w:rsidR="00C33F57" w:rsidRDefault="00000000">
      <w:pPr>
        <w:spacing w:after="110" w:line="276" w:lineRule="auto"/>
        <w:ind w:left="1512" w:hanging="648"/>
        <w:jc w:val="both"/>
      </w:pPr>
      <w:r>
        <w:t>(a)</w:t>
      </w:r>
      <w:r>
        <w:t> </w:t>
      </w:r>
      <w:r>
        <w:t>it is duly incorporated and validly existing under the laws of England and Wales;</w:t>
      </w:r>
    </w:p>
    <w:p w14:paraId="5249E9AC" w14:textId="77777777" w:rsidR="00C33F57" w:rsidRDefault="00000000">
      <w:pPr>
        <w:spacing w:after="110" w:line="276" w:lineRule="auto"/>
        <w:ind w:left="1512" w:hanging="648"/>
        <w:jc w:val="both"/>
      </w:pPr>
      <w:r>
        <w:t>(b)</w:t>
      </w:r>
      <w:r>
        <w:t> </w:t>
      </w:r>
      <w:r>
        <w:t>it has full power and authority to enter into and perform this Agreement, and has taken all necessary corporate action to authorise its execution;</w:t>
      </w:r>
    </w:p>
    <w:p w14:paraId="78963FED" w14:textId="77777777" w:rsidR="00C33F57" w:rsidRDefault="00000000">
      <w:pPr>
        <w:spacing w:after="110" w:line="276" w:lineRule="auto"/>
        <w:ind w:left="1512" w:hanging="648"/>
        <w:jc w:val="both"/>
      </w:pPr>
      <w:r>
        <w:t>(c)</w:t>
      </w:r>
      <w:r>
        <w:t> </w:t>
      </w:r>
      <w:r>
        <w:t>all information provided to the Bank is true, complete and accurate in all material respects, and no information has been withheld which would render such information misleading;</w:t>
      </w:r>
    </w:p>
    <w:p w14:paraId="371F5C23" w14:textId="77777777" w:rsidR="00C33F57" w:rsidRDefault="00000000">
      <w:pPr>
        <w:spacing w:after="110" w:line="276" w:lineRule="auto"/>
        <w:ind w:left="1512" w:hanging="648"/>
        <w:jc w:val="both"/>
      </w:pPr>
      <w:r>
        <w:t>(d)</w:t>
      </w:r>
      <w:r>
        <w:t> </w:t>
      </w:r>
      <w:r>
        <w:t>it is not, and none of its directors, officers or beneficial owners is, subject to any sanctions or trade restrictions that would prevent performance under this Agreement;</w:t>
      </w:r>
    </w:p>
    <w:p w14:paraId="491E79EA" w14:textId="77777777" w:rsidR="00C33F57" w:rsidRDefault="00000000">
      <w:pPr>
        <w:spacing w:after="110" w:line="276" w:lineRule="auto"/>
        <w:ind w:left="1512" w:hanging="648"/>
        <w:jc w:val="both"/>
      </w:pPr>
      <w:r>
        <w:t>(e)</w:t>
      </w:r>
      <w:r>
        <w:t> </w:t>
      </w:r>
      <w:r>
        <w:t>the goods financed under the Facility comply, and shall continue to comply, with all applicable laws and import and export requirements;</w:t>
      </w:r>
    </w:p>
    <w:p w14:paraId="3137DFA0" w14:textId="77777777" w:rsidR="00C33F57" w:rsidRDefault="00000000">
      <w:pPr>
        <w:spacing w:after="110" w:line="276" w:lineRule="auto"/>
        <w:ind w:left="1512" w:hanging="648"/>
        <w:jc w:val="both"/>
      </w:pPr>
      <w:r>
        <w:t>(f)</w:t>
      </w:r>
      <w:r>
        <w:t> </w:t>
      </w:r>
      <w:r>
        <w:t>no Event of Default is continuing or would result from any Utilisation; and</w:t>
      </w:r>
    </w:p>
    <w:p w14:paraId="478AB9E4" w14:textId="77777777" w:rsidR="00C33F57" w:rsidRDefault="00000000">
      <w:pPr>
        <w:spacing w:after="110" w:line="276" w:lineRule="auto"/>
        <w:ind w:left="1512" w:hanging="648"/>
        <w:jc w:val="both"/>
      </w:pPr>
      <w:r>
        <w:t>(g)</w:t>
      </w:r>
      <w:r>
        <w:t> </w:t>
      </w:r>
      <w:r>
        <w:t>its most recent audited financial statements give a true and fair view of its financial condition and have been prepared in accordance with applicable accounting standards.</w:t>
      </w:r>
    </w:p>
    <w:p w14:paraId="300A4595" w14:textId="77777777" w:rsidR="00C33F57" w:rsidRDefault="00000000">
      <w:pPr>
        <w:spacing w:after="130" w:line="276" w:lineRule="auto"/>
        <w:ind w:left="792" w:hanging="792"/>
        <w:jc w:val="both"/>
      </w:pPr>
      <w:r>
        <w:t>7.2</w:t>
      </w:r>
      <w:r>
        <w:t> </w:t>
      </w:r>
      <w:r>
        <w:t>The representations in Clause 7.1 shall be deemed repeated on each date on which the Applicant requests a new Utilisation and on each Interest Payment Date, by reference to the facts and circumstances then existing.</w:t>
      </w:r>
    </w:p>
    <w:p w14:paraId="151C323C" w14:textId="77777777" w:rsidR="00C33F57" w:rsidRDefault="00000000">
      <w:pPr>
        <w:spacing w:after="130" w:line="276" w:lineRule="auto"/>
        <w:ind w:left="792" w:hanging="792"/>
        <w:jc w:val="both"/>
      </w:pPr>
      <w:r>
        <w:t>7.3</w:t>
      </w:r>
      <w:r>
        <w:t> </w:t>
      </w:r>
      <w:r>
        <w:t>The Applicant shall notify the Bank promptly upon becoming aware that any representation is or has become incorrect or misleading.</w:t>
      </w:r>
    </w:p>
    <w:p w14:paraId="75BFD7BF" w14:textId="77777777" w:rsidR="00C33F57" w:rsidRDefault="00000000">
      <w:pPr>
        <w:spacing w:after="130" w:line="276" w:lineRule="auto"/>
        <w:ind w:left="792" w:hanging="792"/>
        <w:jc w:val="both"/>
      </w:pPr>
      <w:r>
        <w:t>7.4</w:t>
      </w:r>
      <w:r>
        <w:t> </w:t>
      </w:r>
      <w:r>
        <w:t>The Bank has entered into this Agreement in reliance on the representations set out in this Clause 7.</w:t>
      </w:r>
    </w:p>
    <w:p w14:paraId="5BC4C42E" w14:textId="77777777" w:rsidR="00C33F57" w:rsidRDefault="00000000">
      <w:pPr>
        <w:pStyle w:val="Heading2"/>
        <w:keepNext/>
        <w:spacing w:before="320" w:after="160"/>
      </w:pPr>
      <w:r>
        <w:lastRenderedPageBreak/>
        <w:t>8. Financial Covenants</w:t>
      </w:r>
    </w:p>
    <w:p w14:paraId="26A6F40D" w14:textId="77777777" w:rsidR="00C33F57" w:rsidRDefault="00000000">
      <w:pPr>
        <w:spacing w:after="130" w:line="276" w:lineRule="auto"/>
        <w:ind w:left="792" w:hanging="792"/>
        <w:jc w:val="both"/>
      </w:pPr>
      <w:r>
        <w:t>8.1</w:t>
      </w:r>
      <w:r>
        <w:t> </w:t>
      </w:r>
      <w:r>
        <w:t>The Applicant shall maintain at all times:</w:t>
      </w:r>
    </w:p>
    <w:p w14:paraId="6DED5A4E" w14:textId="77777777" w:rsidR="00C33F57" w:rsidRDefault="00C33F57">
      <w:pPr>
        <w:spacing w:after="60"/>
      </w:pPr>
    </w:p>
    <w:tbl>
      <w:tblPr>
        <w:tblW w:w="9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000"/>
        <w:gridCol w:w="3400"/>
        <w:gridCol w:w="2800"/>
      </w:tblGrid>
      <w:tr w:rsidR="00C33F57" w14:paraId="7F23B18E" w14:textId="77777777">
        <w:tblPrEx>
          <w:tblCellMar>
            <w:top w:w="0" w:type="dxa"/>
            <w:bottom w:w="0" w:type="dxa"/>
          </w:tblCellMar>
        </w:tblPrEx>
        <w:trPr>
          <w:tblHeader/>
        </w:trPr>
        <w:tc>
          <w:tcPr>
            <w:tcW w:w="3000" w:type="dxa"/>
            <w:shd w:val="clear" w:color="auto" w:fill="F0F0EE"/>
            <w:tcMar>
              <w:top w:w="90" w:type="dxa"/>
              <w:left w:w="130" w:type="dxa"/>
              <w:bottom w:w="90" w:type="dxa"/>
              <w:right w:w="130" w:type="dxa"/>
            </w:tcMar>
          </w:tcPr>
          <w:p w14:paraId="45AE5C65" w14:textId="77777777" w:rsidR="00C33F57" w:rsidRDefault="00000000">
            <w:pPr>
              <w:spacing w:line="260" w:lineRule="auto"/>
            </w:pPr>
            <w:r>
              <w:rPr>
                <w:rFonts w:ascii="Calibri" w:eastAsia="Calibri" w:hAnsi="Calibri" w:cs="Calibri"/>
                <w:b/>
                <w:bCs/>
                <w:sz w:val="18"/>
                <w:szCs w:val="18"/>
              </w:rPr>
              <w:t>Covenant</w:t>
            </w:r>
          </w:p>
        </w:tc>
        <w:tc>
          <w:tcPr>
            <w:tcW w:w="3400" w:type="dxa"/>
            <w:shd w:val="clear" w:color="auto" w:fill="F0F0EE"/>
            <w:tcMar>
              <w:top w:w="90" w:type="dxa"/>
              <w:left w:w="130" w:type="dxa"/>
              <w:bottom w:w="90" w:type="dxa"/>
              <w:right w:w="130" w:type="dxa"/>
            </w:tcMar>
          </w:tcPr>
          <w:p w14:paraId="4D1B647C" w14:textId="77777777" w:rsidR="00C33F57" w:rsidRDefault="00000000">
            <w:pPr>
              <w:spacing w:line="260" w:lineRule="auto"/>
            </w:pPr>
            <w:r>
              <w:rPr>
                <w:rFonts w:ascii="Calibri" w:eastAsia="Calibri" w:hAnsi="Calibri" w:cs="Calibri"/>
                <w:b/>
                <w:bCs/>
                <w:sz w:val="18"/>
                <w:szCs w:val="18"/>
              </w:rPr>
              <w:t>Required level</w:t>
            </w:r>
          </w:p>
        </w:tc>
        <w:tc>
          <w:tcPr>
            <w:tcW w:w="2800" w:type="dxa"/>
            <w:shd w:val="clear" w:color="auto" w:fill="F0F0EE"/>
            <w:tcMar>
              <w:top w:w="90" w:type="dxa"/>
              <w:left w:w="130" w:type="dxa"/>
              <w:bottom w:w="90" w:type="dxa"/>
              <w:right w:w="130" w:type="dxa"/>
            </w:tcMar>
          </w:tcPr>
          <w:p w14:paraId="2EEAC210" w14:textId="77777777" w:rsidR="00C33F57" w:rsidRDefault="00000000">
            <w:pPr>
              <w:spacing w:line="260" w:lineRule="auto"/>
            </w:pPr>
            <w:r>
              <w:rPr>
                <w:rFonts w:ascii="Calibri" w:eastAsia="Calibri" w:hAnsi="Calibri" w:cs="Calibri"/>
                <w:b/>
                <w:bCs/>
                <w:sz w:val="18"/>
                <w:szCs w:val="18"/>
              </w:rPr>
              <w:t>Tested</w:t>
            </w:r>
          </w:p>
        </w:tc>
      </w:tr>
      <w:tr w:rsidR="00C33F57" w14:paraId="30B63530" w14:textId="77777777">
        <w:tblPrEx>
          <w:tblCellMar>
            <w:top w:w="0" w:type="dxa"/>
            <w:bottom w:w="0" w:type="dxa"/>
          </w:tblCellMar>
        </w:tblPrEx>
        <w:tc>
          <w:tcPr>
            <w:tcW w:w="3000" w:type="dxa"/>
            <w:tcMar>
              <w:top w:w="90" w:type="dxa"/>
              <w:left w:w="130" w:type="dxa"/>
              <w:bottom w:w="90" w:type="dxa"/>
              <w:right w:w="130" w:type="dxa"/>
            </w:tcMar>
          </w:tcPr>
          <w:p w14:paraId="175F9B4F" w14:textId="77777777" w:rsidR="00C33F57" w:rsidRDefault="00000000">
            <w:pPr>
              <w:spacing w:line="260" w:lineRule="auto"/>
            </w:pPr>
            <w:r>
              <w:rPr>
                <w:rFonts w:ascii="Calibri" w:eastAsia="Calibri" w:hAnsi="Calibri" w:cs="Calibri"/>
                <w:sz w:val="18"/>
                <w:szCs w:val="18"/>
              </w:rPr>
              <w:t>Current ratio</w:t>
            </w:r>
          </w:p>
        </w:tc>
        <w:tc>
          <w:tcPr>
            <w:tcW w:w="3400" w:type="dxa"/>
            <w:tcMar>
              <w:top w:w="90" w:type="dxa"/>
              <w:left w:w="130" w:type="dxa"/>
              <w:bottom w:w="90" w:type="dxa"/>
              <w:right w:w="130" w:type="dxa"/>
            </w:tcMar>
          </w:tcPr>
          <w:p w14:paraId="49D5EFCE" w14:textId="77777777" w:rsidR="00C33F57" w:rsidRDefault="00000000">
            <w:pPr>
              <w:spacing w:line="260" w:lineRule="auto"/>
            </w:pPr>
            <w:r>
              <w:rPr>
                <w:rFonts w:ascii="Calibri" w:eastAsia="Calibri" w:hAnsi="Calibri" w:cs="Calibri"/>
                <w:sz w:val="18"/>
                <w:szCs w:val="18"/>
              </w:rPr>
              <w:t>Not less than 1.20 : 1</w:t>
            </w:r>
          </w:p>
        </w:tc>
        <w:tc>
          <w:tcPr>
            <w:tcW w:w="2800" w:type="dxa"/>
            <w:tcMar>
              <w:top w:w="90" w:type="dxa"/>
              <w:left w:w="130" w:type="dxa"/>
              <w:bottom w:w="90" w:type="dxa"/>
              <w:right w:w="130" w:type="dxa"/>
            </w:tcMar>
          </w:tcPr>
          <w:p w14:paraId="2F5D7DF7" w14:textId="77777777" w:rsidR="00C33F57" w:rsidRDefault="00000000">
            <w:pPr>
              <w:spacing w:line="260" w:lineRule="auto"/>
            </w:pPr>
            <w:r>
              <w:rPr>
                <w:rFonts w:ascii="Calibri" w:eastAsia="Calibri" w:hAnsi="Calibri" w:cs="Calibri"/>
                <w:sz w:val="18"/>
                <w:szCs w:val="18"/>
              </w:rPr>
              <w:t>Semi-annually</w:t>
            </w:r>
          </w:p>
        </w:tc>
      </w:tr>
      <w:tr w:rsidR="00C33F57" w14:paraId="05057C4A" w14:textId="77777777">
        <w:tblPrEx>
          <w:tblCellMar>
            <w:top w:w="0" w:type="dxa"/>
            <w:bottom w:w="0" w:type="dxa"/>
          </w:tblCellMar>
        </w:tblPrEx>
        <w:tc>
          <w:tcPr>
            <w:tcW w:w="3000" w:type="dxa"/>
            <w:tcMar>
              <w:top w:w="90" w:type="dxa"/>
              <w:left w:w="130" w:type="dxa"/>
              <w:bottom w:w="90" w:type="dxa"/>
              <w:right w:w="130" w:type="dxa"/>
            </w:tcMar>
          </w:tcPr>
          <w:p w14:paraId="59233EB7" w14:textId="77777777" w:rsidR="00C33F57" w:rsidRDefault="00000000">
            <w:pPr>
              <w:spacing w:line="260" w:lineRule="auto"/>
            </w:pPr>
            <w:r>
              <w:rPr>
                <w:rFonts w:ascii="Calibri" w:eastAsia="Calibri" w:hAnsi="Calibri" w:cs="Calibri"/>
                <w:sz w:val="18"/>
                <w:szCs w:val="18"/>
              </w:rPr>
              <w:t>Debt-to-equity ratio</w:t>
            </w:r>
          </w:p>
        </w:tc>
        <w:tc>
          <w:tcPr>
            <w:tcW w:w="3400" w:type="dxa"/>
            <w:tcMar>
              <w:top w:w="90" w:type="dxa"/>
              <w:left w:w="130" w:type="dxa"/>
              <w:bottom w:w="90" w:type="dxa"/>
              <w:right w:w="130" w:type="dxa"/>
            </w:tcMar>
          </w:tcPr>
          <w:p w14:paraId="3829C8E0" w14:textId="77777777" w:rsidR="00C33F57" w:rsidRDefault="00000000">
            <w:pPr>
              <w:spacing w:line="260" w:lineRule="auto"/>
            </w:pPr>
            <w:r>
              <w:rPr>
                <w:rFonts w:ascii="Calibri" w:eastAsia="Calibri" w:hAnsi="Calibri" w:cs="Calibri"/>
                <w:sz w:val="18"/>
                <w:szCs w:val="18"/>
              </w:rPr>
              <w:t>Not more than 3.50 : 1</w:t>
            </w:r>
          </w:p>
        </w:tc>
        <w:tc>
          <w:tcPr>
            <w:tcW w:w="2800" w:type="dxa"/>
            <w:tcMar>
              <w:top w:w="90" w:type="dxa"/>
              <w:left w:w="130" w:type="dxa"/>
              <w:bottom w:w="90" w:type="dxa"/>
              <w:right w:w="130" w:type="dxa"/>
            </w:tcMar>
          </w:tcPr>
          <w:p w14:paraId="360BFD69" w14:textId="77777777" w:rsidR="00C33F57" w:rsidRDefault="00000000">
            <w:pPr>
              <w:spacing w:line="260" w:lineRule="auto"/>
            </w:pPr>
            <w:r>
              <w:rPr>
                <w:rFonts w:ascii="Calibri" w:eastAsia="Calibri" w:hAnsi="Calibri" w:cs="Calibri"/>
                <w:sz w:val="18"/>
                <w:szCs w:val="18"/>
              </w:rPr>
              <w:t>Semi-annually</w:t>
            </w:r>
          </w:p>
        </w:tc>
      </w:tr>
      <w:tr w:rsidR="00C33F57" w14:paraId="7ECA1525" w14:textId="77777777">
        <w:tblPrEx>
          <w:tblCellMar>
            <w:top w:w="0" w:type="dxa"/>
            <w:bottom w:w="0" w:type="dxa"/>
          </w:tblCellMar>
        </w:tblPrEx>
        <w:tc>
          <w:tcPr>
            <w:tcW w:w="3000" w:type="dxa"/>
            <w:tcMar>
              <w:top w:w="90" w:type="dxa"/>
              <w:left w:w="130" w:type="dxa"/>
              <w:bottom w:w="90" w:type="dxa"/>
              <w:right w:w="130" w:type="dxa"/>
            </w:tcMar>
          </w:tcPr>
          <w:p w14:paraId="3E7DDFE0" w14:textId="77777777" w:rsidR="00C33F57" w:rsidRDefault="00000000">
            <w:pPr>
              <w:spacing w:line="260" w:lineRule="auto"/>
            </w:pPr>
            <w:r>
              <w:rPr>
                <w:rFonts w:ascii="Calibri" w:eastAsia="Calibri" w:hAnsi="Calibri" w:cs="Calibri"/>
                <w:sz w:val="18"/>
                <w:szCs w:val="18"/>
              </w:rPr>
              <w:t>Tangible net worth</w:t>
            </w:r>
          </w:p>
        </w:tc>
        <w:tc>
          <w:tcPr>
            <w:tcW w:w="3400" w:type="dxa"/>
            <w:tcMar>
              <w:top w:w="90" w:type="dxa"/>
              <w:left w:w="130" w:type="dxa"/>
              <w:bottom w:w="90" w:type="dxa"/>
              <w:right w:w="130" w:type="dxa"/>
            </w:tcMar>
          </w:tcPr>
          <w:p w14:paraId="7E0268AA" w14:textId="77777777" w:rsidR="00C33F57" w:rsidRDefault="00000000">
            <w:pPr>
              <w:spacing w:line="260" w:lineRule="auto"/>
            </w:pPr>
            <w:r>
              <w:rPr>
                <w:rFonts w:ascii="Calibri" w:eastAsia="Calibri" w:hAnsi="Calibri" w:cs="Calibri"/>
                <w:sz w:val="18"/>
                <w:szCs w:val="18"/>
              </w:rPr>
              <w:t>Not less than USD 6,000,000</w:t>
            </w:r>
          </w:p>
        </w:tc>
        <w:tc>
          <w:tcPr>
            <w:tcW w:w="2800" w:type="dxa"/>
            <w:tcMar>
              <w:top w:w="90" w:type="dxa"/>
              <w:left w:w="130" w:type="dxa"/>
              <w:bottom w:w="90" w:type="dxa"/>
              <w:right w:w="130" w:type="dxa"/>
            </w:tcMar>
          </w:tcPr>
          <w:p w14:paraId="3D764F39" w14:textId="77777777" w:rsidR="00C33F57" w:rsidRDefault="00000000">
            <w:pPr>
              <w:spacing w:line="260" w:lineRule="auto"/>
            </w:pPr>
            <w:r>
              <w:rPr>
                <w:rFonts w:ascii="Calibri" w:eastAsia="Calibri" w:hAnsi="Calibri" w:cs="Calibri"/>
                <w:sz w:val="18"/>
                <w:szCs w:val="18"/>
              </w:rPr>
              <w:t>Annually</w:t>
            </w:r>
          </w:p>
        </w:tc>
      </w:tr>
      <w:tr w:rsidR="00C33F57" w14:paraId="762FF02F" w14:textId="77777777">
        <w:tblPrEx>
          <w:tblCellMar>
            <w:top w:w="0" w:type="dxa"/>
            <w:bottom w:w="0" w:type="dxa"/>
          </w:tblCellMar>
        </w:tblPrEx>
        <w:tc>
          <w:tcPr>
            <w:tcW w:w="3000" w:type="dxa"/>
            <w:tcMar>
              <w:top w:w="90" w:type="dxa"/>
              <w:left w:w="130" w:type="dxa"/>
              <w:bottom w:w="90" w:type="dxa"/>
              <w:right w:w="130" w:type="dxa"/>
            </w:tcMar>
          </w:tcPr>
          <w:p w14:paraId="299A2BAC" w14:textId="77777777" w:rsidR="00C33F57" w:rsidRDefault="00000000">
            <w:pPr>
              <w:spacing w:line="260" w:lineRule="auto"/>
            </w:pPr>
            <w:r>
              <w:rPr>
                <w:rFonts w:ascii="Calibri" w:eastAsia="Calibri" w:hAnsi="Calibri" w:cs="Calibri"/>
                <w:sz w:val="18"/>
                <w:szCs w:val="18"/>
              </w:rPr>
              <w:t>Interest cover</w:t>
            </w:r>
          </w:p>
        </w:tc>
        <w:tc>
          <w:tcPr>
            <w:tcW w:w="3400" w:type="dxa"/>
            <w:tcMar>
              <w:top w:w="90" w:type="dxa"/>
              <w:left w:w="130" w:type="dxa"/>
              <w:bottom w:w="90" w:type="dxa"/>
              <w:right w:w="130" w:type="dxa"/>
            </w:tcMar>
          </w:tcPr>
          <w:p w14:paraId="1A8A294C" w14:textId="77777777" w:rsidR="00C33F57" w:rsidRDefault="00000000">
            <w:pPr>
              <w:spacing w:line="260" w:lineRule="auto"/>
            </w:pPr>
            <w:r>
              <w:rPr>
                <w:rFonts w:ascii="Calibri" w:eastAsia="Calibri" w:hAnsi="Calibri" w:cs="Calibri"/>
                <w:sz w:val="18"/>
                <w:szCs w:val="18"/>
              </w:rPr>
              <w:t>Not less than 2.00 : 1</w:t>
            </w:r>
          </w:p>
        </w:tc>
        <w:tc>
          <w:tcPr>
            <w:tcW w:w="2800" w:type="dxa"/>
            <w:tcMar>
              <w:top w:w="90" w:type="dxa"/>
              <w:left w:w="130" w:type="dxa"/>
              <w:bottom w:w="90" w:type="dxa"/>
              <w:right w:w="130" w:type="dxa"/>
            </w:tcMar>
          </w:tcPr>
          <w:p w14:paraId="415F0AD9" w14:textId="77777777" w:rsidR="00C33F57" w:rsidRDefault="00000000">
            <w:pPr>
              <w:spacing w:line="260" w:lineRule="auto"/>
            </w:pPr>
            <w:r>
              <w:rPr>
                <w:rFonts w:ascii="Calibri" w:eastAsia="Calibri" w:hAnsi="Calibri" w:cs="Calibri"/>
                <w:sz w:val="18"/>
                <w:szCs w:val="18"/>
              </w:rPr>
              <w:t>Annually</w:t>
            </w:r>
          </w:p>
        </w:tc>
      </w:tr>
    </w:tbl>
    <w:p w14:paraId="281E349C" w14:textId="77777777" w:rsidR="00C33F57" w:rsidRDefault="00C33F57">
      <w:pPr>
        <w:spacing w:after="160"/>
      </w:pPr>
    </w:p>
    <w:p w14:paraId="29D50FFA" w14:textId="77777777" w:rsidR="00C33F57" w:rsidRDefault="00000000">
      <w:pPr>
        <w:spacing w:after="130" w:line="276" w:lineRule="auto"/>
        <w:ind w:left="792" w:hanging="792"/>
        <w:jc w:val="both"/>
      </w:pPr>
      <w:r>
        <w:t>8.2</w:t>
      </w:r>
      <w:r>
        <w:t> </w:t>
      </w:r>
      <w:r>
        <w:t>The Applicant shall provide audited financial statements to the Bank within one hundred and eighty (180) days after the end of each financial year.</w:t>
      </w:r>
    </w:p>
    <w:p w14:paraId="6DD2B259" w14:textId="77777777" w:rsidR="00C33F57" w:rsidRDefault="00000000">
      <w:pPr>
        <w:spacing w:after="130" w:line="276" w:lineRule="auto"/>
        <w:ind w:left="792" w:hanging="792"/>
        <w:jc w:val="both"/>
      </w:pPr>
      <w:r>
        <w:t>8.3</w:t>
      </w:r>
      <w:r>
        <w:t> </w:t>
      </w:r>
      <w:r>
        <w:t>The Applicant shall provide management accounts within sixty (60) days after the end of each half-year, together with a compliance certificate signed by a director confirming compliance with Clause 8.1.</w:t>
      </w:r>
    </w:p>
    <w:p w14:paraId="4710F9F1" w14:textId="77777777" w:rsidR="00C33F57" w:rsidRDefault="00000000">
      <w:pPr>
        <w:spacing w:after="130" w:line="276" w:lineRule="auto"/>
        <w:ind w:left="792" w:hanging="792"/>
        <w:jc w:val="both"/>
      </w:pPr>
      <w:r>
        <w:t>8.4</w:t>
      </w:r>
      <w:r>
        <w:t> </w:t>
      </w:r>
      <w:r>
        <w:t>The Bank may request unaudited financial information at any time, and the Applicant shall supply it within ten (10) Business Days.</w:t>
      </w:r>
    </w:p>
    <w:p w14:paraId="715164E5" w14:textId="77777777" w:rsidR="00C33F57" w:rsidRDefault="00000000">
      <w:pPr>
        <w:spacing w:after="130" w:line="276" w:lineRule="auto"/>
        <w:ind w:left="792" w:hanging="792"/>
        <w:jc w:val="both"/>
      </w:pPr>
      <w:r>
        <w:t>8.5</w:t>
      </w:r>
      <w:r>
        <w:t> </w:t>
      </w:r>
      <w:r>
        <w:t>The Applicant shall notify the Bank promptly upon becoming aware of any breach or anticipated breach of any financial covenant.</w:t>
      </w:r>
    </w:p>
    <w:p w14:paraId="5A9896EE" w14:textId="77777777" w:rsidR="00C33F57" w:rsidRDefault="00000000">
      <w:pPr>
        <w:spacing w:after="130" w:line="276" w:lineRule="auto"/>
        <w:ind w:left="792" w:hanging="792"/>
        <w:jc w:val="both"/>
      </w:pPr>
      <w:r>
        <w:t>8.6</w:t>
      </w:r>
      <w:r>
        <w:t> </w:t>
      </w:r>
      <w:r>
        <w:t>Financial covenants shall be calculated in accordance with the accounting principles applied in the Applicant’s most recent audited financial statements.</w:t>
      </w:r>
    </w:p>
    <w:p w14:paraId="2AE31E53" w14:textId="77777777" w:rsidR="00C33F57" w:rsidRDefault="00000000">
      <w:pPr>
        <w:pStyle w:val="Heading2"/>
        <w:keepNext/>
        <w:spacing w:before="320" w:after="160"/>
      </w:pPr>
      <w:r>
        <w:t>9. Compliance and Sanctions</w:t>
      </w:r>
    </w:p>
    <w:p w14:paraId="660F2546" w14:textId="77777777" w:rsidR="00C33F57" w:rsidRDefault="00000000">
      <w:pPr>
        <w:spacing w:after="130" w:line="276" w:lineRule="auto"/>
        <w:ind w:left="792" w:hanging="792"/>
        <w:jc w:val="both"/>
      </w:pPr>
      <w:r>
        <w:t>9.1</w:t>
      </w:r>
      <w:r>
        <w:t> </w:t>
      </w:r>
      <w:r>
        <w:t>The Applicant shall comply with all applicable anti-money laundering, counter-terrorist financing, anti-bribery, anti-corruption, export control and sanctions laws and regulations.</w:t>
      </w:r>
    </w:p>
    <w:p w14:paraId="6E15E770" w14:textId="77777777" w:rsidR="00C33F57" w:rsidRDefault="00000000">
      <w:pPr>
        <w:spacing w:after="130" w:line="276" w:lineRule="auto"/>
        <w:ind w:left="792" w:hanging="792"/>
        <w:jc w:val="both"/>
      </w:pPr>
      <w:r>
        <w:t>9.2</w:t>
      </w:r>
      <w:r>
        <w:t> </w:t>
      </w:r>
      <w:r>
        <w:t>The Applicant shall maintain policies and procedures reasonably designed to ensure compliance with the laws referred to in Clause 9.1, and shall make those policies available to the Bank on request.</w:t>
      </w:r>
    </w:p>
    <w:p w14:paraId="595C9AF0" w14:textId="77777777" w:rsidR="00C33F57" w:rsidRDefault="00000000">
      <w:pPr>
        <w:spacing w:after="130" w:line="276" w:lineRule="auto"/>
        <w:ind w:left="792" w:hanging="792"/>
        <w:jc w:val="both"/>
      </w:pPr>
      <w:r>
        <w:t>9.3</w:t>
      </w:r>
      <w:r>
        <w:t> </w:t>
      </w:r>
      <w:r>
        <w:rPr>
          <w:b/>
          <w:bCs/>
        </w:rPr>
        <w:t>The Bank may suspend, delay or refuse any transaction, Utilisation or payment where it reasonably believes that processing it could expose the Bank to sanctions, regulatory restrictions or reputational risk</w:t>
      </w:r>
      <w:r>
        <w:t>. The Bank shall not be obliged to give reasons for any such suspension or refusal, and shall have no liability to the Applicant in respect of it.</w:t>
      </w:r>
    </w:p>
    <w:p w14:paraId="50B0CE91" w14:textId="77777777" w:rsidR="00C33F57" w:rsidRDefault="00000000">
      <w:pPr>
        <w:spacing w:after="130" w:line="276" w:lineRule="auto"/>
        <w:ind w:left="792" w:hanging="792"/>
        <w:jc w:val="both"/>
      </w:pPr>
      <w:r>
        <w:t>9.4</w:t>
      </w:r>
      <w:r>
        <w:t> </w:t>
      </w:r>
      <w:r>
        <w:t>The Applicant shall be responsible for any losses, penalties, fines or costs incurred by the Bank as a result of the Applicant’s breach of applicable sanctions or compliance requirements.</w:t>
      </w:r>
    </w:p>
    <w:p w14:paraId="29F1614D" w14:textId="77777777" w:rsidR="00C33F57" w:rsidRDefault="00000000">
      <w:pPr>
        <w:spacing w:after="130" w:line="276" w:lineRule="auto"/>
        <w:ind w:left="792" w:hanging="792"/>
        <w:jc w:val="both"/>
      </w:pPr>
      <w:r>
        <w:t>9.5</w:t>
      </w:r>
      <w:r>
        <w:t> </w:t>
      </w:r>
      <w:r>
        <w:t>The Applicant shall provide such information regarding the underlying commercial transaction, the goods, the vessel, the route, the ultimate beneficial owner and the end user as the Bank may require to satisfy its regulatory obligations.</w:t>
      </w:r>
    </w:p>
    <w:p w14:paraId="2C2E8B89" w14:textId="77777777" w:rsidR="00C33F57" w:rsidRDefault="00000000">
      <w:pPr>
        <w:spacing w:after="130" w:line="276" w:lineRule="auto"/>
        <w:ind w:left="792" w:hanging="792"/>
        <w:jc w:val="both"/>
      </w:pPr>
      <w:r>
        <w:t>9.6</w:t>
      </w:r>
      <w:r>
        <w:t> </w:t>
      </w:r>
      <w:r>
        <w:t>The Applicant shall notify the Bank immediately if it, or any of its counterparties, becomes a Restricted Party or becomes the subject of any sanctions investigation or enforcement action.</w:t>
      </w:r>
    </w:p>
    <w:p w14:paraId="10ABC1F7" w14:textId="77777777" w:rsidR="00C33F57" w:rsidRDefault="00000000">
      <w:pPr>
        <w:spacing w:after="130" w:line="276" w:lineRule="auto"/>
        <w:ind w:left="792" w:hanging="792"/>
        <w:jc w:val="both"/>
      </w:pPr>
      <w:r>
        <w:t>9.7</w:t>
      </w:r>
      <w:r>
        <w:t> </w:t>
      </w:r>
      <w:r>
        <w:t>Nothing in this Agreement requires either Party to act in a manner that would breach any applicable sanctions or anti-boycott law.</w:t>
      </w:r>
    </w:p>
    <w:p w14:paraId="283CE73D" w14:textId="77777777" w:rsidR="00C33F57" w:rsidRDefault="00000000">
      <w:pPr>
        <w:pStyle w:val="Heading2"/>
        <w:keepNext/>
        <w:spacing w:before="320" w:after="160"/>
      </w:pPr>
      <w:r>
        <w:lastRenderedPageBreak/>
        <w:t>10. Events of Default</w:t>
      </w:r>
    </w:p>
    <w:p w14:paraId="437FE614" w14:textId="77777777" w:rsidR="00C33F57" w:rsidRDefault="00000000">
      <w:pPr>
        <w:spacing w:after="130" w:line="276" w:lineRule="auto"/>
        <w:ind w:left="792" w:hanging="792"/>
        <w:jc w:val="both"/>
      </w:pPr>
      <w:r>
        <w:t>10.1</w:t>
      </w:r>
      <w:r>
        <w:t> </w:t>
      </w:r>
      <w:r>
        <w:t>Each of the following shall constitute an Event of Default:</w:t>
      </w:r>
    </w:p>
    <w:p w14:paraId="1CAA5BB8" w14:textId="77777777" w:rsidR="00C33F57" w:rsidRDefault="00000000">
      <w:pPr>
        <w:spacing w:after="110" w:line="276" w:lineRule="auto"/>
        <w:ind w:left="1512" w:hanging="648"/>
        <w:jc w:val="both"/>
      </w:pPr>
      <w:r>
        <w:t>(a)</w:t>
      </w:r>
      <w:r>
        <w:t> </w:t>
      </w:r>
      <w:r>
        <w:t>failure by the Applicant to make any payment under this Agreement within five (5) Business Days of its due date;</w:t>
      </w:r>
    </w:p>
    <w:p w14:paraId="4E8D5C23" w14:textId="77777777" w:rsidR="00C33F57" w:rsidRDefault="00000000">
      <w:pPr>
        <w:spacing w:after="110" w:line="276" w:lineRule="auto"/>
        <w:ind w:left="1512" w:hanging="648"/>
        <w:jc w:val="both"/>
      </w:pPr>
      <w:r>
        <w:t>(b)</w:t>
      </w:r>
      <w:r>
        <w:t> </w:t>
      </w:r>
      <w:r>
        <w:t>breach of any financial covenant set out in Clause 8;</w:t>
      </w:r>
    </w:p>
    <w:p w14:paraId="201490B2" w14:textId="77777777" w:rsidR="00C33F57" w:rsidRDefault="00000000">
      <w:pPr>
        <w:spacing w:after="110" w:line="276" w:lineRule="auto"/>
        <w:ind w:left="1512" w:hanging="648"/>
        <w:jc w:val="both"/>
      </w:pPr>
      <w:r>
        <w:t>(c)</w:t>
      </w:r>
      <w:r>
        <w:t> </w:t>
      </w:r>
      <w:r>
        <w:t>any representation made or deemed repeated by the Applicant being incorrect or misleading in any material respect when made;</w:t>
      </w:r>
    </w:p>
    <w:p w14:paraId="4FFFB84E" w14:textId="77777777" w:rsidR="00C33F57" w:rsidRDefault="00000000">
      <w:pPr>
        <w:spacing w:after="110" w:line="276" w:lineRule="auto"/>
        <w:ind w:left="1512" w:hanging="648"/>
        <w:jc w:val="both"/>
      </w:pPr>
      <w:r>
        <w:t>(d)</w:t>
      </w:r>
      <w:r>
        <w:t> </w:t>
      </w:r>
      <w:r>
        <w:t>insolvency, administration, liquidation, receivership, moratorium or any analogous proceeding involving the Applicant or any Guarantor;</w:t>
      </w:r>
    </w:p>
    <w:p w14:paraId="204E78A8" w14:textId="77777777" w:rsidR="00C33F57" w:rsidRDefault="00000000">
      <w:pPr>
        <w:spacing w:after="110" w:line="276" w:lineRule="auto"/>
        <w:ind w:left="1512" w:hanging="648"/>
        <w:jc w:val="both"/>
      </w:pPr>
      <w:r>
        <w:t>(e)</w:t>
      </w:r>
      <w:r>
        <w:t> </w:t>
      </w:r>
      <w:r>
        <w:t>cross-default under any other financial indebtedness of the Applicant or any Guarantor exceeding USD 500,000 in aggregate;</w:t>
      </w:r>
    </w:p>
    <w:p w14:paraId="7D778338" w14:textId="77777777" w:rsidR="00C33F57" w:rsidRDefault="00000000">
      <w:pPr>
        <w:spacing w:after="110" w:line="276" w:lineRule="auto"/>
        <w:ind w:left="1512" w:hanging="648"/>
        <w:jc w:val="both"/>
      </w:pPr>
      <w:r>
        <w:t>(f)</w:t>
      </w:r>
      <w:r>
        <w:t> </w:t>
      </w:r>
      <w:r>
        <w:rPr>
          <w:b/>
          <w:bCs/>
        </w:rPr>
        <w:t>any material adverse change in the Applicant’s financial condition, business, assets or prospects, as determined by the Bank</w:t>
      </w:r>
      <w:r>
        <w:t>;</w:t>
      </w:r>
    </w:p>
    <w:p w14:paraId="6CF1F267" w14:textId="77777777" w:rsidR="00C33F57" w:rsidRDefault="00000000">
      <w:pPr>
        <w:spacing w:after="110" w:line="276" w:lineRule="auto"/>
        <w:ind w:left="1512" w:hanging="648"/>
        <w:jc w:val="both"/>
      </w:pPr>
      <w:r>
        <w:t>(g)</w:t>
      </w:r>
      <w:r>
        <w:t> </w:t>
      </w:r>
      <w:r>
        <w:t>the Security ceasing to be in full force and effect, or being challenged by any person; or</w:t>
      </w:r>
    </w:p>
    <w:p w14:paraId="18ED4B63" w14:textId="77777777" w:rsidR="00C33F57" w:rsidRDefault="00000000">
      <w:pPr>
        <w:spacing w:after="110" w:line="276" w:lineRule="auto"/>
        <w:ind w:left="1512" w:hanging="648"/>
        <w:jc w:val="both"/>
      </w:pPr>
      <w:r>
        <w:t>(h)</w:t>
      </w:r>
      <w:r>
        <w:t> </w:t>
      </w:r>
      <w:r>
        <w:t>it becoming unlawful for the Applicant to perform any of its obligations under this Agreement.</w:t>
      </w:r>
    </w:p>
    <w:p w14:paraId="6271D314" w14:textId="77777777" w:rsidR="00C33F57" w:rsidRDefault="00000000">
      <w:pPr>
        <w:spacing w:after="130" w:line="276" w:lineRule="auto"/>
        <w:ind w:left="792" w:hanging="792"/>
        <w:jc w:val="both"/>
      </w:pPr>
      <w:r>
        <w:t>10.2</w:t>
      </w:r>
      <w:r>
        <w:t> </w:t>
      </w:r>
      <w:r>
        <w:t>Upon the occurrence of an Event of Default which is continuing, the Bank may, by notice to the Applicant:</w:t>
      </w:r>
    </w:p>
    <w:p w14:paraId="43BB965C" w14:textId="77777777" w:rsidR="00C33F57" w:rsidRDefault="00000000">
      <w:pPr>
        <w:spacing w:after="110" w:line="276" w:lineRule="auto"/>
        <w:ind w:left="1512" w:hanging="648"/>
        <w:jc w:val="both"/>
      </w:pPr>
      <w:r>
        <w:t>(a)</w:t>
      </w:r>
      <w:r>
        <w:t> </w:t>
      </w:r>
      <w:r>
        <w:t>cancel the Facility, whereupon it shall immediately cease to be available;</w:t>
      </w:r>
    </w:p>
    <w:p w14:paraId="0E841713" w14:textId="77777777" w:rsidR="00C33F57" w:rsidRDefault="00000000">
      <w:pPr>
        <w:spacing w:after="110" w:line="276" w:lineRule="auto"/>
        <w:ind w:left="1512" w:hanging="648"/>
        <w:jc w:val="both"/>
      </w:pPr>
      <w:r>
        <w:t>(b)</w:t>
      </w:r>
      <w:r>
        <w:t> </w:t>
      </w:r>
      <w:r>
        <w:t>declare all outstanding amounts immediately due and payable;</w:t>
      </w:r>
    </w:p>
    <w:p w14:paraId="7C75EA99" w14:textId="77777777" w:rsidR="00C33F57" w:rsidRDefault="00000000">
      <w:pPr>
        <w:spacing w:after="110" w:line="276" w:lineRule="auto"/>
        <w:ind w:left="1512" w:hanging="648"/>
        <w:jc w:val="both"/>
      </w:pPr>
      <w:r>
        <w:t>(c)</w:t>
      </w:r>
      <w:r>
        <w:t> </w:t>
      </w:r>
      <w:r>
        <w:t>declare that all outstanding amounts are payable on demand;</w:t>
      </w:r>
    </w:p>
    <w:p w14:paraId="52B5E059" w14:textId="77777777" w:rsidR="00C33F57" w:rsidRDefault="00000000">
      <w:pPr>
        <w:spacing w:after="110" w:line="276" w:lineRule="auto"/>
        <w:ind w:left="1512" w:hanging="648"/>
        <w:jc w:val="both"/>
      </w:pPr>
      <w:r>
        <w:t>(d)</w:t>
      </w:r>
      <w:r>
        <w:t> </w:t>
      </w:r>
      <w:r>
        <w:t>require cash cover for the full face value of any outstanding Letter of Credit;</w:t>
      </w:r>
    </w:p>
    <w:p w14:paraId="266C9E69" w14:textId="77777777" w:rsidR="00C33F57" w:rsidRDefault="00000000">
      <w:pPr>
        <w:spacing w:after="110" w:line="276" w:lineRule="auto"/>
        <w:ind w:left="1512" w:hanging="648"/>
        <w:jc w:val="both"/>
      </w:pPr>
      <w:r>
        <w:t>(e)</w:t>
      </w:r>
      <w:r>
        <w:t> </w:t>
      </w:r>
      <w:r>
        <w:t>enforce any or all of the Security; and</w:t>
      </w:r>
    </w:p>
    <w:p w14:paraId="3005E116" w14:textId="77777777" w:rsidR="00C33F57" w:rsidRDefault="00000000">
      <w:pPr>
        <w:spacing w:after="110" w:line="276" w:lineRule="auto"/>
        <w:ind w:left="1512" w:hanging="648"/>
        <w:jc w:val="both"/>
      </w:pPr>
      <w:r>
        <w:t>(f)</w:t>
      </w:r>
      <w:r>
        <w:t> </w:t>
      </w:r>
      <w:r>
        <w:t>exercise any other right or remedy available to it under applicable law.</w:t>
      </w:r>
    </w:p>
    <w:p w14:paraId="6C98D2A5" w14:textId="77777777" w:rsidR="00C33F57" w:rsidRDefault="00000000">
      <w:pPr>
        <w:spacing w:after="130" w:line="276" w:lineRule="auto"/>
        <w:ind w:left="792" w:hanging="792"/>
        <w:jc w:val="both"/>
      </w:pPr>
      <w:r>
        <w:t>10.3</w:t>
      </w:r>
      <w:r>
        <w:t> </w:t>
      </w:r>
      <w:r>
        <w:t>No grace period, cure right or notice requirement shall apply to any Event of Default except where expressly stated in Clause 10.1.</w:t>
      </w:r>
    </w:p>
    <w:p w14:paraId="3DD5F2FC" w14:textId="77777777" w:rsidR="00C33F57" w:rsidRDefault="00000000">
      <w:pPr>
        <w:pStyle w:val="Heading2"/>
        <w:keepNext/>
        <w:spacing w:before="320" w:after="160"/>
      </w:pPr>
      <w:r>
        <w:t>11. Documentation and Inspection</w:t>
      </w:r>
    </w:p>
    <w:p w14:paraId="53D78EBA" w14:textId="77777777" w:rsidR="00C33F57" w:rsidRDefault="00000000">
      <w:pPr>
        <w:spacing w:after="130" w:line="276" w:lineRule="auto"/>
        <w:ind w:left="792" w:hanging="792"/>
        <w:jc w:val="both"/>
      </w:pPr>
      <w:r>
        <w:t>11.1</w:t>
      </w:r>
      <w:r>
        <w:t> </w:t>
      </w:r>
      <w:r>
        <w:t>The Applicant shall maintain complete and accurate records relating to each financed transaction for a period of not less than three (3) years from the date of the relevant Utilisation.</w:t>
      </w:r>
    </w:p>
    <w:p w14:paraId="0F8B65F7" w14:textId="77777777" w:rsidR="00C33F57" w:rsidRDefault="00000000">
      <w:pPr>
        <w:spacing w:after="130" w:line="276" w:lineRule="auto"/>
        <w:ind w:left="792" w:hanging="792"/>
        <w:jc w:val="both"/>
      </w:pPr>
      <w:r>
        <w:t>11.2</w:t>
      </w:r>
      <w:r>
        <w:t> </w:t>
      </w:r>
      <w:r>
        <w:t>The Bank, or any person appointed by it, may inspect such records upon twenty-four (24) hours’ notice, during normal business hours.</w:t>
      </w:r>
    </w:p>
    <w:p w14:paraId="71D379E3" w14:textId="77777777" w:rsidR="00C33F57" w:rsidRDefault="00000000">
      <w:pPr>
        <w:spacing w:after="130" w:line="276" w:lineRule="auto"/>
        <w:ind w:left="792" w:hanging="792"/>
        <w:jc w:val="both"/>
      </w:pPr>
      <w:r>
        <w:t>11.3</w:t>
      </w:r>
      <w:r>
        <w:t> </w:t>
      </w:r>
      <w:r>
        <w:t>The Applicant shall provide copies of invoices, bills of lading, air waybills, packing lists, certificates of origin, insurance certificates, customs documentation, purchase orders and other transaction records upon request.</w:t>
      </w:r>
    </w:p>
    <w:p w14:paraId="58F7EC67" w14:textId="77777777" w:rsidR="00C33F57" w:rsidRDefault="00000000">
      <w:pPr>
        <w:spacing w:after="130" w:line="276" w:lineRule="auto"/>
        <w:ind w:left="792" w:hanging="792"/>
        <w:jc w:val="both"/>
      </w:pPr>
      <w:r>
        <w:t>11.4</w:t>
      </w:r>
      <w:r>
        <w:t> </w:t>
      </w:r>
      <w:r>
        <w:t>The documents to be presented in connection with each Utilisation are set out in Part A of Schedule 5 (Required Trade Documents). The Bank may vary that list from time to time in accordance with Clause 17.</w:t>
      </w:r>
    </w:p>
    <w:p w14:paraId="3A351DAF" w14:textId="77777777" w:rsidR="00C33F57" w:rsidRDefault="00000000">
      <w:pPr>
        <w:spacing w:after="130" w:line="276" w:lineRule="auto"/>
        <w:ind w:left="792" w:hanging="792"/>
        <w:jc w:val="both"/>
      </w:pPr>
      <w:r>
        <w:lastRenderedPageBreak/>
        <w:t>11.5</w:t>
      </w:r>
      <w:r>
        <w:t> </w:t>
      </w:r>
      <w:r>
        <w:t>The costs of any inspection shall be borne by the Applicant where the inspection reveals a breach of this Agreement, and otherwise by the Bank.</w:t>
      </w:r>
    </w:p>
    <w:p w14:paraId="22C09C7E" w14:textId="77777777" w:rsidR="00C33F57" w:rsidRDefault="00000000">
      <w:pPr>
        <w:pStyle w:val="Heading2"/>
        <w:keepNext/>
        <w:spacing w:before="320" w:after="160"/>
      </w:pPr>
      <w:r>
        <w:t>12. Indemnity</w:t>
      </w:r>
    </w:p>
    <w:p w14:paraId="5240400D" w14:textId="77777777" w:rsidR="00C33F57" w:rsidRDefault="00000000">
      <w:pPr>
        <w:spacing w:after="130" w:line="276" w:lineRule="auto"/>
        <w:ind w:left="792" w:hanging="792"/>
        <w:jc w:val="both"/>
      </w:pPr>
      <w:r>
        <w:t>12.1</w:t>
      </w:r>
      <w:r>
        <w:t> </w:t>
      </w:r>
      <w:r>
        <w:t>The Applicant shall indemnify the Bank on demand against all losses, claims, liabilities, costs and expenses (including legal fees on a full indemnity basis) arising out of or in connection with:</w:t>
      </w:r>
    </w:p>
    <w:p w14:paraId="05E607FF" w14:textId="77777777" w:rsidR="00C33F57" w:rsidRDefault="00000000">
      <w:pPr>
        <w:spacing w:after="110" w:line="276" w:lineRule="auto"/>
        <w:ind w:left="1512" w:hanging="648"/>
        <w:jc w:val="both"/>
      </w:pPr>
      <w:r>
        <w:t>(a)</w:t>
      </w:r>
      <w:r>
        <w:t> </w:t>
      </w:r>
      <w:r>
        <w:t>any breach of this Agreement by the Applicant;</w:t>
      </w:r>
    </w:p>
    <w:p w14:paraId="64CD69DF" w14:textId="77777777" w:rsidR="00C33F57" w:rsidRDefault="00000000">
      <w:pPr>
        <w:spacing w:after="110" w:line="276" w:lineRule="auto"/>
        <w:ind w:left="1512" w:hanging="648"/>
        <w:jc w:val="both"/>
      </w:pPr>
      <w:r>
        <w:t>(b)</w:t>
      </w:r>
      <w:r>
        <w:t> </w:t>
      </w:r>
      <w:r>
        <w:t>any inaccurate, incomplete or misleading information supplied by the Applicant;</w:t>
      </w:r>
    </w:p>
    <w:p w14:paraId="37637E9B" w14:textId="77777777" w:rsidR="00C33F57" w:rsidRDefault="00000000">
      <w:pPr>
        <w:spacing w:after="110" w:line="276" w:lineRule="auto"/>
        <w:ind w:left="1512" w:hanging="648"/>
        <w:jc w:val="both"/>
      </w:pPr>
      <w:r>
        <w:t>(c)</w:t>
      </w:r>
      <w:r>
        <w:t> </w:t>
      </w:r>
      <w:r>
        <w:t>any failure by the Applicant to comply with applicable laws;</w:t>
      </w:r>
    </w:p>
    <w:p w14:paraId="7EFCDE0A" w14:textId="77777777" w:rsidR="00C33F57" w:rsidRDefault="00000000">
      <w:pPr>
        <w:spacing w:after="110" w:line="276" w:lineRule="auto"/>
        <w:ind w:left="1512" w:hanging="648"/>
        <w:jc w:val="both"/>
      </w:pPr>
      <w:r>
        <w:t>(d)</w:t>
      </w:r>
      <w:r>
        <w:t> </w:t>
      </w:r>
      <w:r>
        <w:t>any claim relating to the financed goods or the underlying commercial transaction; and</w:t>
      </w:r>
    </w:p>
    <w:p w14:paraId="45DF2EC0" w14:textId="77777777" w:rsidR="00C33F57" w:rsidRDefault="00000000">
      <w:pPr>
        <w:spacing w:after="110" w:line="276" w:lineRule="auto"/>
        <w:ind w:left="1512" w:hanging="648"/>
        <w:jc w:val="both"/>
      </w:pPr>
      <w:r>
        <w:t>(e)</w:t>
      </w:r>
      <w:r>
        <w:t> </w:t>
      </w:r>
      <w:r>
        <w:t>the enforcement or attempted enforcement of the Security.</w:t>
      </w:r>
    </w:p>
    <w:p w14:paraId="1E116507" w14:textId="77777777" w:rsidR="00C33F57" w:rsidRDefault="00000000">
      <w:pPr>
        <w:spacing w:after="130" w:line="276" w:lineRule="auto"/>
        <w:ind w:left="792" w:hanging="792"/>
        <w:jc w:val="both"/>
      </w:pPr>
      <w:r>
        <w:t>12.2</w:t>
      </w:r>
      <w:r>
        <w:t> </w:t>
      </w:r>
      <w:r>
        <w:t>The indemnity in this Clause 12 shall survive termination of this Agreement for a period of seven (7) years.</w:t>
      </w:r>
    </w:p>
    <w:p w14:paraId="1C5D78E4" w14:textId="77777777" w:rsidR="00C33F57" w:rsidRDefault="00000000">
      <w:pPr>
        <w:spacing w:after="130" w:line="276" w:lineRule="auto"/>
        <w:ind w:left="792" w:hanging="792"/>
        <w:jc w:val="both"/>
      </w:pPr>
      <w:r>
        <w:t>12.3</w:t>
      </w:r>
      <w:r>
        <w:t> </w:t>
      </w:r>
      <w:r>
        <w:t>Each indemnity is a continuing obligation, independent of the Applicant’s other obligations, and remains in force notwithstanding any settlement of account.</w:t>
      </w:r>
    </w:p>
    <w:p w14:paraId="48F370E9" w14:textId="77777777" w:rsidR="00C33F57" w:rsidRDefault="00000000">
      <w:pPr>
        <w:spacing w:after="130" w:line="276" w:lineRule="auto"/>
        <w:ind w:left="792" w:hanging="792"/>
        <w:jc w:val="both"/>
      </w:pPr>
      <w:r>
        <w:t>12.4</w:t>
      </w:r>
      <w:r>
        <w:t> </w:t>
      </w:r>
      <w:r>
        <w:t>The Bank need not incur any expense or make any payment before enforcing an indemnity under this Agreement.</w:t>
      </w:r>
    </w:p>
    <w:p w14:paraId="3E3F6952" w14:textId="77777777" w:rsidR="00C33F57" w:rsidRDefault="00000000">
      <w:pPr>
        <w:pStyle w:val="Heading2"/>
        <w:keepNext/>
        <w:spacing w:before="320" w:after="160"/>
      </w:pPr>
      <w:r>
        <w:t>13. Assignment</w:t>
      </w:r>
    </w:p>
    <w:p w14:paraId="21B83DFE" w14:textId="77777777" w:rsidR="00C33F57" w:rsidRDefault="00000000">
      <w:pPr>
        <w:spacing w:after="130" w:line="276" w:lineRule="auto"/>
        <w:ind w:left="792" w:hanging="792"/>
        <w:jc w:val="both"/>
      </w:pPr>
      <w:r>
        <w:t>13.1</w:t>
      </w:r>
      <w:r>
        <w:t> </w:t>
      </w:r>
      <w:r>
        <w:t>The Applicant may not assign, transfer, novate or otherwise dispose of any of its rights or obligations under this Agreement without the Bank’s prior written consent.</w:t>
      </w:r>
    </w:p>
    <w:p w14:paraId="342EEC87" w14:textId="77777777" w:rsidR="00C33F57" w:rsidRDefault="00000000">
      <w:pPr>
        <w:spacing w:after="130" w:line="276" w:lineRule="auto"/>
        <w:ind w:left="792" w:hanging="792"/>
        <w:jc w:val="both"/>
      </w:pPr>
      <w:r>
        <w:t>13.2</w:t>
      </w:r>
      <w:r>
        <w:t> </w:t>
      </w:r>
      <w:r>
        <w:t xml:space="preserve">The Bank may assign or transfer all or any portion of its rights and obligations under this Agreement </w:t>
      </w:r>
      <w:r>
        <w:rPr>
          <w:b/>
          <w:bCs/>
        </w:rPr>
        <w:t>to any third party without the Applicant’s consent</w:t>
      </w:r>
      <w:r>
        <w:t>, provided that such transfer does not materially increase the Applicant’s obligations under this Agreement.</w:t>
      </w:r>
    </w:p>
    <w:p w14:paraId="0734B3D0" w14:textId="77777777" w:rsidR="00C33F57" w:rsidRDefault="00000000">
      <w:pPr>
        <w:spacing w:after="130" w:line="276" w:lineRule="auto"/>
        <w:ind w:left="792" w:hanging="792"/>
        <w:jc w:val="both"/>
      </w:pPr>
      <w:r>
        <w:t>13.3</w:t>
      </w:r>
      <w:r>
        <w:t> </w:t>
      </w:r>
      <w:r>
        <w:t>The Bank may disclose to any actual or potential assignee, transferee or participant such information about the Applicant and this Agreement as the Bank considers appropriate.</w:t>
      </w:r>
    </w:p>
    <w:p w14:paraId="0BE2F1F5" w14:textId="77777777" w:rsidR="00C33F57" w:rsidRDefault="00000000">
      <w:pPr>
        <w:spacing w:after="130" w:line="276" w:lineRule="auto"/>
        <w:ind w:left="792" w:hanging="792"/>
        <w:jc w:val="both"/>
      </w:pPr>
      <w:r>
        <w:t>13.4</w:t>
      </w:r>
      <w:r>
        <w:t> </w:t>
      </w:r>
      <w:r>
        <w:t>The Applicant shall, at the Bank’s request, execute such documents as may be necessary to give effect to any transfer under Clause 13.2.</w:t>
      </w:r>
    </w:p>
    <w:p w14:paraId="1C68EABF" w14:textId="77777777" w:rsidR="00C33F57" w:rsidRDefault="00000000">
      <w:pPr>
        <w:pStyle w:val="Heading2"/>
        <w:keepNext/>
        <w:spacing w:before="320" w:after="160"/>
      </w:pPr>
      <w:r>
        <w:t>14. Confidentiality</w:t>
      </w:r>
    </w:p>
    <w:p w14:paraId="00025158" w14:textId="77777777" w:rsidR="00C33F57" w:rsidRDefault="00000000">
      <w:pPr>
        <w:spacing w:after="130" w:line="276" w:lineRule="auto"/>
        <w:ind w:left="792" w:hanging="792"/>
        <w:jc w:val="both"/>
      </w:pPr>
      <w:r>
        <w:t>14.1</w:t>
      </w:r>
      <w:r>
        <w:t> </w:t>
      </w:r>
      <w:r>
        <w:t>Each Party shall keep confidential all commercially sensitive information received from the other in connection with this Agreement, and shall not disclose it to any third party without the other Party’s consent.</w:t>
      </w:r>
    </w:p>
    <w:p w14:paraId="73F75A08" w14:textId="77777777" w:rsidR="00C33F57" w:rsidRDefault="00000000">
      <w:pPr>
        <w:spacing w:after="130" w:line="276" w:lineRule="auto"/>
        <w:ind w:left="792" w:hanging="792"/>
        <w:jc w:val="both"/>
      </w:pPr>
      <w:r>
        <w:t>14.2</w:t>
      </w:r>
      <w:r>
        <w:t> </w:t>
      </w:r>
      <w:r>
        <w:t>Clause 14.1 shall not apply where disclosure is required by law, regulation, a court order, a regulator or a Party’s professional advisers, or where the information is already in the public domain other than through breach of this Agreement.</w:t>
      </w:r>
    </w:p>
    <w:p w14:paraId="7345E688" w14:textId="77777777" w:rsidR="00C33F57" w:rsidRDefault="00000000">
      <w:pPr>
        <w:spacing w:after="130" w:line="276" w:lineRule="auto"/>
        <w:ind w:left="792" w:hanging="792"/>
        <w:jc w:val="both"/>
      </w:pPr>
      <w:r>
        <w:t>14.3</w:t>
      </w:r>
      <w:r>
        <w:t> </w:t>
      </w:r>
      <w:r>
        <w:t>The Bank may disclose information concerning the Applicant and its transactions to its affiliates, correspondent banks, service providers, insurers, rating agencies and regulators where reasonably required for the administration of the Facility.</w:t>
      </w:r>
    </w:p>
    <w:p w14:paraId="5BA9E02C" w14:textId="77777777" w:rsidR="00C33F57" w:rsidRDefault="00000000">
      <w:pPr>
        <w:spacing w:after="130" w:line="276" w:lineRule="auto"/>
        <w:ind w:left="792" w:hanging="792"/>
        <w:jc w:val="both"/>
      </w:pPr>
      <w:r>
        <w:lastRenderedPageBreak/>
        <w:t>14.4</w:t>
      </w:r>
      <w:r>
        <w:t> </w:t>
      </w:r>
      <w:r>
        <w:t>The obligations in this Clause 14 shall survive termination of this Agreement for a period of three (3) years.</w:t>
      </w:r>
    </w:p>
    <w:p w14:paraId="1F09E010" w14:textId="77777777" w:rsidR="00C33F57" w:rsidRDefault="00000000">
      <w:pPr>
        <w:pStyle w:val="Heading2"/>
        <w:keepNext/>
        <w:spacing w:before="320" w:after="160"/>
      </w:pPr>
      <w:r>
        <w:t>15. Force Majeure</w:t>
      </w:r>
    </w:p>
    <w:p w14:paraId="58E584C0" w14:textId="77777777" w:rsidR="00C33F57" w:rsidRDefault="00000000">
      <w:pPr>
        <w:spacing w:after="130" w:line="276" w:lineRule="auto"/>
        <w:ind w:left="792" w:hanging="792"/>
        <w:jc w:val="both"/>
      </w:pPr>
      <w:r>
        <w:t>15.1</w:t>
      </w:r>
      <w:r>
        <w:t> </w:t>
      </w:r>
      <w:r>
        <w:t>Neither Party shall be liable for any failure or delay in performing its obligations under this Agreement to the extent caused by circumstances beyond its reasonable control, including natural disasters, war, civil unrest, terrorism, government restrictions, pandemic, cyber incidents, strikes, or the interruption of financial market infrastructure (a “Force Majeure Event”).</w:t>
      </w:r>
    </w:p>
    <w:p w14:paraId="7822A9C4" w14:textId="77777777" w:rsidR="00C33F57" w:rsidRDefault="00000000">
      <w:pPr>
        <w:spacing w:after="130" w:line="276" w:lineRule="auto"/>
        <w:ind w:left="792" w:hanging="792"/>
        <w:jc w:val="both"/>
      </w:pPr>
      <w:r>
        <w:t>15.2</w:t>
      </w:r>
      <w:r>
        <w:t> </w:t>
      </w:r>
      <w:r>
        <w:rPr>
          <w:b/>
          <w:bCs/>
        </w:rPr>
        <w:t>The Applicant’s obligation to make payments under this Agreement shall not be excused, suspended or delayed by any Force Majeure Event.</w:t>
      </w:r>
    </w:p>
    <w:p w14:paraId="64D7B33F" w14:textId="77777777" w:rsidR="00C33F57" w:rsidRDefault="00000000">
      <w:pPr>
        <w:spacing w:after="130" w:line="276" w:lineRule="auto"/>
        <w:ind w:left="792" w:hanging="792"/>
        <w:jc w:val="both"/>
      </w:pPr>
      <w:r>
        <w:t>15.3</w:t>
      </w:r>
      <w:r>
        <w:t> </w:t>
      </w:r>
      <w:r>
        <w:t>The affected Party shall notify the other promptly upon becoming aware of a Force Majeure Event and shall use reasonable endeavours to mitigate its effects.</w:t>
      </w:r>
    </w:p>
    <w:p w14:paraId="42045912" w14:textId="77777777" w:rsidR="00C33F57" w:rsidRDefault="00000000">
      <w:pPr>
        <w:pStyle w:val="Heading2"/>
        <w:keepNext/>
        <w:spacing w:before="320" w:after="160"/>
      </w:pPr>
      <w:r>
        <w:t>16. Governing Law and Jurisdiction</w:t>
      </w:r>
    </w:p>
    <w:p w14:paraId="3BD9D192" w14:textId="77777777" w:rsidR="00C33F57" w:rsidRDefault="00000000">
      <w:pPr>
        <w:spacing w:after="130" w:line="276" w:lineRule="auto"/>
        <w:ind w:left="792" w:hanging="792"/>
        <w:jc w:val="both"/>
      </w:pPr>
      <w:r>
        <w:t>16.1</w:t>
      </w:r>
      <w:r>
        <w:t> </w:t>
      </w:r>
      <w:r>
        <w:t>This Agreement and any non-contractual obligations arising out of or in connection with it shall be governed by and construed in accordance with the laws of England and Wales.</w:t>
      </w:r>
    </w:p>
    <w:p w14:paraId="2E499333" w14:textId="77777777" w:rsidR="00C33F57" w:rsidRDefault="00000000">
      <w:pPr>
        <w:spacing w:after="130" w:line="276" w:lineRule="auto"/>
        <w:ind w:left="792" w:hanging="792"/>
        <w:jc w:val="both"/>
      </w:pPr>
      <w:r>
        <w:t>16.2</w:t>
      </w:r>
      <w:r>
        <w:t> </w:t>
      </w:r>
      <w:r>
        <w:t>The courts of London, England shall have exclusive jurisdiction to settle any dispute arising out of or in connection with this Agreement.</w:t>
      </w:r>
    </w:p>
    <w:p w14:paraId="57A0D81A" w14:textId="77777777" w:rsidR="00C33F57" w:rsidRDefault="00000000">
      <w:pPr>
        <w:spacing w:after="130" w:line="276" w:lineRule="auto"/>
        <w:ind w:left="792" w:hanging="792"/>
        <w:jc w:val="both"/>
      </w:pPr>
      <w:r>
        <w:t>16.3</w:t>
      </w:r>
      <w:r>
        <w:t> </w:t>
      </w:r>
      <w:r>
        <w:rPr>
          <w:b/>
          <w:bCs/>
        </w:rPr>
        <w:t>Clause 16.2 is for the benefit of the Bank only. The Bank may commence proceedings against the Applicant in any other jurisdiction in which the Applicant has assets</w:t>
      </w:r>
      <w:r>
        <w:t>, and may commence concurrent proceedings in any number of jurisdictions.</w:t>
      </w:r>
    </w:p>
    <w:p w14:paraId="508F4FB6" w14:textId="77777777" w:rsidR="00C33F57" w:rsidRDefault="00000000">
      <w:pPr>
        <w:spacing w:after="130" w:line="276" w:lineRule="auto"/>
        <w:ind w:left="792" w:hanging="792"/>
        <w:jc w:val="both"/>
      </w:pPr>
      <w:r>
        <w:t>16.4</w:t>
      </w:r>
      <w:r>
        <w:t> </w:t>
      </w:r>
      <w:r>
        <w:t>The Applicant irrevocably waives any objection to the venue of any proceedings and any claim that proceedings have been brought in an inconvenient forum.</w:t>
      </w:r>
    </w:p>
    <w:p w14:paraId="24F1D308" w14:textId="77777777" w:rsidR="00C33F57" w:rsidRDefault="00000000">
      <w:pPr>
        <w:pStyle w:val="Heading2"/>
        <w:keepNext/>
        <w:spacing w:before="320" w:after="160"/>
      </w:pPr>
      <w:r>
        <w:t>17. Amendments</w:t>
      </w:r>
    </w:p>
    <w:p w14:paraId="6C39B28B" w14:textId="77777777" w:rsidR="00C33F57" w:rsidRDefault="00000000">
      <w:pPr>
        <w:spacing w:after="130" w:line="276" w:lineRule="auto"/>
        <w:ind w:left="792" w:hanging="792"/>
        <w:jc w:val="both"/>
      </w:pPr>
      <w:r>
        <w:t>17.1</w:t>
      </w:r>
      <w:r>
        <w:t> </w:t>
      </w:r>
      <w:r>
        <w:rPr>
          <w:b/>
          <w:bCs/>
        </w:rPr>
        <w:t>The Bank may amend its operational procedures, documentation requirements and transaction processing requirements at any time by providing written notice to the Applicant</w:t>
      </w:r>
      <w:r>
        <w:t>. Such amendments shall take effect on the date specified in the notice.</w:t>
      </w:r>
    </w:p>
    <w:p w14:paraId="7C837A20" w14:textId="77777777" w:rsidR="00C33F57" w:rsidRDefault="00000000">
      <w:pPr>
        <w:spacing w:after="130" w:line="276" w:lineRule="auto"/>
        <w:ind w:left="792" w:hanging="792"/>
        <w:jc w:val="both"/>
      </w:pPr>
      <w:r>
        <w:t>17.2</w:t>
      </w:r>
      <w:r>
        <w:t> </w:t>
      </w:r>
      <w:r>
        <w:t>Any amendment that materially increases the Applicant’s payment obligations shall require the Applicant’s written consent, save for changes to fees and pricing made in accordance with Clause 3.5.</w:t>
      </w:r>
    </w:p>
    <w:p w14:paraId="5AF11296" w14:textId="77777777" w:rsidR="00C33F57" w:rsidRDefault="00000000">
      <w:pPr>
        <w:spacing w:after="130" w:line="276" w:lineRule="auto"/>
        <w:ind w:left="792" w:hanging="792"/>
        <w:jc w:val="both"/>
      </w:pPr>
      <w:r>
        <w:t>17.3</w:t>
      </w:r>
      <w:r>
        <w:t> </w:t>
      </w:r>
      <w:r>
        <w:t>No other amendment to this Agreement shall be effective unless made in writing and signed by both Parties.</w:t>
      </w:r>
    </w:p>
    <w:p w14:paraId="6D62F329" w14:textId="77777777" w:rsidR="00C33F57" w:rsidRDefault="00000000">
      <w:pPr>
        <w:spacing w:after="130" w:line="276" w:lineRule="auto"/>
        <w:ind w:left="792" w:hanging="792"/>
        <w:jc w:val="both"/>
      </w:pPr>
      <w:r>
        <w:t>17.4</w:t>
      </w:r>
      <w:r>
        <w:t> </w:t>
      </w:r>
      <w:r>
        <w:t>No failure or delay by the Bank in exercising any right shall operate as a waiver, and no single or partial exercise shall preclude any further exercise.</w:t>
      </w:r>
    </w:p>
    <w:p w14:paraId="0817509A" w14:textId="77777777" w:rsidR="00C33F57" w:rsidRDefault="00000000">
      <w:pPr>
        <w:pStyle w:val="Heading2"/>
        <w:keepNext/>
        <w:spacing w:before="320" w:after="160"/>
      </w:pPr>
      <w:r>
        <w:t>18. Notices</w:t>
      </w:r>
    </w:p>
    <w:p w14:paraId="017BDC38" w14:textId="77777777" w:rsidR="00C33F57" w:rsidRDefault="00000000">
      <w:pPr>
        <w:spacing w:after="130" w:line="276" w:lineRule="auto"/>
        <w:ind w:left="792" w:hanging="792"/>
        <w:jc w:val="both"/>
      </w:pPr>
      <w:r>
        <w:t>18.1</w:t>
      </w:r>
      <w:r>
        <w:t> </w:t>
      </w:r>
      <w:r>
        <w:t>All notices under this Agreement shall be in writing and shall be delivered by courier or by email to the addresses notified by each Party.</w:t>
      </w:r>
    </w:p>
    <w:p w14:paraId="07BC13A2" w14:textId="77777777" w:rsidR="00C33F57" w:rsidRDefault="00000000">
      <w:pPr>
        <w:spacing w:after="130" w:line="276" w:lineRule="auto"/>
        <w:ind w:left="792" w:hanging="792"/>
        <w:jc w:val="both"/>
      </w:pPr>
      <w:r>
        <w:t>18.2</w:t>
      </w:r>
      <w:r>
        <w:t> </w:t>
      </w:r>
      <w:r>
        <w:t>The initial addresses for notices are those set out in Schedule 2 (Administrative Details).</w:t>
      </w:r>
    </w:p>
    <w:p w14:paraId="5549E5AC" w14:textId="77777777" w:rsidR="00C33F57" w:rsidRDefault="00000000">
      <w:pPr>
        <w:spacing w:after="130" w:line="276" w:lineRule="auto"/>
        <w:ind w:left="792" w:hanging="792"/>
        <w:jc w:val="both"/>
      </w:pPr>
      <w:r>
        <w:lastRenderedPageBreak/>
        <w:t>18.3</w:t>
      </w:r>
      <w:r>
        <w:t> </w:t>
      </w:r>
      <w:r>
        <w:t xml:space="preserve">A notice delivered by courier shall be deemed received on delivery. </w:t>
      </w:r>
      <w:r>
        <w:rPr>
          <w:b/>
          <w:bCs/>
        </w:rPr>
        <w:t>An email notice shall be deemed received immediately upon transmission</w:t>
      </w:r>
      <w:r>
        <w:t>, provided that the sender does not receive an automated delivery failure notification.</w:t>
      </w:r>
    </w:p>
    <w:p w14:paraId="0EFCE931" w14:textId="77777777" w:rsidR="00C33F57" w:rsidRDefault="00000000">
      <w:pPr>
        <w:spacing w:after="130" w:line="276" w:lineRule="auto"/>
        <w:ind w:left="792" w:hanging="792"/>
        <w:jc w:val="both"/>
      </w:pPr>
      <w:r>
        <w:t>18.4</w:t>
      </w:r>
      <w:r>
        <w:t> </w:t>
      </w:r>
      <w:r>
        <w:t>A notice received after 17:00 London time, or on a day which is not a Business Day, shall be deemed received at 09:00 on the next Business Day.</w:t>
      </w:r>
    </w:p>
    <w:p w14:paraId="178AB5AD" w14:textId="77777777" w:rsidR="00C33F57" w:rsidRDefault="00000000">
      <w:pPr>
        <w:spacing w:after="130" w:line="276" w:lineRule="auto"/>
        <w:ind w:left="792" w:hanging="792"/>
        <w:jc w:val="both"/>
      </w:pPr>
      <w:r>
        <w:t>18.5</w:t>
      </w:r>
      <w:r>
        <w:t> </w:t>
      </w:r>
      <w:r>
        <w:t>Each Party shall notify the other of any change to its notice details not less than five (5) Business Days before the change takes effect.</w:t>
      </w:r>
    </w:p>
    <w:p w14:paraId="3F685C27" w14:textId="77777777" w:rsidR="00C33F57" w:rsidRDefault="00000000">
      <w:pPr>
        <w:pStyle w:val="Heading2"/>
        <w:keepNext/>
        <w:spacing w:before="320" w:after="160"/>
      </w:pPr>
      <w:r>
        <w:t>19. Entire Agreement</w:t>
      </w:r>
    </w:p>
    <w:p w14:paraId="21A427C0" w14:textId="77777777" w:rsidR="00C33F57" w:rsidRDefault="00000000">
      <w:pPr>
        <w:spacing w:after="130" w:line="276" w:lineRule="auto"/>
        <w:ind w:left="792" w:hanging="792"/>
        <w:jc w:val="both"/>
      </w:pPr>
      <w:r>
        <w:t>19.1</w:t>
      </w:r>
      <w:r>
        <w:t> </w:t>
      </w:r>
      <w:r>
        <w:t>This Agreement, together with its Schedules, constitutes the entire agreement between the Parties in relation to the Facility and supersedes all prior discussions, communications, representations and understandings relating to it.</w:t>
      </w:r>
    </w:p>
    <w:p w14:paraId="3195B396" w14:textId="77777777" w:rsidR="00C33F57" w:rsidRDefault="00000000">
      <w:pPr>
        <w:spacing w:after="130" w:line="276" w:lineRule="auto"/>
        <w:ind w:left="792" w:hanging="792"/>
        <w:jc w:val="both"/>
      </w:pPr>
      <w:r>
        <w:t>19.2</w:t>
      </w:r>
      <w:r>
        <w:t> </w:t>
      </w:r>
      <w:r>
        <w:t>Each Party acknowledges that it has not relied on any statement, representation or warranty other than those expressly set out in this Agreement.</w:t>
      </w:r>
    </w:p>
    <w:p w14:paraId="57175C3B" w14:textId="77777777" w:rsidR="00C33F57" w:rsidRDefault="00000000">
      <w:pPr>
        <w:spacing w:after="130" w:line="276" w:lineRule="auto"/>
        <w:ind w:left="792" w:hanging="792"/>
        <w:jc w:val="both"/>
      </w:pPr>
      <w:r>
        <w:t>19.3</w:t>
      </w:r>
      <w:r>
        <w:t> </w:t>
      </w:r>
      <w:r>
        <w:t>If any provision of this Agreement is held to be invalid, illegal or unenforceable, the remaining provisions shall remain in full force and effect, and the Parties shall negotiate in good faith to replace the affected provision.</w:t>
      </w:r>
    </w:p>
    <w:p w14:paraId="363A1C00" w14:textId="77777777" w:rsidR="00C33F57" w:rsidRDefault="00000000">
      <w:pPr>
        <w:spacing w:after="130" w:line="276" w:lineRule="auto"/>
        <w:ind w:left="792" w:hanging="792"/>
        <w:jc w:val="both"/>
      </w:pPr>
      <w:r>
        <w:t>19.4</w:t>
      </w:r>
      <w:r>
        <w:t> </w:t>
      </w:r>
      <w:r>
        <w:t>A person who is not a Party has no right to enforce any term of this Agreement.</w:t>
      </w:r>
    </w:p>
    <w:p w14:paraId="6E50FA4C" w14:textId="77777777" w:rsidR="00C33F57" w:rsidRDefault="00000000">
      <w:pPr>
        <w:spacing w:after="130" w:line="276" w:lineRule="auto"/>
        <w:ind w:left="792" w:hanging="792"/>
        <w:jc w:val="both"/>
      </w:pPr>
      <w:r>
        <w:t>19.5</w:t>
      </w:r>
      <w:r>
        <w:t> </w:t>
      </w:r>
      <w:r>
        <w:t>This Agreement may be executed in counterparts, each of which shall constitute an original and which together shall constitute one and the same instrument.</w:t>
      </w:r>
    </w:p>
    <w:p w14:paraId="339F2EB2" w14:textId="77777777" w:rsidR="00C33F57" w:rsidRDefault="00000000">
      <w:pPr>
        <w:pStyle w:val="Heading2"/>
        <w:keepNext/>
        <w:spacing w:before="320" w:after="160"/>
      </w:pPr>
      <w:r>
        <w:t>20. Execution</w:t>
      </w:r>
    </w:p>
    <w:p w14:paraId="7CCF2A84" w14:textId="77777777" w:rsidR="00C33F57" w:rsidRDefault="00000000">
      <w:pPr>
        <w:spacing w:after="140" w:line="276" w:lineRule="auto"/>
        <w:jc w:val="both"/>
      </w:pPr>
      <w:r>
        <w:t>IN WITNESS WHEREOF the Parties have executed this Agreement on the date first written above.</w:t>
      </w:r>
    </w:p>
    <w:p w14:paraId="329F1193" w14:textId="77777777" w:rsidR="00C33F57" w:rsidRDefault="00C33F57">
      <w:pPr>
        <w:spacing w:after="200"/>
      </w:pPr>
    </w:p>
    <w:tbl>
      <w:tblPr>
        <w:tblW w:w="9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4600"/>
        <w:gridCol w:w="4600"/>
      </w:tblGrid>
      <w:tr w:rsidR="00C33F57" w14:paraId="18B2B275" w14:textId="77777777">
        <w:tblPrEx>
          <w:tblCellMar>
            <w:top w:w="0" w:type="dxa"/>
            <w:bottom w:w="0" w:type="dxa"/>
          </w:tblCellMar>
        </w:tblPrEx>
        <w:trPr>
          <w:tblHeader/>
        </w:trPr>
        <w:tc>
          <w:tcPr>
            <w:tcW w:w="4600" w:type="dxa"/>
            <w:shd w:val="clear" w:color="auto" w:fill="F0F0EE"/>
            <w:tcMar>
              <w:top w:w="90" w:type="dxa"/>
              <w:left w:w="130" w:type="dxa"/>
              <w:bottom w:w="90" w:type="dxa"/>
              <w:right w:w="130" w:type="dxa"/>
            </w:tcMar>
          </w:tcPr>
          <w:p w14:paraId="1B720567" w14:textId="77777777" w:rsidR="00C33F57" w:rsidRDefault="00000000">
            <w:pPr>
              <w:spacing w:line="260" w:lineRule="auto"/>
            </w:pPr>
            <w:r>
              <w:rPr>
                <w:rFonts w:ascii="Calibri" w:eastAsia="Calibri" w:hAnsi="Calibri" w:cs="Calibri"/>
                <w:b/>
                <w:bCs/>
                <w:sz w:val="18"/>
                <w:szCs w:val="18"/>
              </w:rPr>
              <w:t>For and on behalf of GLOBAL COMMERCIAL BANK LTD.</w:t>
            </w:r>
          </w:p>
        </w:tc>
        <w:tc>
          <w:tcPr>
            <w:tcW w:w="4600" w:type="dxa"/>
            <w:shd w:val="clear" w:color="auto" w:fill="F0F0EE"/>
            <w:tcMar>
              <w:top w:w="90" w:type="dxa"/>
              <w:left w:w="130" w:type="dxa"/>
              <w:bottom w:w="90" w:type="dxa"/>
              <w:right w:w="130" w:type="dxa"/>
            </w:tcMar>
          </w:tcPr>
          <w:p w14:paraId="00460176" w14:textId="77777777" w:rsidR="00C33F57" w:rsidRDefault="00000000">
            <w:pPr>
              <w:spacing w:line="260" w:lineRule="auto"/>
            </w:pPr>
            <w:r>
              <w:rPr>
                <w:rFonts w:ascii="Calibri" w:eastAsia="Calibri" w:hAnsi="Calibri" w:cs="Calibri"/>
                <w:b/>
                <w:bCs/>
                <w:sz w:val="18"/>
                <w:szCs w:val="18"/>
              </w:rPr>
              <w:t>For and on behalf of APEX INDUSTRIAL TRADING LIMITED</w:t>
            </w:r>
          </w:p>
        </w:tc>
      </w:tr>
      <w:tr w:rsidR="00C33F57" w14:paraId="179104A6" w14:textId="77777777">
        <w:tblPrEx>
          <w:tblCellMar>
            <w:top w:w="0" w:type="dxa"/>
            <w:bottom w:w="0" w:type="dxa"/>
          </w:tblCellMar>
        </w:tblPrEx>
        <w:tc>
          <w:tcPr>
            <w:tcW w:w="4600" w:type="dxa"/>
            <w:tcMar>
              <w:top w:w="90" w:type="dxa"/>
              <w:left w:w="130" w:type="dxa"/>
              <w:bottom w:w="90" w:type="dxa"/>
              <w:right w:w="130" w:type="dxa"/>
            </w:tcMar>
          </w:tcPr>
          <w:p w14:paraId="1A74FAE4" w14:textId="77777777" w:rsidR="00C33F57" w:rsidRDefault="00000000">
            <w:pPr>
              <w:spacing w:line="260" w:lineRule="auto"/>
            </w:pPr>
            <w:r>
              <w:rPr>
                <w:rFonts w:ascii="Calibri" w:eastAsia="Calibri" w:hAnsi="Calibri" w:cs="Calibri"/>
                <w:sz w:val="18"/>
                <w:szCs w:val="18"/>
              </w:rPr>
              <w:t>Signature:  ______________________________</w:t>
            </w:r>
          </w:p>
        </w:tc>
        <w:tc>
          <w:tcPr>
            <w:tcW w:w="4600" w:type="dxa"/>
            <w:tcMar>
              <w:top w:w="90" w:type="dxa"/>
              <w:left w:w="130" w:type="dxa"/>
              <w:bottom w:w="90" w:type="dxa"/>
              <w:right w:w="130" w:type="dxa"/>
            </w:tcMar>
          </w:tcPr>
          <w:p w14:paraId="14C9AA25" w14:textId="77777777" w:rsidR="00C33F57" w:rsidRDefault="00000000">
            <w:pPr>
              <w:spacing w:line="260" w:lineRule="auto"/>
            </w:pPr>
            <w:r>
              <w:rPr>
                <w:rFonts w:ascii="Calibri" w:eastAsia="Calibri" w:hAnsi="Calibri" w:cs="Calibri"/>
                <w:sz w:val="18"/>
                <w:szCs w:val="18"/>
              </w:rPr>
              <w:t>Signature:  ______________________________</w:t>
            </w:r>
          </w:p>
        </w:tc>
      </w:tr>
      <w:tr w:rsidR="00C33F57" w14:paraId="5E7F6E4B" w14:textId="77777777">
        <w:tblPrEx>
          <w:tblCellMar>
            <w:top w:w="0" w:type="dxa"/>
            <w:bottom w:w="0" w:type="dxa"/>
          </w:tblCellMar>
        </w:tblPrEx>
        <w:tc>
          <w:tcPr>
            <w:tcW w:w="4600" w:type="dxa"/>
            <w:tcMar>
              <w:top w:w="90" w:type="dxa"/>
              <w:left w:w="130" w:type="dxa"/>
              <w:bottom w:w="90" w:type="dxa"/>
              <w:right w:w="130" w:type="dxa"/>
            </w:tcMar>
          </w:tcPr>
          <w:p w14:paraId="316C0A9C" w14:textId="77777777" w:rsidR="00C33F57" w:rsidRDefault="00000000">
            <w:pPr>
              <w:spacing w:line="260" w:lineRule="auto"/>
            </w:pPr>
            <w:r>
              <w:rPr>
                <w:rFonts w:ascii="Calibri" w:eastAsia="Calibri" w:hAnsi="Calibri" w:cs="Calibri"/>
                <w:sz w:val="18"/>
                <w:szCs w:val="18"/>
              </w:rPr>
              <w:t>Name:  __________________________________</w:t>
            </w:r>
          </w:p>
        </w:tc>
        <w:tc>
          <w:tcPr>
            <w:tcW w:w="4600" w:type="dxa"/>
            <w:tcMar>
              <w:top w:w="90" w:type="dxa"/>
              <w:left w:w="130" w:type="dxa"/>
              <w:bottom w:w="90" w:type="dxa"/>
              <w:right w:w="130" w:type="dxa"/>
            </w:tcMar>
          </w:tcPr>
          <w:p w14:paraId="18DFD873" w14:textId="77777777" w:rsidR="00C33F57" w:rsidRDefault="00000000">
            <w:pPr>
              <w:spacing w:line="260" w:lineRule="auto"/>
            </w:pPr>
            <w:r>
              <w:rPr>
                <w:rFonts w:ascii="Calibri" w:eastAsia="Calibri" w:hAnsi="Calibri" w:cs="Calibri"/>
                <w:sz w:val="18"/>
                <w:szCs w:val="18"/>
              </w:rPr>
              <w:t>Name:  __________________________________</w:t>
            </w:r>
          </w:p>
        </w:tc>
      </w:tr>
      <w:tr w:rsidR="00C33F57" w14:paraId="13ED7AEF" w14:textId="77777777">
        <w:tblPrEx>
          <w:tblCellMar>
            <w:top w:w="0" w:type="dxa"/>
            <w:bottom w:w="0" w:type="dxa"/>
          </w:tblCellMar>
        </w:tblPrEx>
        <w:tc>
          <w:tcPr>
            <w:tcW w:w="4600" w:type="dxa"/>
            <w:tcMar>
              <w:top w:w="90" w:type="dxa"/>
              <w:left w:w="130" w:type="dxa"/>
              <w:bottom w:w="90" w:type="dxa"/>
              <w:right w:w="130" w:type="dxa"/>
            </w:tcMar>
          </w:tcPr>
          <w:p w14:paraId="59B72E21" w14:textId="77777777" w:rsidR="00C33F57" w:rsidRDefault="00000000">
            <w:pPr>
              <w:spacing w:line="260" w:lineRule="auto"/>
            </w:pPr>
            <w:r>
              <w:rPr>
                <w:rFonts w:ascii="Calibri" w:eastAsia="Calibri" w:hAnsi="Calibri" w:cs="Calibri"/>
                <w:sz w:val="18"/>
                <w:szCs w:val="18"/>
              </w:rPr>
              <w:t>Title:  ___________________________________</w:t>
            </w:r>
          </w:p>
        </w:tc>
        <w:tc>
          <w:tcPr>
            <w:tcW w:w="4600" w:type="dxa"/>
            <w:tcMar>
              <w:top w:w="90" w:type="dxa"/>
              <w:left w:w="130" w:type="dxa"/>
              <w:bottom w:w="90" w:type="dxa"/>
              <w:right w:w="130" w:type="dxa"/>
            </w:tcMar>
          </w:tcPr>
          <w:p w14:paraId="63717DA1" w14:textId="77777777" w:rsidR="00C33F57" w:rsidRDefault="00000000">
            <w:pPr>
              <w:spacing w:line="260" w:lineRule="auto"/>
            </w:pPr>
            <w:r>
              <w:rPr>
                <w:rFonts w:ascii="Calibri" w:eastAsia="Calibri" w:hAnsi="Calibri" w:cs="Calibri"/>
                <w:sz w:val="18"/>
                <w:szCs w:val="18"/>
              </w:rPr>
              <w:t>Title:  ___________________________________</w:t>
            </w:r>
          </w:p>
        </w:tc>
      </w:tr>
      <w:tr w:rsidR="00C33F57" w14:paraId="0C8C7C1E" w14:textId="77777777">
        <w:tblPrEx>
          <w:tblCellMar>
            <w:top w:w="0" w:type="dxa"/>
            <w:bottom w:w="0" w:type="dxa"/>
          </w:tblCellMar>
        </w:tblPrEx>
        <w:tc>
          <w:tcPr>
            <w:tcW w:w="4600" w:type="dxa"/>
            <w:tcMar>
              <w:top w:w="90" w:type="dxa"/>
              <w:left w:w="130" w:type="dxa"/>
              <w:bottom w:w="90" w:type="dxa"/>
              <w:right w:w="130" w:type="dxa"/>
            </w:tcMar>
          </w:tcPr>
          <w:p w14:paraId="1891D674" w14:textId="77777777" w:rsidR="00C33F57" w:rsidRDefault="00000000">
            <w:pPr>
              <w:spacing w:line="260" w:lineRule="auto"/>
            </w:pPr>
            <w:r>
              <w:rPr>
                <w:rFonts w:ascii="Calibri" w:eastAsia="Calibri" w:hAnsi="Calibri" w:cs="Calibri"/>
                <w:sz w:val="18"/>
                <w:szCs w:val="18"/>
              </w:rPr>
              <w:t>Date:  ___________________________________</w:t>
            </w:r>
          </w:p>
        </w:tc>
        <w:tc>
          <w:tcPr>
            <w:tcW w:w="4600" w:type="dxa"/>
            <w:tcMar>
              <w:top w:w="90" w:type="dxa"/>
              <w:left w:w="130" w:type="dxa"/>
              <w:bottom w:w="90" w:type="dxa"/>
              <w:right w:w="130" w:type="dxa"/>
            </w:tcMar>
          </w:tcPr>
          <w:p w14:paraId="2DDCD963" w14:textId="77777777" w:rsidR="00C33F57" w:rsidRDefault="00000000">
            <w:pPr>
              <w:spacing w:line="260" w:lineRule="auto"/>
            </w:pPr>
            <w:r>
              <w:rPr>
                <w:rFonts w:ascii="Calibri" w:eastAsia="Calibri" w:hAnsi="Calibri" w:cs="Calibri"/>
                <w:sz w:val="18"/>
                <w:szCs w:val="18"/>
              </w:rPr>
              <w:t>Date:  ___________________________________</w:t>
            </w:r>
          </w:p>
        </w:tc>
      </w:tr>
    </w:tbl>
    <w:p w14:paraId="04823383" w14:textId="77777777" w:rsidR="00C33F57" w:rsidRDefault="00000000">
      <w:r>
        <w:br w:type="page"/>
      </w:r>
    </w:p>
    <w:p w14:paraId="11FEED4D" w14:textId="77777777" w:rsidR="00C33F57" w:rsidRDefault="00000000">
      <w:pPr>
        <w:pStyle w:val="Heading1"/>
        <w:spacing w:before="240" w:after="200"/>
        <w:jc w:val="center"/>
      </w:pPr>
      <w:r>
        <w:lastRenderedPageBreak/>
        <w:t>Schedule 1 — Definitions and Interpretation</w:t>
      </w:r>
    </w:p>
    <w:p w14:paraId="7BE26C19" w14:textId="77777777" w:rsidR="00C33F57" w:rsidRDefault="00000000">
      <w:pPr>
        <w:spacing w:after="140" w:line="276" w:lineRule="auto"/>
        <w:jc w:val="both"/>
      </w:pPr>
      <w:r>
        <w:t>In this Agreement, the following terms have the meanings given below.</w:t>
      </w:r>
    </w:p>
    <w:tbl>
      <w:tblPr>
        <w:tblW w:w="9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200"/>
        <w:gridCol w:w="7000"/>
      </w:tblGrid>
      <w:tr w:rsidR="00C33F57" w14:paraId="73152E50" w14:textId="77777777">
        <w:tblPrEx>
          <w:tblCellMar>
            <w:top w:w="0" w:type="dxa"/>
            <w:bottom w:w="0" w:type="dxa"/>
          </w:tblCellMar>
        </w:tblPrEx>
        <w:trPr>
          <w:tblHeader/>
        </w:trPr>
        <w:tc>
          <w:tcPr>
            <w:tcW w:w="2200" w:type="dxa"/>
            <w:shd w:val="clear" w:color="auto" w:fill="F0F0EE"/>
            <w:tcMar>
              <w:top w:w="90" w:type="dxa"/>
              <w:left w:w="130" w:type="dxa"/>
              <w:bottom w:w="90" w:type="dxa"/>
              <w:right w:w="130" w:type="dxa"/>
            </w:tcMar>
          </w:tcPr>
          <w:p w14:paraId="385A0613" w14:textId="77777777" w:rsidR="00C33F57" w:rsidRDefault="00000000">
            <w:pPr>
              <w:spacing w:line="260" w:lineRule="auto"/>
            </w:pPr>
            <w:r>
              <w:rPr>
                <w:rFonts w:ascii="Calibri" w:eastAsia="Calibri" w:hAnsi="Calibri" w:cs="Calibri"/>
                <w:b/>
                <w:bCs/>
                <w:sz w:val="18"/>
                <w:szCs w:val="18"/>
              </w:rPr>
              <w:t>Term</w:t>
            </w:r>
          </w:p>
        </w:tc>
        <w:tc>
          <w:tcPr>
            <w:tcW w:w="7000" w:type="dxa"/>
            <w:shd w:val="clear" w:color="auto" w:fill="F0F0EE"/>
            <w:tcMar>
              <w:top w:w="90" w:type="dxa"/>
              <w:left w:w="130" w:type="dxa"/>
              <w:bottom w:w="90" w:type="dxa"/>
              <w:right w:w="130" w:type="dxa"/>
            </w:tcMar>
          </w:tcPr>
          <w:p w14:paraId="70A7DEA4" w14:textId="77777777" w:rsidR="00C33F57" w:rsidRDefault="00000000">
            <w:pPr>
              <w:spacing w:line="260" w:lineRule="auto"/>
            </w:pPr>
            <w:r>
              <w:rPr>
                <w:rFonts w:ascii="Calibri" w:eastAsia="Calibri" w:hAnsi="Calibri" w:cs="Calibri"/>
                <w:b/>
                <w:bCs/>
                <w:sz w:val="18"/>
                <w:szCs w:val="18"/>
              </w:rPr>
              <w:t>Meaning</w:t>
            </w:r>
          </w:p>
        </w:tc>
      </w:tr>
      <w:tr w:rsidR="00C33F57" w14:paraId="31FA8D5B" w14:textId="77777777">
        <w:tblPrEx>
          <w:tblCellMar>
            <w:top w:w="0" w:type="dxa"/>
            <w:bottom w:w="0" w:type="dxa"/>
          </w:tblCellMar>
        </w:tblPrEx>
        <w:tc>
          <w:tcPr>
            <w:tcW w:w="2200" w:type="dxa"/>
            <w:tcMar>
              <w:top w:w="90" w:type="dxa"/>
              <w:left w:w="130" w:type="dxa"/>
              <w:bottom w:w="90" w:type="dxa"/>
              <w:right w:w="130" w:type="dxa"/>
            </w:tcMar>
          </w:tcPr>
          <w:p w14:paraId="0E9EB31E" w14:textId="77777777" w:rsidR="00C33F57" w:rsidRDefault="00000000">
            <w:pPr>
              <w:spacing w:line="260" w:lineRule="auto"/>
            </w:pPr>
            <w:r>
              <w:rPr>
                <w:rFonts w:ascii="Calibri" w:eastAsia="Calibri" w:hAnsi="Calibri" w:cs="Calibri"/>
                <w:sz w:val="18"/>
                <w:szCs w:val="18"/>
              </w:rPr>
              <w:t>Approved Currencies</w:t>
            </w:r>
          </w:p>
        </w:tc>
        <w:tc>
          <w:tcPr>
            <w:tcW w:w="7000" w:type="dxa"/>
            <w:tcMar>
              <w:top w:w="90" w:type="dxa"/>
              <w:left w:w="130" w:type="dxa"/>
              <w:bottom w:w="90" w:type="dxa"/>
              <w:right w:w="130" w:type="dxa"/>
            </w:tcMar>
          </w:tcPr>
          <w:p w14:paraId="794A49B5" w14:textId="77777777" w:rsidR="00C33F57" w:rsidRDefault="00000000">
            <w:pPr>
              <w:spacing w:line="260" w:lineRule="auto"/>
            </w:pPr>
            <w:r>
              <w:rPr>
                <w:rFonts w:ascii="Calibri" w:eastAsia="Calibri" w:hAnsi="Calibri" w:cs="Calibri"/>
                <w:sz w:val="18"/>
                <w:szCs w:val="18"/>
              </w:rPr>
              <w:t>USD, EUR and GBP, and any other currency approved by the Bank in writing.</w:t>
            </w:r>
          </w:p>
        </w:tc>
      </w:tr>
      <w:tr w:rsidR="00C33F57" w14:paraId="03FA2C85" w14:textId="77777777">
        <w:tblPrEx>
          <w:tblCellMar>
            <w:top w:w="0" w:type="dxa"/>
            <w:bottom w:w="0" w:type="dxa"/>
          </w:tblCellMar>
        </w:tblPrEx>
        <w:tc>
          <w:tcPr>
            <w:tcW w:w="2200" w:type="dxa"/>
            <w:tcMar>
              <w:top w:w="90" w:type="dxa"/>
              <w:left w:w="130" w:type="dxa"/>
              <w:bottom w:w="90" w:type="dxa"/>
              <w:right w:w="130" w:type="dxa"/>
            </w:tcMar>
          </w:tcPr>
          <w:p w14:paraId="740DA569" w14:textId="77777777" w:rsidR="00C33F57" w:rsidRDefault="00000000">
            <w:pPr>
              <w:spacing w:line="260" w:lineRule="auto"/>
            </w:pPr>
            <w:r>
              <w:rPr>
                <w:rFonts w:ascii="Calibri" w:eastAsia="Calibri" w:hAnsi="Calibri" w:cs="Calibri"/>
                <w:sz w:val="18"/>
                <w:szCs w:val="18"/>
              </w:rPr>
              <w:t>Availability Period</w:t>
            </w:r>
          </w:p>
        </w:tc>
        <w:tc>
          <w:tcPr>
            <w:tcW w:w="7000" w:type="dxa"/>
            <w:tcMar>
              <w:top w:w="90" w:type="dxa"/>
              <w:left w:w="130" w:type="dxa"/>
              <w:bottom w:w="90" w:type="dxa"/>
              <w:right w:w="130" w:type="dxa"/>
            </w:tcMar>
          </w:tcPr>
          <w:p w14:paraId="4A8FA6AE" w14:textId="77777777" w:rsidR="00C33F57" w:rsidRDefault="00000000">
            <w:pPr>
              <w:spacing w:line="260" w:lineRule="auto"/>
            </w:pPr>
            <w:r>
              <w:rPr>
                <w:rFonts w:ascii="Calibri" w:eastAsia="Calibri" w:hAnsi="Calibri" w:cs="Calibri"/>
                <w:sz w:val="18"/>
                <w:szCs w:val="18"/>
              </w:rPr>
              <w:t>The period defined in Clause 2.1.</w:t>
            </w:r>
          </w:p>
        </w:tc>
      </w:tr>
      <w:tr w:rsidR="00C33F57" w14:paraId="3014C385" w14:textId="77777777">
        <w:tblPrEx>
          <w:tblCellMar>
            <w:top w:w="0" w:type="dxa"/>
            <w:bottom w:w="0" w:type="dxa"/>
          </w:tblCellMar>
        </w:tblPrEx>
        <w:tc>
          <w:tcPr>
            <w:tcW w:w="2200" w:type="dxa"/>
            <w:tcMar>
              <w:top w:w="90" w:type="dxa"/>
              <w:left w:w="130" w:type="dxa"/>
              <w:bottom w:w="90" w:type="dxa"/>
              <w:right w:w="130" w:type="dxa"/>
            </w:tcMar>
          </w:tcPr>
          <w:p w14:paraId="2F8A8C7C" w14:textId="77777777" w:rsidR="00C33F57" w:rsidRDefault="00000000">
            <w:pPr>
              <w:spacing w:line="260" w:lineRule="auto"/>
            </w:pPr>
            <w:r>
              <w:rPr>
                <w:rFonts w:ascii="Calibri" w:eastAsia="Calibri" w:hAnsi="Calibri" w:cs="Calibri"/>
                <w:sz w:val="18"/>
                <w:szCs w:val="18"/>
              </w:rPr>
              <w:t>Break Costs</w:t>
            </w:r>
          </w:p>
        </w:tc>
        <w:tc>
          <w:tcPr>
            <w:tcW w:w="7000" w:type="dxa"/>
            <w:tcMar>
              <w:top w:w="90" w:type="dxa"/>
              <w:left w:w="130" w:type="dxa"/>
              <w:bottom w:w="90" w:type="dxa"/>
              <w:right w:w="130" w:type="dxa"/>
            </w:tcMar>
          </w:tcPr>
          <w:p w14:paraId="713C444A" w14:textId="77777777" w:rsidR="00C33F57" w:rsidRDefault="00000000">
            <w:pPr>
              <w:spacing w:line="260" w:lineRule="auto"/>
            </w:pPr>
            <w:r>
              <w:rPr>
                <w:rFonts w:ascii="Calibri" w:eastAsia="Calibri" w:hAnsi="Calibri" w:cs="Calibri"/>
                <w:sz w:val="18"/>
                <w:szCs w:val="18"/>
              </w:rPr>
              <w:t>Any loss or cost incurred by the Bank as a result of receiving a payment on a day other than the scheduled date.</w:t>
            </w:r>
          </w:p>
        </w:tc>
      </w:tr>
      <w:tr w:rsidR="00C33F57" w14:paraId="2344BE8D" w14:textId="77777777">
        <w:tblPrEx>
          <w:tblCellMar>
            <w:top w:w="0" w:type="dxa"/>
            <w:bottom w:w="0" w:type="dxa"/>
          </w:tblCellMar>
        </w:tblPrEx>
        <w:tc>
          <w:tcPr>
            <w:tcW w:w="2200" w:type="dxa"/>
            <w:tcMar>
              <w:top w:w="90" w:type="dxa"/>
              <w:left w:w="130" w:type="dxa"/>
              <w:bottom w:w="90" w:type="dxa"/>
              <w:right w:w="130" w:type="dxa"/>
            </w:tcMar>
          </w:tcPr>
          <w:p w14:paraId="279D89BA" w14:textId="77777777" w:rsidR="00C33F57" w:rsidRDefault="00000000">
            <w:pPr>
              <w:spacing w:line="260" w:lineRule="auto"/>
            </w:pPr>
            <w:r>
              <w:rPr>
                <w:rFonts w:ascii="Calibri" w:eastAsia="Calibri" w:hAnsi="Calibri" w:cs="Calibri"/>
                <w:sz w:val="18"/>
                <w:szCs w:val="18"/>
              </w:rPr>
              <w:t>Business Day</w:t>
            </w:r>
          </w:p>
        </w:tc>
        <w:tc>
          <w:tcPr>
            <w:tcW w:w="7000" w:type="dxa"/>
            <w:tcMar>
              <w:top w:w="90" w:type="dxa"/>
              <w:left w:w="130" w:type="dxa"/>
              <w:bottom w:w="90" w:type="dxa"/>
              <w:right w:w="130" w:type="dxa"/>
            </w:tcMar>
          </w:tcPr>
          <w:p w14:paraId="61B97830" w14:textId="77777777" w:rsidR="00C33F57" w:rsidRDefault="00000000">
            <w:pPr>
              <w:spacing w:line="260" w:lineRule="auto"/>
            </w:pPr>
            <w:r>
              <w:rPr>
                <w:rFonts w:ascii="Calibri" w:eastAsia="Calibri" w:hAnsi="Calibri" w:cs="Calibri"/>
                <w:sz w:val="18"/>
                <w:szCs w:val="18"/>
              </w:rPr>
              <w:t>A day (other than a Saturday or Sunday) on which banks are open for general business in London and, for a payment in a currency other than sterling, in the principal financial centre of that currency.</w:t>
            </w:r>
          </w:p>
        </w:tc>
      </w:tr>
      <w:tr w:rsidR="00C33F57" w14:paraId="3E1AEDCB" w14:textId="77777777">
        <w:tblPrEx>
          <w:tblCellMar>
            <w:top w:w="0" w:type="dxa"/>
            <w:bottom w:w="0" w:type="dxa"/>
          </w:tblCellMar>
        </w:tblPrEx>
        <w:tc>
          <w:tcPr>
            <w:tcW w:w="2200" w:type="dxa"/>
            <w:tcMar>
              <w:top w:w="90" w:type="dxa"/>
              <w:left w:w="130" w:type="dxa"/>
              <w:bottom w:w="90" w:type="dxa"/>
              <w:right w:w="130" w:type="dxa"/>
            </w:tcMar>
          </w:tcPr>
          <w:p w14:paraId="1F4EFD64" w14:textId="77777777" w:rsidR="00C33F57" w:rsidRDefault="00000000">
            <w:pPr>
              <w:spacing w:line="260" w:lineRule="auto"/>
            </w:pPr>
            <w:r>
              <w:rPr>
                <w:rFonts w:ascii="Calibri" w:eastAsia="Calibri" w:hAnsi="Calibri" w:cs="Calibri"/>
                <w:sz w:val="18"/>
                <w:szCs w:val="18"/>
              </w:rPr>
              <w:t>Event of Default</w:t>
            </w:r>
          </w:p>
        </w:tc>
        <w:tc>
          <w:tcPr>
            <w:tcW w:w="7000" w:type="dxa"/>
            <w:tcMar>
              <w:top w:w="90" w:type="dxa"/>
              <w:left w:w="130" w:type="dxa"/>
              <w:bottom w:w="90" w:type="dxa"/>
              <w:right w:w="130" w:type="dxa"/>
            </w:tcMar>
          </w:tcPr>
          <w:p w14:paraId="345BBAD3" w14:textId="77777777" w:rsidR="00C33F57" w:rsidRDefault="00000000">
            <w:pPr>
              <w:spacing w:line="260" w:lineRule="auto"/>
            </w:pPr>
            <w:r>
              <w:rPr>
                <w:rFonts w:ascii="Calibri" w:eastAsia="Calibri" w:hAnsi="Calibri" w:cs="Calibri"/>
                <w:sz w:val="18"/>
                <w:szCs w:val="18"/>
              </w:rPr>
              <w:t>Any event listed in Clause 10.1.</w:t>
            </w:r>
          </w:p>
        </w:tc>
      </w:tr>
      <w:tr w:rsidR="00C33F57" w14:paraId="4B94E267" w14:textId="77777777">
        <w:tblPrEx>
          <w:tblCellMar>
            <w:top w:w="0" w:type="dxa"/>
            <w:bottom w:w="0" w:type="dxa"/>
          </w:tblCellMar>
        </w:tblPrEx>
        <w:tc>
          <w:tcPr>
            <w:tcW w:w="2200" w:type="dxa"/>
            <w:tcMar>
              <w:top w:w="90" w:type="dxa"/>
              <w:left w:w="130" w:type="dxa"/>
              <w:bottom w:w="90" w:type="dxa"/>
              <w:right w:w="130" w:type="dxa"/>
            </w:tcMar>
          </w:tcPr>
          <w:p w14:paraId="2A2166FB" w14:textId="77777777" w:rsidR="00C33F57" w:rsidRDefault="00000000">
            <w:pPr>
              <w:spacing w:line="260" w:lineRule="auto"/>
            </w:pPr>
            <w:r>
              <w:rPr>
                <w:rFonts w:ascii="Calibri" w:eastAsia="Calibri" w:hAnsi="Calibri" w:cs="Calibri"/>
                <w:sz w:val="18"/>
                <w:szCs w:val="18"/>
              </w:rPr>
              <w:t>Facility Limit</w:t>
            </w:r>
          </w:p>
        </w:tc>
        <w:tc>
          <w:tcPr>
            <w:tcW w:w="7000" w:type="dxa"/>
            <w:tcMar>
              <w:top w:w="90" w:type="dxa"/>
              <w:left w:w="130" w:type="dxa"/>
              <w:bottom w:w="90" w:type="dxa"/>
              <w:right w:w="130" w:type="dxa"/>
            </w:tcMar>
          </w:tcPr>
          <w:p w14:paraId="5E7863AE" w14:textId="77777777" w:rsidR="00C33F57" w:rsidRDefault="00000000">
            <w:pPr>
              <w:spacing w:line="260" w:lineRule="auto"/>
            </w:pPr>
            <w:r>
              <w:rPr>
                <w:rFonts w:ascii="Calibri" w:eastAsia="Calibri" w:hAnsi="Calibri" w:cs="Calibri"/>
                <w:sz w:val="18"/>
                <w:szCs w:val="18"/>
              </w:rPr>
              <w:t>USD 10,000,000, or such other amount as the Bank may notify to the Applicant.</w:t>
            </w:r>
          </w:p>
        </w:tc>
      </w:tr>
      <w:tr w:rsidR="00C33F57" w14:paraId="6C67F364" w14:textId="77777777">
        <w:tblPrEx>
          <w:tblCellMar>
            <w:top w:w="0" w:type="dxa"/>
            <w:bottom w:w="0" w:type="dxa"/>
          </w:tblCellMar>
        </w:tblPrEx>
        <w:tc>
          <w:tcPr>
            <w:tcW w:w="2200" w:type="dxa"/>
            <w:tcMar>
              <w:top w:w="90" w:type="dxa"/>
              <w:left w:w="130" w:type="dxa"/>
              <w:bottom w:w="90" w:type="dxa"/>
              <w:right w:w="130" w:type="dxa"/>
            </w:tcMar>
          </w:tcPr>
          <w:p w14:paraId="29BE5B3E" w14:textId="77777777" w:rsidR="00C33F57" w:rsidRDefault="00000000">
            <w:pPr>
              <w:spacing w:line="260" w:lineRule="auto"/>
            </w:pPr>
            <w:r>
              <w:rPr>
                <w:rFonts w:ascii="Calibri" w:eastAsia="Calibri" w:hAnsi="Calibri" w:cs="Calibri"/>
                <w:sz w:val="18"/>
                <w:szCs w:val="18"/>
              </w:rPr>
              <w:t>Guarantor</w:t>
            </w:r>
          </w:p>
        </w:tc>
        <w:tc>
          <w:tcPr>
            <w:tcW w:w="7000" w:type="dxa"/>
            <w:tcMar>
              <w:top w:w="90" w:type="dxa"/>
              <w:left w:w="130" w:type="dxa"/>
              <w:bottom w:w="90" w:type="dxa"/>
              <w:right w:w="130" w:type="dxa"/>
            </w:tcMar>
          </w:tcPr>
          <w:p w14:paraId="06BF1A7D" w14:textId="77777777" w:rsidR="00C33F57" w:rsidRDefault="00000000">
            <w:pPr>
              <w:spacing w:line="260" w:lineRule="auto"/>
            </w:pPr>
            <w:r>
              <w:rPr>
                <w:rFonts w:ascii="Calibri" w:eastAsia="Calibri" w:hAnsi="Calibri" w:cs="Calibri"/>
                <w:sz w:val="18"/>
                <w:szCs w:val="18"/>
              </w:rPr>
              <w:t>Apex Holdings Limited and any other person providing a guarantee in respect of the Facility.</w:t>
            </w:r>
          </w:p>
        </w:tc>
      </w:tr>
      <w:tr w:rsidR="00C33F57" w14:paraId="49A33A10" w14:textId="77777777">
        <w:tblPrEx>
          <w:tblCellMar>
            <w:top w:w="0" w:type="dxa"/>
            <w:bottom w:w="0" w:type="dxa"/>
          </w:tblCellMar>
        </w:tblPrEx>
        <w:tc>
          <w:tcPr>
            <w:tcW w:w="2200" w:type="dxa"/>
            <w:tcMar>
              <w:top w:w="90" w:type="dxa"/>
              <w:left w:w="130" w:type="dxa"/>
              <w:bottom w:w="90" w:type="dxa"/>
              <w:right w:w="130" w:type="dxa"/>
            </w:tcMar>
          </w:tcPr>
          <w:p w14:paraId="6AF13631" w14:textId="77777777" w:rsidR="00C33F57" w:rsidRDefault="00000000">
            <w:pPr>
              <w:spacing w:line="260" w:lineRule="auto"/>
            </w:pPr>
            <w:r>
              <w:rPr>
                <w:rFonts w:ascii="Calibri" w:eastAsia="Calibri" w:hAnsi="Calibri" w:cs="Calibri"/>
                <w:sz w:val="18"/>
                <w:szCs w:val="18"/>
              </w:rPr>
              <w:t>Letter of Credit</w:t>
            </w:r>
          </w:p>
        </w:tc>
        <w:tc>
          <w:tcPr>
            <w:tcW w:w="7000" w:type="dxa"/>
            <w:tcMar>
              <w:top w:w="90" w:type="dxa"/>
              <w:left w:w="130" w:type="dxa"/>
              <w:bottom w:w="90" w:type="dxa"/>
              <w:right w:w="130" w:type="dxa"/>
            </w:tcMar>
          </w:tcPr>
          <w:p w14:paraId="42B8E12C" w14:textId="77777777" w:rsidR="00C33F57" w:rsidRDefault="00000000">
            <w:pPr>
              <w:spacing w:line="260" w:lineRule="auto"/>
            </w:pPr>
            <w:r>
              <w:rPr>
                <w:rFonts w:ascii="Calibri" w:eastAsia="Calibri" w:hAnsi="Calibri" w:cs="Calibri"/>
                <w:sz w:val="18"/>
                <w:szCs w:val="18"/>
              </w:rPr>
              <w:t>Any documentary credit or standby letter of credit issued by the Bank under this Agreement.</w:t>
            </w:r>
          </w:p>
        </w:tc>
      </w:tr>
      <w:tr w:rsidR="00C33F57" w14:paraId="2D91FC23" w14:textId="77777777">
        <w:tblPrEx>
          <w:tblCellMar>
            <w:top w:w="0" w:type="dxa"/>
            <w:bottom w:w="0" w:type="dxa"/>
          </w:tblCellMar>
        </w:tblPrEx>
        <w:tc>
          <w:tcPr>
            <w:tcW w:w="2200" w:type="dxa"/>
            <w:tcMar>
              <w:top w:w="90" w:type="dxa"/>
              <w:left w:w="130" w:type="dxa"/>
              <w:bottom w:w="90" w:type="dxa"/>
              <w:right w:w="130" w:type="dxa"/>
            </w:tcMar>
          </w:tcPr>
          <w:p w14:paraId="15F752EE" w14:textId="77777777" w:rsidR="00C33F57" w:rsidRDefault="00000000">
            <w:pPr>
              <w:spacing w:line="260" w:lineRule="auto"/>
            </w:pPr>
            <w:r>
              <w:rPr>
                <w:rFonts w:ascii="Calibri" w:eastAsia="Calibri" w:hAnsi="Calibri" w:cs="Calibri"/>
                <w:sz w:val="18"/>
                <w:szCs w:val="18"/>
              </w:rPr>
              <w:t>Restricted Party</w:t>
            </w:r>
          </w:p>
        </w:tc>
        <w:tc>
          <w:tcPr>
            <w:tcW w:w="7000" w:type="dxa"/>
            <w:tcMar>
              <w:top w:w="90" w:type="dxa"/>
              <w:left w:w="130" w:type="dxa"/>
              <w:bottom w:w="90" w:type="dxa"/>
              <w:right w:w="130" w:type="dxa"/>
            </w:tcMar>
          </w:tcPr>
          <w:p w14:paraId="4C352324" w14:textId="77777777" w:rsidR="00C33F57" w:rsidRDefault="00000000">
            <w:pPr>
              <w:spacing w:line="260" w:lineRule="auto"/>
            </w:pPr>
            <w:r>
              <w:rPr>
                <w:rFonts w:ascii="Calibri" w:eastAsia="Calibri" w:hAnsi="Calibri" w:cs="Calibri"/>
                <w:sz w:val="18"/>
                <w:szCs w:val="18"/>
              </w:rPr>
              <w:t>Any person listed on, or owned or controlled by a person listed on, any sanctions list maintained by the United Nations, the United Kingdom, the European Union or the United States.</w:t>
            </w:r>
          </w:p>
        </w:tc>
      </w:tr>
      <w:tr w:rsidR="00C33F57" w14:paraId="0895A206" w14:textId="77777777">
        <w:tblPrEx>
          <w:tblCellMar>
            <w:top w:w="0" w:type="dxa"/>
            <w:bottom w:w="0" w:type="dxa"/>
          </w:tblCellMar>
        </w:tblPrEx>
        <w:tc>
          <w:tcPr>
            <w:tcW w:w="2200" w:type="dxa"/>
            <w:tcMar>
              <w:top w:w="90" w:type="dxa"/>
              <w:left w:w="130" w:type="dxa"/>
              <w:bottom w:w="90" w:type="dxa"/>
              <w:right w:w="130" w:type="dxa"/>
            </w:tcMar>
          </w:tcPr>
          <w:p w14:paraId="54829F4F" w14:textId="77777777" w:rsidR="00C33F57" w:rsidRDefault="00000000">
            <w:pPr>
              <w:spacing w:line="260" w:lineRule="auto"/>
            </w:pPr>
            <w:r>
              <w:rPr>
                <w:rFonts w:ascii="Calibri" w:eastAsia="Calibri" w:hAnsi="Calibri" w:cs="Calibri"/>
                <w:sz w:val="18"/>
                <w:szCs w:val="18"/>
              </w:rPr>
              <w:t>Security</w:t>
            </w:r>
          </w:p>
        </w:tc>
        <w:tc>
          <w:tcPr>
            <w:tcW w:w="7000" w:type="dxa"/>
            <w:tcMar>
              <w:top w:w="90" w:type="dxa"/>
              <w:left w:w="130" w:type="dxa"/>
              <w:bottom w:w="90" w:type="dxa"/>
              <w:right w:w="130" w:type="dxa"/>
            </w:tcMar>
          </w:tcPr>
          <w:p w14:paraId="32267650" w14:textId="77777777" w:rsidR="00C33F57" w:rsidRDefault="00000000">
            <w:pPr>
              <w:spacing w:line="260" w:lineRule="auto"/>
            </w:pPr>
            <w:r>
              <w:rPr>
                <w:rFonts w:ascii="Calibri" w:eastAsia="Calibri" w:hAnsi="Calibri" w:cs="Calibri"/>
                <w:sz w:val="18"/>
                <w:szCs w:val="18"/>
              </w:rPr>
              <w:t>The security described in Clause 5.1.</w:t>
            </w:r>
          </w:p>
        </w:tc>
      </w:tr>
      <w:tr w:rsidR="00C33F57" w14:paraId="25B44917" w14:textId="77777777">
        <w:tblPrEx>
          <w:tblCellMar>
            <w:top w:w="0" w:type="dxa"/>
            <w:bottom w:w="0" w:type="dxa"/>
          </w:tblCellMar>
        </w:tblPrEx>
        <w:tc>
          <w:tcPr>
            <w:tcW w:w="2200" w:type="dxa"/>
            <w:tcMar>
              <w:top w:w="90" w:type="dxa"/>
              <w:left w:w="130" w:type="dxa"/>
              <w:bottom w:w="90" w:type="dxa"/>
              <w:right w:w="130" w:type="dxa"/>
            </w:tcMar>
          </w:tcPr>
          <w:p w14:paraId="6F75742D" w14:textId="77777777" w:rsidR="00C33F57" w:rsidRDefault="00000000">
            <w:pPr>
              <w:spacing w:line="260" w:lineRule="auto"/>
            </w:pPr>
            <w:r>
              <w:rPr>
                <w:rFonts w:ascii="Calibri" w:eastAsia="Calibri" w:hAnsi="Calibri" w:cs="Calibri"/>
                <w:sz w:val="18"/>
                <w:szCs w:val="18"/>
              </w:rPr>
              <w:t>SOFR</w:t>
            </w:r>
          </w:p>
        </w:tc>
        <w:tc>
          <w:tcPr>
            <w:tcW w:w="7000" w:type="dxa"/>
            <w:tcMar>
              <w:top w:w="90" w:type="dxa"/>
              <w:left w:w="130" w:type="dxa"/>
              <w:bottom w:w="90" w:type="dxa"/>
              <w:right w:w="130" w:type="dxa"/>
            </w:tcMar>
          </w:tcPr>
          <w:p w14:paraId="07F6E4CD" w14:textId="77777777" w:rsidR="00C33F57" w:rsidRDefault="00000000">
            <w:pPr>
              <w:spacing w:line="260" w:lineRule="auto"/>
            </w:pPr>
            <w:r>
              <w:rPr>
                <w:rFonts w:ascii="Calibri" w:eastAsia="Calibri" w:hAnsi="Calibri" w:cs="Calibri"/>
                <w:sz w:val="18"/>
                <w:szCs w:val="18"/>
              </w:rPr>
              <w:t>The Secured Overnight Financing Rate administered by the Federal Reserve Bank of New York.</w:t>
            </w:r>
          </w:p>
        </w:tc>
      </w:tr>
      <w:tr w:rsidR="00C33F57" w14:paraId="104F8C16" w14:textId="77777777">
        <w:tblPrEx>
          <w:tblCellMar>
            <w:top w:w="0" w:type="dxa"/>
            <w:bottom w:w="0" w:type="dxa"/>
          </w:tblCellMar>
        </w:tblPrEx>
        <w:tc>
          <w:tcPr>
            <w:tcW w:w="2200" w:type="dxa"/>
            <w:tcMar>
              <w:top w:w="90" w:type="dxa"/>
              <w:left w:w="130" w:type="dxa"/>
              <w:bottom w:w="90" w:type="dxa"/>
              <w:right w:w="130" w:type="dxa"/>
            </w:tcMar>
          </w:tcPr>
          <w:p w14:paraId="1064CF2D" w14:textId="77777777" w:rsidR="00C33F57" w:rsidRDefault="00000000">
            <w:pPr>
              <w:spacing w:line="260" w:lineRule="auto"/>
            </w:pPr>
            <w:r>
              <w:rPr>
                <w:rFonts w:ascii="Calibri" w:eastAsia="Calibri" w:hAnsi="Calibri" w:cs="Calibri"/>
                <w:sz w:val="18"/>
                <w:szCs w:val="18"/>
              </w:rPr>
              <w:t>Utilisation</w:t>
            </w:r>
          </w:p>
        </w:tc>
        <w:tc>
          <w:tcPr>
            <w:tcW w:w="7000" w:type="dxa"/>
            <w:tcMar>
              <w:top w:w="90" w:type="dxa"/>
              <w:left w:w="130" w:type="dxa"/>
              <w:bottom w:w="90" w:type="dxa"/>
              <w:right w:w="130" w:type="dxa"/>
            </w:tcMar>
          </w:tcPr>
          <w:p w14:paraId="066CA055" w14:textId="77777777" w:rsidR="00C33F57" w:rsidRDefault="00000000">
            <w:pPr>
              <w:spacing w:line="260" w:lineRule="auto"/>
            </w:pPr>
            <w:r>
              <w:rPr>
                <w:rFonts w:ascii="Calibri" w:eastAsia="Calibri" w:hAnsi="Calibri" w:cs="Calibri"/>
                <w:sz w:val="18"/>
                <w:szCs w:val="18"/>
              </w:rPr>
              <w:t>Any drawdown, letter of credit issuance, documentary collection or other accommodation made available under the Facility.</w:t>
            </w:r>
          </w:p>
        </w:tc>
      </w:tr>
      <w:tr w:rsidR="00C33F57" w14:paraId="538549D2" w14:textId="77777777">
        <w:tblPrEx>
          <w:tblCellMar>
            <w:top w:w="0" w:type="dxa"/>
            <w:bottom w:w="0" w:type="dxa"/>
          </w:tblCellMar>
        </w:tblPrEx>
        <w:tc>
          <w:tcPr>
            <w:tcW w:w="2200" w:type="dxa"/>
            <w:tcMar>
              <w:top w:w="90" w:type="dxa"/>
              <w:left w:w="130" w:type="dxa"/>
              <w:bottom w:w="90" w:type="dxa"/>
              <w:right w:w="130" w:type="dxa"/>
            </w:tcMar>
          </w:tcPr>
          <w:p w14:paraId="56BDEC1A" w14:textId="77777777" w:rsidR="00C33F57" w:rsidRDefault="00000000">
            <w:pPr>
              <w:spacing w:line="260" w:lineRule="auto"/>
            </w:pPr>
            <w:r>
              <w:rPr>
                <w:rFonts w:ascii="Calibri" w:eastAsia="Calibri" w:hAnsi="Calibri" w:cs="Calibri"/>
                <w:sz w:val="18"/>
                <w:szCs w:val="18"/>
              </w:rPr>
              <w:t>Utilisation Request</w:t>
            </w:r>
          </w:p>
        </w:tc>
        <w:tc>
          <w:tcPr>
            <w:tcW w:w="7000" w:type="dxa"/>
            <w:tcMar>
              <w:top w:w="90" w:type="dxa"/>
              <w:left w:w="130" w:type="dxa"/>
              <w:bottom w:w="90" w:type="dxa"/>
              <w:right w:w="130" w:type="dxa"/>
            </w:tcMar>
          </w:tcPr>
          <w:p w14:paraId="4F177F8E" w14:textId="77777777" w:rsidR="00C33F57" w:rsidRDefault="00000000">
            <w:pPr>
              <w:spacing w:line="260" w:lineRule="auto"/>
            </w:pPr>
            <w:r>
              <w:rPr>
                <w:rFonts w:ascii="Calibri" w:eastAsia="Calibri" w:hAnsi="Calibri" w:cs="Calibri"/>
                <w:sz w:val="18"/>
                <w:szCs w:val="18"/>
              </w:rPr>
              <w:t>A request for a Utilisation substantially in the form set out in Part C of Schedule 3.</w:t>
            </w:r>
          </w:p>
        </w:tc>
      </w:tr>
    </w:tbl>
    <w:p w14:paraId="3B6DD1F5" w14:textId="77777777" w:rsidR="00C33F57" w:rsidRDefault="00C33F57">
      <w:pPr>
        <w:spacing w:after="160"/>
      </w:pPr>
    </w:p>
    <w:p w14:paraId="7F1C8795" w14:textId="77777777" w:rsidR="00C33F57" w:rsidRDefault="00000000">
      <w:pPr>
        <w:spacing w:after="140" w:line="276" w:lineRule="auto"/>
        <w:jc w:val="both"/>
      </w:pPr>
      <w:r>
        <w:t>In this Agreement, unless the context otherwise requires: the singular includes the plural and vice versa; a reference to a Clause or Schedule is to a Clause of or Schedule to this Agreement; headings are for convenience only and do not affect interpretation; and “including” means “including without limitation”.</w:t>
      </w:r>
    </w:p>
    <w:p w14:paraId="048A4855" w14:textId="77777777" w:rsidR="00C33F57" w:rsidRDefault="00000000">
      <w:r>
        <w:br w:type="page"/>
      </w:r>
    </w:p>
    <w:p w14:paraId="48059941" w14:textId="77777777" w:rsidR="00C33F57" w:rsidRDefault="00000000">
      <w:pPr>
        <w:pStyle w:val="Heading1"/>
        <w:spacing w:before="240" w:after="200"/>
        <w:jc w:val="center"/>
      </w:pPr>
      <w:r>
        <w:lastRenderedPageBreak/>
        <w:t>Schedule 2 — Administrative Details</w:t>
      </w:r>
    </w:p>
    <w:p w14:paraId="19D52B2E" w14:textId="77777777" w:rsidR="00C33F57" w:rsidRDefault="00000000">
      <w:pPr>
        <w:spacing w:after="140" w:line="276" w:lineRule="auto"/>
        <w:jc w:val="both"/>
      </w:pPr>
      <w:r>
        <w:rPr>
          <w:b/>
          <w:bCs/>
        </w:rPr>
        <w:t>Part A — Notice details</w:t>
      </w:r>
    </w:p>
    <w:tbl>
      <w:tblPr>
        <w:tblW w:w="9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500"/>
        <w:gridCol w:w="3850"/>
        <w:gridCol w:w="3850"/>
      </w:tblGrid>
      <w:tr w:rsidR="00C33F57" w14:paraId="3411F821" w14:textId="77777777">
        <w:tblPrEx>
          <w:tblCellMar>
            <w:top w:w="0" w:type="dxa"/>
            <w:bottom w:w="0" w:type="dxa"/>
          </w:tblCellMar>
        </w:tblPrEx>
        <w:trPr>
          <w:tblHeader/>
        </w:trPr>
        <w:tc>
          <w:tcPr>
            <w:tcW w:w="1500" w:type="dxa"/>
            <w:shd w:val="clear" w:color="auto" w:fill="F0F0EE"/>
            <w:tcMar>
              <w:top w:w="90" w:type="dxa"/>
              <w:left w:w="130" w:type="dxa"/>
              <w:bottom w:w="90" w:type="dxa"/>
              <w:right w:w="130" w:type="dxa"/>
            </w:tcMar>
          </w:tcPr>
          <w:p w14:paraId="21E65203" w14:textId="77777777" w:rsidR="00C33F57" w:rsidRDefault="00C33F57">
            <w:pPr>
              <w:spacing w:line="260" w:lineRule="auto"/>
            </w:pPr>
          </w:p>
        </w:tc>
        <w:tc>
          <w:tcPr>
            <w:tcW w:w="3850" w:type="dxa"/>
            <w:shd w:val="clear" w:color="auto" w:fill="F0F0EE"/>
            <w:tcMar>
              <w:top w:w="90" w:type="dxa"/>
              <w:left w:w="130" w:type="dxa"/>
              <w:bottom w:w="90" w:type="dxa"/>
              <w:right w:w="130" w:type="dxa"/>
            </w:tcMar>
          </w:tcPr>
          <w:p w14:paraId="1BE50FD0" w14:textId="77777777" w:rsidR="00C33F57" w:rsidRDefault="00000000">
            <w:pPr>
              <w:spacing w:line="260" w:lineRule="auto"/>
            </w:pPr>
            <w:r>
              <w:rPr>
                <w:rFonts w:ascii="Calibri" w:eastAsia="Calibri" w:hAnsi="Calibri" w:cs="Calibri"/>
                <w:b/>
                <w:bCs/>
                <w:sz w:val="18"/>
                <w:szCs w:val="18"/>
              </w:rPr>
              <w:t>Bank</w:t>
            </w:r>
          </w:p>
        </w:tc>
        <w:tc>
          <w:tcPr>
            <w:tcW w:w="3850" w:type="dxa"/>
            <w:shd w:val="clear" w:color="auto" w:fill="F0F0EE"/>
            <w:tcMar>
              <w:top w:w="90" w:type="dxa"/>
              <w:left w:w="130" w:type="dxa"/>
              <w:bottom w:w="90" w:type="dxa"/>
              <w:right w:w="130" w:type="dxa"/>
            </w:tcMar>
          </w:tcPr>
          <w:p w14:paraId="3D9C666B" w14:textId="77777777" w:rsidR="00C33F57" w:rsidRDefault="00000000">
            <w:pPr>
              <w:spacing w:line="260" w:lineRule="auto"/>
            </w:pPr>
            <w:r>
              <w:rPr>
                <w:rFonts w:ascii="Calibri" w:eastAsia="Calibri" w:hAnsi="Calibri" w:cs="Calibri"/>
                <w:b/>
                <w:bCs/>
                <w:sz w:val="18"/>
                <w:szCs w:val="18"/>
              </w:rPr>
              <w:t>Applicant</w:t>
            </w:r>
          </w:p>
        </w:tc>
      </w:tr>
      <w:tr w:rsidR="00C33F57" w14:paraId="6CC656D0" w14:textId="77777777">
        <w:tblPrEx>
          <w:tblCellMar>
            <w:top w:w="0" w:type="dxa"/>
            <w:bottom w:w="0" w:type="dxa"/>
          </w:tblCellMar>
        </w:tblPrEx>
        <w:tc>
          <w:tcPr>
            <w:tcW w:w="1500" w:type="dxa"/>
            <w:tcMar>
              <w:top w:w="90" w:type="dxa"/>
              <w:left w:w="130" w:type="dxa"/>
              <w:bottom w:w="90" w:type="dxa"/>
              <w:right w:w="130" w:type="dxa"/>
            </w:tcMar>
          </w:tcPr>
          <w:p w14:paraId="3068DAFD" w14:textId="77777777" w:rsidR="00C33F57" w:rsidRDefault="00000000">
            <w:pPr>
              <w:spacing w:line="260" w:lineRule="auto"/>
            </w:pPr>
            <w:r>
              <w:rPr>
                <w:rFonts w:ascii="Calibri" w:eastAsia="Calibri" w:hAnsi="Calibri" w:cs="Calibri"/>
                <w:sz w:val="18"/>
                <w:szCs w:val="18"/>
              </w:rPr>
              <w:t>Entity</w:t>
            </w:r>
          </w:p>
        </w:tc>
        <w:tc>
          <w:tcPr>
            <w:tcW w:w="3850" w:type="dxa"/>
            <w:tcMar>
              <w:top w:w="90" w:type="dxa"/>
              <w:left w:w="130" w:type="dxa"/>
              <w:bottom w:w="90" w:type="dxa"/>
              <w:right w:w="130" w:type="dxa"/>
            </w:tcMar>
          </w:tcPr>
          <w:p w14:paraId="41A5DCF3" w14:textId="77777777" w:rsidR="00C33F57" w:rsidRDefault="00000000">
            <w:pPr>
              <w:spacing w:line="260" w:lineRule="auto"/>
            </w:pPr>
            <w:r>
              <w:rPr>
                <w:rFonts w:ascii="Calibri" w:eastAsia="Calibri" w:hAnsi="Calibri" w:cs="Calibri"/>
                <w:sz w:val="18"/>
                <w:szCs w:val="18"/>
              </w:rPr>
              <w:t>Global Commercial Bank Ltd.</w:t>
            </w:r>
          </w:p>
        </w:tc>
        <w:tc>
          <w:tcPr>
            <w:tcW w:w="3850" w:type="dxa"/>
            <w:tcMar>
              <w:top w:w="90" w:type="dxa"/>
              <w:left w:w="130" w:type="dxa"/>
              <w:bottom w:w="90" w:type="dxa"/>
              <w:right w:w="130" w:type="dxa"/>
            </w:tcMar>
          </w:tcPr>
          <w:p w14:paraId="131A233B" w14:textId="77777777" w:rsidR="00C33F57" w:rsidRDefault="00000000">
            <w:pPr>
              <w:spacing w:line="260" w:lineRule="auto"/>
            </w:pPr>
            <w:r>
              <w:rPr>
                <w:rFonts w:ascii="Calibri" w:eastAsia="Calibri" w:hAnsi="Calibri" w:cs="Calibri"/>
                <w:sz w:val="18"/>
                <w:szCs w:val="18"/>
              </w:rPr>
              <w:t>Apex Industrial Trading Limited</w:t>
            </w:r>
          </w:p>
        </w:tc>
      </w:tr>
      <w:tr w:rsidR="00C33F57" w14:paraId="63E5FEC2" w14:textId="77777777">
        <w:tblPrEx>
          <w:tblCellMar>
            <w:top w:w="0" w:type="dxa"/>
            <w:bottom w:w="0" w:type="dxa"/>
          </w:tblCellMar>
        </w:tblPrEx>
        <w:tc>
          <w:tcPr>
            <w:tcW w:w="1500" w:type="dxa"/>
            <w:tcMar>
              <w:top w:w="90" w:type="dxa"/>
              <w:left w:w="130" w:type="dxa"/>
              <w:bottom w:w="90" w:type="dxa"/>
              <w:right w:w="130" w:type="dxa"/>
            </w:tcMar>
          </w:tcPr>
          <w:p w14:paraId="0FFD553D" w14:textId="77777777" w:rsidR="00C33F57" w:rsidRDefault="00000000">
            <w:pPr>
              <w:spacing w:line="260" w:lineRule="auto"/>
            </w:pPr>
            <w:r>
              <w:rPr>
                <w:rFonts w:ascii="Calibri" w:eastAsia="Calibri" w:hAnsi="Calibri" w:cs="Calibri"/>
                <w:sz w:val="18"/>
                <w:szCs w:val="18"/>
              </w:rPr>
              <w:t>Address</w:t>
            </w:r>
          </w:p>
        </w:tc>
        <w:tc>
          <w:tcPr>
            <w:tcW w:w="3850" w:type="dxa"/>
            <w:tcMar>
              <w:top w:w="90" w:type="dxa"/>
              <w:left w:w="130" w:type="dxa"/>
              <w:bottom w:w="90" w:type="dxa"/>
              <w:right w:w="130" w:type="dxa"/>
            </w:tcMar>
          </w:tcPr>
          <w:p w14:paraId="04BBB964" w14:textId="77777777" w:rsidR="00C33F57" w:rsidRDefault="00000000">
            <w:pPr>
              <w:spacing w:line="260" w:lineRule="auto"/>
            </w:pPr>
            <w:r>
              <w:rPr>
                <w:rFonts w:ascii="Calibri" w:eastAsia="Calibri" w:hAnsi="Calibri" w:cs="Calibri"/>
                <w:sz w:val="18"/>
                <w:szCs w:val="18"/>
              </w:rPr>
              <w:t>100 Financial Centre, London EC2M 4WB, United Kingdom</w:t>
            </w:r>
          </w:p>
        </w:tc>
        <w:tc>
          <w:tcPr>
            <w:tcW w:w="3850" w:type="dxa"/>
            <w:tcMar>
              <w:top w:w="90" w:type="dxa"/>
              <w:left w:w="130" w:type="dxa"/>
              <w:bottom w:w="90" w:type="dxa"/>
              <w:right w:w="130" w:type="dxa"/>
            </w:tcMar>
          </w:tcPr>
          <w:p w14:paraId="30C3D598" w14:textId="77777777" w:rsidR="00C33F57" w:rsidRDefault="00000000">
            <w:pPr>
              <w:spacing w:line="260" w:lineRule="auto"/>
            </w:pPr>
            <w:r>
              <w:rPr>
                <w:rFonts w:ascii="Calibri" w:eastAsia="Calibri" w:hAnsi="Calibri" w:cs="Calibri"/>
                <w:sz w:val="18"/>
                <w:szCs w:val="18"/>
              </w:rPr>
              <w:t>45 Cannon Street, London EC4N 6JD, United Kingdom</w:t>
            </w:r>
          </w:p>
        </w:tc>
      </w:tr>
      <w:tr w:rsidR="00C33F57" w14:paraId="47AB01B5" w14:textId="77777777">
        <w:tblPrEx>
          <w:tblCellMar>
            <w:top w:w="0" w:type="dxa"/>
            <w:bottom w:w="0" w:type="dxa"/>
          </w:tblCellMar>
        </w:tblPrEx>
        <w:tc>
          <w:tcPr>
            <w:tcW w:w="1500" w:type="dxa"/>
            <w:tcMar>
              <w:top w:w="90" w:type="dxa"/>
              <w:left w:w="130" w:type="dxa"/>
              <w:bottom w:w="90" w:type="dxa"/>
              <w:right w:w="130" w:type="dxa"/>
            </w:tcMar>
          </w:tcPr>
          <w:p w14:paraId="096B50D1" w14:textId="77777777" w:rsidR="00C33F57" w:rsidRDefault="00000000">
            <w:pPr>
              <w:spacing w:line="260" w:lineRule="auto"/>
            </w:pPr>
            <w:r>
              <w:rPr>
                <w:rFonts w:ascii="Calibri" w:eastAsia="Calibri" w:hAnsi="Calibri" w:cs="Calibri"/>
                <w:sz w:val="18"/>
                <w:szCs w:val="18"/>
              </w:rPr>
              <w:t>Attention</w:t>
            </w:r>
          </w:p>
        </w:tc>
        <w:tc>
          <w:tcPr>
            <w:tcW w:w="3850" w:type="dxa"/>
            <w:tcMar>
              <w:top w:w="90" w:type="dxa"/>
              <w:left w:w="130" w:type="dxa"/>
              <w:bottom w:w="90" w:type="dxa"/>
              <w:right w:w="130" w:type="dxa"/>
            </w:tcMar>
          </w:tcPr>
          <w:p w14:paraId="75080A76" w14:textId="77777777" w:rsidR="00C33F57" w:rsidRDefault="00000000">
            <w:pPr>
              <w:spacing w:line="260" w:lineRule="auto"/>
            </w:pPr>
            <w:r>
              <w:rPr>
                <w:rFonts w:ascii="Calibri" w:eastAsia="Calibri" w:hAnsi="Calibri" w:cs="Calibri"/>
                <w:sz w:val="18"/>
                <w:szCs w:val="18"/>
              </w:rPr>
              <w:t>Head of Trade and Working Capital</w:t>
            </w:r>
          </w:p>
        </w:tc>
        <w:tc>
          <w:tcPr>
            <w:tcW w:w="3850" w:type="dxa"/>
            <w:tcMar>
              <w:top w:w="90" w:type="dxa"/>
              <w:left w:w="130" w:type="dxa"/>
              <w:bottom w:w="90" w:type="dxa"/>
              <w:right w:w="130" w:type="dxa"/>
            </w:tcMar>
          </w:tcPr>
          <w:p w14:paraId="508634F8" w14:textId="77777777" w:rsidR="00C33F57" w:rsidRDefault="00000000">
            <w:pPr>
              <w:spacing w:line="260" w:lineRule="auto"/>
            </w:pPr>
            <w:r>
              <w:rPr>
                <w:rFonts w:ascii="Calibri" w:eastAsia="Calibri" w:hAnsi="Calibri" w:cs="Calibri"/>
                <w:sz w:val="18"/>
                <w:szCs w:val="18"/>
              </w:rPr>
              <w:t>Group Treasurer</w:t>
            </w:r>
          </w:p>
        </w:tc>
      </w:tr>
      <w:tr w:rsidR="00C33F57" w14:paraId="2BAE38C1" w14:textId="77777777">
        <w:tblPrEx>
          <w:tblCellMar>
            <w:top w:w="0" w:type="dxa"/>
            <w:bottom w:w="0" w:type="dxa"/>
          </w:tblCellMar>
        </w:tblPrEx>
        <w:tc>
          <w:tcPr>
            <w:tcW w:w="1500" w:type="dxa"/>
            <w:tcMar>
              <w:top w:w="90" w:type="dxa"/>
              <w:left w:w="130" w:type="dxa"/>
              <w:bottom w:w="90" w:type="dxa"/>
              <w:right w:w="130" w:type="dxa"/>
            </w:tcMar>
          </w:tcPr>
          <w:p w14:paraId="066D6103" w14:textId="77777777" w:rsidR="00C33F57" w:rsidRDefault="00000000">
            <w:pPr>
              <w:spacing w:line="260" w:lineRule="auto"/>
            </w:pPr>
            <w:r>
              <w:rPr>
                <w:rFonts w:ascii="Calibri" w:eastAsia="Calibri" w:hAnsi="Calibri" w:cs="Calibri"/>
                <w:sz w:val="18"/>
                <w:szCs w:val="18"/>
              </w:rPr>
              <w:t>Email</w:t>
            </w:r>
          </w:p>
        </w:tc>
        <w:tc>
          <w:tcPr>
            <w:tcW w:w="3850" w:type="dxa"/>
            <w:tcMar>
              <w:top w:w="90" w:type="dxa"/>
              <w:left w:w="130" w:type="dxa"/>
              <w:bottom w:w="90" w:type="dxa"/>
              <w:right w:w="130" w:type="dxa"/>
            </w:tcMar>
          </w:tcPr>
          <w:p w14:paraId="2D2F64EA" w14:textId="77777777" w:rsidR="00C33F57" w:rsidRDefault="00000000">
            <w:pPr>
              <w:spacing w:line="260" w:lineRule="auto"/>
            </w:pPr>
            <w:proofErr w:type="spellStart"/>
            <w:r>
              <w:rPr>
                <w:rFonts w:ascii="Calibri" w:eastAsia="Calibri" w:hAnsi="Calibri" w:cs="Calibri"/>
                <w:sz w:val="18"/>
                <w:szCs w:val="18"/>
              </w:rPr>
              <w:t>trade.ops@globalcommercialbank.example</w:t>
            </w:r>
            <w:proofErr w:type="spellEnd"/>
          </w:p>
        </w:tc>
        <w:tc>
          <w:tcPr>
            <w:tcW w:w="3850" w:type="dxa"/>
            <w:tcMar>
              <w:top w:w="90" w:type="dxa"/>
              <w:left w:w="130" w:type="dxa"/>
              <w:bottom w:w="90" w:type="dxa"/>
              <w:right w:w="130" w:type="dxa"/>
            </w:tcMar>
          </w:tcPr>
          <w:p w14:paraId="0E3F4106" w14:textId="77777777" w:rsidR="00C33F57" w:rsidRDefault="00000000">
            <w:pPr>
              <w:spacing w:line="260" w:lineRule="auto"/>
            </w:pPr>
            <w:proofErr w:type="spellStart"/>
            <w:r>
              <w:rPr>
                <w:rFonts w:ascii="Calibri" w:eastAsia="Calibri" w:hAnsi="Calibri" w:cs="Calibri"/>
                <w:sz w:val="18"/>
                <w:szCs w:val="18"/>
              </w:rPr>
              <w:t>treasury@apexindustrial.example</w:t>
            </w:r>
            <w:proofErr w:type="spellEnd"/>
          </w:p>
        </w:tc>
      </w:tr>
    </w:tbl>
    <w:p w14:paraId="55C41915" w14:textId="77777777" w:rsidR="00C33F57" w:rsidRDefault="00C33F57">
      <w:pPr>
        <w:spacing w:after="200"/>
      </w:pPr>
    </w:p>
    <w:p w14:paraId="5F0313B8" w14:textId="77777777" w:rsidR="00C33F57" w:rsidRDefault="00000000">
      <w:pPr>
        <w:spacing w:after="140" w:line="276" w:lineRule="auto"/>
        <w:jc w:val="both"/>
      </w:pPr>
      <w:r>
        <w:rPr>
          <w:b/>
          <w:bCs/>
        </w:rPr>
        <w:t>Part B — Facility administration</w:t>
      </w:r>
    </w:p>
    <w:tbl>
      <w:tblPr>
        <w:tblW w:w="9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800"/>
        <w:gridCol w:w="6400"/>
      </w:tblGrid>
      <w:tr w:rsidR="00C33F57" w14:paraId="77273FEA" w14:textId="77777777">
        <w:tblPrEx>
          <w:tblCellMar>
            <w:top w:w="0" w:type="dxa"/>
            <w:bottom w:w="0" w:type="dxa"/>
          </w:tblCellMar>
        </w:tblPrEx>
        <w:trPr>
          <w:tblHeader/>
        </w:trPr>
        <w:tc>
          <w:tcPr>
            <w:tcW w:w="2800" w:type="dxa"/>
            <w:shd w:val="clear" w:color="auto" w:fill="F0F0EE"/>
            <w:tcMar>
              <w:top w:w="90" w:type="dxa"/>
              <w:left w:w="130" w:type="dxa"/>
              <w:bottom w:w="90" w:type="dxa"/>
              <w:right w:w="130" w:type="dxa"/>
            </w:tcMar>
          </w:tcPr>
          <w:p w14:paraId="14185290" w14:textId="77777777" w:rsidR="00C33F57" w:rsidRDefault="00000000">
            <w:pPr>
              <w:spacing w:line="260" w:lineRule="auto"/>
            </w:pPr>
            <w:r>
              <w:rPr>
                <w:rFonts w:ascii="Calibri" w:eastAsia="Calibri" w:hAnsi="Calibri" w:cs="Calibri"/>
                <w:b/>
                <w:bCs/>
                <w:sz w:val="18"/>
                <w:szCs w:val="18"/>
              </w:rPr>
              <w:t>Item</w:t>
            </w:r>
          </w:p>
        </w:tc>
        <w:tc>
          <w:tcPr>
            <w:tcW w:w="6400" w:type="dxa"/>
            <w:shd w:val="clear" w:color="auto" w:fill="F0F0EE"/>
            <w:tcMar>
              <w:top w:w="90" w:type="dxa"/>
              <w:left w:w="130" w:type="dxa"/>
              <w:bottom w:w="90" w:type="dxa"/>
              <w:right w:w="130" w:type="dxa"/>
            </w:tcMar>
          </w:tcPr>
          <w:p w14:paraId="04241431" w14:textId="77777777" w:rsidR="00C33F57" w:rsidRDefault="00000000">
            <w:pPr>
              <w:spacing w:line="260" w:lineRule="auto"/>
            </w:pPr>
            <w:r>
              <w:rPr>
                <w:rFonts w:ascii="Calibri" w:eastAsia="Calibri" w:hAnsi="Calibri" w:cs="Calibri"/>
                <w:b/>
                <w:bCs/>
                <w:sz w:val="18"/>
                <w:szCs w:val="18"/>
              </w:rPr>
              <w:t>Detail</w:t>
            </w:r>
          </w:p>
        </w:tc>
      </w:tr>
      <w:tr w:rsidR="00C33F57" w14:paraId="674CE64A" w14:textId="77777777">
        <w:tblPrEx>
          <w:tblCellMar>
            <w:top w:w="0" w:type="dxa"/>
            <w:bottom w:w="0" w:type="dxa"/>
          </w:tblCellMar>
        </w:tblPrEx>
        <w:tc>
          <w:tcPr>
            <w:tcW w:w="2800" w:type="dxa"/>
            <w:tcMar>
              <w:top w:w="90" w:type="dxa"/>
              <w:left w:w="130" w:type="dxa"/>
              <w:bottom w:w="90" w:type="dxa"/>
              <w:right w:w="130" w:type="dxa"/>
            </w:tcMar>
          </w:tcPr>
          <w:p w14:paraId="37CBE2FA" w14:textId="77777777" w:rsidR="00C33F57" w:rsidRDefault="00000000">
            <w:pPr>
              <w:spacing w:line="260" w:lineRule="auto"/>
            </w:pPr>
            <w:r>
              <w:rPr>
                <w:rFonts w:ascii="Calibri" w:eastAsia="Calibri" w:hAnsi="Calibri" w:cs="Calibri"/>
                <w:sz w:val="18"/>
                <w:szCs w:val="18"/>
              </w:rPr>
              <w:t>Booking office</w:t>
            </w:r>
          </w:p>
        </w:tc>
        <w:tc>
          <w:tcPr>
            <w:tcW w:w="6400" w:type="dxa"/>
            <w:tcMar>
              <w:top w:w="90" w:type="dxa"/>
              <w:left w:w="130" w:type="dxa"/>
              <w:bottom w:w="90" w:type="dxa"/>
              <w:right w:w="130" w:type="dxa"/>
            </w:tcMar>
          </w:tcPr>
          <w:p w14:paraId="23CF6B1C" w14:textId="77777777" w:rsidR="00C33F57" w:rsidRDefault="00000000">
            <w:pPr>
              <w:spacing w:line="260" w:lineRule="auto"/>
            </w:pPr>
            <w:r>
              <w:rPr>
                <w:rFonts w:ascii="Calibri" w:eastAsia="Calibri" w:hAnsi="Calibri" w:cs="Calibri"/>
                <w:sz w:val="18"/>
                <w:szCs w:val="18"/>
              </w:rPr>
              <w:t>London</w:t>
            </w:r>
          </w:p>
        </w:tc>
      </w:tr>
      <w:tr w:rsidR="00C33F57" w14:paraId="79F96DE2" w14:textId="77777777">
        <w:tblPrEx>
          <w:tblCellMar>
            <w:top w:w="0" w:type="dxa"/>
            <w:bottom w:w="0" w:type="dxa"/>
          </w:tblCellMar>
        </w:tblPrEx>
        <w:tc>
          <w:tcPr>
            <w:tcW w:w="2800" w:type="dxa"/>
            <w:tcMar>
              <w:top w:w="90" w:type="dxa"/>
              <w:left w:w="130" w:type="dxa"/>
              <w:bottom w:w="90" w:type="dxa"/>
              <w:right w:w="130" w:type="dxa"/>
            </w:tcMar>
          </w:tcPr>
          <w:p w14:paraId="0C2B8BEA" w14:textId="77777777" w:rsidR="00C33F57" w:rsidRDefault="00000000">
            <w:pPr>
              <w:spacing w:line="260" w:lineRule="auto"/>
            </w:pPr>
            <w:r>
              <w:rPr>
                <w:rFonts w:ascii="Calibri" w:eastAsia="Calibri" w:hAnsi="Calibri" w:cs="Calibri"/>
                <w:sz w:val="18"/>
                <w:szCs w:val="18"/>
              </w:rPr>
              <w:t>Facility account</w:t>
            </w:r>
          </w:p>
        </w:tc>
        <w:tc>
          <w:tcPr>
            <w:tcW w:w="6400" w:type="dxa"/>
            <w:tcMar>
              <w:top w:w="90" w:type="dxa"/>
              <w:left w:w="130" w:type="dxa"/>
              <w:bottom w:w="90" w:type="dxa"/>
              <w:right w:w="130" w:type="dxa"/>
            </w:tcMar>
          </w:tcPr>
          <w:p w14:paraId="7DA33A1D" w14:textId="77777777" w:rsidR="00C33F57" w:rsidRDefault="00000000">
            <w:pPr>
              <w:spacing w:line="260" w:lineRule="auto"/>
            </w:pPr>
            <w:r>
              <w:rPr>
                <w:rFonts w:ascii="Calibri" w:eastAsia="Calibri" w:hAnsi="Calibri" w:cs="Calibri"/>
                <w:sz w:val="18"/>
                <w:szCs w:val="18"/>
              </w:rPr>
              <w:t>To be advised on first Utilisation</w:t>
            </w:r>
          </w:p>
        </w:tc>
      </w:tr>
      <w:tr w:rsidR="00C33F57" w14:paraId="62056BA4" w14:textId="77777777">
        <w:tblPrEx>
          <w:tblCellMar>
            <w:top w:w="0" w:type="dxa"/>
            <w:bottom w:w="0" w:type="dxa"/>
          </w:tblCellMar>
        </w:tblPrEx>
        <w:tc>
          <w:tcPr>
            <w:tcW w:w="2800" w:type="dxa"/>
            <w:tcMar>
              <w:top w:w="90" w:type="dxa"/>
              <w:left w:w="130" w:type="dxa"/>
              <w:bottom w:w="90" w:type="dxa"/>
              <w:right w:w="130" w:type="dxa"/>
            </w:tcMar>
          </w:tcPr>
          <w:p w14:paraId="70F960F9" w14:textId="77777777" w:rsidR="00C33F57" w:rsidRDefault="00000000">
            <w:pPr>
              <w:spacing w:line="260" w:lineRule="auto"/>
            </w:pPr>
            <w:r>
              <w:rPr>
                <w:rFonts w:ascii="Calibri" w:eastAsia="Calibri" w:hAnsi="Calibri" w:cs="Calibri"/>
                <w:sz w:val="18"/>
                <w:szCs w:val="18"/>
              </w:rPr>
              <w:t>Annual review date</w:t>
            </w:r>
          </w:p>
        </w:tc>
        <w:tc>
          <w:tcPr>
            <w:tcW w:w="6400" w:type="dxa"/>
            <w:tcMar>
              <w:top w:w="90" w:type="dxa"/>
              <w:left w:w="130" w:type="dxa"/>
              <w:bottom w:w="90" w:type="dxa"/>
              <w:right w:w="130" w:type="dxa"/>
            </w:tcMar>
          </w:tcPr>
          <w:p w14:paraId="2A0A23A0" w14:textId="77777777" w:rsidR="00C33F57" w:rsidRDefault="00000000">
            <w:pPr>
              <w:spacing w:line="260" w:lineRule="auto"/>
            </w:pPr>
            <w:r>
              <w:rPr>
                <w:rFonts w:ascii="Calibri" w:eastAsia="Calibri" w:hAnsi="Calibri" w:cs="Calibri"/>
                <w:sz w:val="18"/>
                <w:szCs w:val="18"/>
              </w:rPr>
              <w:t>15 August in each year</w:t>
            </w:r>
          </w:p>
        </w:tc>
      </w:tr>
      <w:tr w:rsidR="00C33F57" w14:paraId="4FD3F5AB" w14:textId="77777777">
        <w:tblPrEx>
          <w:tblCellMar>
            <w:top w:w="0" w:type="dxa"/>
            <w:bottom w:w="0" w:type="dxa"/>
          </w:tblCellMar>
        </w:tblPrEx>
        <w:tc>
          <w:tcPr>
            <w:tcW w:w="2800" w:type="dxa"/>
            <w:tcMar>
              <w:top w:w="90" w:type="dxa"/>
              <w:left w:w="130" w:type="dxa"/>
              <w:bottom w:w="90" w:type="dxa"/>
              <w:right w:w="130" w:type="dxa"/>
            </w:tcMar>
          </w:tcPr>
          <w:p w14:paraId="04FF6D77" w14:textId="77777777" w:rsidR="00C33F57" w:rsidRDefault="00000000">
            <w:pPr>
              <w:spacing w:line="260" w:lineRule="auto"/>
            </w:pPr>
            <w:r>
              <w:rPr>
                <w:rFonts w:ascii="Calibri" w:eastAsia="Calibri" w:hAnsi="Calibri" w:cs="Calibri"/>
                <w:sz w:val="18"/>
                <w:szCs w:val="18"/>
              </w:rPr>
              <w:t>Reporting frequency</w:t>
            </w:r>
          </w:p>
        </w:tc>
        <w:tc>
          <w:tcPr>
            <w:tcW w:w="6400" w:type="dxa"/>
            <w:tcMar>
              <w:top w:w="90" w:type="dxa"/>
              <w:left w:w="130" w:type="dxa"/>
              <w:bottom w:w="90" w:type="dxa"/>
              <w:right w:w="130" w:type="dxa"/>
            </w:tcMar>
          </w:tcPr>
          <w:p w14:paraId="56171D82" w14:textId="77777777" w:rsidR="00C33F57" w:rsidRDefault="00000000">
            <w:pPr>
              <w:spacing w:line="260" w:lineRule="auto"/>
            </w:pPr>
            <w:r>
              <w:rPr>
                <w:rFonts w:ascii="Calibri" w:eastAsia="Calibri" w:hAnsi="Calibri" w:cs="Calibri"/>
                <w:sz w:val="18"/>
                <w:szCs w:val="18"/>
              </w:rPr>
              <w:t>Audited accounts annually; management accounts semi-annually</w:t>
            </w:r>
          </w:p>
        </w:tc>
      </w:tr>
      <w:tr w:rsidR="00C33F57" w14:paraId="4DB789CE" w14:textId="77777777">
        <w:tblPrEx>
          <w:tblCellMar>
            <w:top w:w="0" w:type="dxa"/>
            <w:bottom w:w="0" w:type="dxa"/>
          </w:tblCellMar>
        </w:tblPrEx>
        <w:tc>
          <w:tcPr>
            <w:tcW w:w="2800" w:type="dxa"/>
            <w:tcMar>
              <w:top w:w="90" w:type="dxa"/>
              <w:left w:w="130" w:type="dxa"/>
              <w:bottom w:w="90" w:type="dxa"/>
              <w:right w:w="130" w:type="dxa"/>
            </w:tcMar>
          </w:tcPr>
          <w:p w14:paraId="11847B1D" w14:textId="77777777" w:rsidR="00C33F57" w:rsidRDefault="00000000">
            <w:pPr>
              <w:spacing w:line="260" w:lineRule="auto"/>
            </w:pPr>
            <w:r>
              <w:rPr>
                <w:rFonts w:ascii="Calibri" w:eastAsia="Calibri" w:hAnsi="Calibri" w:cs="Calibri"/>
                <w:sz w:val="18"/>
                <w:szCs w:val="18"/>
              </w:rPr>
              <w:t>Relationship manager</w:t>
            </w:r>
          </w:p>
        </w:tc>
        <w:tc>
          <w:tcPr>
            <w:tcW w:w="6400" w:type="dxa"/>
            <w:tcMar>
              <w:top w:w="90" w:type="dxa"/>
              <w:left w:w="130" w:type="dxa"/>
              <w:bottom w:w="90" w:type="dxa"/>
              <w:right w:w="130" w:type="dxa"/>
            </w:tcMar>
          </w:tcPr>
          <w:p w14:paraId="2273C0C8" w14:textId="77777777" w:rsidR="00C33F57" w:rsidRDefault="00000000">
            <w:pPr>
              <w:spacing w:line="260" w:lineRule="auto"/>
            </w:pPr>
            <w:r>
              <w:rPr>
                <w:rFonts w:ascii="Calibri" w:eastAsia="Calibri" w:hAnsi="Calibri" w:cs="Calibri"/>
                <w:sz w:val="18"/>
                <w:szCs w:val="18"/>
              </w:rPr>
              <w:t>To be nominated by the Bank</w:t>
            </w:r>
          </w:p>
        </w:tc>
      </w:tr>
    </w:tbl>
    <w:p w14:paraId="152E72D0" w14:textId="77777777" w:rsidR="00C33F57" w:rsidRDefault="00000000">
      <w:r>
        <w:br w:type="page"/>
      </w:r>
    </w:p>
    <w:p w14:paraId="31F75A46" w14:textId="77777777" w:rsidR="00C33F57" w:rsidRDefault="00000000">
      <w:pPr>
        <w:pStyle w:val="Heading1"/>
        <w:spacing w:before="240" w:after="200"/>
        <w:jc w:val="center"/>
      </w:pPr>
      <w:r>
        <w:lastRenderedPageBreak/>
        <w:t>Schedule 3 — Conditions Precedent and Forms</w:t>
      </w:r>
    </w:p>
    <w:p w14:paraId="794EF88E" w14:textId="77777777" w:rsidR="00C33F57" w:rsidRDefault="00000000">
      <w:pPr>
        <w:spacing w:after="140" w:line="276" w:lineRule="auto"/>
        <w:jc w:val="both"/>
      </w:pPr>
      <w:r>
        <w:rPr>
          <w:b/>
          <w:bCs/>
        </w:rPr>
        <w:t>Part A — Conditions precedent to first Utilisation</w:t>
      </w:r>
    </w:p>
    <w:p w14:paraId="65A26A93" w14:textId="77777777" w:rsidR="00C33F57" w:rsidRDefault="00000000">
      <w:pPr>
        <w:spacing w:after="140" w:line="276" w:lineRule="auto"/>
        <w:jc w:val="both"/>
      </w:pPr>
      <w:r>
        <w:t>The Bank shall not be obliged to make the Facility available until it has received each of the following in form and substance satisfactory to it:</w:t>
      </w:r>
    </w:p>
    <w:p w14:paraId="22DF8782" w14:textId="77777777" w:rsidR="00C33F57" w:rsidRDefault="00000000">
      <w:pPr>
        <w:spacing w:after="110" w:line="276" w:lineRule="auto"/>
        <w:ind w:left="1512" w:hanging="648"/>
        <w:jc w:val="both"/>
      </w:pPr>
      <w:r>
        <w:t>(a)</w:t>
      </w:r>
      <w:r>
        <w:t> </w:t>
      </w:r>
      <w:r>
        <w:t>a certified copy of the Applicant’s constitutional documents;</w:t>
      </w:r>
    </w:p>
    <w:p w14:paraId="745E5499" w14:textId="77777777" w:rsidR="00C33F57" w:rsidRDefault="00000000">
      <w:pPr>
        <w:spacing w:after="110" w:line="276" w:lineRule="auto"/>
        <w:ind w:left="1512" w:hanging="648"/>
        <w:jc w:val="both"/>
      </w:pPr>
      <w:r>
        <w:t>(b)</w:t>
      </w:r>
      <w:r>
        <w:t> </w:t>
      </w:r>
      <w:r>
        <w:t>a certified copy of a board resolution approving this Agreement and authorising a named person to execute it;</w:t>
      </w:r>
    </w:p>
    <w:p w14:paraId="61E071A2" w14:textId="77777777" w:rsidR="00C33F57" w:rsidRDefault="00000000">
      <w:pPr>
        <w:spacing w:after="110" w:line="276" w:lineRule="auto"/>
        <w:ind w:left="1512" w:hanging="648"/>
        <w:jc w:val="both"/>
      </w:pPr>
      <w:r>
        <w:t>(c)</w:t>
      </w:r>
      <w:r>
        <w:t> </w:t>
      </w:r>
      <w:r>
        <w:t>a specimen signature list for authorised signatories;</w:t>
      </w:r>
    </w:p>
    <w:p w14:paraId="7A743E06" w14:textId="77777777" w:rsidR="00C33F57" w:rsidRDefault="00000000">
      <w:pPr>
        <w:spacing w:after="110" w:line="276" w:lineRule="auto"/>
        <w:ind w:left="1512" w:hanging="648"/>
        <w:jc w:val="both"/>
      </w:pPr>
      <w:r>
        <w:t>(d)</w:t>
      </w:r>
      <w:r>
        <w:t> </w:t>
      </w:r>
      <w:r>
        <w:t>the executed corporate guarantee from Apex Holdings Limited, together with evidence of its due authorisation;</w:t>
      </w:r>
    </w:p>
    <w:p w14:paraId="587C54C7" w14:textId="77777777" w:rsidR="00C33F57" w:rsidRDefault="00000000">
      <w:pPr>
        <w:spacing w:after="110" w:line="276" w:lineRule="auto"/>
        <w:ind w:left="1512" w:hanging="648"/>
        <w:jc w:val="both"/>
      </w:pPr>
      <w:r>
        <w:t>(e)</w:t>
      </w:r>
      <w:r>
        <w:t> </w:t>
      </w:r>
      <w:r>
        <w:t>evidence of registration of the charge referred to in Clause 5.1(a);</w:t>
      </w:r>
    </w:p>
    <w:p w14:paraId="34CD4603" w14:textId="77777777" w:rsidR="00C33F57" w:rsidRDefault="00000000">
      <w:pPr>
        <w:spacing w:after="110" w:line="276" w:lineRule="auto"/>
        <w:ind w:left="1512" w:hanging="648"/>
        <w:jc w:val="both"/>
      </w:pPr>
      <w:r>
        <w:t>(f)</w:t>
      </w:r>
      <w:r>
        <w:t> </w:t>
      </w:r>
      <w:r>
        <w:t>the Applicant’s most recent audited financial statements;</w:t>
      </w:r>
    </w:p>
    <w:p w14:paraId="4203B443" w14:textId="77777777" w:rsidR="00C33F57" w:rsidRDefault="00000000">
      <w:pPr>
        <w:spacing w:after="110" w:line="276" w:lineRule="auto"/>
        <w:ind w:left="1512" w:hanging="648"/>
        <w:jc w:val="both"/>
      </w:pPr>
      <w:r>
        <w:t>(g)</w:t>
      </w:r>
      <w:r>
        <w:t> </w:t>
      </w:r>
      <w:r>
        <w:t>satisfactory completion of the Bank’s know-your-customer and sanctions screening procedures; and</w:t>
      </w:r>
    </w:p>
    <w:p w14:paraId="232739A5" w14:textId="77777777" w:rsidR="00C33F57" w:rsidRDefault="00000000">
      <w:pPr>
        <w:spacing w:after="110" w:line="276" w:lineRule="auto"/>
        <w:ind w:left="1512" w:hanging="648"/>
        <w:jc w:val="both"/>
      </w:pPr>
      <w:r>
        <w:t>(h)</w:t>
      </w:r>
      <w:r>
        <w:t> </w:t>
      </w:r>
      <w:r>
        <w:t>payment of the arrangement fee referred to in Clause 3.3(a).</w:t>
      </w:r>
    </w:p>
    <w:p w14:paraId="32DB3779" w14:textId="77777777" w:rsidR="00C33F57" w:rsidRDefault="00C33F57">
      <w:pPr>
        <w:spacing w:after="200"/>
      </w:pPr>
    </w:p>
    <w:p w14:paraId="1EEBF034" w14:textId="77777777" w:rsidR="00C33F57" w:rsidRDefault="00000000">
      <w:pPr>
        <w:spacing w:after="140" w:line="276" w:lineRule="auto"/>
        <w:jc w:val="both"/>
      </w:pPr>
      <w:r>
        <w:rPr>
          <w:b/>
          <w:bCs/>
        </w:rPr>
        <w:t>Part B — Letter of credit application</w:t>
      </w:r>
    </w:p>
    <w:p w14:paraId="5C6ACD29" w14:textId="77777777" w:rsidR="00C33F57" w:rsidRDefault="00000000">
      <w:pPr>
        <w:spacing w:after="140" w:line="276" w:lineRule="auto"/>
        <w:jc w:val="both"/>
      </w:pPr>
      <w:r>
        <w:t>Each application shall specify the beneficiary, amount and currency, tenor, latest shipment date, expiry date and place, description and quantity of goods, Incoterms, port of loading and discharge, whether partial shipment and transhipment are permitted, and the documents required for presentation.</w:t>
      </w:r>
    </w:p>
    <w:p w14:paraId="084D88AC" w14:textId="77777777" w:rsidR="00C33F57" w:rsidRDefault="00C33F57">
      <w:pPr>
        <w:spacing w:after="200"/>
      </w:pPr>
    </w:p>
    <w:p w14:paraId="2180DBBE" w14:textId="77777777" w:rsidR="00C33F57" w:rsidRDefault="00000000">
      <w:pPr>
        <w:spacing w:after="140" w:line="276" w:lineRule="auto"/>
        <w:jc w:val="both"/>
      </w:pPr>
      <w:r>
        <w:rPr>
          <w:b/>
          <w:bCs/>
        </w:rPr>
        <w:t>Part C — Utilisation request</w:t>
      </w:r>
    </w:p>
    <w:p w14:paraId="677AD6C5" w14:textId="77777777" w:rsidR="00C33F57" w:rsidRDefault="00000000">
      <w:pPr>
        <w:spacing w:after="140" w:line="276" w:lineRule="auto"/>
        <w:jc w:val="both"/>
      </w:pPr>
      <w:r>
        <w:t>Each Utilisation Request shall be signed by an authorised signatory and shall specify the proposed Utilisation Date, the amount and currency, the type of Utilisation, the underlying commercial transaction, and confirmation that the representations in Clause 7.1 are true as at that date.</w:t>
      </w:r>
    </w:p>
    <w:p w14:paraId="6E8E4018" w14:textId="77777777" w:rsidR="00C33F57" w:rsidRDefault="00000000">
      <w:r>
        <w:br w:type="page"/>
      </w:r>
    </w:p>
    <w:p w14:paraId="623DD493" w14:textId="77777777" w:rsidR="00C33F57" w:rsidRDefault="00000000">
      <w:pPr>
        <w:pStyle w:val="Heading1"/>
        <w:spacing w:before="240" w:after="200"/>
        <w:jc w:val="center"/>
      </w:pPr>
      <w:r>
        <w:lastRenderedPageBreak/>
        <w:t>Schedule 4 — Fees and Pricing</w:t>
      </w:r>
    </w:p>
    <w:tbl>
      <w:tblPr>
        <w:tblW w:w="9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2200"/>
        <w:gridCol w:w="2400"/>
        <w:gridCol w:w="2000"/>
      </w:tblGrid>
      <w:tr w:rsidR="00C33F57" w14:paraId="37C8C649" w14:textId="77777777">
        <w:tblPrEx>
          <w:tblCellMar>
            <w:top w:w="0" w:type="dxa"/>
            <w:bottom w:w="0" w:type="dxa"/>
          </w:tblCellMar>
        </w:tblPrEx>
        <w:trPr>
          <w:tblHeader/>
        </w:trPr>
        <w:tc>
          <w:tcPr>
            <w:tcW w:w="2600" w:type="dxa"/>
            <w:shd w:val="clear" w:color="auto" w:fill="F0F0EE"/>
            <w:tcMar>
              <w:top w:w="90" w:type="dxa"/>
              <w:left w:w="130" w:type="dxa"/>
              <w:bottom w:w="90" w:type="dxa"/>
              <w:right w:w="130" w:type="dxa"/>
            </w:tcMar>
          </w:tcPr>
          <w:p w14:paraId="7910EEFB" w14:textId="77777777" w:rsidR="00C33F57" w:rsidRDefault="00000000">
            <w:pPr>
              <w:spacing w:line="260" w:lineRule="auto"/>
            </w:pPr>
            <w:r>
              <w:rPr>
                <w:rFonts w:ascii="Calibri" w:eastAsia="Calibri" w:hAnsi="Calibri" w:cs="Calibri"/>
                <w:b/>
                <w:bCs/>
                <w:sz w:val="18"/>
                <w:szCs w:val="18"/>
              </w:rPr>
              <w:t>Fee</w:t>
            </w:r>
          </w:p>
        </w:tc>
        <w:tc>
          <w:tcPr>
            <w:tcW w:w="2200" w:type="dxa"/>
            <w:shd w:val="clear" w:color="auto" w:fill="F0F0EE"/>
            <w:tcMar>
              <w:top w:w="90" w:type="dxa"/>
              <w:left w:w="130" w:type="dxa"/>
              <w:bottom w:w="90" w:type="dxa"/>
              <w:right w:w="130" w:type="dxa"/>
            </w:tcMar>
          </w:tcPr>
          <w:p w14:paraId="19ACFC63" w14:textId="77777777" w:rsidR="00C33F57" w:rsidRDefault="00000000">
            <w:pPr>
              <w:spacing w:line="260" w:lineRule="auto"/>
            </w:pPr>
            <w:r>
              <w:rPr>
                <w:rFonts w:ascii="Calibri" w:eastAsia="Calibri" w:hAnsi="Calibri" w:cs="Calibri"/>
                <w:b/>
                <w:bCs/>
                <w:sz w:val="18"/>
                <w:szCs w:val="18"/>
              </w:rPr>
              <w:t>Rate</w:t>
            </w:r>
          </w:p>
        </w:tc>
        <w:tc>
          <w:tcPr>
            <w:tcW w:w="2400" w:type="dxa"/>
            <w:shd w:val="clear" w:color="auto" w:fill="F0F0EE"/>
            <w:tcMar>
              <w:top w:w="90" w:type="dxa"/>
              <w:left w:w="130" w:type="dxa"/>
              <w:bottom w:w="90" w:type="dxa"/>
              <w:right w:w="130" w:type="dxa"/>
            </w:tcMar>
          </w:tcPr>
          <w:p w14:paraId="1C5B1658" w14:textId="77777777" w:rsidR="00C33F57" w:rsidRDefault="00000000">
            <w:pPr>
              <w:spacing w:line="260" w:lineRule="auto"/>
            </w:pPr>
            <w:r>
              <w:rPr>
                <w:rFonts w:ascii="Calibri" w:eastAsia="Calibri" w:hAnsi="Calibri" w:cs="Calibri"/>
                <w:b/>
                <w:bCs/>
                <w:sz w:val="18"/>
                <w:szCs w:val="18"/>
              </w:rPr>
              <w:t>Basis</w:t>
            </w:r>
          </w:p>
        </w:tc>
        <w:tc>
          <w:tcPr>
            <w:tcW w:w="2000" w:type="dxa"/>
            <w:shd w:val="clear" w:color="auto" w:fill="F0F0EE"/>
            <w:tcMar>
              <w:top w:w="90" w:type="dxa"/>
              <w:left w:w="130" w:type="dxa"/>
              <w:bottom w:w="90" w:type="dxa"/>
              <w:right w:w="130" w:type="dxa"/>
            </w:tcMar>
          </w:tcPr>
          <w:p w14:paraId="6D74E02B" w14:textId="77777777" w:rsidR="00C33F57" w:rsidRDefault="00000000">
            <w:pPr>
              <w:spacing w:line="260" w:lineRule="auto"/>
            </w:pPr>
            <w:r>
              <w:rPr>
                <w:rFonts w:ascii="Calibri" w:eastAsia="Calibri" w:hAnsi="Calibri" w:cs="Calibri"/>
                <w:b/>
                <w:bCs/>
                <w:sz w:val="18"/>
                <w:szCs w:val="18"/>
              </w:rPr>
              <w:t>Payable</w:t>
            </w:r>
          </w:p>
        </w:tc>
      </w:tr>
      <w:tr w:rsidR="00C33F57" w14:paraId="25E3C120" w14:textId="77777777">
        <w:tblPrEx>
          <w:tblCellMar>
            <w:top w:w="0" w:type="dxa"/>
            <w:bottom w:w="0" w:type="dxa"/>
          </w:tblCellMar>
        </w:tblPrEx>
        <w:tc>
          <w:tcPr>
            <w:tcW w:w="2600" w:type="dxa"/>
            <w:tcMar>
              <w:top w:w="90" w:type="dxa"/>
              <w:left w:w="130" w:type="dxa"/>
              <w:bottom w:w="90" w:type="dxa"/>
              <w:right w:w="130" w:type="dxa"/>
            </w:tcMar>
          </w:tcPr>
          <w:p w14:paraId="2C6BB151" w14:textId="77777777" w:rsidR="00C33F57" w:rsidRDefault="00000000">
            <w:pPr>
              <w:spacing w:line="260" w:lineRule="auto"/>
            </w:pPr>
            <w:r>
              <w:rPr>
                <w:rFonts w:ascii="Calibri" w:eastAsia="Calibri" w:hAnsi="Calibri" w:cs="Calibri"/>
                <w:sz w:val="18"/>
                <w:szCs w:val="18"/>
              </w:rPr>
              <w:t>Arrangement fee</w:t>
            </w:r>
          </w:p>
        </w:tc>
        <w:tc>
          <w:tcPr>
            <w:tcW w:w="2200" w:type="dxa"/>
            <w:tcMar>
              <w:top w:w="90" w:type="dxa"/>
              <w:left w:w="130" w:type="dxa"/>
              <w:bottom w:w="90" w:type="dxa"/>
              <w:right w:w="130" w:type="dxa"/>
            </w:tcMar>
          </w:tcPr>
          <w:p w14:paraId="3A7E3F40" w14:textId="77777777" w:rsidR="00C33F57" w:rsidRDefault="00000000">
            <w:pPr>
              <w:spacing w:line="260" w:lineRule="auto"/>
            </w:pPr>
            <w:r>
              <w:rPr>
                <w:rFonts w:ascii="Calibri" w:eastAsia="Calibri" w:hAnsi="Calibri" w:cs="Calibri"/>
                <w:sz w:val="18"/>
                <w:szCs w:val="18"/>
              </w:rPr>
              <w:t>1.25%</w:t>
            </w:r>
          </w:p>
        </w:tc>
        <w:tc>
          <w:tcPr>
            <w:tcW w:w="2400" w:type="dxa"/>
            <w:tcMar>
              <w:top w:w="90" w:type="dxa"/>
              <w:left w:w="130" w:type="dxa"/>
              <w:bottom w:w="90" w:type="dxa"/>
              <w:right w:w="130" w:type="dxa"/>
            </w:tcMar>
          </w:tcPr>
          <w:p w14:paraId="184D5763" w14:textId="77777777" w:rsidR="00C33F57" w:rsidRDefault="00000000">
            <w:pPr>
              <w:spacing w:line="260" w:lineRule="auto"/>
            </w:pPr>
            <w:r>
              <w:rPr>
                <w:rFonts w:ascii="Calibri" w:eastAsia="Calibri" w:hAnsi="Calibri" w:cs="Calibri"/>
                <w:sz w:val="18"/>
                <w:szCs w:val="18"/>
              </w:rPr>
              <w:t>Facility Limit</w:t>
            </w:r>
          </w:p>
        </w:tc>
        <w:tc>
          <w:tcPr>
            <w:tcW w:w="2000" w:type="dxa"/>
            <w:tcMar>
              <w:top w:w="90" w:type="dxa"/>
              <w:left w:w="130" w:type="dxa"/>
              <w:bottom w:w="90" w:type="dxa"/>
              <w:right w:w="130" w:type="dxa"/>
            </w:tcMar>
          </w:tcPr>
          <w:p w14:paraId="6A1E4256" w14:textId="77777777" w:rsidR="00C33F57" w:rsidRDefault="00000000">
            <w:pPr>
              <w:spacing w:line="260" w:lineRule="auto"/>
            </w:pPr>
            <w:r>
              <w:rPr>
                <w:rFonts w:ascii="Calibri" w:eastAsia="Calibri" w:hAnsi="Calibri" w:cs="Calibri"/>
                <w:sz w:val="18"/>
                <w:szCs w:val="18"/>
              </w:rPr>
              <w:t>On the date of this Agreement</w:t>
            </w:r>
          </w:p>
        </w:tc>
      </w:tr>
      <w:tr w:rsidR="00C33F57" w14:paraId="566CE4E8" w14:textId="77777777">
        <w:tblPrEx>
          <w:tblCellMar>
            <w:top w:w="0" w:type="dxa"/>
            <w:bottom w:w="0" w:type="dxa"/>
          </w:tblCellMar>
        </w:tblPrEx>
        <w:tc>
          <w:tcPr>
            <w:tcW w:w="2600" w:type="dxa"/>
            <w:tcMar>
              <w:top w:w="90" w:type="dxa"/>
              <w:left w:w="130" w:type="dxa"/>
              <w:bottom w:w="90" w:type="dxa"/>
              <w:right w:w="130" w:type="dxa"/>
            </w:tcMar>
          </w:tcPr>
          <w:p w14:paraId="2D74A0F9" w14:textId="77777777" w:rsidR="00C33F57" w:rsidRDefault="00000000">
            <w:pPr>
              <w:spacing w:line="260" w:lineRule="auto"/>
            </w:pPr>
            <w:r>
              <w:rPr>
                <w:rFonts w:ascii="Calibri" w:eastAsia="Calibri" w:hAnsi="Calibri" w:cs="Calibri"/>
                <w:sz w:val="18"/>
                <w:szCs w:val="18"/>
              </w:rPr>
              <w:t>Utilisation fee</w:t>
            </w:r>
          </w:p>
        </w:tc>
        <w:tc>
          <w:tcPr>
            <w:tcW w:w="2200" w:type="dxa"/>
            <w:tcMar>
              <w:top w:w="90" w:type="dxa"/>
              <w:left w:w="130" w:type="dxa"/>
              <w:bottom w:w="90" w:type="dxa"/>
              <w:right w:w="130" w:type="dxa"/>
            </w:tcMar>
          </w:tcPr>
          <w:p w14:paraId="6E503AB5" w14:textId="77777777" w:rsidR="00C33F57" w:rsidRDefault="00000000">
            <w:pPr>
              <w:spacing w:line="260" w:lineRule="auto"/>
            </w:pPr>
            <w:r>
              <w:rPr>
                <w:rFonts w:ascii="Calibri" w:eastAsia="Calibri" w:hAnsi="Calibri" w:cs="Calibri"/>
                <w:sz w:val="18"/>
                <w:szCs w:val="18"/>
              </w:rPr>
              <w:t>0.50%</w:t>
            </w:r>
          </w:p>
        </w:tc>
        <w:tc>
          <w:tcPr>
            <w:tcW w:w="2400" w:type="dxa"/>
            <w:tcMar>
              <w:top w:w="90" w:type="dxa"/>
              <w:left w:w="130" w:type="dxa"/>
              <w:bottom w:w="90" w:type="dxa"/>
              <w:right w:w="130" w:type="dxa"/>
            </w:tcMar>
          </w:tcPr>
          <w:p w14:paraId="16E9322F" w14:textId="77777777" w:rsidR="00C33F57" w:rsidRDefault="00000000">
            <w:pPr>
              <w:spacing w:line="260" w:lineRule="auto"/>
            </w:pPr>
            <w:r>
              <w:rPr>
                <w:rFonts w:ascii="Calibri" w:eastAsia="Calibri" w:hAnsi="Calibri" w:cs="Calibri"/>
                <w:sz w:val="18"/>
                <w:szCs w:val="18"/>
              </w:rPr>
              <w:t>Each Utilisation</w:t>
            </w:r>
          </w:p>
        </w:tc>
        <w:tc>
          <w:tcPr>
            <w:tcW w:w="2000" w:type="dxa"/>
            <w:tcMar>
              <w:top w:w="90" w:type="dxa"/>
              <w:left w:w="130" w:type="dxa"/>
              <w:bottom w:w="90" w:type="dxa"/>
              <w:right w:w="130" w:type="dxa"/>
            </w:tcMar>
          </w:tcPr>
          <w:p w14:paraId="0B36F54B" w14:textId="77777777" w:rsidR="00C33F57" w:rsidRDefault="00000000">
            <w:pPr>
              <w:spacing w:line="260" w:lineRule="auto"/>
            </w:pPr>
            <w:r>
              <w:rPr>
                <w:rFonts w:ascii="Calibri" w:eastAsia="Calibri" w:hAnsi="Calibri" w:cs="Calibri"/>
                <w:sz w:val="18"/>
                <w:szCs w:val="18"/>
              </w:rPr>
              <w:t>On the Utilisation Date</w:t>
            </w:r>
          </w:p>
        </w:tc>
      </w:tr>
      <w:tr w:rsidR="00C33F57" w14:paraId="4A2DC825" w14:textId="77777777">
        <w:tblPrEx>
          <w:tblCellMar>
            <w:top w:w="0" w:type="dxa"/>
            <w:bottom w:w="0" w:type="dxa"/>
          </w:tblCellMar>
        </w:tblPrEx>
        <w:tc>
          <w:tcPr>
            <w:tcW w:w="2600" w:type="dxa"/>
            <w:tcMar>
              <w:top w:w="90" w:type="dxa"/>
              <w:left w:w="130" w:type="dxa"/>
              <w:bottom w:w="90" w:type="dxa"/>
              <w:right w:w="130" w:type="dxa"/>
            </w:tcMar>
          </w:tcPr>
          <w:p w14:paraId="2A968DFF" w14:textId="77777777" w:rsidR="00C33F57" w:rsidRDefault="00000000">
            <w:pPr>
              <w:spacing w:line="260" w:lineRule="auto"/>
            </w:pPr>
            <w:r>
              <w:rPr>
                <w:rFonts w:ascii="Calibri" w:eastAsia="Calibri" w:hAnsi="Calibri" w:cs="Calibri"/>
                <w:sz w:val="18"/>
                <w:szCs w:val="18"/>
              </w:rPr>
              <w:t>Commitment fee</w:t>
            </w:r>
          </w:p>
        </w:tc>
        <w:tc>
          <w:tcPr>
            <w:tcW w:w="2200" w:type="dxa"/>
            <w:tcMar>
              <w:top w:w="90" w:type="dxa"/>
              <w:left w:w="130" w:type="dxa"/>
              <w:bottom w:w="90" w:type="dxa"/>
              <w:right w:w="130" w:type="dxa"/>
            </w:tcMar>
          </w:tcPr>
          <w:p w14:paraId="6CD230D2" w14:textId="77777777" w:rsidR="00C33F57" w:rsidRDefault="00000000">
            <w:pPr>
              <w:spacing w:line="260" w:lineRule="auto"/>
            </w:pPr>
            <w:r>
              <w:rPr>
                <w:rFonts w:ascii="Calibri" w:eastAsia="Calibri" w:hAnsi="Calibri" w:cs="Calibri"/>
                <w:sz w:val="18"/>
                <w:szCs w:val="18"/>
              </w:rPr>
              <w:t>0.35% p.a.</w:t>
            </w:r>
          </w:p>
        </w:tc>
        <w:tc>
          <w:tcPr>
            <w:tcW w:w="2400" w:type="dxa"/>
            <w:tcMar>
              <w:top w:w="90" w:type="dxa"/>
              <w:left w:w="130" w:type="dxa"/>
              <w:bottom w:w="90" w:type="dxa"/>
              <w:right w:w="130" w:type="dxa"/>
            </w:tcMar>
          </w:tcPr>
          <w:p w14:paraId="56A7E98A" w14:textId="77777777" w:rsidR="00C33F57" w:rsidRDefault="00000000">
            <w:pPr>
              <w:spacing w:line="260" w:lineRule="auto"/>
            </w:pPr>
            <w:r>
              <w:rPr>
                <w:rFonts w:ascii="Calibri" w:eastAsia="Calibri" w:hAnsi="Calibri" w:cs="Calibri"/>
                <w:sz w:val="18"/>
                <w:szCs w:val="18"/>
              </w:rPr>
              <w:t>Undrawn portion</w:t>
            </w:r>
          </w:p>
        </w:tc>
        <w:tc>
          <w:tcPr>
            <w:tcW w:w="2000" w:type="dxa"/>
            <w:tcMar>
              <w:top w:w="90" w:type="dxa"/>
              <w:left w:w="130" w:type="dxa"/>
              <w:bottom w:w="90" w:type="dxa"/>
              <w:right w:w="130" w:type="dxa"/>
            </w:tcMar>
          </w:tcPr>
          <w:p w14:paraId="02B739B7" w14:textId="77777777" w:rsidR="00C33F57" w:rsidRDefault="00000000">
            <w:pPr>
              <w:spacing w:line="260" w:lineRule="auto"/>
            </w:pPr>
            <w:r>
              <w:rPr>
                <w:rFonts w:ascii="Calibri" w:eastAsia="Calibri" w:hAnsi="Calibri" w:cs="Calibri"/>
                <w:sz w:val="18"/>
                <w:szCs w:val="18"/>
              </w:rPr>
              <w:t>Quarterly in arrears</w:t>
            </w:r>
          </w:p>
        </w:tc>
      </w:tr>
      <w:tr w:rsidR="00C33F57" w14:paraId="3DE98512" w14:textId="77777777">
        <w:tblPrEx>
          <w:tblCellMar>
            <w:top w:w="0" w:type="dxa"/>
            <w:bottom w:w="0" w:type="dxa"/>
          </w:tblCellMar>
        </w:tblPrEx>
        <w:tc>
          <w:tcPr>
            <w:tcW w:w="2600" w:type="dxa"/>
            <w:tcMar>
              <w:top w:w="90" w:type="dxa"/>
              <w:left w:w="130" w:type="dxa"/>
              <w:bottom w:w="90" w:type="dxa"/>
              <w:right w:w="130" w:type="dxa"/>
            </w:tcMar>
          </w:tcPr>
          <w:p w14:paraId="596402CB" w14:textId="77777777" w:rsidR="00C33F57" w:rsidRDefault="00000000">
            <w:pPr>
              <w:spacing w:line="260" w:lineRule="auto"/>
            </w:pPr>
            <w:r>
              <w:rPr>
                <w:rFonts w:ascii="Calibri" w:eastAsia="Calibri" w:hAnsi="Calibri" w:cs="Calibri"/>
                <w:sz w:val="18"/>
                <w:szCs w:val="18"/>
              </w:rPr>
              <w:t>Letter of credit issuance</w:t>
            </w:r>
          </w:p>
        </w:tc>
        <w:tc>
          <w:tcPr>
            <w:tcW w:w="2200" w:type="dxa"/>
            <w:tcMar>
              <w:top w:w="90" w:type="dxa"/>
              <w:left w:w="130" w:type="dxa"/>
              <w:bottom w:w="90" w:type="dxa"/>
              <w:right w:w="130" w:type="dxa"/>
            </w:tcMar>
          </w:tcPr>
          <w:p w14:paraId="6CCBFDEF" w14:textId="77777777" w:rsidR="00C33F57" w:rsidRDefault="00000000">
            <w:pPr>
              <w:spacing w:line="260" w:lineRule="auto"/>
            </w:pPr>
            <w:r>
              <w:rPr>
                <w:rFonts w:ascii="Calibri" w:eastAsia="Calibri" w:hAnsi="Calibri" w:cs="Calibri"/>
                <w:sz w:val="18"/>
                <w:szCs w:val="18"/>
              </w:rPr>
              <w:t>0.75% p.a.</w:t>
            </w:r>
          </w:p>
        </w:tc>
        <w:tc>
          <w:tcPr>
            <w:tcW w:w="2400" w:type="dxa"/>
            <w:tcMar>
              <w:top w:w="90" w:type="dxa"/>
              <w:left w:w="130" w:type="dxa"/>
              <w:bottom w:w="90" w:type="dxa"/>
              <w:right w:w="130" w:type="dxa"/>
            </w:tcMar>
          </w:tcPr>
          <w:p w14:paraId="68D9B202" w14:textId="77777777" w:rsidR="00C33F57" w:rsidRDefault="00000000">
            <w:pPr>
              <w:spacing w:line="260" w:lineRule="auto"/>
            </w:pPr>
            <w:r>
              <w:rPr>
                <w:rFonts w:ascii="Calibri" w:eastAsia="Calibri" w:hAnsi="Calibri" w:cs="Calibri"/>
                <w:sz w:val="18"/>
                <w:szCs w:val="18"/>
              </w:rPr>
              <w:t>Face value, minimum USD 250</w:t>
            </w:r>
          </w:p>
        </w:tc>
        <w:tc>
          <w:tcPr>
            <w:tcW w:w="2000" w:type="dxa"/>
            <w:tcMar>
              <w:top w:w="90" w:type="dxa"/>
              <w:left w:w="130" w:type="dxa"/>
              <w:bottom w:w="90" w:type="dxa"/>
              <w:right w:w="130" w:type="dxa"/>
            </w:tcMar>
          </w:tcPr>
          <w:p w14:paraId="028EDE0F" w14:textId="77777777" w:rsidR="00C33F57" w:rsidRDefault="00000000">
            <w:pPr>
              <w:spacing w:line="260" w:lineRule="auto"/>
            </w:pPr>
            <w:r>
              <w:rPr>
                <w:rFonts w:ascii="Calibri" w:eastAsia="Calibri" w:hAnsi="Calibri" w:cs="Calibri"/>
                <w:sz w:val="18"/>
                <w:szCs w:val="18"/>
              </w:rPr>
              <w:t>On issuance</w:t>
            </w:r>
          </w:p>
        </w:tc>
      </w:tr>
      <w:tr w:rsidR="00C33F57" w14:paraId="5BAB8075" w14:textId="77777777">
        <w:tblPrEx>
          <w:tblCellMar>
            <w:top w:w="0" w:type="dxa"/>
            <w:bottom w:w="0" w:type="dxa"/>
          </w:tblCellMar>
        </w:tblPrEx>
        <w:tc>
          <w:tcPr>
            <w:tcW w:w="2600" w:type="dxa"/>
            <w:tcMar>
              <w:top w:w="90" w:type="dxa"/>
              <w:left w:w="130" w:type="dxa"/>
              <w:bottom w:w="90" w:type="dxa"/>
              <w:right w:w="130" w:type="dxa"/>
            </w:tcMar>
          </w:tcPr>
          <w:p w14:paraId="42A2D00B" w14:textId="77777777" w:rsidR="00C33F57" w:rsidRDefault="00000000">
            <w:pPr>
              <w:spacing w:line="260" w:lineRule="auto"/>
            </w:pPr>
            <w:r>
              <w:rPr>
                <w:rFonts w:ascii="Calibri" w:eastAsia="Calibri" w:hAnsi="Calibri" w:cs="Calibri"/>
                <w:sz w:val="18"/>
                <w:szCs w:val="18"/>
              </w:rPr>
              <w:t>Amendment fee</w:t>
            </w:r>
          </w:p>
        </w:tc>
        <w:tc>
          <w:tcPr>
            <w:tcW w:w="2200" w:type="dxa"/>
            <w:tcMar>
              <w:top w:w="90" w:type="dxa"/>
              <w:left w:w="130" w:type="dxa"/>
              <w:bottom w:w="90" w:type="dxa"/>
              <w:right w:w="130" w:type="dxa"/>
            </w:tcMar>
          </w:tcPr>
          <w:p w14:paraId="7B1411EE" w14:textId="77777777" w:rsidR="00C33F57" w:rsidRDefault="00000000">
            <w:pPr>
              <w:spacing w:line="260" w:lineRule="auto"/>
            </w:pPr>
            <w:r>
              <w:rPr>
                <w:rFonts w:ascii="Calibri" w:eastAsia="Calibri" w:hAnsi="Calibri" w:cs="Calibri"/>
                <w:sz w:val="18"/>
                <w:szCs w:val="18"/>
              </w:rPr>
              <w:t>USD 150</w:t>
            </w:r>
          </w:p>
        </w:tc>
        <w:tc>
          <w:tcPr>
            <w:tcW w:w="2400" w:type="dxa"/>
            <w:tcMar>
              <w:top w:w="90" w:type="dxa"/>
              <w:left w:w="130" w:type="dxa"/>
              <w:bottom w:w="90" w:type="dxa"/>
              <w:right w:w="130" w:type="dxa"/>
            </w:tcMar>
          </w:tcPr>
          <w:p w14:paraId="4C00D2CB" w14:textId="77777777" w:rsidR="00C33F57" w:rsidRDefault="00000000">
            <w:pPr>
              <w:spacing w:line="260" w:lineRule="auto"/>
            </w:pPr>
            <w:r>
              <w:rPr>
                <w:rFonts w:ascii="Calibri" w:eastAsia="Calibri" w:hAnsi="Calibri" w:cs="Calibri"/>
                <w:sz w:val="18"/>
                <w:szCs w:val="18"/>
              </w:rPr>
              <w:t>Per amendment</w:t>
            </w:r>
          </w:p>
        </w:tc>
        <w:tc>
          <w:tcPr>
            <w:tcW w:w="2000" w:type="dxa"/>
            <w:tcMar>
              <w:top w:w="90" w:type="dxa"/>
              <w:left w:w="130" w:type="dxa"/>
              <w:bottom w:w="90" w:type="dxa"/>
              <w:right w:w="130" w:type="dxa"/>
            </w:tcMar>
          </w:tcPr>
          <w:p w14:paraId="56A38ED6" w14:textId="77777777" w:rsidR="00C33F57" w:rsidRDefault="00000000">
            <w:pPr>
              <w:spacing w:line="260" w:lineRule="auto"/>
            </w:pPr>
            <w:r>
              <w:rPr>
                <w:rFonts w:ascii="Calibri" w:eastAsia="Calibri" w:hAnsi="Calibri" w:cs="Calibri"/>
                <w:sz w:val="18"/>
                <w:szCs w:val="18"/>
              </w:rPr>
              <w:t>On amendment</w:t>
            </w:r>
          </w:p>
        </w:tc>
      </w:tr>
      <w:tr w:rsidR="00C33F57" w14:paraId="58946C59" w14:textId="77777777">
        <w:tblPrEx>
          <w:tblCellMar>
            <w:top w:w="0" w:type="dxa"/>
            <w:bottom w:w="0" w:type="dxa"/>
          </w:tblCellMar>
        </w:tblPrEx>
        <w:tc>
          <w:tcPr>
            <w:tcW w:w="2600" w:type="dxa"/>
            <w:tcMar>
              <w:top w:w="90" w:type="dxa"/>
              <w:left w:w="130" w:type="dxa"/>
              <w:bottom w:w="90" w:type="dxa"/>
              <w:right w:w="130" w:type="dxa"/>
            </w:tcMar>
          </w:tcPr>
          <w:p w14:paraId="5D6BE4BD" w14:textId="77777777" w:rsidR="00C33F57" w:rsidRDefault="00000000">
            <w:pPr>
              <w:spacing w:line="260" w:lineRule="auto"/>
            </w:pPr>
            <w:r>
              <w:rPr>
                <w:rFonts w:ascii="Calibri" w:eastAsia="Calibri" w:hAnsi="Calibri" w:cs="Calibri"/>
                <w:sz w:val="18"/>
                <w:szCs w:val="18"/>
              </w:rPr>
              <w:t>Discrepancy fee</w:t>
            </w:r>
          </w:p>
        </w:tc>
        <w:tc>
          <w:tcPr>
            <w:tcW w:w="2200" w:type="dxa"/>
            <w:tcMar>
              <w:top w:w="90" w:type="dxa"/>
              <w:left w:w="130" w:type="dxa"/>
              <w:bottom w:w="90" w:type="dxa"/>
              <w:right w:w="130" w:type="dxa"/>
            </w:tcMar>
          </w:tcPr>
          <w:p w14:paraId="0F331781" w14:textId="77777777" w:rsidR="00C33F57" w:rsidRDefault="00000000">
            <w:pPr>
              <w:spacing w:line="260" w:lineRule="auto"/>
            </w:pPr>
            <w:r>
              <w:rPr>
                <w:rFonts w:ascii="Calibri" w:eastAsia="Calibri" w:hAnsi="Calibri" w:cs="Calibri"/>
                <w:sz w:val="18"/>
                <w:szCs w:val="18"/>
              </w:rPr>
              <w:t>USD 100</w:t>
            </w:r>
          </w:p>
        </w:tc>
        <w:tc>
          <w:tcPr>
            <w:tcW w:w="2400" w:type="dxa"/>
            <w:tcMar>
              <w:top w:w="90" w:type="dxa"/>
              <w:left w:w="130" w:type="dxa"/>
              <w:bottom w:w="90" w:type="dxa"/>
              <w:right w:w="130" w:type="dxa"/>
            </w:tcMar>
          </w:tcPr>
          <w:p w14:paraId="36197878" w14:textId="77777777" w:rsidR="00C33F57" w:rsidRDefault="00000000">
            <w:pPr>
              <w:spacing w:line="260" w:lineRule="auto"/>
            </w:pPr>
            <w:r>
              <w:rPr>
                <w:rFonts w:ascii="Calibri" w:eastAsia="Calibri" w:hAnsi="Calibri" w:cs="Calibri"/>
                <w:sz w:val="18"/>
                <w:szCs w:val="18"/>
              </w:rPr>
              <w:t>Per presentation</w:t>
            </w:r>
          </w:p>
        </w:tc>
        <w:tc>
          <w:tcPr>
            <w:tcW w:w="2000" w:type="dxa"/>
            <w:tcMar>
              <w:top w:w="90" w:type="dxa"/>
              <w:left w:w="130" w:type="dxa"/>
              <w:bottom w:w="90" w:type="dxa"/>
              <w:right w:w="130" w:type="dxa"/>
            </w:tcMar>
          </w:tcPr>
          <w:p w14:paraId="0A2F6DD0" w14:textId="77777777" w:rsidR="00C33F57" w:rsidRDefault="00000000">
            <w:pPr>
              <w:spacing w:line="260" w:lineRule="auto"/>
            </w:pPr>
            <w:r>
              <w:rPr>
                <w:rFonts w:ascii="Calibri" w:eastAsia="Calibri" w:hAnsi="Calibri" w:cs="Calibri"/>
                <w:sz w:val="18"/>
                <w:szCs w:val="18"/>
              </w:rPr>
              <w:t>On presentation</w:t>
            </w:r>
          </w:p>
        </w:tc>
      </w:tr>
      <w:tr w:rsidR="00C33F57" w14:paraId="6971A8EE" w14:textId="77777777">
        <w:tblPrEx>
          <w:tblCellMar>
            <w:top w:w="0" w:type="dxa"/>
            <w:bottom w:w="0" w:type="dxa"/>
          </w:tblCellMar>
        </w:tblPrEx>
        <w:tc>
          <w:tcPr>
            <w:tcW w:w="2600" w:type="dxa"/>
            <w:tcMar>
              <w:top w:w="90" w:type="dxa"/>
              <w:left w:w="130" w:type="dxa"/>
              <w:bottom w:w="90" w:type="dxa"/>
              <w:right w:w="130" w:type="dxa"/>
            </w:tcMar>
          </w:tcPr>
          <w:p w14:paraId="510D7D7B" w14:textId="77777777" w:rsidR="00C33F57" w:rsidRDefault="00000000">
            <w:pPr>
              <w:spacing w:line="260" w:lineRule="auto"/>
            </w:pPr>
            <w:r>
              <w:rPr>
                <w:rFonts w:ascii="Calibri" w:eastAsia="Calibri" w:hAnsi="Calibri" w:cs="Calibri"/>
                <w:sz w:val="18"/>
                <w:szCs w:val="18"/>
              </w:rPr>
              <w:t>Late payment fee</w:t>
            </w:r>
          </w:p>
        </w:tc>
        <w:tc>
          <w:tcPr>
            <w:tcW w:w="2200" w:type="dxa"/>
            <w:tcMar>
              <w:top w:w="90" w:type="dxa"/>
              <w:left w:w="130" w:type="dxa"/>
              <w:bottom w:w="90" w:type="dxa"/>
              <w:right w:w="130" w:type="dxa"/>
            </w:tcMar>
          </w:tcPr>
          <w:p w14:paraId="0D93A7C9" w14:textId="77777777" w:rsidR="00C33F57" w:rsidRDefault="00000000">
            <w:pPr>
              <w:spacing w:line="260" w:lineRule="auto"/>
            </w:pPr>
            <w:r>
              <w:rPr>
                <w:rFonts w:ascii="Calibri" w:eastAsia="Calibri" w:hAnsi="Calibri" w:cs="Calibri"/>
                <w:sz w:val="18"/>
                <w:szCs w:val="18"/>
              </w:rPr>
              <w:t>3.00% above interest rate</w:t>
            </w:r>
          </w:p>
        </w:tc>
        <w:tc>
          <w:tcPr>
            <w:tcW w:w="2400" w:type="dxa"/>
            <w:tcMar>
              <w:top w:w="90" w:type="dxa"/>
              <w:left w:w="130" w:type="dxa"/>
              <w:bottom w:w="90" w:type="dxa"/>
              <w:right w:w="130" w:type="dxa"/>
            </w:tcMar>
          </w:tcPr>
          <w:p w14:paraId="74988429" w14:textId="77777777" w:rsidR="00C33F57" w:rsidRDefault="00000000">
            <w:pPr>
              <w:spacing w:line="260" w:lineRule="auto"/>
            </w:pPr>
            <w:r>
              <w:rPr>
                <w:rFonts w:ascii="Calibri" w:eastAsia="Calibri" w:hAnsi="Calibri" w:cs="Calibri"/>
                <w:sz w:val="18"/>
                <w:szCs w:val="18"/>
              </w:rPr>
              <w:t>Overdue amount</w:t>
            </w:r>
          </w:p>
        </w:tc>
        <w:tc>
          <w:tcPr>
            <w:tcW w:w="2000" w:type="dxa"/>
            <w:tcMar>
              <w:top w:w="90" w:type="dxa"/>
              <w:left w:w="130" w:type="dxa"/>
              <w:bottom w:w="90" w:type="dxa"/>
              <w:right w:w="130" w:type="dxa"/>
            </w:tcMar>
          </w:tcPr>
          <w:p w14:paraId="1A13174D" w14:textId="77777777" w:rsidR="00C33F57" w:rsidRDefault="00000000">
            <w:pPr>
              <w:spacing w:line="260" w:lineRule="auto"/>
            </w:pPr>
            <w:r>
              <w:rPr>
                <w:rFonts w:ascii="Calibri" w:eastAsia="Calibri" w:hAnsi="Calibri" w:cs="Calibri"/>
                <w:sz w:val="18"/>
                <w:szCs w:val="18"/>
              </w:rPr>
              <w:t>On demand</w:t>
            </w:r>
          </w:p>
        </w:tc>
      </w:tr>
      <w:tr w:rsidR="00C33F57" w14:paraId="70860AE2" w14:textId="77777777">
        <w:tblPrEx>
          <w:tblCellMar>
            <w:top w:w="0" w:type="dxa"/>
            <w:bottom w:w="0" w:type="dxa"/>
          </w:tblCellMar>
        </w:tblPrEx>
        <w:tc>
          <w:tcPr>
            <w:tcW w:w="2600" w:type="dxa"/>
            <w:tcMar>
              <w:top w:w="90" w:type="dxa"/>
              <w:left w:w="130" w:type="dxa"/>
              <w:bottom w:w="90" w:type="dxa"/>
              <w:right w:w="130" w:type="dxa"/>
            </w:tcMar>
          </w:tcPr>
          <w:p w14:paraId="486AA8FF" w14:textId="77777777" w:rsidR="00C33F57" w:rsidRDefault="00000000">
            <w:pPr>
              <w:spacing w:line="260" w:lineRule="auto"/>
            </w:pPr>
            <w:r>
              <w:rPr>
                <w:rFonts w:ascii="Calibri" w:eastAsia="Calibri" w:hAnsi="Calibri" w:cs="Calibri"/>
                <w:sz w:val="18"/>
                <w:szCs w:val="18"/>
              </w:rPr>
              <w:t>Interest margin</w:t>
            </w:r>
          </w:p>
        </w:tc>
        <w:tc>
          <w:tcPr>
            <w:tcW w:w="2200" w:type="dxa"/>
            <w:tcMar>
              <w:top w:w="90" w:type="dxa"/>
              <w:left w:w="130" w:type="dxa"/>
              <w:bottom w:w="90" w:type="dxa"/>
              <w:right w:w="130" w:type="dxa"/>
            </w:tcMar>
          </w:tcPr>
          <w:p w14:paraId="3EE2261D" w14:textId="77777777" w:rsidR="00C33F57" w:rsidRDefault="00000000">
            <w:pPr>
              <w:spacing w:line="260" w:lineRule="auto"/>
            </w:pPr>
            <w:r>
              <w:rPr>
                <w:rFonts w:ascii="Calibri" w:eastAsia="Calibri" w:hAnsi="Calibri" w:cs="Calibri"/>
                <w:sz w:val="18"/>
                <w:szCs w:val="18"/>
              </w:rPr>
              <w:t>SOFR + 4.50% p.a.</w:t>
            </w:r>
          </w:p>
        </w:tc>
        <w:tc>
          <w:tcPr>
            <w:tcW w:w="2400" w:type="dxa"/>
            <w:tcMar>
              <w:top w:w="90" w:type="dxa"/>
              <w:left w:w="130" w:type="dxa"/>
              <w:bottom w:w="90" w:type="dxa"/>
              <w:right w:w="130" w:type="dxa"/>
            </w:tcMar>
          </w:tcPr>
          <w:p w14:paraId="04DCFA75" w14:textId="77777777" w:rsidR="00C33F57" w:rsidRDefault="00000000">
            <w:pPr>
              <w:spacing w:line="260" w:lineRule="auto"/>
            </w:pPr>
            <w:r>
              <w:rPr>
                <w:rFonts w:ascii="Calibri" w:eastAsia="Calibri" w:hAnsi="Calibri" w:cs="Calibri"/>
                <w:sz w:val="18"/>
                <w:szCs w:val="18"/>
              </w:rPr>
              <w:t>Outstanding Utilisations</w:t>
            </w:r>
          </w:p>
        </w:tc>
        <w:tc>
          <w:tcPr>
            <w:tcW w:w="2000" w:type="dxa"/>
            <w:tcMar>
              <w:top w:w="90" w:type="dxa"/>
              <w:left w:w="130" w:type="dxa"/>
              <w:bottom w:w="90" w:type="dxa"/>
              <w:right w:w="130" w:type="dxa"/>
            </w:tcMar>
          </w:tcPr>
          <w:p w14:paraId="2C811EC4" w14:textId="77777777" w:rsidR="00C33F57" w:rsidRDefault="00000000">
            <w:pPr>
              <w:spacing w:line="260" w:lineRule="auto"/>
            </w:pPr>
            <w:r>
              <w:rPr>
                <w:rFonts w:ascii="Calibri" w:eastAsia="Calibri" w:hAnsi="Calibri" w:cs="Calibri"/>
                <w:sz w:val="18"/>
                <w:szCs w:val="18"/>
              </w:rPr>
              <w:t>Monthly in arrears</w:t>
            </w:r>
          </w:p>
        </w:tc>
      </w:tr>
    </w:tbl>
    <w:p w14:paraId="615C7D74" w14:textId="77777777" w:rsidR="00C33F57" w:rsidRDefault="00C33F57">
      <w:pPr>
        <w:spacing w:after="180"/>
      </w:pPr>
    </w:p>
    <w:p w14:paraId="3445C700" w14:textId="77777777" w:rsidR="00C33F57" w:rsidRDefault="00000000">
      <w:pPr>
        <w:spacing w:after="140" w:line="276" w:lineRule="auto"/>
        <w:jc w:val="both"/>
      </w:pPr>
      <w:r>
        <w:t>All fees are exclusive of value added tax and of any out-of-pocket expenses, correspondent bank charges or courier costs, which shall be recharged to the Applicant at cost. Fees are non-refundable once paid. The Bank may vary the fees in this Schedule in accordance with Clause 3.5.</w:t>
      </w:r>
    </w:p>
    <w:p w14:paraId="73F00823" w14:textId="77777777" w:rsidR="00C33F57" w:rsidRDefault="00000000">
      <w:r>
        <w:br w:type="page"/>
      </w:r>
    </w:p>
    <w:p w14:paraId="5A752F4F" w14:textId="77777777" w:rsidR="00C33F57" w:rsidRDefault="00000000">
      <w:pPr>
        <w:pStyle w:val="Heading1"/>
        <w:spacing w:before="240" w:after="200"/>
        <w:jc w:val="center"/>
      </w:pPr>
      <w:r>
        <w:lastRenderedPageBreak/>
        <w:t>Schedule 5 — Trade Documents and Prohibited Transactions</w:t>
      </w:r>
    </w:p>
    <w:p w14:paraId="5CA4C8A2" w14:textId="77777777" w:rsidR="00C33F57" w:rsidRDefault="00000000">
      <w:pPr>
        <w:spacing w:after="140" w:line="276" w:lineRule="auto"/>
        <w:jc w:val="both"/>
      </w:pPr>
      <w:r>
        <w:rPr>
          <w:b/>
          <w:bCs/>
        </w:rPr>
        <w:t>Part A — Required trade documents</w:t>
      </w:r>
    </w:p>
    <w:tbl>
      <w:tblPr>
        <w:tblW w:w="920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600"/>
        <w:gridCol w:w="6600"/>
      </w:tblGrid>
      <w:tr w:rsidR="00C33F57" w14:paraId="612C2B15" w14:textId="77777777">
        <w:tblPrEx>
          <w:tblCellMar>
            <w:top w:w="0" w:type="dxa"/>
            <w:bottom w:w="0" w:type="dxa"/>
          </w:tblCellMar>
        </w:tblPrEx>
        <w:trPr>
          <w:tblHeader/>
        </w:trPr>
        <w:tc>
          <w:tcPr>
            <w:tcW w:w="2600" w:type="dxa"/>
            <w:shd w:val="clear" w:color="auto" w:fill="F0F0EE"/>
            <w:tcMar>
              <w:top w:w="90" w:type="dxa"/>
              <w:left w:w="130" w:type="dxa"/>
              <w:bottom w:w="90" w:type="dxa"/>
              <w:right w:w="130" w:type="dxa"/>
            </w:tcMar>
          </w:tcPr>
          <w:p w14:paraId="38B1CE03" w14:textId="77777777" w:rsidR="00C33F57" w:rsidRDefault="00000000">
            <w:pPr>
              <w:spacing w:line="260" w:lineRule="auto"/>
            </w:pPr>
            <w:r>
              <w:rPr>
                <w:rFonts w:ascii="Calibri" w:eastAsia="Calibri" w:hAnsi="Calibri" w:cs="Calibri"/>
                <w:b/>
                <w:bCs/>
                <w:sz w:val="18"/>
                <w:szCs w:val="18"/>
              </w:rPr>
              <w:t>Document</w:t>
            </w:r>
          </w:p>
        </w:tc>
        <w:tc>
          <w:tcPr>
            <w:tcW w:w="6600" w:type="dxa"/>
            <w:shd w:val="clear" w:color="auto" w:fill="F0F0EE"/>
            <w:tcMar>
              <w:top w:w="90" w:type="dxa"/>
              <w:left w:w="130" w:type="dxa"/>
              <w:bottom w:w="90" w:type="dxa"/>
              <w:right w:w="130" w:type="dxa"/>
            </w:tcMar>
          </w:tcPr>
          <w:p w14:paraId="183916CB" w14:textId="77777777" w:rsidR="00C33F57" w:rsidRDefault="00000000">
            <w:pPr>
              <w:spacing w:line="260" w:lineRule="auto"/>
            </w:pPr>
            <w:r>
              <w:rPr>
                <w:rFonts w:ascii="Calibri" w:eastAsia="Calibri" w:hAnsi="Calibri" w:cs="Calibri"/>
                <w:b/>
                <w:bCs/>
                <w:sz w:val="18"/>
                <w:szCs w:val="18"/>
              </w:rPr>
              <w:t>Requirement</w:t>
            </w:r>
          </w:p>
        </w:tc>
      </w:tr>
      <w:tr w:rsidR="00C33F57" w14:paraId="56FF4B39" w14:textId="77777777">
        <w:tblPrEx>
          <w:tblCellMar>
            <w:top w:w="0" w:type="dxa"/>
            <w:bottom w:w="0" w:type="dxa"/>
          </w:tblCellMar>
        </w:tblPrEx>
        <w:tc>
          <w:tcPr>
            <w:tcW w:w="2600" w:type="dxa"/>
            <w:tcMar>
              <w:top w:w="90" w:type="dxa"/>
              <w:left w:w="130" w:type="dxa"/>
              <w:bottom w:w="90" w:type="dxa"/>
              <w:right w:w="130" w:type="dxa"/>
            </w:tcMar>
          </w:tcPr>
          <w:p w14:paraId="767DAD73" w14:textId="77777777" w:rsidR="00C33F57" w:rsidRDefault="00000000">
            <w:pPr>
              <w:spacing w:line="260" w:lineRule="auto"/>
            </w:pPr>
            <w:r>
              <w:rPr>
                <w:rFonts w:ascii="Calibri" w:eastAsia="Calibri" w:hAnsi="Calibri" w:cs="Calibri"/>
                <w:sz w:val="18"/>
                <w:szCs w:val="18"/>
              </w:rPr>
              <w:t>Commercial invoice</w:t>
            </w:r>
          </w:p>
        </w:tc>
        <w:tc>
          <w:tcPr>
            <w:tcW w:w="6600" w:type="dxa"/>
            <w:tcMar>
              <w:top w:w="90" w:type="dxa"/>
              <w:left w:w="130" w:type="dxa"/>
              <w:bottom w:w="90" w:type="dxa"/>
              <w:right w:w="130" w:type="dxa"/>
            </w:tcMar>
          </w:tcPr>
          <w:p w14:paraId="4E741966" w14:textId="77777777" w:rsidR="00C33F57" w:rsidRDefault="00000000">
            <w:pPr>
              <w:spacing w:line="260" w:lineRule="auto"/>
            </w:pPr>
            <w:r>
              <w:rPr>
                <w:rFonts w:ascii="Calibri" w:eastAsia="Calibri" w:hAnsi="Calibri" w:cs="Calibri"/>
                <w:sz w:val="18"/>
                <w:szCs w:val="18"/>
              </w:rPr>
              <w:t>Signed, in the name of the Applicant, describing the goods consistently with the Letter of Credit.</w:t>
            </w:r>
          </w:p>
        </w:tc>
      </w:tr>
      <w:tr w:rsidR="00C33F57" w14:paraId="0D7C0F64" w14:textId="77777777">
        <w:tblPrEx>
          <w:tblCellMar>
            <w:top w:w="0" w:type="dxa"/>
            <w:bottom w:w="0" w:type="dxa"/>
          </w:tblCellMar>
        </w:tblPrEx>
        <w:tc>
          <w:tcPr>
            <w:tcW w:w="2600" w:type="dxa"/>
            <w:tcMar>
              <w:top w:w="90" w:type="dxa"/>
              <w:left w:w="130" w:type="dxa"/>
              <w:bottom w:w="90" w:type="dxa"/>
              <w:right w:w="130" w:type="dxa"/>
            </w:tcMar>
          </w:tcPr>
          <w:p w14:paraId="1AF5BC80" w14:textId="77777777" w:rsidR="00C33F57" w:rsidRDefault="00000000">
            <w:pPr>
              <w:spacing w:line="260" w:lineRule="auto"/>
            </w:pPr>
            <w:r>
              <w:rPr>
                <w:rFonts w:ascii="Calibri" w:eastAsia="Calibri" w:hAnsi="Calibri" w:cs="Calibri"/>
                <w:sz w:val="18"/>
                <w:szCs w:val="18"/>
              </w:rPr>
              <w:t>Transport document</w:t>
            </w:r>
          </w:p>
        </w:tc>
        <w:tc>
          <w:tcPr>
            <w:tcW w:w="6600" w:type="dxa"/>
            <w:tcMar>
              <w:top w:w="90" w:type="dxa"/>
              <w:left w:w="130" w:type="dxa"/>
              <w:bottom w:w="90" w:type="dxa"/>
              <w:right w:w="130" w:type="dxa"/>
            </w:tcMar>
          </w:tcPr>
          <w:p w14:paraId="604D3877" w14:textId="77777777" w:rsidR="00C33F57" w:rsidRDefault="00000000">
            <w:pPr>
              <w:spacing w:line="260" w:lineRule="auto"/>
            </w:pPr>
            <w:r>
              <w:rPr>
                <w:rFonts w:ascii="Calibri" w:eastAsia="Calibri" w:hAnsi="Calibri" w:cs="Calibri"/>
                <w:sz w:val="18"/>
                <w:szCs w:val="18"/>
              </w:rPr>
              <w:t>Full set of clean on-board bills of lading, air waybill or road consignment note, as applicable.</w:t>
            </w:r>
          </w:p>
        </w:tc>
      </w:tr>
      <w:tr w:rsidR="00C33F57" w14:paraId="190C3576" w14:textId="77777777">
        <w:tblPrEx>
          <w:tblCellMar>
            <w:top w:w="0" w:type="dxa"/>
            <w:bottom w:w="0" w:type="dxa"/>
          </w:tblCellMar>
        </w:tblPrEx>
        <w:tc>
          <w:tcPr>
            <w:tcW w:w="2600" w:type="dxa"/>
            <w:tcMar>
              <w:top w:w="90" w:type="dxa"/>
              <w:left w:w="130" w:type="dxa"/>
              <w:bottom w:w="90" w:type="dxa"/>
              <w:right w:w="130" w:type="dxa"/>
            </w:tcMar>
          </w:tcPr>
          <w:p w14:paraId="6B6720DA" w14:textId="77777777" w:rsidR="00C33F57" w:rsidRDefault="00000000">
            <w:pPr>
              <w:spacing w:line="260" w:lineRule="auto"/>
            </w:pPr>
            <w:r>
              <w:rPr>
                <w:rFonts w:ascii="Calibri" w:eastAsia="Calibri" w:hAnsi="Calibri" w:cs="Calibri"/>
                <w:sz w:val="18"/>
                <w:szCs w:val="18"/>
              </w:rPr>
              <w:t>Packing list</w:t>
            </w:r>
          </w:p>
        </w:tc>
        <w:tc>
          <w:tcPr>
            <w:tcW w:w="6600" w:type="dxa"/>
            <w:tcMar>
              <w:top w:w="90" w:type="dxa"/>
              <w:left w:w="130" w:type="dxa"/>
              <w:bottom w:w="90" w:type="dxa"/>
              <w:right w:w="130" w:type="dxa"/>
            </w:tcMar>
          </w:tcPr>
          <w:p w14:paraId="6E644DDE" w14:textId="77777777" w:rsidR="00C33F57" w:rsidRDefault="00000000">
            <w:pPr>
              <w:spacing w:line="260" w:lineRule="auto"/>
            </w:pPr>
            <w:r>
              <w:rPr>
                <w:rFonts w:ascii="Calibri" w:eastAsia="Calibri" w:hAnsi="Calibri" w:cs="Calibri"/>
                <w:sz w:val="18"/>
                <w:szCs w:val="18"/>
              </w:rPr>
              <w:t>Detailing quantity, weight and packing of the goods.</w:t>
            </w:r>
          </w:p>
        </w:tc>
      </w:tr>
      <w:tr w:rsidR="00C33F57" w14:paraId="134E140B" w14:textId="77777777">
        <w:tblPrEx>
          <w:tblCellMar>
            <w:top w:w="0" w:type="dxa"/>
            <w:bottom w:w="0" w:type="dxa"/>
          </w:tblCellMar>
        </w:tblPrEx>
        <w:tc>
          <w:tcPr>
            <w:tcW w:w="2600" w:type="dxa"/>
            <w:tcMar>
              <w:top w:w="90" w:type="dxa"/>
              <w:left w:w="130" w:type="dxa"/>
              <w:bottom w:w="90" w:type="dxa"/>
              <w:right w:w="130" w:type="dxa"/>
            </w:tcMar>
          </w:tcPr>
          <w:p w14:paraId="046BB46E" w14:textId="77777777" w:rsidR="00C33F57" w:rsidRDefault="00000000">
            <w:pPr>
              <w:spacing w:line="260" w:lineRule="auto"/>
            </w:pPr>
            <w:r>
              <w:rPr>
                <w:rFonts w:ascii="Calibri" w:eastAsia="Calibri" w:hAnsi="Calibri" w:cs="Calibri"/>
                <w:sz w:val="18"/>
                <w:szCs w:val="18"/>
              </w:rPr>
              <w:t>Certificate of origin</w:t>
            </w:r>
          </w:p>
        </w:tc>
        <w:tc>
          <w:tcPr>
            <w:tcW w:w="6600" w:type="dxa"/>
            <w:tcMar>
              <w:top w:w="90" w:type="dxa"/>
              <w:left w:w="130" w:type="dxa"/>
              <w:bottom w:w="90" w:type="dxa"/>
              <w:right w:w="130" w:type="dxa"/>
            </w:tcMar>
          </w:tcPr>
          <w:p w14:paraId="32F59B28" w14:textId="77777777" w:rsidR="00C33F57" w:rsidRDefault="00000000">
            <w:pPr>
              <w:spacing w:line="260" w:lineRule="auto"/>
            </w:pPr>
            <w:r>
              <w:rPr>
                <w:rFonts w:ascii="Calibri" w:eastAsia="Calibri" w:hAnsi="Calibri" w:cs="Calibri"/>
                <w:sz w:val="18"/>
                <w:szCs w:val="18"/>
              </w:rPr>
              <w:t>Issued by a chamber of commerce or other competent authority.</w:t>
            </w:r>
          </w:p>
        </w:tc>
      </w:tr>
      <w:tr w:rsidR="00C33F57" w14:paraId="59DA6424" w14:textId="77777777">
        <w:tblPrEx>
          <w:tblCellMar>
            <w:top w:w="0" w:type="dxa"/>
            <w:bottom w:w="0" w:type="dxa"/>
          </w:tblCellMar>
        </w:tblPrEx>
        <w:tc>
          <w:tcPr>
            <w:tcW w:w="2600" w:type="dxa"/>
            <w:tcMar>
              <w:top w:w="90" w:type="dxa"/>
              <w:left w:w="130" w:type="dxa"/>
              <w:bottom w:w="90" w:type="dxa"/>
              <w:right w:w="130" w:type="dxa"/>
            </w:tcMar>
          </w:tcPr>
          <w:p w14:paraId="35639A8D" w14:textId="77777777" w:rsidR="00C33F57" w:rsidRDefault="00000000">
            <w:pPr>
              <w:spacing w:line="260" w:lineRule="auto"/>
            </w:pPr>
            <w:r>
              <w:rPr>
                <w:rFonts w:ascii="Calibri" w:eastAsia="Calibri" w:hAnsi="Calibri" w:cs="Calibri"/>
                <w:sz w:val="18"/>
                <w:szCs w:val="18"/>
              </w:rPr>
              <w:t>Insurance document</w:t>
            </w:r>
          </w:p>
        </w:tc>
        <w:tc>
          <w:tcPr>
            <w:tcW w:w="6600" w:type="dxa"/>
            <w:tcMar>
              <w:top w:w="90" w:type="dxa"/>
              <w:left w:w="130" w:type="dxa"/>
              <w:bottom w:w="90" w:type="dxa"/>
              <w:right w:w="130" w:type="dxa"/>
            </w:tcMar>
          </w:tcPr>
          <w:p w14:paraId="492CE1AC" w14:textId="77777777" w:rsidR="00C33F57" w:rsidRDefault="00000000">
            <w:pPr>
              <w:spacing w:line="260" w:lineRule="auto"/>
            </w:pPr>
            <w:r>
              <w:rPr>
                <w:rFonts w:ascii="Calibri" w:eastAsia="Calibri" w:hAnsi="Calibri" w:cs="Calibri"/>
                <w:sz w:val="18"/>
                <w:szCs w:val="18"/>
              </w:rPr>
              <w:t>Covering at least 110% of the invoice value, in the currency of the Letter of Credit.</w:t>
            </w:r>
          </w:p>
        </w:tc>
      </w:tr>
      <w:tr w:rsidR="00C33F57" w14:paraId="2BE368AD" w14:textId="77777777">
        <w:tblPrEx>
          <w:tblCellMar>
            <w:top w:w="0" w:type="dxa"/>
            <w:bottom w:w="0" w:type="dxa"/>
          </w:tblCellMar>
        </w:tblPrEx>
        <w:tc>
          <w:tcPr>
            <w:tcW w:w="2600" w:type="dxa"/>
            <w:tcMar>
              <w:top w:w="90" w:type="dxa"/>
              <w:left w:w="130" w:type="dxa"/>
              <w:bottom w:w="90" w:type="dxa"/>
              <w:right w:w="130" w:type="dxa"/>
            </w:tcMar>
          </w:tcPr>
          <w:p w14:paraId="2A409F0F" w14:textId="77777777" w:rsidR="00C33F57" w:rsidRDefault="00000000">
            <w:pPr>
              <w:spacing w:line="260" w:lineRule="auto"/>
            </w:pPr>
            <w:r>
              <w:rPr>
                <w:rFonts w:ascii="Calibri" w:eastAsia="Calibri" w:hAnsi="Calibri" w:cs="Calibri"/>
                <w:sz w:val="18"/>
                <w:szCs w:val="18"/>
              </w:rPr>
              <w:t>Inspection certificate</w:t>
            </w:r>
          </w:p>
        </w:tc>
        <w:tc>
          <w:tcPr>
            <w:tcW w:w="6600" w:type="dxa"/>
            <w:tcMar>
              <w:top w:w="90" w:type="dxa"/>
              <w:left w:w="130" w:type="dxa"/>
              <w:bottom w:w="90" w:type="dxa"/>
              <w:right w:w="130" w:type="dxa"/>
            </w:tcMar>
          </w:tcPr>
          <w:p w14:paraId="0C22BE18" w14:textId="77777777" w:rsidR="00C33F57" w:rsidRDefault="00000000">
            <w:pPr>
              <w:spacing w:line="260" w:lineRule="auto"/>
            </w:pPr>
            <w:r>
              <w:rPr>
                <w:rFonts w:ascii="Calibri" w:eastAsia="Calibri" w:hAnsi="Calibri" w:cs="Calibri"/>
                <w:sz w:val="18"/>
                <w:szCs w:val="18"/>
              </w:rPr>
              <w:t>Where required by the Letter of Credit, issued by an independent inspection agency.</w:t>
            </w:r>
          </w:p>
        </w:tc>
      </w:tr>
      <w:tr w:rsidR="00C33F57" w14:paraId="3E78E368" w14:textId="77777777">
        <w:tblPrEx>
          <w:tblCellMar>
            <w:top w:w="0" w:type="dxa"/>
            <w:bottom w:w="0" w:type="dxa"/>
          </w:tblCellMar>
        </w:tblPrEx>
        <w:tc>
          <w:tcPr>
            <w:tcW w:w="2600" w:type="dxa"/>
            <w:tcMar>
              <w:top w:w="90" w:type="dxa"/>
              <w:left w:w="130" w:type="dxa"/>
              <w:bottom w:w="90" w:type="dxa"/>
              <w:right w:w="130" w:type="dxa"/>
            </w:tcMar>
          </w:tcPr>
          <w:p w14:paraId="4E33730A" w14:textId="77777777" w:rsidR="00C33F57" w:rsidRDefault="00000000">
            <w:pPr>
              <w:spacing w:line="260" w:lineRule="auto"/>
            </w:pPr>
            <w:r>
              <w:rPr>
                <w:rFonts w:ascii="Calibri" w:eastAsia="Calibri" w:hAnsi="Calibri" w:cs="Calibri"/>
                <w:sz w:val="18"/>
                <w:szCs w:val="18"/>
              </w:rPr>
              <w:t>Customs documentation</w:t>
            </w:r>
          </w:p>
        </w:tc>
        <w:tc>
          <w:tcPr>
            <w:tcW w:w="6600" w:type="dxa"/>
            <w:tcMar>
              <w:top w:w="90" w:type="dxa"/>
              <w:left w:w="130" w:type="dxa"/>
              <w:bottom w:w="90" w:type="dxa"/>
              <w:right w:w="130" w:type="dxa"/>
            </w:tcMar>
          </w:tcPr>
          <w:p w14:paraId="26D11755" w14:textId="77777777" w:rsidR="00C33F57" w:rsidRDefault="00000000">
            <w:pPr>
              <w:spacing w:line="260" w:lineRule="auto"/>
            </w:pPr>
            <w:r>
              <w:rPr>
                <w:rFonts w:ascii="Calibri" w:eastAsia="Calibri" w:hAnsi="Calibri" w:cs="Calibri"/>
                <w:sz w:val="18"/>
                <w:szCs w:val="18"/>
              </w:rPr>
              <w:t>Import or export declarations, as applicable to the transaction.</w:t>
            </w:r>
          </w:p>
        </w:tc>
      </w:tr>
    </w:tbl>
    <w:p w14:paraId="3EB8EA38" w14:textId="77777777" w:rsidR="00C33F57" w:rsidRDefault="00C33F57">
      <w:pPr>
        <w:spacing w:after="200"/>
      </w:pPr>
    </w:p>
    <w:p w14:paraId="56FE2D3A" w14:textId="77777777" w:rsidR="00C33F57" w:rsidRDefault="00000000">
      <w:pPr>
        <w:spacing w:after="140" w:line="276" w:lineRule="auto"/>
        <w:jc w:val="both"/>
      </w:pPr>
      <w:r>
        <w:rPr>
          <w:b/>
          <w:bCs/>
        </w:rPr>
        <w:t>Part B — Prohibited transactions</w:t>
      </w:r>
    </w:p>
    <w:p w14:paraId="7019DD77" w14:textId="77777777" w:rsidR="00C33F57" w:rsidRDefault="00000000">
      <w:pPr>
        <w:spacing w:after="140" w:line="276" w:lineRule="auto"/>
        <w:jc w:val="both"/>
      </w:pPr>
      <w:r>
        <w:t>The Facility shall not be used in connection with any transaction that involves:</w:t>
      </w:r>
    </w:p>
    <w:p w14:paraId="2B51FE71" w14:textId="77777777" w:rsidR="00C33F57" w:rsidRDefault="00000000">
      <w:pPr>
        <w:spacing w:after="110" w:line="276" w:lineRule="auto"/>
        <w:ind w:left="1512" w:hanging="648"/>
        <w:jc w:val="both"/>
      </w:pPr>
      <w:r>
        <w:t>(a)</w:t>
      </w:r>
      <w:r>
        <w:t> </w:t>
      </w:r>
      <w:r>
        <w:t>a Restricted Party, or a country or territory subject to comprehensive sanctions;</w:t>
      </w:r>
    </w:p>
    <w:p w14:paraId="039AF139" w14:textId="77777777" w:rsidR="00C33F57" w:rsidRDefault="00000000">
      <w:pPr>
        <w:spacing w:after="110" w:line="276" w:lineRule="auto"/>
        <w:ind w:left="1512" w:hanging="648"/>
        <w:jc w:val="both"/>
      </w:pPr>
      <w:r>
        <w:t>(b)</w:t>
      </w:r>
      <w:r>
        <w:t> </w:t>
      </w:r>
      <w:r>
        <w:t>military or dual-use goods requiring an export licence that has not been obtained;</w:t>
      </w:r>
    </w:p>
    <w:p w14:paraId="6A24C5B6" w14:textId="77777777" w:rsidR="00C33F57" w:rsidRDefault="00000000">
      <w:pPr>
        <w:spacing w:after="110" w:line="276" w:lineRule="auto"/>
        <w:ind w:left="1512" w:hanging="648"/>
        <w:jc w:val="both"/>
      </w:pPr>
      <w:r>
        <w:t>(c)</w:t>
      </w:r>
      <w:r>
        <w:t> </w:t>
      </w:r>
      <w:r>
        <w:t>goods the trade in which is prohibited under the Convention on International Trade in Endangered Species;</w:t>
      </w:r>
    </w:p>
    <w:p w14:paraId="1FC1C530" w14:textId="77777777" w:rsidR="00C33F57" w:rsidRDefault="00000000">
      <w:pPr>
        <w:spacing w:after="110" w:line="276" w:lineRule="auto"/>
        <w:ind w:left="1512" w:hanging="648"/>
        <w:jc w:val="both"/>
      </w:pPr>
      <w:r>
        <w:t>(d)</w:t>
      </w:r>
      <w:r>
        <w:t> </w:t>
      </w:r>
      <w:r>
        <w:t>unlicensed precious metals, rough diamonds outside the Kimberley Process, or cultural property;</w:t>
      </w:r>
    </w:p>
    <w:p w14:paraId="67B695C1" w14:textId="77777777" w:rsidR="00C33F57" w:rsidRDefault="00000000">
      <w:pPr>
        <w:spacing w:after="110" w:line="276" w:lineRule="auto"/>
        <w:ind w:left="1512" w:hanging="648"/>
        <w:jc w:val="both"/>
      </w:pPr>
      <w:r>
        <w:t>(e)</w:t>
      </w:r>
      <w:r>
        <w:t> </w:t>
      </w:r>
      <w:r>
        <w:t>any transaction with no discernible commercial purpose, or whose structure appears designed to obscure the identity of a party; or</w:t>
      </w:r>
    </w:p>
    <w:p w14:paraId="629C0CB7" w14:textId="77777777" w:rsidR="00C33F57" w:rsidRDefault="00000000">
      <w:pPr>
        <w:spacing w:after="110" w:line="276" w:lineRule="auto"/>
        <w:ind w:left="1512" w:hanging="648"/>
        <w:jc w:val="both"/>
      </w:pPr>
      <w:r>
        <w:t>(f)</w:t>
      </w:r>
      <w:r>
        <w:t> </w:t>
      </w:r>
      <w:r>
        <w:t>any activity that would place the Bank in breach of its regulatory obligations.</w:t>
      </w:r>
    </w:p>
    <w:p w14:paraId="17A0AF23" w14:textId="77777777" w:rsidR="00C33F57" w:rsidRDefault="00C33F57">
      <w:pPr>
        <w:spacing w:after="300"/>
      </w:pPr>
    </w:p>
    <w:p w14:paraId="0A6B7F5A" w14:textId="77777777" w:rsidR="00C33F57" w:rsidRDefault="00C33F57">
      <w:pPr>
        <w:pBdr>
          <w:bottom w:val="single" w:sz="6" w:space="6" w:color="BFBFBF"/>
        </w:pBdr>
        <w:spacing w:after="200"/>
      </w:pPr>
    </w:p>
    <w:p w14:paraId="5901448F" w14:textId="77777777" w:rsidR="00C33F57" w:rsidRDefault="00000000">
      <w:pPr>
        <w:jc w:val="center"/>
      </w:pPr>
      <w:r>
        <w:rPr>
          <w:rFonts w:ascii="Calibri" w:eastAsia="Calibri" w:hAnsi="Calibri" w:cs="Calibri"/>
          <w:i/>
          <w:iCs/>
          <w:color w:val="595959"/>
          <w:sz w:val="15"/>
          <w:szCs w:val="15"/>
        </w:rPr>
        <w:t xml:space="preserve">End of Agreement — TFA-2026-0847. This is a sample document prepared for the IBM </w:t>
      </w:r>
      <w:proofErr w:type="spellStart"/>
      <w:r>
        <w:rPr>
          <w:rFonts w:ascii="Calibri" w:eastAsia="Calibri" w:hAnsi="Calibri" w:cs="Calibri"/>
          <w:i/>
          <w:iCs/>
          <w:color w:val="595959"/>
          <w:sz w:val="15"/>
          <w:szCs w:val="15"/>
        </w:rPr>
        <w:t>TechXchange</w:t>
      </w:r>
      <w:proofErr w:type="spellEnd"/>
      <w:r>
        <w:rPr>
          <w:rFonts w:ascii="Calibri" w:eastAsia="Calibri" w:hAnsi="Calibri" w:cs="Calibri"/>
          <w:i/>
          <w:iCs/>
          <w:color w:val="595959"/>
          <w:sz w:val="15"/>
          <w:szCs w:val="15"/>
        </w:rPr>
        <w:t xml:space="preserve"> 2026 hands-on lab. Global Commercial Bank Ltd., Apex Industrial Trading Limited, Apex Holdings Limited and all references, figures and identifiers in this document are fictitious and are used for training purposes only.</w:t>
      </w:r>
    </w:p>
    <w:sectPr w:rsidR="00C33F5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4DC0AFD" w14:textId="77777777" w:rsidR="00CE41CB" w:rsidRDefault="00CE41CB">
      <w:r>
        <w:separator/>
      </w:r>
    </w:p>
  </w:endnote>
  <w:endnote w:type="continuationSeparator" w:id="0">
    <w:p w14:paraId="7E145B0B" w14:textId="77777777" w:rsidR="00CE41CB" w:rsidRDefault="00CE41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A92491" w14:textId="77777777" w:rsidR="00C33F57" w:rsidRDefault="00000000">
    <w:pPr>
      <w:pBdr>
        <w:top w:val="single" w:sz="4" w:space="6" w:color="BFBFBF"/>
      </w:pBdr>
      <w:tabs>
        <w:tab w:val="right" w:pos="9026"/>
      </w:tabs>
    </w:pPr>
    <w:r>
      <w:rPr>
        <w:rFonts w:ascii="Calibri" w:eastAsia="Calibri" w:hAnsi="Calibri" w:cs="Calibri"/>
        <w:i/>
        <w:iCs/>
        <w:color w:val="595959"/>
        <w:sz w:val="15"/>
        <w:szCs w:val="15"/>
      </w:rPr>
      <w:t>Sample document — all parties, figures and references are fictitious.</w:t>
    </w:r>
    <w:r>
      <w:rPr>
        <w:rFonts w:ascii="Calibri" w:eastAsia="Calibri" w:hAnsi="Calibri" w:cs="Calibri"/>
        <w:color w:val="595959"/>
        <w:sz w:val="15"/>
        <w:szCs w:val="15"/>
      </w:rPr>
      <w:tab/>
      <w:t xml:space="preserve">Page </w:t>
    </w:r>
    <w:r>
      <w:rPr>
        <w:rFonts w:ascii="Calibri" w:eastAsia="Calibri" w:hAnsi="Calibri" w:cs="Calibri"/>
        <w:color w:val="595959"/>
        <w:sz w:val="15"/>
        <w:szCs w:val="15"/>
      </w:rPr>
      <w:fldChar w:fldCharType="begin"/>
    </w:r>
    <w:r>
      <w:rPr>
        <w:rFonts w:ascii="Calibri" w:eastAsia="Calibri" w:hAnsi="Calibri" w:cs="Calibri"/>
        <w:color w:val="595959"/>
        <w:sz w:val="15"/>
        <w:szCs w:val="15"/>
      </w:rPr>
      <w:instrText>PAGE</w:instrText>
    </w:r>
    <w:r>
      <w:rPr>
        <w:rFonts w:ascii="Calibri" w:eastAsia="Calibri" w:hAnsi="Calibri" w:cs="Calibri"/>
        <w:color w:val="595959"/>
        <w:sz w:val="15"/>
        <w:szCs w:val="15"/>
      </w:rPr>
      <w:fldChar w:fldCharType="separate"/>
    </w:r>
    <w:r w:rsidR="00F95AE2">
      <w:rPr>
        <w:rFonts w:ascii="Calibri" w:eastAsia="Calibri" w:hAnsi="Calibri" w:cs="Calibri"/>
        <w:noProof/>
        <w:color w:val="595959"/>
        <w:sz w:val="15"/>
        <w:szCs w:val="15"/>
      </w:rPr>
      <w:t>1</w:t>
    </w:r>
    <w:r>
      <w:rPr>
        <w:rFonts w:ascii="Calibri" w:eastAsia="Calibri" w:hAnsi="Calibri" w:cs="Calibri"/>
        <w:color w:val="595959"/>
        <w:sz w:val="15"/>
        <w:szCs w:val="15"/>
      </w:rPr>
      <w:fldChar w:fldCharType="end"/>
    </w:r>
    <w:r>
      <w:rPr>
        <w:rFonts w:ascii="Calibri" w:eastAsia="Calibri" w:hAnsi="Calibri" w:cs="Calibri"/>
        <w:color w:val="595959"/>
        <w:sz w:val="15"/>
        <w:szCs w:val="15"/>
      </w:rPr>
      <w:t xml:space="preserve"> of </w:t>
    </w:r>
    <w:r>
      <w:rPr>
        <w:rFonts w:ascii="Calibri" w:eastAsia="Calibri" w:hAnsi="Calibri" w:cs="Calibri"/>
        <w:color w:val="595959"/>
        <w:sz w:val="15"/>
        <w:szCs w:val="15"/>
      </w:rPr>
      <w:fldChar w:fldCharType="begin"/>
    </w:r>
    <w:r>
      <w:rPr>
        <w:rFonts w:ascii="Calibri" w:eastAsia="Calibri" w:hAnsi="Calibri" w:cs="Calibri"/>
        <w:color w:val="595959"/>
        <w:sz w:val="15"/>
        <w:szCs w:val="15"/>
      </w:rPr>
      <w:instrText>NUMPAGES</w:instrText>
    </w:r>
    <w:r>
      <w:rPr>
        <w:rFonts w:ascii="Calibri" w:eastAsia="Calibri" w:hAnsi="Calibri" w:cs="Calibri"/>
        <w:color w:val="595959"/>
        <w:sz w:val="15"/>
        <w:szCs w:val="15"/>
      </w:rPr>
      <w:fldChar w:fldCharType="separate"/>
    </w:r>
    <w:r w:rsidR="00F95AE2">
      <w:rPr>
        <w:rFonts w:ascii="Calibri" w:eastAsia="Calibri" w:hAnsi="Calibri" w:cs="Calibri"/>
        <w:noProof/>
        <w:color w:val="595959"/>
        <w:sz w:val="15"/>
        <w:szCs w:val="15"/>
      </w:rPr>
      <w:t>2</w:t>
    </w:r>
    <w:r>
      <w:rPr>
        <w:rFonts w:ascii="Calibri" w:eastAsia="Calibri" w:hAnsi="Calibri" w:cs="Calibri"/>
        <w:color w:val="595959"/>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001382A" w14:textId="77777777" w:rsidR="00CE41CB" w:rsidRDefault="00CE41CB">
      <w:r>
        <w:separator/>
      </w:r>
    </w:p>
  </w:footnote>
  <w:footnote w:type="continuationSeparator" w:id="0">
    <w:p w14:paraId="49066BC9" w14:textId="77777777" w:rsidR="00CE41CB" w:rsidRDefault="00CE41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6AC995" w14:textId="77777777" w:rsidR="00C33F57" w:rsidRDefault="00000000">
    <w:pPr>
      <w:pBdr>
        <w:bottom w:val="single" w:sz="4" w:space="6" w:color="BFBFBF"/>
      </w:pBdr>
      <w:tabs>
        <w:tab w:val="right" w:pos="9026"/>
      </w:tabs>
    </w:pPr>
    <w:r>
      <w:rPr>
        <w:rFonts w:ascii="Calibri" w:eastAsia="Calibri" w:hAnsi="Calibri" w:cs="Calibri"/>
        <w:color w:val="595959"/>
        <w:sz w:val="16"/>
        <w:szCs w:val="16"/>
      </w:rPr>
      <w:t>Trade Finance Facility Agreement</w:t>
    </w:r>
    <w:r>
      <w:rPr>
        <w:rFonts w:ascii="Calibri" w:eastAsia="Calibri" w:hAnsi="Calibri" w:cs="Calibri"/>
        <w:color w:val="595959"/>
        <w:sz w:val="16"/>
        <w:szCs w:val="16"/>
      </w:rPr>
      <w:tab/>
    </w:r>
    <w:proofErr w:type="spellStart"/>
    <w:r>
      <w:rPr>
        <w:rFonts w:ascii="Calibri" w:eastAsia="Calibri" w:hAnsi="Calibri" w:cs="Calibri"/>
        <w:color w:val="595959"/>
        <w:sz w:val="16"/>
        <w:szCs w:val="16"/>
      </w:rPr>
      <w:t>Agreement</w:t>
    </w:r>
    <w:proofErr w:type="spellEnd"/>
    <w:r>
      <w:rPr>
        <w:rFonts w:ascii="Calibri" w:eastAsia="Calibri" w:hAnsi="Calibri" w:cs="Calibri"/>
        <w:color w:val="595959"/>
        <w:sz w:val="16"/>
        <w:szCs w:val="16"/>
      </w:rPr>
      <w:t xml:space="preserve"> Reference TFA-2026-0847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1C90713"/>
    <w:multiLevelType w:val="hybridMultilevel"/>
    <w:tmpl w:val="183E7734"/>
    <w:lvl w:ilvl="0" w:tplc="7F1CB20C">
      <w:start w:val="1"/>
      <w:numFmt w:val="bullet"/>
      <w:lvlText w:val="●"/>
      <w:lvlJc w:val="left"/>
      <w:pPr>
        <w:ind w:left="720" w:hanging="360"/>
      </w:pPr>
    </w:lvl>
    <w:lvl w:ilvl="1" w:tplc="1CD68E52">
      <w:start w:val="1"/>
      <w:numFmt w:val="bullet"/>
      <w:lvlText w:val="○"/>
      <w:lvlJc w:val="left"/>
      <w:pPr>
        <w:ind w:left="1440" w:hanging="360"/>
      </w:pPr>
    </w:lvl>
    <w:lvl w:ilvl="2" w:tplc="534E56F0">
      <w:start w:val="1"/>
      <w:numFmt w:val="bullet"/>
      <w:lvlText w:val="■"/>
      <w:lvlJc w:val="left"/>
      <w:pPr>
        <w:ind w:left="2160" w:hanging="360"/>
      </w:pPr>
    </w:lvl>
    <w:lvl w:ilvl="3" w:tplc="C44AE660">
      <w:start w:val="1"/>
      <w:numFmt w:val="bullet"/>
      <w:lvlText w:val="●"/>
      <w:lvlJc w:val="left"/>
      <w:pPr>
        <w:ind w:left="2880" w:hanging="360"/>
      </w:pPr>
    </w:lvl>
    <w:lvl w:ilvl="4" w:tplc="B08C7B2A">
      <w:start w:val="1"/>
      <w:numFmt w:val="bullet"/>
      <w:lvlText w:val="○"/>
      <w:lvlJc w:val="left"/>
      <w:pPr>
        <w:ind w:left="3600" w:hanging="360"/>
      </w:pPr>
    </w:lvl>
    <w:lvl w:ilvl="5" w:tplc="92BCD0BA">
      <w:start w:val="1"/>
      <w:numFmt w:val="bullet"/>
      <w:lvlText w:val="■"/>
      <w:lvlJc w:val="left"/>
      <w:pPr>
        <w:ind w:left="4320" w:hanging="360"/>
      </w:pPr>
    </w:lvl>
    <w:lvl w:ilvl="6" w:tplc="189458F0">
      <w:start w:val="1"/>
      <w:numFmt w:val="bullet"/>
      <w:lvlText w:val="●"/>
      <w:lvlJc w:val="left"/>
      <w:pPr>
        <w:ind w:left="5040" w:hanging="360"/>
      </w:pPr>
    </w:lvl>
    <w:lvl w:ilvl="7" w:tplc="6C3EEF5A">
      <w:start w:val="1"/>
      <w:numFmt w:val="bullet"/>
      <w:lvlText w:val="●"/>
      <w:lvlJc w:val="left"/>
      <w:pPr>
        <w:ind w:left="5760" w:hanging="360"/>
      </w:pPr>
    </w:lvl>
    <w:lvl w:ilvl="8" w:tplc="EDE8A3DA">
      <w:start w:val="1"/>
      <w:numFmt w:val="bullet"/>
      <w:lvlText w:val="●"/>
      <w:lvlJc w:val="left"/>
      <w:pPr>
        <w:ind w:left="6480" w:hanging="360"/>
      </w:pPr>
    </w:lvl>
  </w:abstractNum>
  <w:num w:numId="1" w16cid:durableId="151126120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3F57"/>
    <w:rsid w:val="00A444FE"/>
    <w:rsid w:val="00C33F57"/>
    <w:rsid w:val="00CE41CB"/>
    <w:rsid w:val="00F95A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CE0C31D"/>
  <w15:docId w15:val="{5D72DB31-6F5B-CA43-AE34-96AF1A6DCF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Georgia" w:hAnsi="Georgia" w:cs="Georgia"/>
        <w:color w:val="1A1A1A"/>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sz w:val="24"/>
      <w:szCs w:val="24"/>
    </w:rPr>
  </w:style>
  <w:style w:type="paragraph" w:styleId="Heading2">
    <w:name w:val="heading 2"/>
    <w:uiPriority w:val="9"/>
    <w:unhideWhenUsed/>
    <w:qFormat/>
    <w:pPr>
      <w:outlineLvl w:val="1"/>
    </w:pPr>
    <w:rPr>
      <w:b/>
      <w:bCs/>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4829</Words>
  <Characters>27531</Characters>
  <Application>Microsoft Office Word</Application>
  <DocSecurity>0</DocSecurity>
  <Lines>229</Lines>
  <Paragraphs>64</Paragraphs>
  <ScaleCrop>false</ScaleCrop>
  <Company/>
  <LinksUpToDate>false</LinksUpToDate>
  <CharactersWithSpaces>32296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Trade Finance Facility Agreement TFA-2026-0847</dc:title>
  <dc:creator>IBM TechXchange 2026 Hands-on Lab</dc:creator>
  <dc:description>Sample trade finance facility agreement prepared for a hands-on lab. Fictitious.</dc:description>
  <cp:lastModifiedBy>Neeraj Lamba</cp:lastModifiedBy>
  <cp:revision>2</cp:revision>
  <dcterms:created xsi:type="dcterms:W3CDTF">2026-08-28T11:50:00Z</dcterms:created>
  <dcterms:modified xsi:type="dcterms:W3CDTF">2026-08-28T11:50:00Z</dcterms:modified>
</cp:coreProperties>
</file>