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4780" w14:textId="2ADCB09B" w:rsidR="005F7D69" w:rsidRPr="00A348B8" w:rsidRDefault="00A811A3" w:rsidP="002E798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Satya </w:t>
      </w:r>
      <w:r w:rsidR="005F7D69" w:rsidRPr="00A348B8">
        <w:rPr>
          <w:rFonts w:asciiTheme="minorHAnsi" w:hAnsiTheme="minorHAnsi" w:cstheme="minorHAnsi"/>
          <w:b/>
          <w:bCs/>
          <w:sz w:val="28"/>
          <w:szCs w:val="28"/>
        </w:rPr>
        <w:t>Pradeep Kodeboina</w:t>
      </w:r>
    </w:p>
    <w:p w14:paraId="6CCC5283" w14:textId="560F9D8B" w:rsidR="004D2934" w:rsidRPr="00D8773C" w:rsidRDefault="0059668F" w:rsidP="008E4E9A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Columbus</w:t>
      </w:r>
      <w:r w:rsidR="006B70FE" w:rsidRPr="00D8773C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sz w:val="20"/>
          <w:szCs w:val="20"/>
        </w:rPr>
        <w:t>OH</w:t>
      </w:r>
      <w:r w:rsidR="008528A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528AF" w:rsidRPr="008528AF">
        <w:rPr>
          <w:rFonts w:asciiTheme="minorHAnsi" w:hAnsiTheme="minorHAnsi" w:cstheme="minorHAnsi"/>
          <w:sz w:val="20"/>
          <w:szCs w:val="20"/>
        </w:rPr>
        <w:t>(Open to relocate)</w:t>
      </w:r>
      <w:r w:rsidR="000A66D0" w:rsidRPr="00D8773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F7D69" w:rsidRPr="00D8773C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hyperlink r:id="rId6" w:history="1">
        <w:r w:rsidR="00E24EDB" w:rsidRPr="009B738E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kodeboinapradeep@gmail.com</w:t>
        </w:r>
      </w:hyperlink>
      <w:r w:rsidR="00866846" w:rsidRPr="00D8773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A66D0" w:rsidRPr="00D8773C">
        <w:rPr>
          <w:rFonts w:asciiTheme="minorHAnsi" w:hAnsiTheme="minorHAnsi" w:cstheme="minorHAnsi"/>
          <w:b/>
          <w:bCs/>
          <w:sz w:val="20"/>
          <w:szCs w:val="20"/>
        </w:rPr>
        <w:t>| +1 (857)-869-0932</w:t>
      </w:r>
      <w:r w:rsidR="004D293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730936EE" w14:textId="741A1C76" w:rsidR="005F7D69" w:rsidRPr="00365F9C" w:rsidRDefault="00D8773C" w:rsidP="005F7D69">
      <w:pPr>
        <w:pBdr>
          <w:bottom w:val="single" w:sz="4" w:space="1" w:color="auto"/>
        </w:pBdr>
        <w:rPr>
          <w:rStyle w:val="IntenseEmphasis"/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365F9C">
        <w:rPr>
          <w:rFonts w:asciiTheme="minorHAnsi" w:hAnsiTheme="minorHAnsi" w:cstheme="minorHAnsi"/>
          <w:b/>
          <w:bCs/>
          <w:color w:val="0070C0"/>
          <w:sz w:val="18"/>
          <w:szCs w:val="18"/>
        </w:rPr>
        <w:t>SUMMARY</w:t>
      </w:r>
    </w:p>
    <w:p w14:paraId="28F2395E" w14:textId="05192AA6" w:rsidR="008A5464" w:rsidRPr="0059668F" w:rsidRDefault="0059668F" w:rsidP="0059668F">
      <w:pPr>
        <w:jc w:val="both"/>
        <w:rPr>
          <w:rFonts w:asciiTheme="minorHAnsi" w:hAnsiTheme="minorHAnsi" w:cstheme="minorHAnsi"/>
          <w:sz w:val="18"/>
          <w:szCs w:val="18"/>
        </w:rPr>
      </w:pPr>
      <w:r w:rsidRPr="0059668F">
        <w:rPr>
          <w:rFonts w:asciiTheme="minorHAnsi" w:hAnsiTheme="minorHAnsi" w:cstheme="minorHAnsi"/>
          <w:sz w:val="18"/>
          <w:szCs w:val="18"/>
        </w:rPr>
        <w:t xml:space="preserve">GIS Analyst with </w:t>
      </w:r>
      <w:r w:rsidRPr="0059668F">
        <w:rPr>
          <w:rFonts w:asciiTheme="minorHAnsi" w:hAnsiTheme="minorHAnsi" w:cstheme="minorHAnsi"/>
          <w:b/>
          <w:bCs/>
          <w:sz w:val="18"/>
          <w:szCs w:val="18"/>
        </w:rPr>
        <w:t>7+ years of experience</w:t>
      </w:r>
      <w:r w:rsidRPr="0059668F">
        <w:rPr>
          <w:rFonts w:asciiTheme="minorHAnsi" w:hAnsiTheme="minorHAnsi" w:cstheme="minorHAnsi"/>
          <w:sz w:val="18"/>
          <w:szCs w:val="18"/>
        </w:rPr>
        <w:t xml:space="preserve"> in geospatial analysis, ArcGIS mapping development, and public-sector support. Specialized in </w:t>
      </w:r>
      <w:r w:rsidRPr="0059668F">
        <w:rPr>
          <w:rFonts w:asciiTheme="minorHAnsi" w:hAnsiTheme="minorHAnsi" w:cstheme="minorHAnsi"/>
          <w:b/>
          <w:bCs/>
          <w:sz w:val="18"/>
          <w:szCs w:val="18"/>
        </w:rPr>
        <w:t xml:space="preserve">ArcGIS Pro/Online, </w:t>
      </w:r>
      <w:proofErr w:type="spellStart"/>
      <w:r w:rsidRPr="0059668F">
        <w:rPr>
          <w:rFonts w:asciiTheme="minorHAnsi" w:hAnsiTheme="minorHAnsi" w:cstheme="minorHAnsi"/>
          <w:b/>
          <w:bCs/>
          <w:sz w:val="18"/>
          <w:szCs w:val="18"/>
        </w:rPr>
        <w:t>ModelBuilder</w:t>
      </w:r>
      <w:proofErr w:type="spellEnd"/>
      <w:r w:rsidRPr="0059668F">
        <w:rPr>
          <w:rFonts w:asciiTheme="minorHAnsi" w:hAnsiTheme="minorHAnsi" w:cstheme="minorHAnsi"/>
          <w:b/>
          <w:bCs/>
          <w:sz w:val="18"/>
          <w:szCs w:val="18"/>
        </w:rPr>
        <w:t>, Python (</w:t>
      </w:r>
      <w:proofErr w:type="spellStart"/>
      <w:r w:rsidRPr="0059668F">
        <w:rPr>
          <w:rFonts w:asciiTheme="minorHAnsi" w:hAnsiTheme="minorHAnsi" w:cstheme="minorHAnsi"/>
          <w:b/>
          <w:bCs/>
          <w:sz w:val="18"/>
          <w:szCs w:val="18"/>
        </w:rPr>
        <w:t>ArcPy</w:t>
      </w:r>
      <w:proofErr w:type="spellEnd"/>
      <w:r w:rsidRPr="0059668F">
        <w:rPr>
          <w:rFonts w:asciiTheme="minorHAnsi" w:hAnsiTheme="minorHAnsi" w:cstheme="minorHAnsi"/>
          <w:b/>
          <w:bCs/>
          <w:sz w:val="18"/>
          <w:szCs w:val="18"/>
        </w:rPr>
        <w:t>), and SAS</w:t>
      </w:r>
      <w:r w:rsidRPr="0059668F">
        <w:rPr>
          <w:rFonts w:asciiTheme="minorHAnsi" w:hAnsiTheme="minorHAnsi" w:cstheme="minorHAnsi"/>
          <w:sz w:val="18"/>
          <w:szCs w:val="18"/>
        </w:rPr>
        <w:t xml:space="preserve"> for advanced spatial modeling, cluster/outlier analysis, catchment area studies, and healthcare/census capacity mapping. Skilled at </w:t>
      </w:r>
      <w:r w:rsidRPr="0059668F">
        <w:rPr>
          <w:rFonts w:asciiTheme="minorHAnsi" w:hAnsiTheme="minorHAnsi" w:cstheme="minorHAnsi"/>
          <w:b/>
          <w:bCs/>
          <w:sz w:val="18"/>
          <w:szCs w:val="18"/>
        </w:rPr>
        <w:t>ArcGIS–Tableau integration, Network Analyst routing/time-distance analysis,</w:t>
      </w:r>
      <w:r w:rsidRPr="0059668F">
        <w:rPr>
          <w:rFonts w:asciiTheme="minorHAnsi" w:hAnsiTheme="minorHAnsi" w:cstheme="minorHAnsi"/>
          <w:sz w:val="18"/>
          <w:szCs w:val="18"/>
        </w:rPr>
        <w:t xml:space="preserve"> and </w:t>
      </w:r>
      <w:r w:rsidRPr="0059668F">
        <w:rPr>
          <w:rFonts w:asciiTheme="minorHAnsi" w:hAnsiTheme="minorHAnsi" w:cstheme="minorHAnsi"/>
          <w:b/>
          <w:bCs/>
          <w:sz w:val="18"/>
          <w:szCs w:val="18"/>
        </w:rPr>
        <w:t>QA/QC validation of geospatial outputs</w:t>
      </w:r>
      <w:r w:rsidRPr="0059668F">
        <w:rPr>
          <w:rFonts w:asciiTheme="minorHAnsi" w:hAnsiTheme="minorHAnsi" w:cstheme="minorHAnsi"/>
          <w:sz w:val="18"/>
          <w:szCs w:val="18"/>
        </w:rPr>
        <w:t xml:space="preserve">. Adept at </w:t>
      </w:r>
      <w:r w:rsidRPr="0059668F">
        <w:rPr>
          <w:rFonts w:asciiTheme="minorHAnsi" w:hAnsiTheme="minorHAnsi" w:cstheme="minorHAnsi"/>
          <w:b/>
          <w:bCs/>
          <w:sz w:val="18"/>
          <w:szCs w:val="18"/>
        </w:rPr>
        <w:t>training analysts in ArcGIS workflows</w:t>
      </w:r>
      <w:r w:rsidRPr="0059668F">
        <w:rPr>
          <w:rFonts w:asciiTheme="minorHAnsi" w:hAnsiTheme="minorHAnsi" w:cstheme="minorHAnsi"/>
          <w:sz w:val="18"/>
          <w:szCs w:val="18"/>
        </w:rPr>
        <w:t>, documenting processes, and delivering interactive geospatial dashboards to support healthcare, managed care, and infrastructure planning.</w:t>
      </w:r>
    </w:p>
    <w:p w14:paraId="38B4261F" w14:textId="4C8C7C82" w:rsidR="005F7D69" w:rsidRPr="00365F9C" w:rsidRDefault="00D8773C" w:rsidP="005F7D6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F9C">
        <w:rPr>
          <w:rFonts w:asciiTheme="minorHAnsi" w:hAnsiTheme="minorHAnsi" w:cstheme="minorHAnsi"/>
          <w:b/>
          <w:bCs/>
          <w:color w:val="0070C0"/>
          <w:sz w:val="18"/>
          <w:szCs w:val="18"/>
        </w:rPr>
        <w:t>SKILLS &amp; CERTIFICATIONS</w:t>
      </w:r>
    </w:p>
    <w:p w14:paraId="5D6767F8" w14:textId="4C3360F8" w:rsidR="004D1A5C" w:rsidRDefault="004D1A5C" w:rsidP="004D1A5C">
      <w:pPr>
        <w:jc w:val="both"/>
        <w:rPr>
          <w:rFonts w:asciiTheme="minorHAnsi" w:hAnsiTheme="minorHAnsi" w:cstheme="majorHAnsi"/>
          <w:b/>
          <w:bCs/>
          <w:sz w:val="18"/>
          <w:szCs w:val="18"/>
        </w:rPr>
      </w:pPr>
      <w:r w:rsidRPr="004D1A5C">
        <w:rPr>
          <w:rFonts w:asciiTheme="minorHAnsi" w:hAnsiTheme="minorHAnsi" w:cstheme="majorHAnsi"/>
          <w:b/>
          <w:bCs/>
          <w:sz w:val="18"/>
          <w:szCs w:val="18"/>
        </w:rPr>
        <w:t xml:space="preserve">GIS </w:t>
      </w:r>
      <w:r w:rsidR="0059668F">
        <w:rPr>
          <w:rFonts w:asciiTheme="minorHAnsi" w:hAnsiTheme="minorHAnsi" w:cstheme="majorHAnsi"/>
          <w:b/>
          <w:bCs/>
          <w:sz w:val="18"/>
          <w:szCs w:val="18"/>
        </w:rPr>
        <w:t xml:space="preserve">&amp; Geospatial </w:t>
      </w:r>
      <w:r w:rsidRPr="004D1A5C">
        <w:rPr>
          <w:rFonts w:asciiTheme="minorHAnsi" w:hAnsiTheme="minorHAnsi" w:cstheme="majorHAnsi"/>
          <w:b/>
          <w:bCs/>
          <w:sz w:val="18"/>
          <w:szCs w:val="18"/>
        </w:rPr>
        <w:t xml:space="preserve">Tools: </w:t>
      </w:r>
      <w:r w:rsidR="0059668F" w:rsidRPr="0059668F">
        <w:rPr>
          <w:rFonts w:asciiTheme="minorHAnsi" w:hAnsiTheme="minorHAnsi" w:cstheme="majorHAnsi"/>
          <w:sz w:val="18"/>
          <w:szCs w:val="18"/>
        </w:rPr>
        <w:t xml:space="preserve">ArcGIS Pro, ArcGIS Desktop/Online, ArcMap, </w:t>
      </w:r>
      <w:proofErr w:type="spellStart"/>
      <w:r w:rsidR="0059668F" w:rsidRPr="0059668F">
        <w:rPr>
          <w:rFonts w:asciiTheme="minorHAnsi" w:hAnsiTheme="minorHAnsi" w:cstheme="majorHAnsi"/>
          <w:sz w:val="18"/>
          <w:szCs w:val="18"/>
        </w:rPr>
        <w:t>ModelBuilder</w:t>
      </w:r>
      <w:proofErr w:type="spellEnd"/>
      <w:r w:rsidR="0059668F" w:rsidRPr="0059668F">
        <w:rPr>
          <w:rFonts w:asciiTheme="minorHAnsi" w:hAnsiTheme="minorHAnsi" w:cstheme="majorHAnsi"/>
          <w:sz w:val="18"/>
          <w:szCs w:val="18"/>
        </w:rPr>
        <w:t xml:space="preserve">, Network Analyst, Web </w:t>
      </w:r>
      <w:proofErr w:type="spellStart"/>
      <w:r w:rsidR="0059668F" w:rsidRPr="0059668F">
        <w:rPr>
          <w:rFonts w:asciiTheme="minorHAnsi" w:hAnsiTheme="minorHAnsi" w:cstheme="majorHAnsi"/>
          <w:sz w:val="18"/>
          <w:szCs w:val="18"/>
        </w:rPr>
        <w:t>AppBuilder</w:t>
      </w:r>
      <w:proofErr w:type="spellEnd"/>
      <w:r w:rsidR="0059668F" w:rsidRPr="0059668F">
        <w:rPr>
          <w:rFonts w:asciiTheme="minorHAnsi" w:hAnsiTheme="minorHAnsi" w:cstheme="majorHAnsi"/>
          <w:sz w:val="18"/>
          <w:szCs w:val="18"/>
        </w:rPr>
        <w:t>, QGIS</w:t>
      </w:r>
      <w:r w:rsidR="0059668F" w:rsidRPr="0059668F">
        <w:rPr>
          <w:rFonts w:asciiTheme="minorHAnsi" w:hAnsiTheme="minorHAnsi" w:cstheme="majorHAnsi"/>
          <w:b/>
          <w:bCs/>
          <w:sz w:val="18"/>
          <w:szCs w:val="18"/>
        </w:rPr>
        <w:t xml:space="preserve"> </w:t>
      </w:r>
    </w:p>
    <w:p w14:paraId="774D8DC9" w14:textId="77777777" w:rsidR="0059668F" w:rsidRDefault="0059668F" w:rsidP="004D1A5C">
      <w:pPr>
        <w:jc w:val="both"/>
        <w:rPr>
          <w:rFonts w:asciiTheme="minorHAnsi" w:hAnsiTheme="minorHAnsi" w:cstheme="majorHAnsi"/>
          <w:sz w:val="18"/>
          <w:szCs w:val="18"/>
        </w:rPr>
      </w:pPr>
      <w:r w:rsidRPr="0059668F">
        <w:rPr>
          <w:rFonts w:asciiTheme="minorHAnsi" w:hAnsiTheme="minorHAnsi" w:cstheme="majorHAnsi"/>
          <w:b/>
          <w:bCs/>
          <w:sz w:val="18"/>
          <w:szCs w:val="18"/>
        </w:rPr>
        <w:t>Spatial Analysis:</w:t>
      </w:r>
      <w:r w:rsidRPr="0059668F">
        <w:rPr>
          <w:rFonts w:asciiTheme="minorHAnsi" w:hAnsiTheme="minorHAnsi" w:cstheme="majorHAnsi"/>
          <w:sz w:val="18"/>
          <w:szCs w:val="18"/>
        </w:rPr>
        <w:t xml:space="preserve"> LISA cluster/outlier analysis, catchment area analysis, census tract/block geospatial analysis, route/time-distance calculations</w:t>
      </w:r>
    </w:p>
    <w:p w14:paraId="5F6795AC" w14:textId="77777777" w:rsidR="0059668F" w:rsidRDefault="0059668F" w:rsidP="004D1A5C">
      <w:pPr>
        <w:jc w:val="both"/>
        <w:rPr>
          <w:rFonts w:asciiTheme="minorHAnsi" w:hAnsiTheme="minorHAnsi" w:cstheme="majorHAnsi"/>
          <w:sz w:val="18"/>
          <w:szCs w:val="18"/>
        </w:rPr>
      </w:pPr>
      <w:r w:rsidRPr="0059668F">
        <w:rPr>
          <w:rFonts w:asciiTheme="minorHAnsi" w:hAnsiTheme="minorHAnsi" w:cstheme="majorHAnsi"/>
          <w:b/>
          <w:bCs/>
          <w:sz w:val="18"/>
          <w:szCs w:val="18"/>
        </w:rPr>
        <w:t>Programming &amp; Analytics:</w:t>
      </w:r>
      <w:r w:rsidRPr="0059668F">
        <w:rPr>
          <w:rFonts w:asciiTheme="minorHAnsi" w:hAnsiTheme="minorHAnsi" w:cstheme="majorHAnsi"/>
          <w:sz w:val="18"/>
          <w:szCs w:val="18"/>
        </w:rPr>
        <w:t xml:space="preserve"> Python (</w:t>
      </w:r>
      <w:proofErr w:type="spellStart"/>
      <w:r w:rsidRPr="0059668F">
        <w:rPr>
          <w:rFonts w:asciiTheme="minorHAnsi" w:hAnsiTheme="minorHAnsi" w:cstheme="majorHAnsi"/>
          <w:sz w:val="18"/>
          <w:szCs w:val="18"/>
        </w:rPr>
        <w:t>ArcPy</w:t>
      </w:r>
      <w:proofErr w:type="spellEnd"/>
      <w:r w:rsidRPr="0059668F">
        <w:rPr>
          <w:rFonts w:asciiTheme="minorHAnsi" w:hAnsiTheme="minorHAnsi" w:cstheme="majorHAnsi"/>
          <w:sz w:val="18"/>
          <w:szCs w:val="18"/>
        </w:rPr>
        <w:t xml:space="preserve">, Pandas, NumPy), SAS, R, SQL, Excel (advanced) </w:t>
      </w:r>
    </w:p>
    <w:p w14:paraId="3FC64F55" w14:textId="3AFF68F3" w:rsidR="0059668F" w:rsidRDefault="0059668F" w:rsidP="004D1A5C">
      <w:pPr>
        <w:jc w:val="both"/>
        <w:rPr>
          <w:rFonts w:asciiTheme="minorHAnsi" w:hAnsiTheme="minorHAnsi" w:cstheme="majorHAnsi"/>
          <w:sz w:val="18"/>
          <w:szCs w:val="18"/>
        </w:rPr>
      </w:pPr>
      <w:proofErr w:type="spellStart"/>
      <w:r w:rsidRPr="0059668F">
        <w:rPr>
          <w:rFonts w:asciiTheme="minorHAnsi" w:hAnsiTheme="minorHAnsi" w:cstheme="majorHAnsi"/>
          <w:b/>
          <w:bCs/>
          <w:sz w:val="18"/>
          <w:szCs w:val="18"/>
        </w:rPr>
        <w:t>Visuali</w:t>
      </w:r>
      <w:r>
        <w:rPr>
          <w:rFonts w:asciiTheme="minorHAnsi" w:hAnsiTheme="minorHAnsi" w:cstheme="majorHAnsi"/>
          <w:b/>
          <w:bCs/>
          <w:sz w:val="18"/>
          <w:szCs w:val="18"/>
        </w:rPr>
        <w:t>s</w:t>
      </w:r>
      <w:r w:rsidRPr="0059668F">
        <w:rPr>
          <w:rFonts w:asciiTheme="minorHAnsi" w:hAnsiTheme="minorHAnsi" w:cstheme="majorHAnsi"/>
          <w:b/>
          <w:bCs/>
          <w:sz w:val="18"/>
          <w:szCs w:val="18"/>
        </w:rPr>
        <w:t>ation</w:t>
      </w:r>
      <w:proofErr w:type="spellEnd"/>
      <w:r w:rsidRPr="0059668F">
        <w:rPr>
          <w:rFonts w:asciiTheme="minorHAnsi" w:hAnsiTheme="minorHAnsi" w:cstheme="majorHAnsi"/>
          <w:b/>
          <w:bCs/>
          <w:sz w:val="18"/>
          <w:szCs w:val="18"/>
        </w:rPr>
        <w:t xml:space="preserve"> &amp; BI:</w:t>
      </w:r>
      <w:r w:rsidRPr="0059668F">
        <w:rPr>
          <w:rFonts w:asciiTheme="minorHAnsi" w:hAnsiTheme="minorHAnsi" w:cstheme="majorHAnsi"/>
          <w:sz w:val="18"/>
          <w:szCs w:val="18"/>
        </w:rPr>
        <w:t xml:space="preserve"> Tableau (ArcGIS–Tableau integration), Power BI, geospatial dashboards </w:t>
      </w:r>
    </w:p>
    <w:p w14:paraId="2B90EB96" w14:textId="77777777" w:rsidR="0059668F" w:rsidRDefault="0059668F" w:rsidP="004D1A5C">
      <w:pPr>
        <w:jc w:val="both"/>
        <w:rPr>
          <w:rFonts w:asciiTheme="minorHAnsi" w:hAnsiTheme="minorHAnsi" w:cstheme="majorHAnsi"/>
          <w:sz w:val="18"/>
          <w:szCs w:val="18"/>
        </w:rPr>
      </w:pPr>
      <w:r w:rsidRPr="0059668F">
        <w:rPr>
          <w:rFonts w:asciiTheme="minorHAnsi" w:hAnsiTheme="minorHAnsi" w:cstheme="majorHAnsi"/>
          <w:b/>
          <w:bCs/>
          <w:sz w:val="18"/>
          <w:szCs w:val="18"/>
        </w:rPr>
        <w:t>Data Management:</w:t>
      </w:r>
      <w:r w:rsidRPr="0059668F">
        <w:rPr>
          <w:rFonts w:asciiTheme="minorHAnsi" w:hAnsiTheme="minorHAnsi" w:cstheme="majorHAnsi"/>
          <w:sz w:val="18"/>
          <w:szCs w:val="18"/>
        </w:rPr>
        <w:t xml:space="preserve"> Relational databases, metadata standards, QA/QC checks, SOP development </w:t>
      </w:r>
    </w:p>
    <w:p w14:paraId="4D00E29B" w14:textId="35DE4885" w:rsidR="0059668F" w:rsidRDefault="0059668F" w:rsidP="004D1A5C">
      <w:pPr>
        <w:jc w:val="both"/>
        <w:rPr>
          <w:rFonts w:asciiTheme="minorHAnsi" w:hAnsiTheme="minorHAnsi" w:cstheme="majorHAnsi"/>
          <w:sz w:val="18"/>
          <w:szCs w:val="18"/>
        </w:rPr>
      </w:pPr>
      <w:r w:rsidRPr="0059668F">
        <w:rPr>
          <w:rFonts w:asciiTheme="minorHAnsi" w:hAnsiTheme="minorHAnsi" w:cstheme="majorHAnsi"/>
          <w:b/>
          <w:bCs/>
          <w:sz w:val="18"/>
          <w:szCs w:val="18"/>
        </w:rPr>
        <w:t>Soft Skills:</w:t>
      </w:r>
      <w:r w:rsidRPr="0059668F">
        <w:rPr>
          <w:rFonts w:asciiTheme="minorHAnsi" w:hAnsiTheme="minorHAnsi" w:cstheme="majorHAnsi"/>
          <w:sz w:val="18"/>
          <w:szCs w:val="18"/>
        </w:rPr>
        <w:t xml:space="preserve"> Training/mentoring analysts, cross-functional collaboration, STAR-based communication, problem-solving</w:t>
      </w:r>
    </w:p>
    <w:p w14:paraId="46A5AC7A" w14:textId="65A8BE7B" w:rsidR="008A5464" w:rsidRPr="000D727E" w:rsidRDefault="00192AF7" w:rsidP="00A348B8">
      <w:pPr>
        <w:rPr>
          <w:rFonts w:asciiTheme="minorHAnsi" w:hAnsiTheme="minorHAnsi" w:cstheme="minorHAnsi"/>
          <w:color w:val="000000"/>
          <w:sz w:val="18"/>
          <w:szCs w:val="18"/>
        </w:rPr>
      </w:pPr>
      <w:r w:rsidRPr="00D8773C">
        <w:rPr>
          <w:rFonts w:asciiTheme="minorHAnsi" w:hAnsiTheme="minorHAnsi" w:cstheme="minorHAnsi"/>
          <w:b/>
          <w:bCs/>
          <w:color w:val="000000"/>
          <w:sz w:val="18"/>
          <w:szCs w:val="18"/>
        </w:rPr>
        <w:t>Certifications: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59668F" w:rsidRPr="003A2F3E">
        <w:rPr>
          <w:rFonts w:asciiTheme="minorHAnsi" w:hAnsiTheme="minorHAnsi" w:cstheme="minorHAnsi"/>
          <w:color w:val="000000"/>
          <w:sz w:val="18"/>
          <w:szCs w:val="18"/>
        </w:rPr>
        <w:t>Tableau Desktop</w:t>
      </w:r>
      <w:r w:rsidR="0059668F">
        <w:rPr>
          <w:rFonts w:asciiTheme="minorHAnsi" w:hAnsiTheme="minorHAnsi" w:cstheme="minorHAnsi"/>
          <w:color w:val="000000"/>
          <w:sz w:val="18"/>
          <w:szCs w:val="18"/>
        </w:rPr>
        <w:t xml:space="preserve"> Data Analyst,</w:t>
      </w:r>
      <w:r w:rsidR="0059668F" w:rsidRPr="003A2F3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900659">
        <w:rPr>
          <w:rFonts w:asciiTheme="minorHAnsi" w:hAnsiTheme="minorHAnsi" w:cstheme="minorHAnsi"/>
          <w:color w:val="000000"/>
          <w:sz w:val="18"/>
          <w:szCs w:val="18"/>
        </w:rPr>
        <w:t>Microsoft Power BI,</w:t>
      </w:r>
      <w:r w:rsidR="005B5891">
        <w:rPr>
          <w:rFonts w:asciiTheme="minorHAnsi" w:hAnsiTheme="minorHAnsi" w:cstheme="minorHAnsi"/>
          <w:color w:val="000000"/>
          <w:sz w:val="18"/>
          <w:szCs w:val="18"/>
        </w:rPr>
        <w:t xml:space="preserve"> AutoCAD, SolidWorks,</w:t>
      </w:r>
      <w:r w:rsidR="00900659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Amazon Web Service</w:t>
      </w:r>
      <w:r w:rsidR="004D1A5C">
        <w:rPr>
          <w:rFonts w:asciiTheme="minorHAnsi" w:hAnsiTheme="minorHAnsi" w:cstheme="minorHAnsi"/>
          <w:color w:val="000000"/>
          <w:sz w:val="18"/>
          <w:szCs w:val="18"/>
        </w:rPr>
        <w:t>s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(AWS) for Data Analytics.</w:t>
      </w:r>
    </w:p>
    <w:p w14:paraId="59B5AFD7" w14:textId="5DDEDC4E" w:rsidR="005F7D69" w:rsidRPr="00365F9C" w:rsidRDefault="00D8773C" w:rsidP="005F7D6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F9C">
        <w:rPr>
          <w:rFonts w:asciiTheme="minorHAnsi" w:hAnsiTheme="minorHAnsi" w:cstheme="minorHAnsi"/>
          <w:b/>
          <w:bCs/>
          <w:color w:val="0070C0"/>
          <w:sz w:val="18"/>
          <w:szCs w:val="18"/>
        </w:rPr>
        <w:t>WORK EXPERIENCE</w:t>
      </w:r>
    </w:p>
    <w:p w14:paraId="707AB490" w14:textId="0C0EFAF0" w:rsidR="008312E6" w:rsidRPr="008312E6" w:rsidRDefault="00214A4C" w:rsidP="008312E6">
      <w:pPr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GIS </w:t>
      </w:r>
      <w:r w:rsidR="0009537F">
        <w:rPr>
          <w:rFonts w:asciiTheme="minorHAnsi" w:hAnsiTheme="minorHAnsi" w:cstheme="minorHAnsi"/>
          <w:b/>
          <w:bCs/>
          <w:sz w:val="18"/>
          <w:szCs w:val="18"/>
        </w:rPr>
        <w:t xml:space="preserve">Data </w:t>
      </w:r>
      <w:r w:rsidR="00923183">
        <w:rPr>
          <w:rFonts w:asciiTheme="minorHAnsi" w:hAnsiTheme="minorHAnsi" w:cstheme="minorHAnsi"/>
          <w:b/>
          <w:bCs/>
          <w:sz w:val="18"/>
          <w:szCs w:val="18"/>
        </w:rPr>
        <w:t>Analyst</w:t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 xml:space="preserve"> | </w:t>
      </w:r>
      <w:r w:rsidR="009C74ED">
        <w:rPr>
          <w:rFonts w:asciiTheme="minorHAnsi" w:hAnsiTheme="minorHAnsi" w:cstheme="minorHAnsi"/>
          <w:b/>
          <w:bCs/>
          <w:sz w:val="18"/>
          <w:szCs w:val="18"/>
        </w:rPr>
        <w:t xml:space="preserve">Nationwide | </w:t>
      </w:r>
      <w:r w:rsidR="009C74ED" w:rsidRPr="00D8773C">
        <w:rPr>
          <w:rFonts w:asciiTheme="minorHAnsi" w:hAnsiTheme="minorHAnsi" w:cstheme="minorHAnsi"/>
          <w:b/>
          <w:bCs/>
          <w:sz w:val="18"/>
          <w:szCs w:val="18"/>
        </w:rPr>
        <w:t>Columbus, OH</w:t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4F0AE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4F0AE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4F0AE6">
        <w:rPr>
          <w:rFonts w:asciiTheme="minorHAnsi" w:hAnsiTheme="minorHAnsi" w:cstheme="minorHAnsi"/>
          <w:b/>
          <w:bCs/>
          <w:sz w:val="18"/>
          <w:szCs w:val="18"/>
        </w:rPr>
        <w:tab/>
        <w:t xml:space="preserve">               </w:t>
      </w:r>
      <w:r w:rsidR="006A0BF3" w:rsidRPr="00D13449">
        <w:rPr>
          <w:rFonts w:asciiTheme="minorHAnsi" w:hAnsiTheme="minorHAnsi" w:cstheme="minorHAnsi"/>
          <w:b/>
          <w:bCs/>
          <w:sz w:val="18"/>
          <w:szCs w:val="18"/>
        </w:rPr>
        <w:t xml:space="preserve">Jul 2023 – </w:t>
      </w:r>
      <w:r w:rsidR="00A102A4">
        <w:rPr>
          <w:rFonts w:asciiTheme="minorHAnsi" w:hAnsiTheme="minorHAnsi" w:cstheme="minorHAnsi"/>
          <w:b/>
          <w:bCs/>
          <w:sz w:val="18"/>
          <w:szCs w:val="18"/>
        </w:rPr>
        <w:t>Sept</w:t>
      </w:r>
      <w:r w:rsidR="00115B54">
        <w:rPr>
          <w:rFonts w:asciiTheme="minorHAnsi" w:hAnsiTheme="minorHAnsi" w:cstheme="minorHAnsi"/>
          <w:b/>
          <w:bCs/>
          <w:sz w:val="18"/>
          <w:szCs w:val="18"/>
        </w:rPr>
        <w:t xml:space="preserve"> 2025</w:t>
      </w:r>
    </w:p>
    <w:p w14:paraId="77807B5E" w14:textId="2926A2BA" w:rsidR="0059668F" w:rsidRDefault="0059668F" w:rsidP="00A348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59668F">
        <w:rPr>
          <w:rFonts w:ascii="Calibri" w:hAnsi="Calibri" w:cs="Calibri"/>
          <w:color w:val="000000"/>
          <w:sz w:val="18"/>
          <w:szCs w:val="18"/>
        </w:rPr>
        <w:t xml:space="preserve">Partnered with healthcare and claims teams to address census tract–level mapping needs for behavioral health capacity. Designed geospatial datasets in </w:t>
      </w:r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>ArcGIS Pro and Online</w:t>
      </w:r>
      <w:r w:rsidRPr="0059668F">
        <w:rPr>
          <w:rFonts w:ascii="Calibri" w:hAnsi="Calibri" w:cs="Calibri"/>
          <w:color w:val="000000"/>
          <w:sz w:val="18"/>
          <w:szCs w:val="18"/>
        </w:rPr>
        <w:t>, ensuring accurate coverage models, enabl</w:t>
      </w:r>
      <w:r>
        <w:rPr>
          <w:rFonts w:ascii="Calibri" w:hAnsi="Calibri" w:cs="Calibri"/>
          <w:color w:val="000000"/>
          <w:sz w:val="18"/>
          <w:szCs w:val="18"/>
        </w:rPr>
        <w:t>ing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 data-driven resource allocation and improved access planning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0EFA4708" w14:textId="3BBBC04C" w:rsidR="0059668F" w:rsidRDefault="0059668F" w:rsidP="00A348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59668F">
        <w:rPr>
          <w:rFonts w:ascii="Calibri" w:hAnsi="Calibri" w:cs="Calibri"/>
          <w:color w:val="000000"/>
          <w:sz w:val="18"/>
          <w:szCs w:val="18"/>
        </w:rPr>
        <w:t xml:space="preserve">Tasked with validating service access, applied </w:t>
      </w:r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>ArcGIS Network Analysis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 to calculate optimized </w:t>
      </w:r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>travel times and route distances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. Automated routing scripts in </w:t>
      </w:r>
      <w:proofErr w:type="spellStart"/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>ArcPy</w:t>
      </w:r>
      <w:proofErr w:type="spellEnd"/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to minimize manual work, improving validation accuracy by 35% and supporting Managed Care program compliance. </w:t>
      </w:r>
    </w:p>
    <w:p w14:paraId="02FEF9D8" w14:textId="14B6EA0E" w:rsidR="0059668F" w:rsidRDefault="0059668F" w:rsidP="00A348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59668F">
        <w:rPr>
          <w:rFonts w:ascii="Calibri" w:hAnsi="Calibri" w:cs="Calibri"/>
          <w:color w:val="000000"/>
          <w:sz w:val="18"/>
          <w:szCs w:val="18"/>
        </w:rPr>
        <w:t xml:space="preserve">Collaborated with </w:t>
      </w:r>
      <w:r>
        <w:rPr>
          <w:rFonts w:ascii="Calibri" w:hAnsi="Calibri" w:cs="Calibri"/>
          <w:color w:val="000000"/>
          <w:sz w:val="18"/>
          <w:szCs w:val="18"/>
        </w:rPr>
        <w:t>Engineers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 to integrate </w:t>
      </w:r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>ArcGIS shapefiles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 with </w:t>
      </w:r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>Tableau dashboards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, creating interactive </w:t>
      </w:r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>geospatial visualizations</w:t>
      </w:r>
      <w:r w:rsidRPr="0059668F">
        <w:rPr>
          <w:rFonts w:ascii="Calibri" w:hAnsi="Calibri" w:cs="Calibri"/>
          <w:color w:val="000000"/>
          <w:sz w:val="18"/>
          <w:szCs w:val="18"/>
        </w:rPr>
        <w:t>. Delivered training to stakeholders on interpreting maps, improv</w:t>
      </w:r>
      <w:r w:rsidR="0015613A">
        <w:rPr>
          <w:rFonts w:ascii="Calibri" w:hAnsi="Calibri" w:cs="Calibri"/>
          <w:color w:val="000000"/>
          <w:sz w:val="18"/>
          <w:szCs w:val="18"/>
        </w:rPr>
        <w:t>ing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 transparency, reduc</w:t>
      </w:r>
      <w:r w:rsidR="0015613A">
        <w:rPr>
          <w:rFonts w:ascii="Calibri" w:hAnsi="Calibri" w:cs="Calibri"/>
          <w:color w:val="000000"/>
          <w:sz w:val="18"/>
          <w:szCs w:val="18"/>
        </w:rPr>
        <w:t>ing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 reporting turnaround by 40%</w:t>
      </w:r>
      <w:r w:rsidR="0015613A">
        <w:rPr>
          <w:rFonts w:ascii="Calibri" w:hAnsi="Calibri" w:cs="Calibri"/>
          <w:color w:val="000000"/>
          <w:sz w:val="18"/>
          <w:szCs w:val="18"/>
        </w:rPr>
        <w:t>.</w:t>
      </w:r>
    </w:p>
    <w:p w14:paraId="7A53B484" w14:textId="77777777" w:rsidR="0015613A" w:rsidRDefault="0015613A" w:rsidP="0015613A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214A4C">
        <w:rPr>
          <w:rFonts w:ascii="Calibri" w:hAnsi="Calibri" w:cs="Calibri"/>
          <w:color w:val="000000"/>
          <w:sz w:val="18"/>
          <w:szCs w:val="18"/>
        </w:rPr>
        <w:t xml:space="preserve">Automated batch </w:t>
      </w:r>
      <w:r w:rsidRPr="004F0AE6">
        <w:rPr>
          <w:rFonts w:ascii="Calibri" w:hAnsi="Calibri" w:cs="Calibri"/>
          <w:b/>
          <w:bCs/>
          <w:color w:val="000000"/>
          <w:sz w:val="18"/>
          <w:szCs w:val="18"/>
        </w:rPr>
        <w:t>geoprocessing</w:t>
      </w:r>
      <w:r w:rsidRPr="00214A4C">
        <w:rPr>
          <w:rFonts w:ascii="Calibri" w:hAnsi="Calibri" w:cs="Calibri"/>
          <w:color w:val="000000"/>
          <w:sz w:val="18"/>
          <w:szCs w:val="18"/>
        </w:rPr>
        <w:t xml:space="preserve"> workflows using </w:t>
      </w:r>
      <w:proofErr w:type="spellStart"/>
      <w:r w:rsidRPr="004F0AE6">
        <w:rPr>
          <w:rFonts w:ascii="Calibri" w:hAnsi="Calibri" w:cs="Calibri"/>
          <w:b/>
          <w:bCs/>
          <w:color w:val="000000"/>
          <w:sz w:val="18"/>
          <w:szCs w:val="18"/>
        </w:rPr>
        <w:t>ArcPy</w:t>
      </w:r>
      <w:proofErr w:type="spellEnd"/>
      <w:r w:rsidRPr="00214A4C">
        <w:rPr>
          <w:rFonts w:ascii="Calibri" w:hAnsi="Calibri" w:cs="Calibri"/>
          <w:color w:val="000000"/>
          <w:sz w:val="18"/>
          <w:szCs w:val="18"/>
        </w:rPr>
        <w:t xml:space="preserve"> and </w:t>
      </w:r>
      <w:proofErr w:type="spellStart"/>
      <w:r w:rsidRPr="004F0AE6">
        <w:rPr>
          <w:rFonts w:ascii="Calibri" w:hAnsi="Calibri" w:cs="Calibri"/>
          <w:b/>
          <w:bCs/>
          <w:color w:val="000000"/>
          <w:sz w:val="18"/>
          <w:szCs w:val="18"/>
        </w:rPr>
        <w:t>ModelBuilder</w:t>
      </w:r>
      <w:proofErr w:type="spellEnd"/>
      <w:r w:rsidRPr="00214A4C">
        <w:rPr>
          <w:rFonts w:ascii="Calibri" w:hAnsi="Calibri" w:cs="Calibri"/>
          <w:color w:val="000000"/>
          <w:sz w:val="18"/>
          <w:szCs w:val="18"/>
        </w:rPr>
        <w:t xml:space="preserve"> in </w:t>
      </w:r>
      <w:r w:rsidRPr="004F0AE6">
        <w:rPr>
          <w:rFonts w:ascii="Calibri" w:hAnsi="Calibri" w:cs="Calibri"/>
          <w:b/>
          <w:bCs/>
          <w:color w:val="000000"/>
          <w:sz w:val="18"/>
          <w:szCs w:val="18"/>
        </w:rPr>
        <w:t>ArcGIS</w:t>
      </w:r>
      <w:r w:rsidRPr="00214A4C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4F0AE6">
        <w:rPr>
          <w:rFonts w:ascii="Calibri" w:hAnsi="Calibri" w:cs="Calibri"/>
          <w:b/>
          <w:bCs/>
          <w:color w:val="000000"/>
          <w:sz w:val="18"/>
          <w:szCs w:val="18"/>
        </w:rPr>
        <w:t>Pro</w:t>
      </w:r>
      <w:r w:rsidRPr="00214A4C">
        <w:rPr>
          <w:rFonts w:ascii="Calibri" w:hAnsi="Calibri" w:cs="Calibri"/>
          <w:color w:val="000000"/>
          <w:sz w:val="18"/>
          <w:szCs w:val="18"/>
        </w:rPr>
        <w:t xml:space="preserve"> to perform topology validation, schema checks, and spatial data </w:t>
      </w:r>
      <w:r w:rsidRPr="004F0AE6">
        <w:rPr>
          <w:rFonts w:ascii="Calibri" w:hAnsi="Calibri" w:cs="Calibri"/>
          <w:b/>
          <w:bCs/>
          <w:color w:val="000000"/>
          <w:sz w:val="18"/>
          <w:szCs w:val="18"/>
        </w:rPr>
        <w:t>QA/QC</w:t>
      </w:r>
      <w:r w:rsidRPr="00214A4C">
        <w:rPr>
          <w:rFonts w:ascii="Calibri" w:hAnsi="Calibri" w:cs="Calibri"/>
          <w:color w:val="000000"/>
          <w:sz w:val="18"/>
          <w:szCs w:val="18"/>
        </w:rPr>
        <w:t xml:space="preserve">, reducing manual data correction workload by 40%. </w:t>
      </w:r>
    </w:p>
    <w:p w14:paraId="75B27E6F" w14:textId="765B3D36" w:rsidR="0015613A" w:rsidRDefault="0059668F" w:rsidP="00A348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59668F">
        <w:rPr>
          <w:rFonts w:ascii="Calibri" w:hAnsi="Calibri" w:cs="Calibri"/>
          <w:color w:val="000000"/>
          <w:sz w:val="18"/>
          <w:szCs w:val="18"/>
        </w:rPr>
        <w:t xml:space="preserve">Authored </w:t>
      </w:r>
      <w:r w:rsidRPr="001321BA">
        <w:rPr>
          <w:rFonts w:ascii="Calibri" w:hAnsi="Calibri" w:cs="Calibri"/>
          <w:b/>
          <w:bCs/>
          <w:color w:val="000000"/>
          <w:sz w:val="18"/>
          <w:szCs w:val="18"/>
        </w:rPr>
        <w:t>SOPs, metadata documentation</w:t>
      </w:r>
      <w:r w:rsidRPr="0059668F">
        <w:rPr>
          <w:rFonts w:ascii="Calibri" w:hAnsi="Calibri" w:cs="Calibri"/>
          <w:color w:val="000000"/>
          <w:sz w:val="18"/>
          <w:szCs w:val="18"/>
        </w:rPr>
        <w:t>, and internal training wikis to standardize geospatial workflows. Facilitated workshops to upskill junior analysts in ArcGIS tools, routing models, and Tableau integration, rais</w:t>
      </w:r>
      <w:r w:rsidR="001321BA">
        <w:rPr>
          <w:rFonts w:ascii="Calibri" w:hAnsi="Calibri" w:cs="Calibri"/>
          <w:color w:val="000000"/>
          <w:sz w:val="18"/>
          <w:szCs w:val="18"/>
        </w:rPr>
        <w:t xml:space="preserve">ing </w:t>
      </w:r>
      <w:r w:rsidRPr="0059668F">
        <w:rPr>
          <w:rFonts w:ascii="Calibri" w:hAnsi="Calibri" w:cs="Calibri"/>
          <w:color w:val="000000"/>
          <w:sz w:val="18"/>
          <w:szCs w:val="18"/>
        </w:rPr>
        <w:t>team performance and reduc</w:t>
      </w:r>
      <w:r w:rsidR="001321BA">
        <w:rPr>
          <w:rFonts w:ascii="Calibri" w:hAnsi="Calibri" w:cs="Calibri"/>
          <w:color w:val="000000"/>
          <w:sz w:val="18"/>
          <w:szCs w:val="18"/>
        </w:rPr>
        <w:t>ing</w:t>
      </w:r>
      <w:r w:rsidRPr="0059668F">
        <w:rPr>
          <w:rFonts w:ascii="Calibri" w:hAnsi="Calibri" w:cs="Calibri"/>
          <w:color w:val="000000"/>
          <w:sz w:val="18"/>
          <w:szCs w:val="18"/>
        </w:rPr>
        <w:t xml:space="preserve"> dependency on technical staff. </w:t>
      </w:r>
    </w:p>
    <w:p w14:paraId="2567F38B" w14:textId="4AFD11AA" w:rsidR="00EA6886" w:rsidRDefault="00EA6886" w:rsidP="00EA6886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Senior </w:t>
      </w:r>
      <w:r w:rsidR="00F6345D">
        <w:rPr>
          <w:rFonts w:asciiTheme="minorHAnsi" w:hAnsiTheme="minorHAnsi" w:cstheme="minorHAnsi"/>
          <w:b/>
          <w:bCs/>
          <w:sz w:val="18"/>
          <w:szCs w:val="18"/>
        </w:rPr>
        <w:t xml:space="preserve">GIS </w:t>
      </w:r>
      <w:r>
        <w:rPr>
          <w:rFonts w:asciiTheme="minorHAnsi" w:hAnsiTheme="minorHAnsi" w:cstheme="minorHAnsi"/>
          <w:b/>
          <w:bCs/>
          <w:sz w:val="18"/>
          <w:szCs w:val="18"/>
        </w:rPr>
        <w:t>Data Analyst | Amazon | India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 w:rsidRPr="00D13449">
        <w:rPr>
          <w:rFonts w:asciiTheme="minorHAnsi" w:hAnsiTheme="minorHAnsi" w:cstheme="minorHAnsi"/>
          <w:b/>
          <w:bCs/>
          <w:sz w:val="18"/>
          <w:szCs w:val="18"/>
        </w:rPr>
        <w:t>Dec 2019 – Jul 2021</w:t>
      </w:r>
    </w:p>
    <w:p w14:paraId="5D5A5EAA" w14:textId="08534697" w:rsidR="00435A0E" w:rsidRDefault="00435A0E" w:rsidP="004D1A5C">
      <w:pPr>
        <w:pStyle w:val="ListParagraph"/>
        <w:numPr>
          <w:ilvl w:val="0"/>
          <w:numId w:val="23"/>
        </w:numPr>
        <w:jc w:val="both"/>
        <w:rPr>
          <w:rFonts w:cstheme="majorHAnsi"/>
          <w:sz w:val="18"/>
          <w:szCs w:val="18"/>
        </w:rPr>
      </w:pPr>
      <w:r w:rsidRPr="00435A0E">
        <w:rPr>
          <w:rFonts w:cstheme="majorHAnsi"/>
          <w:sz w:val="18"/>
          <w:szCs w:val="18"/>
        </w:rPr>
        <w:t xml:space="preserve">Created and maintained spatial databases in </w:t>
      </w:r>
      <w:r w:rsidRPr="00435A0E">
        <w:rPr>
          <w:rFonts w:cstheme="majorHAnsi"/>
          <w:b/>
          <w:bCs/>
          <w:sz w:val="18"/>
          <w:szCs w:val="18"/>
        </w:rPr>
        <w:t>Microsoft SQL Server</w:t>
      </w:r>
      <w:r w:rsidRPr="00435A0E">
        <w:rPr>
          <w:rFonts w:cstheme="majorHAnsi"/>
          <w:sz w:val="18"/>
          <w:szCs w:val="18"/>
        </w:rPr>
        <w:t xml:space="preserve">; migrated and digitized roadway and zoning data into </w:t>
      </w:r>
      <w:r w:rsidRPr="00435A0E">
        <w:rPr>
          <w:rFonts w:cstheme="majorHAnsi"/>
          <w:b/>
          <w:bCs/>
          <w:sz w:val="18"/>
          <w:szCs w:val="18"/>
        </w:rPr>
        <w:t>ArcGIS Desktop</w:t>
      </w:r>
      <w:r w:rsidRPr="00435A0E">
        <w:rPr>
          <w:rFonts w:cstheme="majorHAnsi"/>
          <w:sz w:val="18"/>
          <w:szCs w:val="18"/>
        </w:rPr>
        <w:t xml:space="preserve"> and </w:t>
      </w:r>
      <w:r w:rsidRPr="00435A0E">
        <w:rPr>
          <w:rFonts w:cstheme="majorHAnsi"/>
          <w:b/>
          <w:bCs/>
          <w:sz w:val="18"/>
          <w:szCs w:val="18"/>
        </w:rPr>
        <w:t>ArcMap</w:t>
      </w:r>
      <w:r w:rsidRPr="00435A0E">
        <w:rPr>
          <w:rFonts w:cstheme="majorHAnsi"/>
          <w:sz w:val="18"/>
          <w:szCs w:val="18"/>
        </w:rPr>
        <w:t xml:space="preserve"> environments, improving data quality and reducing manual editing time by 30%.</w:t>
      </w:r>
    </w:p>
    <w:p w14:paraId="572AD57D" w14:textId="071D4100" w:rsidR="00214A4C" w:rsidRDefault="00214A4C" w:rsidP="004D1A5C">
      <w:pPr>
        <w:pStyle w:val="ListParagraph"/>
        <w:numPr>
          <w:ilvl w:val="0"/>
          <w:numId w:val="23"/>
        </w:numPr>
        <w:jc w:val="both"/>
        <w:rPr>
          <w:rFonts w:cstheme="majorHAnsi"/>
          <w:sz w:val="18"/>
          <w:szCs w:val="18"/>
        </w:rPr>
      </w:pPr>
      <w:r w:rsidRPr="00214A4C">
        <w:rPr>
          <w:rFonts w:cstheme="majorHAnsi"/>
          <w:sz w:val="18"/>
          <w:szCs w:val="18"/>
        </w:rPr>
        <w:t xml:space="preserve">Partnered with </w:t>
      </w:r>
      <w:r w:rsidRPr="00214A4C">
        <w:rPr>
          <w:rFonts w:cstheme="majorHAnsi"/>
          <w:b/>
          <w:bCs/>
          <w:sz w:val="18"/>
          <w:szCs w:val="18"/>
        </w:rPr>
        <w:t>logistics</w:t>
      </w:r>
      <w:r w:rsidRPr="00214A4C">
        <w:rPr>
          <w:rFonts w:cstheme="majorHAnsi"/>
          <w:sz w:val="18"/>
          <w:szCs w:val="18"/>
        </w:rPr>
        <w:t xml:space="preserve"> and </w:t>
      </w:r>
      <w:r w:rsidRPr="00214A4C">
        <w:rPr>
          <w:rFonts w:cstheme="majorHAnsi"/>
          <w:b/>
          <w:bCs/>
          <w:sz w:val="18"/>
          <w:szCs w:val="18"/>
        </w:rPr>
        <w:t>transportation</w:t>
      </w:r>
      <w:r w:rsidRPr="00214A4C">
        <w:rPr>
          <w:rFonts w:cstheme="majorHAnsi"/>
          <w:sz w:val="18"/>
          <w:szCs w:val="18"/>
        </w:rPr>
        <w:t xml:space="preserve"> </w:t>
      </w:r>
      <w:r w:rsidRPr="00214A4C">
        <w:rPr>
          <w:rFonts w:cstheme="majorHAnsi"/>
          <w:b/>
          <w:bCs/>
          <w:sz w:val="18"/>
          <w:szCs w:val="18"/>
        </w:rPr>
        <w:t>stakeholders</w:t>
      </w:r>
      <w:r w:rsidRPr="00214A4C">
        <w:rPr>
          <w:rFonts w:cstheme="majorHAnsi"/>
          <w:sz w:val="18"/>
          <w:szCs w:val="18"/>
        </w:rPr>
        <w:t xml:space="preserve"> to ensure alignment of </w:t>
      </w:r>
      <w:r w:rsidRPr="00214A4C">
        <w:rPr>
          <w:rFonts w:cstheme="majorHAnsi"/>
          <w:b/>
          <w:bCs/>
          <w:sz w:val="18"/>
          <w:szCs w:val="18"/>
        </w:rPr>
        <w:t>GIS</w:t>
      </w:r>
      <w:r w:rsidRPr="00214A4C">
        <w:rPr>
          <w:rFonts w:cstheme="majorHAnsi"/>
          <w:sz w:val="18"/>
          <w:szCs w:val="18"/>
        </w:rPr>
        <w:t xml:space="preserve"> </w:t>
      </w:r>
      <w:r w:rsidRPr="00214A4C">
        <w:rPr>
          <w:rFonts w:cstheme="majorHAnsi"/>
          <w:b/>
          <w:bCs/>
          <w:sz w:val="18"/>
          <w:szCs w:val="18"/>
        </w:rPr>
        <w:t>roadway</w:t>
      </w:r>
      <w:r w:rsidRPr="00214A4C">
        <w:rPr>
          <w:rFonts w:cstheme="majorHAnsi"/>
          <w:sz w:val="18"/>
          <w:szCs w:val="18"/>
        </w:rPr>
        <w:t xml:space="preserve"> data with delivery routes, zoning regulations, and disaster-prone geographies; contributed to </w:t>
      </w:r>
      <w:r w:rsidRPr="00214A4C">
        <w:rPr>
          <w:rFonts w:cstheme="majorHAnsi"/>
          <w:b/>
          <w:bCs/>
          <w:sz w:val="18"/>
          <w:szCs w:val="18"/>
        </w:rPr>
        <w:t>GIS-driven risk mitigation</w:t>
      </w:r>
      <w:r w:rsidRPr="00214A4C">
        <w:rPr>
          <w:rFonts w:cstheme="majorHAnsi"/>
          <w:sz w:val="18"/>
          <w:szCs w:val="18"/>
        </w:rPr>
        <w:t xml:space="preserve"> and infrastructure planning.</w:t>
      </w:r>
    </w:p>
    <w:p w14:paraId="02C3C21E" w14:textId="6DE3F5D2" w:rsidR="004D1A5C" w:rsidRDefault="004D1A5C" w:rsidP="004D1A5C">
      <w:pPr>
        <w:pStyle w:val="ListParagraph"/>
        <w:numPr>
          <w:ilvl w:val="0"/>
          <w:numId w:val="23"/>
        </w:numPr>
        <w:jc w:val="both"/>
        <w:rPr>
          <w:rFonts w:cstheme="majorHAnsi"/>
          <w:sz w:val="18"/>
          <w:szCs w:val="18"/>
        </w:rPr>
      </w:pPr>
      <w:r w:rsidRPr="004D1A5C">
        <w:rPr>
          <w:rFonts w:cstheme="majorHAnsi"/>
          <w:sz w:val="18"/>
          <w:szCs w:val="18"/>
        </w:rPr>
        <w:t xml:space="preserve">Designed and published interactive </w:t>
      </w:r>
      <w:proofErr w:type="spellStart"/>
      <w:r w:rsidRPr="004D1A5C">
        <w:rPr>
          <w:rFonts w:cstheme="majorHAnsi"/>
          <w:b/>
          <w:bCs/>
          <w:sz w:val="18"/>
          <w:szCs w:val="18"/>
        </w:rPr>
        <w:t>WebMaps</w:t>
      </w:r>
      <w:proofErr w:type="spellEnd"/>
      <w:r w:rsidRPr="004D1A5C">
        <w:rPr>
          <w:rFonts w:cstheme="majorHAnsi"/>
          <w:sz w:val="18"/>
          <w:szCs w:val="18"/>
        </w:rPr>
        <w:t xml:space="preserve"> and dashboards in </w:t>
      </w:r>
      <w:r w:rsidRPr="004D1A5C">
        <w:rPr>
          <w:rFonts w:cstheme="majorHAnsi"/>
          <w:b/>
          <w:bCs/>
          <w:sz w:val="18"/>
          <w:szCs w:val="18"/>
        </w:rPr>
        <w:t>ArcGIS Online</w:t>
      </w:r>
      <w:r w:rsidRPr="004D1A5C">
        <w:rPr>
          <w:rFonts w:cstheme="majorHAnsi"/>
          <w:sz w:val="18"/>
          <w:szCs w:val="18"/>
        </w:rPr>
        <w:t xml:space="preserve"> for visualizing route anomalies and SLA performance, using Web </w:t>
      </w:r>
      <w:proofErr w:type="spellStart"/>
      <w:r w:rsidRPr="004D1A5C">
        <w:rPr>
          <w:rFonts w:cstheme="majorHAnsi"/>
          <w:sz w:val="18"/>
          <w:szCs w:val="18"/>
        </w:rPr>
        <w:t>AppBuilder</w:t>
      </w:r>
      <w:proofErr w:type="spellEnd"/>
      <w:r w:rsidRPr="004D1A5C">
        <w:rPr>
          <w:rFonts w:cstheme="majorHAnsi"/>
          <w:sz w:val="18"/>
          <w:szCs w:val="18"/>
        </w:rPr>
        <w:t xml:space="preserve"> and Experience Builder to streamline stakeholder access.</w:t>
      </w:r>
    </w:p>
    <w:p w14:paraId="618A255C" w14:textId="6A44FDD2" w:rsidR="00707B51" w:rsidRPr="004D1A5C" w:rsidRDefault="00707B51" w:rsidP="004D1A5C">
      <w:pPr>
        <w:pStyle w:val="ListParagraph"/>
        <w:numPr>
          <w:ilvl w:val="0"/>
          <w:numId w:val="23"/>
        </w:numPr>
        <w:jc w:val="both"/>
        <w:rPr>
          <w:rFonts w:cstheme="majorHAnsi"/>
          <w:sz w:val="18"/>
          <w:szCs w:val="18"/>
        </w:rPr>
      </w:pPr>
      <w:r w:rsidRPr="00707B51">
        <w:rPr>
          <w:rFonts w:cstheme="majorHAnsi"/>
          <w:sz w:val="18"/>
          <w:szCs w:val="18"/>
        </w:rPr>
        <w:t xml:space="preserve">Applied </w:t>
      </w:r>
      <w:r w:rsidRPr="00707B51">
        <w:rPr>
          <w:rFonts w:cstheme="majorHAnsi"/>
          <w:b/>
          <w:bCs/>
          <w:sz w:val="18"/>
          <w:szCs w:val="18"/>
        </w:rPr>
        <w:t>Linear Referencing System (LRS)</w:t>
      </w:r>
      <w:r w:rsidRPr="00707B51">
        <w:rPr>
          <w:rFonts w:cstheme="majorHAnsi"/>
          <w:sz w:val="18"/>
          <w:szCs w:val="18"/>
        </w:rPr>
        <w:t xml:space="preserve"> techniques to map complaint density and align service issues with delivery paths; supported GIS-driven zoning policy changes and helped reduce customer complaint resolution time by 15%.</w:t>
      </w:r>
    </w:p>
    <w:p w14:paraId="1FF6D139" w14:textId="208DFB70" w:rsidR="00EA6886" w:rsidRPr="004D1A5C" w:rsidRDefault="00435A0E" w:rsidP="004D1A5C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435A0E">
        <w:rPr>
          <w:rFonts w:ascii="Calibri" w:hAnsi="Calibri" w:cs="Calibri"/>
          <w:color w:val="000000"/>
          <w:sz w:val="18"/>
          <w:szCs w:val="18"/>
        </w:rPr>
        <w:t xml:space="preserve">Built automated </w:t>
      </w:r>
      <w:r w:rsidRPr="00435A0E">
        <w:rPr>
          <w:rFonts w:ascii="Calibri" w:hAnsi="Calibri" w:cs="Calibri"/>
          <w:b/>
          <w:bCs/>
          <w:color w:val="000000"/>
          <w:sz w:val="18"/>
          <w:szCs w:val="18"/>
        </w:rPr>
        <w:t>QA/QC pipelines</w:t>
      </w:r>
      <w:r w:rsidRPr="00435A0E">
        <w:rPr>
          <w:rFonts w:ascii="Calibri" w:hAnsi="Calibri" w:cs="Calibri"/>
          <w:color w:val="000000"/>
          <w:sz w:val="18"/>
          <w:szCs w:val="18"/>
        </w:rPr>
        <w:t xml:space="preserve"> for digitized spatial datasets using </w:t>
      </w:r>
      <w:proofErr w:type="spellStart"/>
      <w:r w:rsidRPr="00435A0E">
        <w:rPr>
          <w:rFonts w:ascii="Calibri" w:hAnsi="Calibri" w:cs="Calibri"/>
          <w:b/>
          <w:bCs/>
          <w:color w:val="000000"/>
          <w:sz w:val="18"/>
          <w:szCs w:val="18"/>
        </w:rPr>
        <w:t>ArcPy</w:t>
      </w:r>
      <w:proofErr w:type="spellEnd"/>
      <w:r w:rsidRPr="00435A0E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435A0E">
        <w:rPr>
          <w:rFonts w:ascii="Calibri" w:hAnsi="Calibri" w:cs="Calibri"/>
          <w:b/>
          <w:bCs/>
          <w:color w:val="000000"/>
          <w:sz w:val="18"/>
          <w:szCs w:val="18"/>
        </w:rPr>
        <w:t>Python</w:t>
      </w:r>
      <w:r w:rsidRPr="00435A0E">
        <w:rPr>
          <w:rFonts w:ascii="Calibri" w:hAnsi="Calibri" w:cs="Calibri"/>
          <w:color w:val="000000"/>
          <w:sz w:val="18"/>
          <w:szCs w:val="18"/>
        </w:rPr>
        <w:t xml:space="preserve">; enforced topology rules and schema integrity for </w:t>
      </w:r>
      <w:r w:rsidRPr="00435A0E">
        <w:rPr>
          <w:rFonts w:ascii="Calibri" w:hAnsi="Calibri" w:cs="Calibri"/>
          <w:b/>
          <w:bCs/>
          <w:color w:val="000000"/>
          <w:sz w:val="18"/>
          <w:szCs w:val="18"/>
        </w:rPr>
        <w:t>GIS</w:t>
      </w:r>
      <w:r w:rsidRPr="00435A0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435A0E">
        <w:rPr>
          <w:rFonts w:ascii="Calibri" w:hAnsi="Calibri" w:cs="Calibri"/>
          <w:b/>
          <w:bCs/>
          <w:color w:val="000000"/>
          <w:sz w:val="18"/>
          <w:szCs w:val="18"/>
        </w:rPr>
        <w:t>layers</w:t>
      </w:r>
      <w:r w:rsidRPr="00435A0E">
        <w:rPr>
          <w:rFonts w:ascii="Calibri" w:hAnsi="Calibri" w:cs="Calibri"/>
          <w:color w:val="000000"/>
          <w:sz w:val="18"/>
          <w:szCs w:val="18"/>
        </w:rPr>
        <w:t xml:space="preserve"> in </w:t>
      </w:r>
      <w:r w:rsidRPr="00435A0E">
        <w:rPr>
          <w:rFonts w:ascii="Calibri" w:hAnsi="Calibri" w:cs="Calibri"/>
          <w:b/>
          <w:bCs/>
          <w:color w:val="000000"/>
          <w:sz w:val="18"/>
          <w:szCs w:val="18"/>
        </w:rPr>
        <w:t>ArcGIS</w:t>
      </w:r>
      <w:r w:rsidRPr="00435A0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435A0E">
        <w:rPr>
          <w:rFonts w:ascii="Calibri" w:hAnsi="Calibri" w:cs="Calibri"/>
          <w:b/>
          <w:bCs/>
          <w:color w:val="000000"/>
          <w:sz w:val="18"/>
          <w:szCs w:val="18"/>
        </w:rPr>
        <w:t>Desktop</w:t>
      </w:r>
      <w:r w:rsidRPr="00435A0E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435A0E">
        <w:rPr>
          <w:rFonts w:ascii="Calibri" w:hAnsi="Calibri" w:cs="Calibri"/>
          <w:b/>
          <w:bCs/>
          <w:color w:val="000000"/>
          <w:sz w:val="18"/>
          <w:szCs w:val="18"/>
        </w:rPr>
        <w:t>Online</w:t>
      </w:r>
      <w:r w:rsidRPr="00435A0E">
        <w:rPr>
          <w:rFonts w:ascii="Calibri" w:hAnsi="Calibri" w:cs="Calibri"/>
          <w:color w:val="000000"/>
          <w:sz w:val="18"/>
          <w:szCs w:val="18"/>
        </w:rPr>
        <w:t>, aligned with state compliance standards.</w:t>
      </w:r>
    </w:p>
    <w:p w14:paraId="5AC5343F" w14:textId="77777777" w:rsidR="00EA6886" w:rsidRPr="00681488" w:rsidRDefault="00EA6886" w:rsidP="00EA6886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681488">
        <w:rPr>
          <w:rFonts w:ascii="Calibri" w:hAnsi="Calibri" w:cs="Calibri"/>
          <w:color w:val="000000"/>
          <w:sz w:val="18"/>
          <w:szCs w:val="18"/>
        </w:rPr>
        <w:t xml:space="preserve">Queried spatial datasets using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SQL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window functions and performed advanced calculations in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Excel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(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VBA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) to identify inefficiencies; visualized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KPIs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like fuel efficiency and delivery accuracy in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Power BI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, leading to $80K in annual cost savings. </w:t>
      </w:r>
    </w:p>
    <w:p w14:paraId="5A724C19" w14:textId="77777777" w:rsidR="00EA6886" w:rsidRPr="00681488" w:rsidRDefault="00EA6886" w:rsidP="00EA6886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681488">
        <w:rPr>
          <w:rFonts w:ascii="Calibri" w:hAnsi="Calibri" w:cs="Calibri"/>
          <w:color w:val="000000"/>
          <w:sz w:val="18"/>
          <w:szCs w:val="18"/>
        </w:rPr>
        <w:t xml:space="preserve">Automated data ingestion and synchronization workflows between </w:t>
      </w:r>
      <w:r w:rsidRPr="009F4E91">
        <w:rPr>
          <w:rFonts w:ascii="Calibri" w:hAnsi="Calibri" w:cs="Calibri"/>
          <w:b/>
          <w:bCs/>
          <w:color w:val="000000"/>
          <w:sz w:val="18"/>
          <w:szCs w:val="18"/>
        </w:rPr>
        <w:t>Esri ArcGIS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AWS S3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using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Python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(boto3, </w:t>
      </w:r>
      <w:proofErr w:type="spellStart"/>
      <w:r w:rsidRPr="00681488">
        <w:rPr>
          <w:rFonts w:ascii="Calibri" w:hAnsi="Calibri" w:cs="Calibri"/>
          <w:color w:val="000000"/>
          <w:sz w:val="18"/>
          <w:szCs w:val="18"/>
        </w:rPr>
        <w:t>osgeo</w:t>
      </w:r>
      <w:proofErr w:type="spellEnd"/>
      <w:r w:rsidRPr="00681488">
        <w:rPr>
          <w:rFonts w:ascii="Calibri" w:hAnsi="Calibri" w:cs="Calibri"/>
          <w:color w:val="000000"/>
          <w:sz w:val="18"/>
          <w:szCs w:val="18"/>
        </w:rPr>
        <w:t xml:space="preserve">); reduced </w:t>
      </w:r>
      <w:r w:rsidRPr="009F4E91">
        <w:rPr>
          <w:rFonts w:ascii="Calibri" w:hAnsi="Calibri" w:cs="Calibri"/>
          <w:b/>
          <w:bCs/>
          <w:color w:val="000000"/>
          <w:sz w:val="18"/>
          <w:szCs w:val="18"/>
        </w:rPr>
        <w:t>GIS data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retrieval latency by 20% and improved reliability for downstream analytics applications. </w:t>
      </w:r>
    </w:p>
    <w:p w14:paraId="295D0046" w14:textId="046F0806" w:rsidR="008A5464" w:rsidRPr="000D727E" w:rsidRDefault="00EA6886" w:rsidP="008A546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681488">
        <w:rPr>
          <w:rFonts w:ascii="Calibri" w:hAnsi="Calibri" w:cs="Calibri"/>
          <w:color w:val="000000"/>
          <w:sz w:val="18"/>
          <w:szCs w:val="18"/>
        </w:rPr>
        <w:t xml:space="preserve">Conducted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root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cause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analysis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of delivery delays and outlier routes using geospatial joins and clustering techniques in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Python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ArcGIS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, supporting operational decision-making and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routing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optimization</w:t>
      </w:r>
      <w:r w:rsidRPr="00681488">
        <w:rPr>
          <w:rFonts w:ascii="Calibri" w:hAnsi="Calibri" w:cs="Calibri"/>
          <w:color w:val="000000"/>
          <w:sz w:val="18"/>
          <w:szCs w:val="18"/>
        </w:rPr>
        <w:t>.</w:t>
      </w:r>
    </w:p>
    <w:p w14:paraId="32E5F312" w14:textId="38B9CD13" w:rsidR="00EA6886" w:rsidRPr="00D8773C" w:rsidRDefault="00F6345D" w:rsidP="00EA6886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GIS </w:t>
      </w:r>
      <w:r w:rsidR="00EA6886" w:rsidRPr="00D8773C">
        <w:rPr>
          <w:rFonts w:asciiTheme="minorHAnsi" w:hAnsiTheme="minorHAnsi" w:cstheme="minorHAnsi"/>
          <w:b/>
          <w:bCs/>
          <w:sz w:val="18"/>
          <w:szCs w:val="18"/>
        </w:rPr>
        <w:t>Data Analyst</w:t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 xml:space="preserve"> | Amazon | India</w:t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  <w:t xml:space="preserve">              </w:t>
      </w:r>
      <w:r w:rsidR="00EA6886" w:rsidRPr="00D13449">
        <w:rPr>
          <w:rFonts w:asciiTheme="minorHAnsi" w:hAnsiTheme="minorHAnsi" w:cstheme="minorHAnsi"/>
          <w:b/>
          <w:bCs/>
          <w:sz w:val="18"/>
          <w:szCs w:val="18"/>
        </w:rPr>
        <w:t>Nov 2017 – Nov 2019</w:t>
      </w:r>
    </w:p>
    <w:p w14:paraId="08D72BF2" w14:textId="320B75D2" w:rsidR="008A5464" w:rsidRPr="008A5464" w:rsidRDefault="008A5464" w:rsidP="0050500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8A5464">
        <w:rPr>
          <w:rFonts w:asciiTheme="minorHAnsi" w:eastAsiaTheme="minorHAnsi" w:hAnsiTheme="minorHAnsi" w:cstheme="majorHAnsi"/>
          <w:sz w:val="18"/>
          <w:szCs w:val="18"/>
        </w:rPr>
        <w:t xml:space="preserve">Consolidated and cleaned customer operations and </w:t>
      </w:r>
      <w:r w:rsidRPr="008A5464">
        <w:rPr>
          <w:rFonts w:asciiTheme="minorHAnsi" w:eastAsiaTheme="minorHAnsi" w:hAnsiTheme="minorHAnsi" w:cstheme="majorHAnsi"/>
          <w:b/>
          <w:bCs/>
          <w:sz w:val="18"/>
          <w:szCs w:val="18"/>
        </w:rPr>
        <w:t>GIS</w:t>
      </w:r>
      <w:r w:rsidRPr="008A5464">
        <w:rPr>
          <w:rFonts w:asciiTheme="minorHAnsi" w:eastAsiaTheme="minorHAnsi" w:hAnsiTheme="minorHAnsi" w:cstheme="majorHAnsi"/>
          <w:sz w:val="18"/>
          <w:szCs w:val="18"/>
        </w:rPr>
        <w:t xml:space="preserve"> </w:t>
      </w:r>
      <w:r w:rsidRPr="008A5464">
        <w:rPr>
          <w:rFonts w:asciiTheme="minorHAnsi" w:eastAsiaTheme="minorHAnsi" w:hAnsiTheme="minorHAnsi" w:cstheme="majorHAnsi"/>
          <w:b/>
          <w:bCs/>
          <w:sz w:val="18"/>
          <w:szCs w:val="18"/>
        </w:rPr>
        <w:t>line</w:t>
      </w:r>
      <w:r w:rsidRPr="008A5464">
        <w:rPr>
          <w:rFonts w:asciiTheme="minorHAnsi" w:eastAsiaTheme="minorHAnsi" w:hAnsiTheme="minorHAnsi" w:cstheme="majorHAnsi"/>
          <w:sz w:val="18"/>
          <w:szCs w:val="18"/>
        </w:rPr>
        <w:t xml:space="preserve"> </w:t>
      </w:r>
      <w:r w:rsidRPr="008A5464">
        <w:rPr>
          <w:rFonts w:asciiTheme="minorHAnsi" w:eastAsiaTheme="minorHAnsi" w:hAnsiTheme="minorHAnsi" w:cstheme="majorHAnsi"/>
          <w:b/>
          <w:bCs/>
          <w:sz w:val="18"/>
          <w:szCs w:val="18"/>
        </w:rPr>
        <w:t>data</w:t>
      </w:r>
      <w:r w:rsidRPr="008A5464">
        <w:rPr>
          <w:rFonts w:asciiTheme="minorHAnsi" w:eastAsiaTheme="minorHAnsi" w:hAnsiTheme="minorHAnsi" w:cstheme="majorHAnsi"/>
          <w:sz w:val="18"/>
          <w:szCs w:val="18"/>
        </w:rPr>
        <w:t xml:space="preserve"> using </w:t>
      </w:r>
      <w:r w:rsidRPr="008A5464">
        <w:rPr>
          <w:rFonts w:asciiTheme="minorHAnsi" w:eastAsiaTheme="minorHAnsi" w:hAnsiTheme="minorHAnsi" w:cstheme="majorHAnsi"/>
          <w:b/>
          <w:bCs/>
          <w:sz w:val="18"/>
          <w:szCs w:val="18"/>
        </w:rPr>
        <w:t>SQL</w:t>
      </w:r>
      <w:r w:rsidRPr="008A5464">
        <w:rPr>
          <w:rFonts w:asciiTheme="minorHAnsi" w:eastAsiaTheme="minorHAnsi" w:hAnsiTheme="minorHAnsi" w:cstheme="majorHAnsi"/>
          <w:sz w:val="18"/>
          <w:szCs w:val="18"/>
        </w:rPr>
        <w:t xml:space="preserve"> and </w:t>
      </w:r>
      <w:r w:rsidRPr="008A5464">
        <w:rPr>
          <w:rFonts w:asciiTheme="minorHAnsi" w:eastAsiaTheme="minorHAnsi" w:hAnsiTheme="minorHAnsi" w:cstheme="majorHAnsi"/>
          <w:b/>
          <w:bCs/>
          <w:sz w:val="18"/>
          <w:szCs w:val="18"/>
        </w:rPr>
        <w:t>Python</w:t>
      </w:r>
      <w:r>
        <w:rPr>
          <w:rFonts w:asciiTheme="minorHAnsi" w:eastAsiaTheme="minorHAnsi" w:hAnsiTheme="minorHAnsi" w:cstheme="majorHAnsi"/>
          <w:sz w:val="18"/>
          <w:szCs w:val="18"/>
        </w:rPr>
        <w:t xml:space="preserve">, </w:t>
      </w:r>
      <w:r w:rsidRPr="008A5464">
        <w:rPr>
          <w:rFonts w:asciiTheme="minorHAnsi" w:eastAsiaTheme="minorHAnsi" w:hAnsiTheme="minorHAnsi" w:cstheme="majorHAnsi"/>
          <w:sz w:val="18"/>
          <w:szCs w:val="18"/>
        </w:rPr>
        <w:t xml:space="preserve">performed </w:t>
      </w:r>
      <w:r w:rsidRPr="008A5464">
        <w:rPr>
          <w:rFonts w:asciiTheme="minorHAnsi" w:eastAsiaTheme="minorHAnsi" w:hAnsiTheme="minorHAnsi" w:cstheme="majorHAnsi"/>
          <w:b/>
          <w:bCs/>
          <w:sz w:val="18"/>
          <w:szCs w:val="18"/>
        </w:rPr>
        <w:t>EDA</w:t>
      </w:r>
      <w:r w:rsidRPr="008A5464">
        <w:rPr>
          <w:rFonts w:asciiTheme="minorHAnsi" w:eastAsiaTheme="minorHAnsi" w:hAnsiTheme="minorHAnsi" w:cstheme="majorHAnsi"/>
          <w:sz w:val="18"/>
          <w:szCs w:val="18"/>
        </w:rPr>
        <w:t xml:space="preserve"> to improve completeness of roadway segment datasets, applying validation rules in Informatica and Collibra to support accurate feature layer editing in </w:t>
      </w:r>
      <w:r w:rsidRPr="008A5464">
        <w:rPr>
          <w:rFonts w:asciiTheme="minorHAnsi" w:eastAsiaTheme="minorHAnsi" w:hAnsiTheme="minorHAnsi" w:cstheme="majorHAnsi"/>
          <w:b/>
          <w:bCs/>
          <w:sz w:val="18"/>
          <w:szCs w:val="18"/>
        </w:rPr>
        <w:t>ArcGIS</w:t>
      </w:r>
      <w:r w:rsidRPr="008A5464">
        <w:rPr>
          <w:rFonts w:asciiTheme="minorHAnsi" w:eastAsiaTheme="minorHAnsi" w:hAnsiTheme="minorHAnsi" w:cstheme="majorHAnsi"/>
          <w:sz w:val="18"/>
          <w:szCs w:val="18"/>
        </w:rPr>
        <w:t xml:space="preserve">. </w:t>
      </w:r>
    </w:p>
    <w:p w14:paraId="1F7360B2" w14:textId="18C1E916" w:rsidR="008A5464" w:rsidRPr="00287FFB" w:rsidRDefault="00287FFB" w:rsidP="00287FF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>
        <w:rPr>
          <w:rFonts w:asciiTheme="minorHAnsi" w:eastAsiaTheme="minorHAnsi" w:hAnsiTheme="minorHAnsi" w:cstheme="majorHAnsi"/>
          <w:sz w:val="18"/>
          <w:szCs w:val="18"/>
        </w:rPr>
        <w:t>I</w:t>
      </w:r>
      <w:r w:rsidR="008A5464" w:rsidRPr="00287FFB">
        <w:rPr>
          <w:rFonts w:asciiTheme="minorHAnsi" w:eastAsiaTheme="minorHAnsi" w:hAnsiTheme="minorHAnsi" w:cstheme="majorHAnsi"/>
          <w:sz w:val="18"/>
          <w:szCs w:val="18"/>
        </w:rPr>
        <w:t xml:space="preserve">ntegrated route alignment checks using </w:t>
      </w:r>
      <w:r w:rsidR="008A5464" w:rsidRPr="00287FFB">
        <w:rPr>
          <w:rFonts w:asciiTheme="minorHAnsi" w:eastAsiaTheme="minorHAnsi" w:hAnsiTheme="minorHAnsi" w:cstheme="majorHAnsi"/>
          <w:b/>
          <w:bCs/>
          <w:sz w:val="18"/>
          <w:szCs w:val="18"/>
        </w:rPr>
        <w:t>ArcGIS</w:t>
      </w:r>
      <w:r w:rsidR="008A5464" w:rsidRPr="00287FFB">
        <w:rPr>
          <w:rFonts w:asciiTheme="minorHAnsi" w:eastAsiaTheme="minorHAnsi" w:hAnsiTheme="minorHAnsi" w:cstheme="majorHAnsi"/>
          <w:sz w:val="18"/>
          <w:szCs w:val="18"/>
        </w:rPr>
        <w:t xml:space="preserve"> and </w:t>
      </w:r>
      <w:r w:rsidR="008A5464" w:rsidRPr="00287FFB">
        <w:rPr>
          <w:rFonts w:asciiTheme="minorHAnsi" w:eastAsiaTheme="minorHAnsi" w:hAnsiTheme="minorHAnsi" w:cstheme="majorHAnsi"/>
          <w:b/>
          <w:bCs/>
          <w:sz w:val="18"/>
          <w:szCs w:val="18"/>
        </w:rPr>
        <w:t>OSM</w:t>
      </w:r>
      <w:r w:rsidR="008A5464" w:rsidRPr="00287FFB">
        <w:rPr>
          <w:rFonts w:asciiTheme="minorHAnsi" w:eastAsiaTheme="minorHAnsi" w:hAnsiTheme="minorHAnsi" w:cstheme="majorHAnsi"/>
          <w:sz w:val="18"/>
          <w:szCs w:val="18"/>
        </w:rPr>
        <w:t xml:space="preserve"> basemaps, reducing inconsistencies</w:t>
      </w:r>
      <w:r>
        <w:rPr>
          <w:rFonts w:asciiTheme="minorHAnsi" w:eastAsiaTheme="minorHAnsi" w:hAnsiTheme="minorHAnsi" w:cstheme="majorHAnsi"/>
          <w:sz w:val="18"/>
          <w:szCs w:val="18"/>
        </w:rPr>
        <w:t xml:space="preserve">, </w:t>
      </w:r>
      <w:r w:rsidR="008A5464" w:rsidRPr="00287FFB">
        <w:rPr>
          <w:rFonts w:asciiTheme="minorHAnsi" w:eastAsiaTheme="minorHAnsi" w:hAnsiTheme="minorHAnsi" w:cstheme="majorHAnsi"/>
          <w:sz w:val="18"/>
          <w:szCs w:val="18"/>
        </w:rPr>
        <w:t>scan errors</w:t>
      </w:r>
      <w:r>
        <w:rPr>
          <w:rFonts w:asciiTheme="minorHAnsi" w:eastAsiaTheme="minorHAnsi" w:hAnsiTheme="minorHAnsi" w:cstheme="majorHAnsi"/>
          <w:sz w:val="18"/>
          <w:szCs w:val="18"/>
        </w:rPr>
        <w:t xml:space="preserve"> and </w:t>
      </w:r>
      <w:r w:rsidRPr="00287FFB">
        <w:rPr>
          <w:rFonts w:asciiTheme="minorHAnsi" w:eastAsiaTheme="minorHAnsi" w:hAnsiTheme="minorHAnsi" w:cstheme="majorHAnsi"/>
          <w:sz w:val="18"/>
          <w:szCs w:val="18"/>
        </w:rPr>
        <w:t>man-hour</w:t>
      </w:r>
      <w:r>
        <w:rPr>
          <w:rFonts w:asciiTheme="minorHAnsi" w:eastAsiaTheme="minorHAnsi" w:hAnsiTheme="minorHAnsi" w:cstheme="majorHAnsi"/>
          <w:sz w:val="18"/>
          <w:szCs w:val="18"/>
        </w:rPr>
        <w:t>s</w:t>
      </w:r>
      <w:r w:rsidR="008A5464" w:rsidRPr="00287FFB">
        <w:rPr>
          <w:rFonts w:asciiTheme="minorHAnsi" w:eastAsiaTheme="minorHAnsi" w:hAnsiTheme="minorHAnsi" w:cstheme="majorHAnsi"/>
          <w:sz w:val="18"/>
          <w:szCs w:val="18"/>
        </w:rPr>
        <w:t xml:space="preserve"> by 20%</w:t>
      </w:r>
      <w:r>
        <w:rPr>
          <w:rFonts w:asciiTheme="minorHAnsi" w:eastAsiaTheme="minorHAnsi" w:hAnsiTheme="minorHAnsi" w:cstheme="majorHAnsi"/>
          <w:sz w:val="18"/>
          <w:szCs w:val="18"/>
        </w:rPr>
        <w:t>.</w:t>
      </w:r>
    </w:p>
    <w:p w14:paraId="68BC809A" w14:textId="77777777" w:rsidR="004F0AE6" w:rsidRPr="004F0AE6" w:rsidRDefault="004F0AE6" w:rsidP="004F0AE6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4F0AE6">
        <w:rPr>
          <w:rFonts w:asciiTheme="minorHAnsi" w:eastAsiaTheme="minorHAnsi" w:hAnsiTheme="minorHAnsi" w:cstheme="majorHAnsi"/>
          <w:sz w:val="18"/>
          <w:szCs w:val="18"/>
        </w:rPr>
        <w:t>Linked 400+ customer-reported, location-tagged issues to delivery routes using AWS to inform GIS-driven customer service zone improvements.</w:t>
      </w:r>
      <w:r>
        <w:rPr>
          <w:rFonts w:asciiTheme="minorHAnsi" w:eastAsiaTheme="minorHAnsi" w:hAnsiTheme="minorHAnsi" w:cstheme="majorHAnsi"/>
          <w:sz w:val="18"/>
          <w:szCs w:val="18"/>
        </w:rPr>
        <w:t xml:space="preserve"> </w:t>
      </w:r>
    </w:p>
    <w:p w14:paraId="1185F6FB" w14:textId="408BD1BE" w:rsidR="008A5464" w:rsidRPr="004F0AE6" w:rsidRDefault="008A5464" w:rsidP="004F0AE6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4F0AE6">
        <w:rPr>
          <w:rFonts w:asciiTheme="minorHAnsi" w:eastAsiaTheme="minorHAnsi" w:hAnsiTheme="minorHAnsi" w:cstheme="majorHAnsi"/>
          <w:sz w:val="18"/>
          <w:szCs w:val="18"/>
        </w:rPr>
        <w:t xml:space="preserve">Performed </w:t>
      </w:r>
      <w:r w:rsidRPr="004F0AE6">
        <w:rPr>
          <w:rFonts w:asciiTheme="minorHAnsi" w:eastAsiaTheme="minorHAnsi" w:hAnsiTheme="minorHAnsi" w:cstheme="majorHAnsi"/>
          <w:b/>
          <w:bCs/>
          <w:sz w:val="18"/>
          <w:szCs w:val="18"/>
        </w:rPr>
        <w:t>Linear Referencing System (LRS)</w:t>
      </w:r>
      <w:r w:rsidRPr="004F0AE6">
        <w:rPr>
          <w:rFonts w:asciiTheme="minorHAnsi" w:eastAsiaTheme="minorHAnsi" w:hAnsiTheme="minorHAnsi" w:cstheme="majorHAnsi"/>
          <w:sz w:val="18"/>
          <w:szCs w:val="18"/>
        </w:rPr>
        <w:t xml:space="preserve"> based mapping of complaint density along delivery lines, which reduced average response time by 15% and informed customer service zoning strategies. </w:t>
      </w:r>
    </w:p>
    <w:p w14:paraId="08EA40B3" w14:textId="175F9B2E" w:rsidR="00EA6886" w:rsidRPr="00D8773C" w:rsidRDefault="0059668F" w:rsidP="00EA6886">
      <w:pPr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Data</w:t>
      </w:r>
      <w:r w:rsidR="000D727E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EA6886" w:rsidRPr="00D8773C">
        <w:rPr>
          <w:rFonts w:asciiTheme="minorHAnsi" w:hAnsiTheme="minorHAnsi" w:cstheme="minorHAnsi"/>
          <w:b/>
          <w:bCs/>
          <w:sz w:val="18"/>
          <w:szCs w:val="18"/>
        </w:rPr>
        <w:t>Analyst</w:t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 xml:space="preserve"> | Orange Leaf | India</w:t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EA6886"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  <w:t xml:space="preserve">                 </w:t>
      </w:r>
      <w:r w:rsidR="00EA6886" w:rsidRPr="00D13449">
        <w:rPr>
          <w:rFonts w:asciiTheme="minorHAnsi" w:hAnsiTheme="minorHAnsi" w:cstheme="minorHAnsi"/>
          <w:b/>
          <w:bCs/>
          <w:sz w:val="18"/>
          <w:szCs w:val="18"/>
        </w:rPr>
        <w:t>Jul 2016 – Oct 2017</w:t>
      </w:r>
    </w:p>
    <w:p w14:paraId="33C81D80" w14:textId="77777777" w:rsidR="0015613A" w:rsidRDefault="0015613A" w:rsidP="0015613A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E71D5B">
        <w:rPr>
          <w:rFonts w:ascii="Calibri" w:hAnsi="Calibri" w:cs="Calibri"/>
          <w:color w:val="000000"/>
          <w:sz w:val="18"/>
          <w:szCs w:val="18"/>
        </w:rPr>
        <w:t xml:space="preserve">Collaborated with marketing teams to analyze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email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social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media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campaign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performance, using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SQL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SAS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to identify conversion patterns and optimize segmentation strategies, contributing to a 15% boost in engagement and lead generation.</w:t>
      </w:r>
    </w:p>
    <w:p w14:paraId="1F2090D1" w14:textId="77777777" w:rsidR="0015613A" w:rsidRPr="00573564" w:rsidRDefault="0015613A" w:rsidP="0015613A">
      <w:pPr>
        <w:pStyle w:val="ListParagraph"/>
        <w:numPr>
          <w:ilvl w:val="0"/>
          <w:numId w:val="16"/>
        </w:numPr>
        <w:jc w:val="both"/>
        <w:rPr>
          <w:rFonts w:cstheme="minorHAns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Utilized social media analytics tools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Hootsuite and Buffer</w:t>
      </w:r>
      <w:r>
        <w:rPr>
          <w:rFonts w:ascii="Calibri" w:hAnsi="Calibri" w:cs="Calibri"/>
          <w:color w:val="000000"/>
          <w:sz w:val="18"/>
          <w:szCs w:val="18"/>
        </w:rPr>
        <w:t xml:space="preserve"> to monitor and report campaign performance, comparing insights like skip rate and completion rate, using strategic marketing to understand suitable length of ads improving engagement rates by 26%</w:t>
      </w:r>
      <w:r w:rsidRPr="00573564">
        <w:rPr>
          <w:rFonts w:ascii="Calibri" w:hAnsi="Calibri" w:cs="Calibri"/>
          <w:color w:val="000000"/>
          <w:sz w:val="18"/>
          <w:szCs w:val="18"/>
        </w:rPr>
        <w:t xml:space="preserve">. </w:t>
      </w:r>
    </w:p>
    <w:p w14:paraId="7D20D146" w14:textId="77777777" w:rsidR="0028645E" w:rsidRPr="00365F9C" w:rsidRDefault="0028645E" w:rsidP="0028645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F9C">
        <w:rPr>
          <w:rFonts w:asciiTheme="minorHAnsi" w:hAnsiTheme="minorHAnsi" w:cstheme="minorHAnsi"/>
          <w:b/>
          <w:bCs/>
          <w:color w:val="0070C0"/>
          <w:sz w:val="18"/>
          <w:szCs w:val="18"/>
        </w:rPr>
        <w:t>EDUCATION</w:t>
      </w:r>
    </w:p>
    <w:p w14:paraId="6F0976C5" w14:textId="77777777" w:rsidR="0028645E" w:rsidRPr="00D8773C" w:rsidRDefault="0028645E" w:rsidP="0028645E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D8773C">
        <w:rPr>
          <w:rFonts w:asciiTheme="minorHAnsi" w:hAnsiTheme="minorHAnsi" w:cstheme="minorHAnsi"/>
          <w:sz w:val="18"/>
          <w:szCs w:val="18"/>
        </w:rPr>
        <w:t xml:space="preserve">Master of Science,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Data</w:t>
      </w:r>
      <w:r w:rsidRPr="00D8773C">
        <w:rPr>
          <w:rFonts w:asciiTheme="minorHAnsi" w:hAnsiTheme="minorHAnsi" w:cstheme="minorHAnsi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Analytics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4D2934">
        <w:rPr>
          <w:rFonts w:asciiTheme="minorHAnsi" w:hAnsiTheme="minorHAnsi" w:cstheme="minorHAnsi"/>
          <w:b/>
          <w:bCs/>
          <w:sz w:val="18"/>
          <w:szCs w:val="18"/>
        </w:rPr>
        <w:t>Sep 2021 -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May 2023</w:t>
      </w:r>
    </w:p>
    <w:p w14:paraId="591E45A5" w14:textId="77777777" w:rsidR="0028645E" w:rsidRPr="00D8773C" w:rsidRDefault="0028645E" w:rsidP="0028645E">
      <w:pPr>
        <w:rPr>
          <w:rFonts w:asciiTheme="minorHAnsi" w:hAnsiTheme="minorHAnsi" w:cstheme="minorHAnsi"/>
          <w:sz w:val="18"/>
          <w:szCs w:val="18"/>
        </w:rPr>
      </w:pPr>
      <w:r w:rsidRPr="00D8773C">
        <w:rPr>
          <w:rFonts w:asciiTheme="minorHAnsi" w:hAnsiTheme="minorHAnsi" w:cstheme="minorHAnsi"/>
          <w:b/>
          <w:bCs/>
          <w:sz w:val="18"/>
          <w:szCs w:val="18"/>
        </w:rPr>
        <w:t>Northeastern University</w:t>
      </w:r>
      <w:r w:rsidRPr="00D8773C">
        <w:rPr>
          <w:rFonts w:asciiTheme="minorHAnsi" w:hAnsiTheme="minorHAnsi" w:cstheme="minorHAnsi"/>
          <w:sz w:val="18"/>
          <w:szCs w:val="18"/>
        </w:rPr>
        <w:t>, Boston, MA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GPA: 3.</w:t>
      </w:r>
      <w:r>
        <w:rPr>
          <w:rFonts w:asciiTheme="minorHAnsi" w:hAnsiTheme="minorHAnsi" w:cstheme="minorHAnsi"/>
          <w:b/>
          <w:bCs/>
          <w:sz w:val="18"/>
          <w:szCs w:val="18"/>
        </w:rPr>
        <w:t>8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/4</w:t>
      </w:r>
    </w:p>
    <w:p w14:paraId="1C8D8B2C" w14:textId="7962C24D" w:rsidR="0028645E" w:rsidRDefault="0028645E" w:rsidP="0028645E">
      <w:pPr>
        <w:jc w:val="both"/>
        <w:rPr>
          <w:rFonts w:asciiTheme="minorHAnsi" w:hAnsiTheme="minorHAnsi" w:cstheme="minorHAnsi"/>
          <w:i/>
          <w:iCs/>
          <w:sz w:val="18"/>
          <w:szCs w:val="18"/>
        </w:rPr>
      </w:pPr>
      <w:r w:rsidRPr="00D8773C">
        <w:rPr>
          <w:rFonts w:asciiTheme="minorHAnsi" w:hAnsiTheme="minorHAnsi" w:cstheme="minorHAnsi"/>
          <w:i/>
          <w:iCs/>
          <w:sz w:val="18"/>
          <w:szCs w:val="18"/>
        </w:rPr>
        <w:t>Courses: Probability and Statistics, Predictive Analytics, Database Management systems, Data Mining applications, Machine Learning</w:t>
      </w:r>
      <w:r>
        <w:rPr>
          <w:rFonts w:asciiTheme="minorHAnsi" w:hAnsiTheme="minorHAnsi" w:cstheme="minorHAnsi"/>
          <w:i/>
          <w:iCs/>
          <w:sz w:val="18"/>
          <w:szCs w:val="18"/>
        </w:rPr>
        <w:t>, Visualizations</w:t>
      </w:r>
    </w:p>
    <w:p w14:paraId="411B1D7A" w14:textId="77777777" w:rsidR="001321BA" w:rsidRPr="00D8773C" w:rsidRDefault="001321BA" w:rsidP="001321BA">
      <w:pPr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Bachelor of Technology</w:t>
      </w:r>
      <w:r w:rsidRPr="00D8773C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b/>
          <w:bCs/>
          <w:sz w:val="18"/>
          <w:szCs w:val="18"/>
        </w:rPr>
        <w:t>Computer Science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  </w:t>
      </w:r>
      <w:r>
        <w:rPr>
          <w:rFonts w:asciiTheme="minorHAnsi" w:hAnsiTheme="minorHAnsi" w:cstheme="minorHAnsi"/>
          <w:b/>
          <w:bCs/>
          <w:sz w:val="18"/>
          <w:szCs w:val="18"/>
        </w:rPr>
        <w:t>Jul</w:t>
      </w:r>
      <w:r w:rsidRPr="004D2934">
        <w:rPr>
          <w:rFonts w:asciiTheme="minorHAnsi" w:hAnsiTheme="minorHAnsi" w:cstheme="minorHAnsi"/>
          <w:b/>
          <w:bCs/>
          <w:sz w:val="18"/>
          <w:szCs w:val="18"/>
        </w:rPr>
        <w:t xml:space="preserve"> 20</w:t>
      </w:r>
      <w:r>
        <w:rPr>
          <w:rFonts w:asciiTheme="minorHAnsi" w:hAnsiTheme="minorHAnsi" w:cstheme="minorHAnsi"/>
          <w:b/>
          <w:bCs/>
          <w:sz w:val="18"/>
          <w:szCs w:val="18"/>
        </w:rPr>
        <w:t>12</w:t>
      </w:r>
      <w:r w:rsidRPr="004D2934">
        <w:rPr>
          <w:rFonts w:asciiTheme="minorHAnsi" w:hAnsiTheme="minorHAnsi" w:cstheme="minorHAnsi"/>
          <w:b/>
          <w:bCs/>
          <w:sz w:val="18"/>
          <w:szCs w:val="18"/>
        </w:rPr>
        <w:t xml:space="preserve"> -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May 20</w:t>
      </w:r>
      <w:r>
        <w:rPr>
          <w:rFonts w:asciiTheme="minorHAnsi" w:hAnsiTheme="minorHAnsi" w:cstheme="minorHAnsi"/>
          <w:b/>
          <w:bCs/>
          <w:sz w:val="18"/>
          <w:szCs w:val="18"/>
        </w:rPr>
        <w:t>16</w:t>
      </w:r>
    </w:p>
    <w:p w14:paraId="771D2A72" w14:textId="475EE85B" w:rsidR="001321BA" w:rsidRPr="001321BA" w:rsidRDefault="001321BA" w:rsidP="001321BA">
      <w:pPr>
        <w:rPr>
          <w:rFonts w:asciiTheme="minorHAnsi" w:hAnsiTheme="minorHAnsi" w:cstheme="minorHAnsi"/>
          <w:sz w:val="10"/>
          <w:szCs w:val="1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Vignan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 xml:space="preserve"> University</w:t>
      </w:r>
      <w:r w:rsidRPr="00D8773C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Guntur</w:t>
      </w:r>
      <w:r w:rsidRPr="00D8773C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 xml:space="preserve">India,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GPA: 3.</w:t>
      </w:r>
      <w:r>
        <w:rPr>
          <w:rFonts w:asciiTheme="minorHAnsi" w:hAnsiTheme="minorHAnsi" w:cstheme="minorHAnsi"/>
          <w:b/>
          <w:bCs/>
          <w:sz w:val="18"/>
          <w:szCs w:val="18"/>
        </w:rPr>
        <w:t>5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/4</w:t>
      </w:r>
    </w:p>
    <w:sectPr w:rsidR="001321BA" w:rsidRPr="001321BA" w:rsidSect="00650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461"/>
    <w:multiLevelType w:val="hybridMultilevel"/>
    <w:tmpl w:val="C2C0EEF4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748"/>
    <w:multiLevelType w:val="multilevel"/>
    <w:tmpl w:val="5B2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EA2"/>
    <w:multiLevelType w:val="hybridMultilevel"/>
    <w:tmpl w:val="DA0C797E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7360"/>
    <w:multiLevelType w:val="multilevel"/>
    <w:tmpl w:val="192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D0A33"/>
    <w:multiLevelType w:val="hybridMultilevel"/>
    <w:tmpl w:val="D7EA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00CF3"/>
    <w:multiLevelType w:val="hybridMultilevel"/>
    <w:tmpl w:val="0F2E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462"/>
    <w:multiLevelType w:val="hybridMultilevel"/>
    <w:tmpl w:val="DC94D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E05C58"/>
    <w:multiLevelType w:val="multilevel"/>
    <w:tmpl w:val="CA9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77EB4"/>
    <w:multiLevelType w:val="multilevel"/>
    <w:tmpl w:val="1F6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94242"/>
    <w:multiLevelType w:val="hybridMultilevel"/>
    <w:tmpl w:val="38D00D12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15296"/>
    <w:multiLevelType w:val="multilevel"/>
    <w:tmpl w:val="2228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604EB"/>
    <w:multiLevelType w:val="hybridMultilevel"/>
    <w:tmpl w:val="683A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878FF"/>
    <w:multiLevelType w:val="hybridMultilevel"/>
    <w:tmpl w:val="C066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449BA"/>
    <w:multiLevelType w:val="hybridMultilevel"/>
    <w:tmpl w:val="40CEA56E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743AC"/>
    <w:multiLevelType w:val="multilevel"/>
    <w:tmpl w:val="E1F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F3987"/>
    <w:multiLevelType w:val="hybridMultilevel"/>
    <w:tmpl w:val="4DE85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8A69D4"/>
    <w:multiLevelType w:val="hybridMultilevel"/>
    <w:tmpl w:val="4248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A7E3C"/>
    <w:multiLevelType w:val="hybridMultilevel"/>
    <w:tmpl w:val="2B3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9609A"/>
    <w:multiLevelType w:val="multilevel"/>
    <w:tmpl w:val="814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551F5"/>
    <w:multiLevelType w:val="multilevel"/>
    <w:tmpl w:val="DBE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D308F"/>
    <w:multiLevelType w:val="hybridMultilevel"/>
    <w:tmpl w:val="4982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64DF5"/>
    <w:multiLevelType w:val="hybridMultilevel"/>
    <w:tmpl w:val="02D8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86318"/>
    <w:multiLevelType w:val="hybridMultilevel"/>
    <w:tmpl w:val="AE34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C4FFF"/>
    <w:multiLevelType w:val="hybridMultilevel"/>
    <w:tmpl w:val="CB8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9173D"/>
    <w:multiLevelType w:val="multilevel"/>
    <w:tmpl w:val="8388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92D25"/>
    <w:multiLevelType w:val="hybridMultilevel"/>
    <w:tmpl w:val="5694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2237E"/>
    <w:multiLevelType w:val="multilevel"/>
    <w:tmpl w:val="8D1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E725B"/>
    <w:multiLevelType w:val="multilevel"/>
    <w:tmpl w:val="96E6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53908"/>
    <w:multiLevelType w:val="multilevel"/>
    <w:tmpl w:val="3AAA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D3A3F"/>
    <w:multiLevelType w:val="hybridMultilevel"/>
    <w:tmpl w:val="4C026614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8C0560"/>
    <w:multiLevelType w:val="multilevel"/>
    <w:tmpl w:val="BEB2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EB4559"/>
    <w:multiLevelType w:val="multilevel"/>
    <w:tmpl w:val="619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3864EF"/>
    <w:multiLevelType w:val="multilevel"/>
    <w:tmpl w:val="E94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3606">
    <w:abstractNumId w:val="22"/>
  </w:num>
  <w:num w:numId="2" w16cid:durableId="112408173">
    <w:abstractNumId w:val="25"/>
  </w:num>
  <w:num w:numId="3" w16cid:durableId="1967346128">
    <w:abstractNumId w:val="16"/>
  </w:num>
  <w:num w:numId="4" w16cid:durableId="1386564403">
    <w:abstractNumId w:val="11"/>
  </w:num>
  <w:num w:numId="5" w16cid:durableId="796530022">
    <w:abstractNumId w:val="21"/>
  </w:num>
  <w:num w:numId="6" w16cid:durableId="2106028890">
    <w:abstractNumId w:val="20"/>
  </w:num>
  <w:num w:numId="7" w16cid:durableId="1906605378">
    <w:abstractNumId w:val="12"/>
  </w:num>
  <w:num w:numId="8" w16cid:durableId="1748964985">
    <w:abstractNumId w:val="17"/>
  </w:num>
  <w:num w:numId="9" w16cid:durableId="311714874">
    <w:abstractNumId w:val="24"/>
  </w:num>
  <w:num w:numId="10" w16cid:durableId="1114058083">
    <w:abstractNumId w:val="4"/>
  </w:num>
  <w:num w:numId="11" w16cid:durableId="92553449">
    <w:abstractNumId w:val="23"/>
  </w:num>
  <w:num w:numId="12" w16cid:durableId="943656507">
    <w:abstractNumId w:val="5"/>
  </w:num>
  <w:num w:numId="13" w16cid:durableId="918251348">
    <w:abstractNumId w:val="29"/>
  </w:num>
  <w:num w:numId="14" w16cid:durableId="1539274135">
    <w:abstractNumId w:val="0"/>
  </w:num>
  <w:num w:numId="15" w16cid:durableId="72050562">
    <w:abstractNumId w:val="13"/>
  </w:num>
  <w:num w:numId="16" w16cid:durableId="2111930250">
    <w:abstractNumId w:val="9"/>
  </w:num>
  <w:num w:numId="17" w16cid:durableId="866061318">
    <w:abstractNumId w:val="2"/>
  </w:num>
  <w:num w:numId="18" w16cid:durableId="963148698">
    <w:abstractNumId w:val="32"/>
  </w:num>
  <w:num w:numId="19" w16cid:durableId="371198043">
    <w:abstractNumId w:val="26"/>
  </w:num>
  <w:num w:numId="20" w16cid:durableId="1218857832">
    <w:abstractNumId w:val="1"/>
  </w:num>
  <w:num w:numId="21" w16cid:durableId="531841485">
    <w:abstractNumId w:val="7"/>
  </w:num>
  <w:num w:numId="22" w16cid:durableId="606960424">
    <w:abstractNumId w:val="27"/>
  </w:num>
  <w:num w:numId="23" w16cid:durableId="956105148">
    <w:abstractNumId w:val="15"/>
  </w:num>
  <w:num w:numId="24" w16cid:durableId="714040795">
    <w:abstractNumId w:val="19"/>
  </w:num>
  <w:num w:numId="25" w16cid:durableId="1594588079">
    <w:abstractNumId w:val="30"/>
  </w:num>
  <w:num w:numId="26" w16cid:durableId="1154642963">
    <w:abstractNumId w:val="28"/>
  </w:num>
  <w:num w:numId="27" w16cid:durableId="311718275">
    <w:abstractNumId w:val="14"/>
  </w:num>
  <w:num w:numId="28" w16cid:durableId="2062171256">
    <w:abstractNumId w:val="31"/>
  </w:num>
  <w:num w:numId="29" w16cid:durableId="661616974">
    <w:abstractNumId w:val="18"/>
  </w:num>
  <w:num w:numId="30" w16cid:durableId="904070057">
    <w:abstractNumId w:val="8"/>
  </w:num>
  <w:num w:numId="31" w16cid:durableId="1761825772">
    <w:abstractNumId w:val="3"/>
  </w:num>
  <w:num w:numId="32" w16cid:durableId="330449664">
    <w:abstractNumId w:val="6"/>
  </w:num>
  <w:num w:numId="33" w16cid:durableId="41174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69"/>
    <w:rsid w:val="00006A21"/>
    <w:rsid w:val="00015079"/>
    <w:rsid w:val="00016889"/>
    <w:rsid w:val="00042D89"/>
    <w:rsid w:val="0004698E"/>
    <w:rsid w:val="0006662F"/>
    <w:rsid w:val="0006734C"/>
    <w:rsid w:val="00083B00"/>
    <w:rsid w:val="0009537F"/>
    <w:rsid w:val="000A4A04"/>
    <w:rsid w:val="000A66D0"/>
    <w:rsid w:val="000B19D7"/>
    <w:rsid w:val="000B3717"/>
    <w:rsid w:val="000B55EA"/>
    <w:rsid w:val="000D18E2"/>
    <w:rsid w:val="000D727E"/>
    <w:rsid w:val="000E044B"/>
    <w:rsid w:val="000E38C2"/>
    <w:rsid w:val="001003F8"/>
    <w:rsid w:val="00103749"/>
    <w:rsid w:val="00112164"/>
    <w:rsid w:val="00115B54"/>
    <w:rsid w:val="00124D49"/>
    <w:rsid w:val="001321BA"/>
    <w:rsid w:val="00134209"/>
    <w:rsid w:val="00134F08"/>
    <w:rsid w:val="00142A2D"/>
    <w:rsid w:val="0014390D"/>
    <w:rsid w:val="001472C8"/>
    <w:rsid w:val="0015613A"/>
    <w:rsid w:val="0016413B"/>
    <w:rsid w:val="00183DB1"/>
    <w:rsid w:val="00192AF7"/>
    <w:rsid w:val="001932AD"/>
    <w:rsid w:val="0019399B"/>
    <w:rsid w:val="001A074B"/>
    <w:rsid w:val="001C2095"/>
    <w:rsid w:val="001F1FDC"/>
    <w:rsid w:val="001F23CF"/>
    <w:rsid w:val="001F2799"/>
    <w:rsid w:val="002029BB"/>
    <w:rsid w:val="0020724D"/>
    <w:rsid w:val="00207A24"/>
    <w:rsid w:val="00213A9B"/>
    <w:rsid w:val="00214A4C"/>
    <w:rsid w:val="00221519"/>
    <w:rsid w:val="00243886"/>
    <w:rsid w:val="00254010"/>
    <w:rsid w:val="00255D81"/>
    <w:rsid w:val="0026588D"/>
    <w:rsid w:val="0028645E"/>
    <w:rsid w:val="00287FFB"/>
    <w:rsid w:val="00291640"/>
    <w:rsid w:val="002A535E"/>
    <w:rsid w:val="002B23E4"/>
    <w:rsid w:val="002D74A8"/>
    <w:rsid w:val="002E13A9"/>
    <w:rsid w:val="002E7985"/>
    <w:rsid w:val="002F22EC"/>
    <w:rsid w:val="00312850"/>
    <w:rsid w:val="003161EF"/>
    <w:rsid w:val="00346493"/>
    <w:rsid w:val="00365F9C"/>
    <w:rsid w:val="00372084"/>
    <w:rsid w:val="00376953"/>
    <w:rsid w:val="003802C1"/>
    <w:rsid w:val="003904A2"/>
    <w:rsid w:val="00392275"/>
    <w:rsid w:val="0039337A"/>
    <w:rsid w:val="003A2F3E"/>
    <w:rsid w:val="003A30AF"/>
    <w:rsid w:val="003B4FDE"/>
    <w:rsid w:val="003C3C53"/>
    <w:rsid w:val="003D58AB"/>
    <w:rsid w:val="003D6E13"/>
    <w:rsid w:val="00424C81"/>
    <w:rsid w:val="00435A0E"/>
    <w:rsid w:val="00443F29"/>
    <w:rsid w:val="00446EC3"/>
    <w:rsid w:val="00451AFD"/>
    <w:rsid w:val="00461C8D"/>
    <w:rsid w:val="00472113"/>
    <w:rsid w:val="0047323D"/>
    <w:rsid w:val="00473AE2"/>
    <w:rsid w:val="00477F4C"/>
    <w:rsid w:val="00485C62"/>
    <w:rsid w:val="00487FF4"/>
    <w:rsid w:val="004904EE"/>
    <w:rsid w:val="004938ED"/>
    <w:rsid w:val="00494787"/>
    <w:rsid w:val="0049493E"/>
    <w:rsid w:val="004A3671"/>
    <w:rsid w:val="004A5046"/>
    <w:rsid w:val="004C1C0A"/>
    <w:rsid w:val="004D1A5C"/>
    <w:rsid w:val="004D2934"/>
    <w:rsid w:val="004D6732"/>
    <w:rsid w:val="004E3B3B"/>
    <w:rsid w:val="004E3DBD"/>
    <w:rsid w:val="004E6065"/>
    <w:rsid w:val="004F0AE6"/>
    <w:rsid w:val="004F3015"/>
    <w:rsid w:val="00505001"/>
    <w:rsid w:val="0051334E"/>
    <w:rsid w:val="0051506F"/>
    <w:rsid w:val="005200B5"/>
    <w:rsid w:val="0053242C"/>
    <w:rsid w:val="00534457"/>
    <w:rsid w:val="0053555C"/>
    <w:rsid w:val="00540907"/>
    <w:rsid w:val="00542F69"/>
    <w:rsid w:val="00543B9A"/>
    <w:rsid w:val="0054509A"/>
    <w:rsid w:val="00560A35"/>
    <w:rsid w:val="00561A98"/>
    <w:rsid w:val="00565A58"/>
    <w:rsid w:val="00573F67"/>
    <w:rsid w:val="00586629"/>
    <w:rsid w:val="005913EF"/>
    <w:rsid w:val="0059668F"/>
    <w:rsid w:val="005A4105"/>
    <w:rsid w:val="005B5891"/>
    <w:rsid w:val="005C332C"/>
    <w:rsid w:val="005C6466"/>
    <w:rsid w:val="005D0D89"/>
    <w:rsid w:val="005F0002"/>
    <w:rsid w:val="005F4A25"/>
    <w:rsid w:val="005F536D"/>
    <w:rsid w:val="005F7D69"/>
    <w:rsid w:val="006004B0"/>
    <w:rsid w:val="00601247"/>
    <w:rsid w:val="00604FD5"/>
    <w:rsid w:val="00613930"/>
    <w:rsid w:val="00615205"/>
    <w:rsid w:val="00630899"/>
    <w:rsid w:val="00635297"/>
    <w:rsid w:val="0064469F"/>
    <w:rsid w:val="00681E11"/>
    <w:rsid w:val="006848FA"/>
    <w:rsid w:val="006927C6"/>
    <w:rsid w:val="00695498"/>
    <w:rsid w:val="006A0BF3"/>
    <w:rsid w:val="006A56F7"/>
    <w:rsid w:val="006B0640"/>
    <w:rsid w:val="006B70FE"/>
    <w:rsid w:val="006C5233"/>
    <w:rsid w:val="006C68B2"/>
    <w:rsid w:val="006C6C23"/>
    <w:rsid w:val="006D2402"/>
    <w:rsid w:val="006D4270"/>
    <w:rsid w:val="006E32B9"/>
    <w:rsid w:val="00705783"/>
    <w:rsid w:val="00707B51"/>
    <w:rsid w:val="0071031E"/>
    <w:rsid w:val="00710911"/>
    <w:rsid w:val="00713728"/>
    <w:rsid w:val="00715C60"/>
    <w:rsid w:val="00720F9E"/>
    <w:rsid w:val="00726A6C"/>
    <w:rsid w:val="00730B97"/>
    <w:rsid w:val="00740D13"/>
    <w:rsid w:val="00743A34"/>
    <w:rsid w:val="00762CB1"/>
    <w:rsid w:val="00767BB7"/>
    <w:rsid w:val="0077237A"/>
    <w:rsid w:val="0078700F"/>
    <w:rsid w:val="007876FF"/>
    <w:rsid w:val="0079089E"/>
    <w:rsid w:val="00791E49"/>
    <w:rsid w:val="0079328F"/>
    <w:rsid w:val="007B0BF3"/>
    <w:rsid w:val="007B182B"/>
    <w:rsid w:val="007D0BA5"/>
    <w:rsid w:val="007D2F3E"/>
    <w:rsid w:val="007D42E0"/>
    <w:rsid w:val="007D4697"/>
    <w:rsid w:val="007D79EF"/>
    <w:rsid w:val="007F0E4E"/>
    <w:rsid w:val="007F54D5"/>
    <w:rsid w:val="00822137"/>
    <w:rsid w:val="0082465A"/>
    <w:rsid w:val="008312E6"/>
    <w:rsid w:val="00833016"/>
    <w:rsid w:val="00837A8F"/>
    <w:rsid w:val="008468FC"/>
    <w:rsid w:val="008528AF"/>
    <w:rsid w:val="00862612"/>
    <w:rsid w:val="00866846"/>
    <w:rsid w:val="008839AC"/>
    <w:rsid w:val="008869E6"/>
    <w:rsid w:val="00890C56"/>
    <w:rsid w:val="008A5464"/>
    <w:rsid w:val="008C12DF"/>
    <w:rsid w:val="008D2607"/>
    <w:rsid w:val="008E3679"/>
    <w:rsid w:val="008E4E9A"/>
    <w:rsid w:val="00900659"/>
    <w:rsid w:val="00902C37"/>
    <w:rsid w:val="00912890"/>
    <w:rsid w:val="00923183"/>
    <w:rsid w:val="009549FF"/>
    <w:rsid w:val="00975C0F"/>
    <w:rsid w:val="0098259D"/>
    <w:rsid w:val="009A300E"/>
    <w:rsid w:val="009B1341"/>
    <w:rsid w:val="009C4E23"/>
    <w:rsid w:val="009C74ED"/>
    <w:rsid w:val="009D0C6B"/>
    <w:rsid w:val="009D233E"/>
    <w:rsid w:val="009D5ED3"/>
    <w:rsid w:val="009F3CA6"/>
    <w:rsid w:val="009F4929"/>
    <w:rsid w:val="009F4E91"/>
    <w:rsid w:val="00A0344D"/>
    <w:rsid w:val="00A102A4"/>
    <w:rsid w:val="00A13F48"/>
    <w:rsid w:val="00A21420"/>
    <w:rsid w:val="00A22C30"/>
    <w:rsid w:val="00A24343"/>
    <w:rsid w:val="00A348B8"/>
    <w:rsid w:val="00A433BD"/>
    <w:rsid w:val="00A6108A"/>
    <w:rsid w:val="00A64E6A"/>
    <w:rsid w:val="00A67AD8"/>
    <w:rsid w:val="00A811A3"/>
    <w:rsid w:val="00A86028"/>
    <w:rsid w:val="00A90C04"/>
    <w:rsid w:val="00A93763"/>
    <w:rsid w:val="00A96AEC"/>
    <w:rsid w:val="00AA6773"/>
    <w:rsid w:val="00AB3643"/>
    <w:rsid w:val="00AD13FE"/>
    <w:rsid w:val="00B1479C"/>
    <w:rsid w:val="00B278DA"/>
    <w:rsid w:val="00B409A7"/>
    <w:rsid w:val="00B53BD4"/>
    <w:rsid w:val="00B540F6"/>
    <w:rsid w:val="00B5588B"/>
    <w:rsid w:val="00B607E4"/>
    <w:rsid w:val="00B6416E"/>
    <w:rsid w:val="00B76C09"/>
    <w:rsid w:val="00B87D37"/>
    <w:rsid w:val="00B87FF9"/>
    <w:rsid w:val="00B924F5"/>
    <w:rsid w:val="00B954ED"/>
    <w:rsid w:val="00BA28FC"/>
    <w:rsid w:val="00BB5DA1"/>
    <w:rsid w:val="00BC0E88"/>
    <w:rsid w:val="00BE6015"/>
    <w:rsid w:val="00BF1655"/>
    <w:rsid w:val="00BF41E8"/>
    <w:rsid w:val="00BF6A8A"/>
    <w:rsid w:val="00C004AA"/>
    <w:rsid w:val="00C059CB"/>
    <w:rsid w:val="00C11D8D"/>
    <w:rsid w:val="00C1735C"/>
    <w:rsid w:val="00C26A2C"/>
    <w:rsid w:val="00C3166F"/>
    <w:rsid w:val="00C459DA"/>
    <w:rsid w:val="00C57094"/>
    <w:rsid w:val="00CB0082"/>
    <w:rsid w:val="00CB25D9"/>
    <w:rsid w:val="00CD51A4"/>
    <w:rsid w:val="00CF0FA4"/>
    <w:rsid w:val="00CF11E5"/>
    <w:rsid w:val="00CF2B6B"/>
    <w:rsid w:val="00D00F24"/>
    <w:rsid w:val="00D03739"/>
    <w:rsid w:val="00D0540C"/>
    <w:rsid w:val="00D0616B"/>
    <w:rsid w:val="00D10D00"/>
    <w:rsid w:val="00D13449"/>
    <w:rsid w:val="00D16F44"/>
    <w:rsid w:val="00D17BC5"/>
    <w:rsid w:val="00D22596"/>
    <w:rsid w:val="00D22790"/>
    <w:rsid w:val="00D30F29"/>
    <w:rsid w:val="00D36FC9"/>
    <w:rsid w:val="00D41A27"/>
    <w:rsid w:val="00D42671"/>
    <w:rsid w:val="00D559EB"/>
    <w:rsid w:val="00D67007"/>
    <w:rsid w:val="00D80562"/>
    <w:rsid w:val="00D8453A"/>
    <w:rsid w:val="00D8668F"/>
    <w:rsid w:val="00D8773C"/>
    <w:rsid w:val="00DA4CA3"/>
    <w:rsid w:val="00DB17E8"/>
    <w:rsid w:val="00DB42D9"/>
    <w:rsid w:val="00DB49A4"/>
    <w:rsid w:val="00DB6AFC"/>
    <w:rsid w:val="00DB7145"/>
    <w:rsid w:val="00DC252F"/>
    <w:rsid w:val="00DD135D"/>
    <w:rsid w:val="00DE5BD4"/>
    <w:rsid w:val="00E01518"/>
    <w:rsid w:val="00E04A8F"/>
    <w:rsid w:val="00E173EE"/>
    <w:rsid w:val="00E17E45"/>
    <w:rsid w:val="00E23685"/>
    <w:rsid w:val="00E24EDB"/>
    <w:rsid w:val="00E63241"/>
    <w:rsid w:val="00E642D7"/>
    <w:rsid w:val="00E7426C"/>
    <w:rsid w:val="00E801E8"/>
    <w:rsid w:val="00EA51E2"/>
    <w:rsid w:val="00EA6886"/>
    <w:rsid w:val="00EA7089"/>
    <w:rsid w:val="00EA79AC"/>
    <w:rsid w:val="00EB1BEE"/>
    <w:rsid w:val="00EC7E0F"/>
    <w:rsid w:val="00EE08CF"/>
    <w:rsid w:val="00EF3393"/>
    <w:rsid w:val="00EF7541"/>
    <w:rsid w:val="00F01A39"/>
    <w:rsid w:val="00F04D90"/>
    <w:rsid w:val="00F26300"/>
    <w:rsid w:val="00F32E6D"/>
    <w:rsid w:val="00F43521"/>
    <w:rsid w:val="00F44070"/>
    <w:rsid w:val="00F5267A"/>
    <w:rsid w:val="00F56F53"/>
    <w:rsid w:val="00F6345D"/>
    <w:rsid w:val="00F64EA6"/>
    <w:rsid w:val="00F95125"/>
    <w:rsid w:val="00FA7028"/>
    <w:rsid w:val="00FE3FBD"/>
    <w:rsid w:val="00FF0685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2A53"/>
  <w15:chartTrackingRefBased/>
  <w15:docId w15:val="{13953016-D8CC-D44D-A710-3BAFCA52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D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D6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EC7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E0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337A"/>
    <w:pPr>
      <w:spacing w:before="100" w:beforeAutospacing="1" w:after="100" w:afterAutospacing="1"/>
    </w:pPr>
  </w:style>
  <w:style w:type="character" w:styleId="IntenseEmphasis">
    <w:name w:val="Intense Emphasis"/>
    <w:basedOn w:val="DefaultParagraphFont"/>
    <w:uiPriority w:val="21"/>
    <w:qFormat/>
    <w:rsid w:val="00A348B8"/>
    <w:rPr>
      <w:i/>
      <w:iCs/>
      <w:color w:val="4472C4" w:themeColor="accent1"/>
    </w:rPr>
  </w:style>
  <w:style w:type="character" w:customStyle="1" w:styleId="apple-tab-span">
    <w:name w:val="apple-tab-span"/>
    <w:basedOn w:val="DefaultParagraphFont"/>
    <w:rsid w:val="004904EE"/>
  </w:style>
  <w:style w:type="paragraph" w:styleId="NoSpacing">
    <w:name w:val="No Spacing"/>
    <w:uiPriority w:val="1"/>
    <w:qFormat/>
    <w:rsid w:val="00505001"/>
    <w:rPr>
      <w:rFonts w:eastAsiaTheme="minorEastAsia"/>
      <w:sz w:val="22"/>
      <w:szCs w:val="22"/>
    </w:rPr>
  </w:style>
  <w:style w:type="paragraph" w:customStyle="1" w:styleId="m-7719764583111630780msolistparagraph">
    <w:name w:val="m_-7719764583111630780msolistparagraph"/>
    <w:basedOn w:val="Normal"/>
    <w:rsid w:val="00FA70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deboinapradee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56F13F-B24C-B546-A73E-4A087014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Pradeep Kodeboina</dc:creator>
  <cp:keywords/>
  <dc:description/>
  <cp:lastModifiedBy>kodeboinapradeep@gmail.com</cp:lastModifiedBy>
  <cp:revision>204</cp:revision>
  <dcterms:created xsi:type="dcterms:W3CDTF">2023-08-22T00:07:00Z</dcterms:created>
  <dcterms:modified xsi:type="dcterms:W3CDTF">2025-09-10T17:54:00Z</dcterms:modified>
</cp:coreProperties>
</file>