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965D6" w14:textId="3E94C7E5" w:rsidR="00DD3212" w:rsidRDefault="005853F0">
      <w:pPr>
        <w:spacing w:before="1560"/>
        <w:jc w:val="center"/>
      </w:pPr>
      <w:r>
        <w:rPr>
          <w:b/>
          <w:color w:val="2E74B5"/>
        </w:rPr>
        <w:t>Week 2 Project Report</w:t>
      </w:r>
    </w:p>
    <w:p w14:paraId="7314954F" w14:textId="77777777" w:rsidR="00DD3212" w:rsidRDefault="00000000">
      <w:pPr>
        <w:spacing w:after="200"/>
        <w:jc w:val="center"/>
      </w:pPr>
      <w:r>
        <w:rPr>
          <w:b/>
          <w:color w:val="17365D"/>
          <w:sz w:val="58"/>
        </w:rPr>
        <w:t>Intelligent Data Catalog and</w:t>
      </w:r>
      <w:r>
        <w:rPr>
          <w:b/>
          <w:color w:val="17365D"/>
          <w:sz w:val="58"/>
        </w:rPr>
        <w:br/>
        <w:t>Text-to-SQL Assistant</w:t>
      </w:r>
    </w:p>
    <w:p w14:paraId="77B0FE58" w14:textId="77777777" w:rsidR="00DD3212" w:rsidRDefault="00000000">
      <w:pPr>
        <w:spacing w:after="640"/>
        <w:jc w:val="center"/>
      </w:pPr>
      <w:r>
        <w:rPr>
          <w:i/>
          <w:color w:val="667085"/>
          <w:sz w:val="28"/>
        </w:rPr>
        <w:t>Retrieval-Augmented Generation for Microsoft AdventureWorksDW</w:t>
      </w:r>
    </w:p>
    <w:p w14:paraId="5C1A5F8B" w14:textId="77777777" w:rsidR="00DD3212" w:rsidRDefault="00000000">
      <w:pPr>
        <w:pBdr>
          <w:top w:val="single" w:sz="4" w:space="6" w:color="D0D5DD"/>
          <w:left w:val="single" w:sz="4" w:space="6" w:color="D0D5DD"/>
          <w:bottom w:val="single" w:sz="4" w:space="6" w:color="D0D5DD"/>
          <w:right w:val="single" w:sz="4" w:space="6" w:color="D0D5DD"/>
        </w:pBdr>
        <w:shd w:val="clear" w:color="auto" w:fill="E8EEF5"/>
        <w:spacing w:before="100" w:after="180"/>
        <w:ind w:left="173" w:right="173"/>
      </w:pPr>
      <w:r>
        <w:rPr>
          <w:b/>
          <w:color w:val="17365D"/>
        </w:rPr>
        <w:t xml:space="preserve">MVP outcome  </w:t>
      </w:r>
      <w:r>
        <w:t>A locally hosted n8n assistant that retrieves catalog context, generates grounded T-SQL, executes only validated read-only queries, and safely rejects unsupported requests.</w:t>
      </w:r>
    </w:p>
    <w:p w14:paraId="7AD02EC9" w14:textId="77777777" w:rsidR="00DD3212" w:rsidRDefault="00000000">
      <w:pPr>
        <w:spacing w:before="680"/>
        <w:jc w:val="center"/>
      </w:pPr>
      <w:r>
        <w:rPr>
          <w:b/>
          <w:color w:val="1F4D78"/>
          <w:sz w:val="21"/>
        </w:rPr>
        <w:t>n8n  |  SQL Server Express  |  AdventureWorksDW  |  Pinecone  |  OpenAI</w:t>
      </w:r>
    </w:p>
    <w:p w14:paraId="1F9FC650" w14:textId="77777777" w:rsidR="00DD3212" w:rsidRDefault="00000000">
      <w:pPr>
        <w:jc w:val="center"/>
      </w:pPr>
      <w:r>
        <w:rPr>
          <w:color w:val="667085"/>
          <w:sz w:val="20"/>
        </w:rPr>
        <w:t>Submission package - August 2026</w:t>
      </w:r>
    </w:p>
    <w:p w14:paraId="4F87B71D" w14:textId="77777777" w:rsidR="00DD3212" w:rsidRDefault="00000000">
      <w:r>
        <w:br w:type="page"/>
      </w:r>
    </w:p>
    <w:p w14:paraId="2488BB63" w14:textId="77777777" w:rsidR="00DD3212" w:rsidRDefault="00000000">
      <w:pPr>
        <w:pStyle w:val="Heading1"/>
      </w:pPr>
      <w:r>
        <w:lastRenderedPageBreak/>
        <w:t>Executive summary</w:t>
      </w:r>
    </w:p>
    <w:p w14:paraId="2C89955D" w14:textId="77777777" w:rsidR="00DD3212" w:rsidRDefault="00000000">
      <w:r>
        <w:t>This project implements an Intelligent Data Catalog and Text-to-SQL Assistant for AdventureWorksDW using a low-code n8n architecture. It combines generated schema metadata, table relationships, a curated business glossary, and approved SQL examples in Pinecone. User questions are classified into catalog, SQL, or unsupported paths, and retrieved documents ground both natural-language answers and SQL generation.</w:t>
      </w:r>
    </w:p>
    <w:p w14:paraId="3533E6CE" w14:textId="77777777" w:rsidR="00DD3212" w:rsidRDefault="00000000">
      <w:r>
        <w:t>The completed MVP runs locally with n8n in Docker and SQL Server Express. A dedicated read-only SQL Server account provides database-level protection. Application validation separately blocks destructive, administrative, multi-statement, and otherwise ineligible SQL before the SQL node can execute it.</w:t>
      </w:r>
    </w:p>
    <w:p w14:paraId="232A3465" w14:textId="77777777" w:rsidR="00DD3212" w:rsidRDefault="00000000">
      <w:pPr>
        <w:pBdr>
          <w:top w:val="single" w:sz="4" w:space="6" w:color="D0D5DD"/>
          <w:left w:val="single" w:sz="4" w:space="6" w:color="D0D5DD"/>
          <w:bottom w:val="single" w:sz="4" w:space="6" w:color="D0D5DD"/>
          <w:right w:val="single" w:sz="4" w:space="6" w:color="D0D5DD"/>
        </w:pBdr>
        <w:shd w:val="clear" w:color="auto" w:fill="EAF5EE"/>
        <w:spacing w:before="100" w:after="180"/>
        <w:ind w:left="173" w:right="173"/>
      </w:pPr>
      <w:r>
        <w:rPr>
          <w:b/>
          <w:color w:val="17365D"/>
        </w:rPr>
        <w:t xml:space="preserve">Verified result  </w:t>
      </w:r>
      <w:r>
        <w:t>All three classifier paths execute as expected. Relevant catalog documents appear in retrieval results, valid analytical SQL executes successfully, ambiguous questions request clarification, and invalid requests are blocked with a user-facing message.</w:t>
      </w:r>
    </w:p>
    <w:p w14:paraId="2528CC14" w14:textId="77777777" w:rsidR="00DD3212" w:rsidRDefault="00000000">
      <w:pPr>
        <w:pStyle w:val="Heading1"/>
      </w:pPr>
      <w:r>
        <w:t>1. Problem and objectives</w:t>
      </w:r>
    </w:p>
    <w:p w14:paraId="2929D663" w14:textId="77777777" w:rsidR="00DD3212" w:rsidRDefault="00000000">
      <w:r>
        <w:t>Data warehouses are difficult to explore without knowledge of table names, join paths, date roles, and business definitions. This MVP reduces that barrier through two connected experiences:</w:t>
      </w:r>
    </w:p>
    <w:p w14:paraId="45125381" w14:textId="77777777" w:rsidR="00DD3212" w:rsidRDefault="00000000">
      <w:pPr>
        <w:pStyle w:val="ListBullet"/>
        <w:spacing w:after="100"/>
        <w:ind w:left="720"/>
      </w:pPr>
      <w:r>
        <w:t>A conversational data catalog for discovering tables, columns, relationships, and business terminology.</w:t>
      </w:r>
    </w:p>
    <w:p w14:paraId="6B1A56E6" w14:textId="77777777" w:rsidR="00DD3212" w:rsidRDefault="00000000">
      <w:pPr>
        <w:pStyle w:val="ListBullet"/>
        <w:spacing w:after="100"/>
        <w:ind w:left="720"/>
      </w:pPr>
      <w:r>
        <w:t>A grounded Text-to-SQL assistant for converting analytical questions into safe, read-only T-SQL and formatted results.</w:t>
      </w:r>
    </w:p>
    <w:p w14:paraId="6C84A9FE" w14:textId="77777777" w:rsidR="00DD3212" w:rsidRDefault="00000000">
      <w:pPr>
        <w:pStyle w:val="Heading2"/>
      </w:pPr>
      <w:r>
        <w:t>Success criteria</w:t>
      </w:r>
    </w:p>
    <w:p w14:paraId="387A599A" w14:textId="77777777" w:rsidR="00DD3212" w:rsidRDefault="00000000">
      <w:pPr>
        <w:pStyle w:val="ListBullet"/>
        <w:spacing w:after="100"/>
        <w:ind w:left="720"/>
      </w:pPr>
      <w:r>
        <w:t>Answer catalog questions using retrieved AdventureWorksDW metadata rather than model memory.</w:t>
      </w:r>
    </w:p>
    <w:p w14:paraId="48CC4B2D" w14:textId="77777777" w:rsidR="00DD3212" w:rsidRDefault="00000000">
      <w:pPr>
        <w:pStyle w:val="ListBullet"/>
        <w:spacing w:after="100"/>
        <w:ind w:left="720"/>
      </w:pPr>
      <w:r>
        <w:t>Generate SQL from schema context, glossary rules, and curated examples.</w:t>
      </w:r>
    </w:p>
    <w:p w14:paraId="606CDC35" w14:textId="77777777" w:rsidR="00DD3212" w:rsidRDefault="00000000">
      <w:pPr>
        <w:pStyle w:val="ListBullet"/>
        <w:spacing w:after="100"/>
        <w:ind w:left="720"/>
      </w:pPr>
      <w:r>
        <w:t>Execute only validated, non-empty, read-only SQL through a read-only account.</w:t>
      </w:r>
    </w:p>
    <w:p w14:paraId="4B48B572" w14:textId="77777777" w:rsidR="00DD3212" w:rsidRDefault="00000000">
      <w:pPr>
        <w:pStyle w:val="ListBullet"/>
        <w:spacing w:after="100"/>
        <w:ind w:left="720"/>
      </w:pPr>
      <w:r>
        <w:t>Return clarification, insufficiency, or unsupported responses without database execution.</w:t>
      </w:r>
    </w:p>
    <w:p w14:paraId="3F65A83C" w14:textId="77777777" w:rsidR="00DD3212" w:rsidRDefault="00000000">
      <w:pPr>
        <w:pStyle w:val="Heading1"/>
      </w:pPr>
      <w:r>
        <w:t>2. Technology and configuration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50"/>
        <w:gridCol w:w="6910"/>
      </w:tblGrid>
      <w:tr w:rsidR="00DD3212" w14:paraId="7589EF2C" w14:textId="77777777">
        <w:trPr>
          <w:tblHeader/>
        </w:trPr>
        <w:tc>
          <w:tcPr>
            <w:tcW w:w="2450" w:type="dxa"/>
            <w:shd w:val="clear" w:color="auto" w:fill="E8EEF5"/>
            <w:vAlign w:val="center"/>
          </w:tcPr>
          <w:p w14:paraId="39F3ED20" w14:textId="77777777" w:rsidR="00DD3212" w:rsidRDefault="00000000">
            <w:pPr>
              <w:spacing w:after="40"/>
            </w:pPr>
            <w:r>
              <w:rPr>
                <w:b/>
                <w:color w:val="17365D"/>
                <w:sz w:val="18"/>
              </w:rPr>
              <w:t>Component</w:t>
            </w:r>
          </w:p>
        </w:tc>
        <w:tc>
          <w:tcPr>
            <w:tcW w:w="6910" w:type="dxa"/>
            <w:shd w:val="clear" w:color="auto" w:fill="E8EEF5"/>
            <w:vAlign w:val="center"/>
          </w:tcPr>
          <w:p w14:paraId="5DDCAA9B" w14:textId="77777777" w:rsidR="00DD3212" w:rsidRDefault="00000000">
            <w:pPr>
              <w:spacing w:after="40"/>
            </w:pPr>
            <w:r>
              <w:rPr>
                <w:b/>
                <w:color w:val="17365D"/>
                <w:sz w:val="18"/>
              </w:rPr>
              <w:t>MVP configuration</w:t>
            </w:r>
          </w:p>
        </w:tc>
      </w:tr>
      <w:tr w:rsidR="00DD3212" w14:paraId="680EBE10" w14:textId="77777777">
        <w:tc>
          <w:tcPr>
            <w:tcW w:w="2450" w:type="dxa"/>
            <w:vAlign w:val="center"/>
          </w:tcPr>
          <w:p w14:paraId="47A95648" w14:textId="77777777" w:rsidR="00DD3212" w:rsidRDefault="00000000">
            <w:pPr>
              <w:spacing w:after="40"/>
            </w:pPr>
            <w:r>
              <w:rPr>
                <w:sz w:val="18"/>
              </w:rPr>
              <w:t>Workflow orchestration</w:t>
            </w:r>
          </w:p>
        </w:tc>
        <w:tc>
          <w:tcPr>
            <w:tcW w:w="6910" w:type="dxa"/>
            <w:vAlign w:val="center"/>
          </w:tcPr>
          <w:p w14:paraId="465FE631" w14:textId="77777777" w:rsidR="00DD3212" w:rsidRDefault="00000000">
            <w:pPr>
              <w:spacing w:after="40"/>
            </w:pPr>
            <w:r>
              <w:rPr>
                <w:sz w:val="18"/>
              </w:rPr>
              <w:t>n8n running locally in Docker</w:t>
            </w:r>
          </w:p>
        </w:tc>
      </w:tr>
      <w:tr w:rsidR="00DD3212" w14:paraId="4318858C" w14:textId="77777777">
        <w:tc>
          <w:tcPr>
            <w:tcW w:w="2450" w:type="dxa"/>
            <w:vAlign w:val="center"/>
          </w:tcPr>
          <w:p w14:paraId="189E6AF8" w14:textId="77777777" w:rsidR="00DD3212" w:rsidRDefault="00000000">
            <w:pPr>
              <w:spacing w:after="40"/>
            </w:pPr>
            <w:r>
              <w:rPr>
                <w:sz w:val="18"/>
              </w:rPr>
              <w:t>Warehouse</w:t>
            </w:r>
          </w:p>
        </w:tc>
        <w:tc>
          <w:tcPr>
            <w:tcW w:w="6910" w:type="dxa"/>
            <w:vAlign w:val="center"/>
          </w:tcPr>
          <w:p w14:paraId="107A68F0" w14:textId="77777777" w:rsidR="00DD3212" w:rsidRDefault="00000000">
            <w:pPr>
              <w:spacing w:after="40"/>
            </w:pPr>
            <w:r>
              <w:rPr>
                <w:sz w:val="18"/>
              </w:rPr>
              <w:t>AdventureWorksDW on SQL Server Express</w:t>
            </w:r>
          </w:p>
        </w:tc>
      </w:tr>
      <w:tr w:rsidR="00DD3212" w14:paraId="78793C04" w14:textId="77777777">
        <w:tc>
          <w:tcPr>
            <w:tcW w:w="2450" w:type="dxa"/>
            <w:vAlign w:val="center"/>
          </w:tcPr>
          <w:p w14:paraId="1EC814D8" w14:textId="77777777" w:rsidR="00DD3212" w:rsidRDefault="00000000">
            <w:pPr>
              <w:spacing w:after="40"/>
            </w:pPr>
            <w:r>
              <w:rPr>
                <w:sz w:val="18"/>
              </w:rPr>
              <w:t>Database identity</w:t>
            </w:r>
          </w:p>
        </w:tc>
        <w:tc>
          <w:tcPr>
            <w:tcW w:w="6910" w:type="dxa"/>
            <w:vAlign w:val="center"/>
          </w:tcPr>
          <w:p w14:paraId="7CD452CB" w14:textId="77777777" w:rsidR="00DD3212" w:rsidRDefault="00000000">
            <w:pPr>
              <w:spacing w:after="40"/>
            </w:pPr>
            <w:r>
              <w:rPr>
                <w:sz w:val="18"/>
              </w:rPr>
              <w:t>Dedicated read-only SQL Server login</w:t>
            </w:r>
          </w:p>
        </w:tc>
      </w:tr>
      <w:tr w:rsidR="00DD3212" w14:paraId="492261A4" w14:textId="77777777">
        <w:tc>
          <w:tcPr>
            <w:tcW w:w="2450" w:type="dxa"/>
            <w:vAlign w:val="center"/>
          </w:tcPr>
          <w:p w14:paraId="5E005279" w14:textId="77777777" w:rsidR="00DD3212" w:rsidRDefault="00000000">
            <w:pPr>
              <w:spacing w:after="40"/>
            </w:pPr>
            <w:r>
              <w:rPr>
                <w:sz w:val="18"/>
              </w:rPr>
              <w:t>Vector database</w:t>
            </w:r>
          </w:p>
        </w:tc>
        <w:tc>
          <w:tcPr>
            <w:tcW w:w="6910" w:type="dxa"/>
            <w:vAlign w:val="center"/>
          </w:tcPr>
          <w:p w14:paraId="4D68D0E3" w14:textId="77777777" w:rsidR="00DD3212" w:rsidRDefault="00000000">
            <w:pPr>
              <w:spacing w:after="40"/>
            </w:pPr>
            <w:r>
              <w:rPr>
                <w:sz w:val="18"/>
              </w:rPr>
              <w:t>Pinecone namespace adventureworks-v1</w:t>
            </w:r>
          </w:p>
        </w:tc>
      </w:tr>
      <w:tr w:rsidR="00DD3212" w14:paraId="0EEF60DC" w14:textId="77777777">
        <w:tc>
          <w:tcPr>
            <w:tcW w:w="2450" w:type="dxa"/>
            <w:vAlign w:val="center"/>
          </w:tcPr>
          <w:p w14:paraId="4708ADDD" w14:textId="77777777" w:rsidR="00DD3212" w:rsidRDefault="00000000">
            <w:pPr>
              <w:spacing w:after="40"/>
            </w:pPr>
            <w:r>
              <w:rPr>
                <w:sz w:val="18"/>
              </w:rPr>
              <w:t>Indexed content</w:t>
            </w:r>
          </w:p>
        </w:tc>
        <w:tc>
          <w:tcPr>
            <w:tcW w:w="6910" w:type="dxa"/>
            <w:vAlign w:val="center"/>
          </w:tcPr>
          <w:p w14:paraId="3302D698" w14:textId="77777777" w:rsidR="00DD3212" w:rsidRDefault="00000000">
            <w:pPr>
              <w:spacing w:after="40"/>
            </w:pPr>
            <w:r>
              <w:rPr>
                <w:sz w:val="18"/>
              </w:rPr>
              <w:t>43 catalog, glossary, relationship, and SQL-example records</w:t>
            </w:r>
          </w:p>
        </w:tc>
      </w:tr>
      <w:tr w:rsidR="00DD3212" w14:paraId="7FA253C2" w14:textId="77777777">
        <w:tc>
          <w:tcPr>
            <w:tcW w:w="2450" w:type="dxa"/>
            <w:vAlign w:val="center"/>
          </w:tcPr>
          <w:p w14:paraId="10639105" w14:textId="77777777" w:rsidR="00DD3212" w:rsidRDefault="00000000">
            <w:pPr>
              <w:spacing w:after="40"/>
            </w:pPr>
            <w:r>
              <w:rPr>
                <w:sz w:val="18"/>
              </w:rPr>
              <w:t>Embeddings</w:t>
            </w:r>
          </w:p>
        </w:tc>
        <w:tc>
          <w:tcPr>
            <w:tcW w:w="6910" w:type="dxa"/>
            <w:vAlign w:val="center"/>
          </w:tcPr>
          <w:p w14:paraId="56BF3007" w14:textId="77777777" w:rsidR="00DD3212" w:rsidRDefault="00000000">
            <w:pPr>
              <w:spacing w:after="40"/>
            </w:pPr>
            <w:r>
              <w:rPr>
                <w:sz w:val="18"/>
              </w:rPr>
              <w:t>OpenAI text-embedding-3-small</w:t>
            </w:r>
          </w:p>
        </w:tc>
      </w:tr>
      <w:tr w:rsidR="00DD3212" w14:paraId="7F2F6449" w14:textId="77777777">
        <w:tc>
          <w:tcPr>
            <w:tcW w:w="2450" w:type="dxa"/>
            <w:vAlign w:val="center"/>
          </w:tcPr>
          <w:p w14:paraId="117423CE" w14:textId="77777777" w:rsidR="00DD3212" w:rsidRDefault="00000000">
            <w:pPr>
              <w:spacing w:after="40"/>
            </w:pPr>
            <w:r>
              <w:rPr>
                <w:sz w:val="18"/>
              </w:rPr>
              <w:t>Classifier</w:t>
            </w:r>
          </w:p>
        </w:tc>
        <w:tc>
          <w:tcPr>
            <w:tcW w:w="6910" w:type="dxa"/>
            <w:vAlign w:val="center"/>
          </w:tcPr>
          <w:p w14:paraId="2F8E3FB9" w14:textId="77777777" w:rsidR="00DD3212" w:rsidRDefault="00000000">
            <w:pPr>
              <w:spacing w:after="40"/>
            </w:pPr>
            <w:r>
              <w:rPr>
                <w:sz w:val="18"/>
              </w:rPr>
              <w:t>OpenAI chat model configured for deterministic intent routing</w:t>
            </w:r>
          </w:p>
        </w:tc>
      </w:tr>
      <w:tr w:rsidR="00DD3212" w14:paraId="349489A7" w14:textId="77777777">
        <w:tc>
          <w:tcPr>
            <w:tcW w:w="2450" w:type="dxa"/>
            <w:vAlign w:val="center"/>
          </w:tcPr>
          <w:p w14:paraId="58273AAE" w14:textId="77777777" w:rsidR="00DD3212" w:rsidRDefault="00000000">
            <w:pPr>
              <w:spacing w:after="40"/>
            </w:pPr>
            <w:r>
              <w:rPr>
                <w:sz w:val="18"/>
              </w:rPr>
              <w:t>Generation</w:t>
            </w:r>
          </w:p>
        </w:tc>
        <w:tc>
          <w:tcPr>
            <w:tcW w:w="6910" w:type="dxa"/>
            <w:vAlign w:val="center"/>
          </w:tcPr>
          <w:p w14:paraId="74031048" w14:textId="77777777" w:rsidR="00DD3212" w:rsidRDefault="00000000">
            <w:pPr>
              <w:spacing w:after="40"/>
            </w:pPr>
            <w:r>
              <w:rPr>
                <w:sz w:val="18"/>
              </w:rPr>
              <w:t>OpenAI chat model with structured output</w:t>
            </w:r>
          </w:p>
        </w:tc>
      </w:tr>
    </w:tbl>
    <w:p w14:paraId="417189EF" w14:textId="77777777" w:rsidR="00DD3212" w:rsidRDefault="00DD3212">
      <w:pPr>
        <w:spacing w:after="0"/>
      </w:pPr>
    </w:p>
    <w:p w14:paraId="3BC56D7E" w14:textId="77777777" w:rsidR="00DD3212" w:rsidRDefault="00000000">
      <w:pPr>
        <w:pStyle w:val="Heading1"/>
      </w:pPr>
      <w:r>
        <w:t>3. Solution architecture</w:t>
      </w:r>
    </w:p>
    <w:p w14:paraId="2006422F" w14:textId="77777777" w:rsidR="00DD3212" w:rsidRDefault="00000000">
      <w:r>
        <w:t>The solution separates ingestion, retrieval, generation, validation, and execution so grounding and safety are visible and testable.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50"/>
        <w:gridCol w:w="4990"/>
        <w:gridCol w:w="2920"/>
      </w:tblGrid>
      <w:tr w:rsidR="00DD3212" w14:paraId="0D1B991B" w14:textId="77777777">
        <w:trPr>
          <w:tblHeader/>
        </w:trPr>
        <w:tc>
          <w:tcPr>
            <w:tcW w:w="1450" w:type="dxa"/>
            <w:shd w:val="clear" w:color="auto" w:fill="E8EEF5"/>
            <w:vAlign w:val="center"/>
          </w:tcPr>
          <w:p w14:paraId="2B25BC86" w14:textId="77777777" w:rsidR="00DD3212" w:rsidRDefault="00000000">
            <w:pPr>
              <w:spacing w:after="40"/>
            </w:pPr>
            <w:r>
              <w:rPr>
                <w:b/>
                <w:color w:val="17365D"/>
                <w:sz w:val="18"/>
              </w:rPr>
              <w:t>Stage</w:t>
            </w:r>
          </w:p>
        </w:tc>
        <w:tc>
          <w:tcPr>
            <w:tcW w:w="4990" w:type="dxa"/>
            <w:shd w:val="clear" w:color="auto" w:fill="E8EEF5"/>
            <w:vAlign w:val="center"/>
          </w:tcPr>
          <w:p w14:paraId="61BE240A" w14:textId="77777777" w:rsidR="00DD3212" w:rsidRDefault="00000000">
            <w:pPr>
              <w:spacing w:after="40"/>
            </w:pPr>
            <w:r>
              <w:rPr>
                <w:b/>
                <w:color w:val="17365D"/>
                <w:sz w:val="18"/>
              </w:rPr>
              <w:t>Primary responsibility</w:t>
            </w:r>
          </w:p>
        </w:tc>
        <w:tc>
          <w:tcPr>
            <w:tcW w:w="2920" w:type="dxa"/>
            <w:shd w:val="clear" w:color="auto" w:fill="E8EEF5"/>
            <w:vAlign w:val="center"/>
          </w:tcPr>
          <w:p w14:paraId="567978C9" w14:textId="77777777" w:rsidR="00DD3212" w:rsidRDefault="00000000">
            <w:pPr>
              <w:spacing w:after="40"/>
            </w:pPr>
            <w:r>
              <w:rPr>
                <w:b/>
                <w:color w:val="17365D"/>
                <w:sz w:val="18"/>
              </w:rPr>
              <w:t>Output</w:t>
            </w:r>
          </w:p>
        </w:tc>
      </w:tr>
      <w:tr w:rsidR="00DD3212" w14:paraId="6DBD80C4" w14:textId="77777777">
        <w:tc>
          <w:tcPr>
            <w:tcW w:w="1450" w:type="dxa"/>
            <w:vAlign w:val="center"/>
          </w:tcPr>
          <w:p w14:paraId="76CD4B5D" w14:textId="77777777" w:rsidR="00DD3212" w:rsidRDefault="00000000">
            <w:pPr>
              <w:spacing w:after="40"/>
            </w:pPr>
            <w:r>
              <w:rPr>
                <w:sz w:val="18"/>
              </w:rPr>
              <w:t>Catalog ingestion</w:t>
            </w:r>
          </w:p>
        </w:tc>
        <w:tc>
          <w:tcPr>
            <w:tcW w:w="4990" w:type="dxa"/>
            <w:vAlign w:val="center"/>
          </w:tcPr>
          <w:p w14:paraId="3CD13595" w14:textId="77777777" w:rsidR="00DD3212" w:rsidRDefault="00000000">
            <w:pPr>
              <w:spacing w:after="40"/>
            </w:pPr>
            <w:r>
              <w:rPr>
                <w:sz w:val="18"/>
              </w:rPr>
              <w:t>Generate, curate, normalize, split, and embed documents</w:t>
            </w:r>
          </w:p>
        </w:tc>
        <w:tc>
          <w:tcPr>
            <w:tcW w:w="2920" w:type="dxa"/>
            <w:vAlign w:val="center"/>
          </w:tcPr>
          <w:p w14:paraId="41016647" w14:textId="77777777" w:rsidR="00DD3212" w:rsidRDefault="00000000">
            <w:pPr>
              <w:spacing w:after="40"/>
            </w:pPr>
            <w:r>
              <w:rPr>
                <w:sz w:val="18"/>
              </w:rPr>
              <w:t>Pinecone records</w:t>
            </w:r>
          </w:p>
        </w:tc>
      </w:tr>
      <w:tr w:rsidR="00DD3212" w14:paraId="1DADE958" w14:textId="77777777">
        <w:tc>
          <w:tcPr>
            <w:tcW w:w="1450" w:type="dxa"/>
            <w:vAlign w:val="center"/>
          </w:tcPr>
          <w:p w14:paraId="1A01CA47" w14:textId="77777777" w:rsidR="00DD3212" w:rsidRDefault="00000000">
            <w:pPr>
              <w:spacing w:after="40"/>
            </w:pPr>
            <w:r>
              <w:rPr>
                <w:sz w:val="18"/>
              </w:rPr>
              <w:t>Intent routing</w:t>
            </w:r>
          </w:p>
        </w:tc>
        <w:tc>
          <w:tcPr>
            <w:tcW w:w="4990" w:type="dxa"/>
            <w:vAlign w:val="center"/>
          </w:tcPr>
          <w:p w14:paraId="51B9CEFF" w14:textId="77777777" w:rsidR="00DD3212" w:rsidRDefault="00000000">
            <w:pPr>
              <w:spacing w:after="40"/>
            </w:pPr>
            <w:r>
              <w:rPr>
                <w:sz w:val="18"/>
              </w:rPr>
              <w:t>Classify catalog, SQL, or unsupported requests</w:t>
            </w:r>
          </w:p>
        </w:tc>
        <w:tc>
          <w:tcPr>
            <w:tcW w:w="2920" w:type="dxa"/>
            <w:vAlign w:val="center"/>
          </w:tcPr>
          <w:p w14:paraId="6046F83B" w14:textId="77777777" w:rsidR="00DD3212" w:rsidRDefault="00000000">
            <w:pPr>
              <w:spacing w:after="40"/>
            </w:pPr>
            <w:r>
              <w:rPr>
                <w:sz w:val="18"/>
              </w:rPr>
              <w:t>Selected branch</w:t>
            </w:r>
          </w:p>
        </w:tc>
      </w:tr>
      <w:tr w:rsidR="00DD3212" w14:paraId="37D8DCC7" w14:textId="77777777">
        <w:tc>
          <w:tcPr>
            <w:tcW w:w="1450" w:type="dxa"/>
            <w:vAlign w:val="center"/>
          </w:tcPr>
          <w:p w14:paraId="33DD9CC0" w14:textId="77777777" w:rsidR="00DD3212" w:rsidRDefault="00000000">
            <w:pPr>
              <w:spacing w:after="40"/>
            </w:pPr>
            <w:r>
              <w:rPr>
                <w:sz w:val="18"/>
              </w:rPr>
              <w:t>Retrieval</w:t>
            </w:r>
          </w:p>
        </w:tc>
        <w:tc>
          <w:tcPr>
            <w:tcW w:w="4990" w:type="dxa"/>
            <w:vAlign w:val="center"/>
          </w:tcPr>
          <w:p w14:paraId="57D34C0A" w14:textId="77777777" w:rsidR="00DD3212" w:rsidRDefault="00000000">
            <w:pPr>
              <w:spacing w:after="40"/>
            </w:pPr>
            <w:r>
              <w:rPr>
                <w:sz w:val="18"/>
              </w:rPr>
              <w:t>Return ranked schema and business-context documents</w:t>
            </w:r>
          </w:p>
        </w:tc>
        <w:tc>
          <w:tcPr>
            <w:tcW w:w="2920" w:type="dxa"/>
            <w:vAlign w:val="center"/>
          </w:tcPr>
          <w:p w14:paraId="6018F0C0" w14:textId="77777777" w:rsidR="00DD3212" w:rsidRDefault="00000000">
            <w:pPr>
              <w:spacing w:after="40"/>
            </w:pPr>
            <w:r>
              <w:rPr>
                <w:sz w:val="18"/>
              </w:rPr>
              <w:t>Grounded context</w:t>
            </w:r>
          </w:p>
        </w:tc>
      </w:tr>
      <w:tr w:rsidR="00DD3212" w14:paraId="68CF9AEB" w14:textId="77777777">
        <w:tc>
          <w:tcPr>
            <w:tcW w:w="1450" w:type="dxa"/>
            <w:vAlign w:val="center"/>
          </w:tcPr>
          <w:p w14:paraId="159A8EC5" w14:textId="77777777" w:rsidR="00DD3212" w:rsidRDefault="00000000">
            <w:pPr>
              <w:spacing w:after="40"/>
            </w:pPr>
            <w:r>
              <w:rPr>
                <w:sz w:val="18"/>
              </w:rPr>
              <w:t>Catalog answer</w:t>
            </w:r>
          </w:p>
        </w:tc>
        <w:tc>
          <w:tcPr>
            <w:tcW w:w="4990" w:type="dxa"/>
            <w:vAlign w:val="center"/>
          </w:tcPr>
          <w:p w14:paraId="6563D230" w14:textId="77777777" w:rsidR="00DD3212" w:rsidRDefault="00000000">
            <w:pPr>
              <w:spacing w:after="40"/>
            </w:pPr>
            <w:r>
              <w:rPr>
                <w:sz w:val="18"/>
              </w:rPr>
              <w:t>Answer from retrieved context only</w:t>
            </w:r>
          </w:p>
        </w:tc>
        <w:tc>
          <w:tcPr>
            <w:tcW w:w="2920" w:type="dxa"/>
            <w:vAlign w:val="center"/>
          </w:tcPr>
          <w:p w14:paraId="4183653D" w14:textId="77777777" w:rsidR="00DD3212" w:rsidRDefault="00000000">
            <w:pPr>
              <w:spacing w:after="40"/>
            </w:pPr>
            <w:r>
              <w:rPr>
                <w:sz w:val="18"/>
              </w:rPr>
              <w:t>Cited response</w:t>
            </w:r>
          </w:p>
        </w:tc>
      </w:tr>
      <w:tr w:rsidR="00DD3212" w14:paraId="30EC96AE" w14:textId="77777777">
        <w:tc>
          <w:tcPr>
            <w:tcW w:w="1450" w:type="dxa"/>
            <w:vAlign w:val="center"/>
          </w:tcPr>
          <w:p w14:paraId="7F770754" w14:textId="77777777" w:rsidR="00DD3212" w:rsidRDefault="00000000">
            <w:pPr>
              <w:spacing w:after="40"/>
            </w:pPr>
            <w:r>
              <w:rPr>
                <w:sz w:val="18"/>
              </w:rPr>
              <w:t>SQL generation</w:t>
            </w:r>
          </w:p>
        </w:tc>
        <w:tc>
          <w:tcPr>
            <w:tcW w:w="4990" w:type="dxa"/>
            <w:vAlign w:val="center"/>
          </w:tcPr>
          <w:p w14:paraId="1461192E" w14:textId="77777777" w:rsidR="00DD3212" w:rsidRDefault="00000000">
            <w:pPr>
              <w:spacing w:after="40"/>
            </w:pPr>
            <w:r>
              <w:rPr>
                <w:sz w:val="18"/>
              </w:rPr>
              <w:t>Return structured T-SQL and supporting metadata</w:t>
            </w:r>
          </w:p>
        </w:tc>
        <w:tc>
          <w:tcPr>
            <w:tcW w:w="2920" w:type="dxa"/>
            <w:vAlign w:val="center"/>
          </w:tcPr>
          <w:p w14:paraId="6C0FB055" w14:textId="77777777" w:rsidR="00DD3212" w:rsidRDefault="00000000">
            <w:pPr>
              <w:spacing w:after="40"/>
            </w:pPr>
            <w:r>
              <w:rPr>
                <w:sz w:val="18"/>
              </w:rPr>
              <w:t>SQL candidate</w:t>
            </w:r>
          </w:p>
        </w:tc>
      </w:tr>
      <w:tr w:rsidR="00DD3212" w14:paraId="327B4441" w14:textId="77777777">
        <w:tc>
          <w:tcPr>
            <w:tcW w:w="1450" w:type="dxa"/>
            <w:vAlign w:val="center"/>
          </w:tcPr>
          <w:p w14:paraId="7F5D56F7" w14:textId="77777777" w:rsidR="00DD3212" w:rsidRDefault="00000000">
            <w:pPr>
              <w:spacing w:after="40"/>
            </w:pPr>
            <w:r>
              <w:rPr>
                <w:sz w:val="18"/>
              </w:rPr>
              <w:t>Safety validation</w:t>
            </w:r>
          </w:p>
        </w:tc>
        <w:tc>
          <w:tcPr>
            <w:tcW w:w="4990" w:type="dxa"/>
            <w:vAlign w:val="center"/>
          </w:tcPr>
          <w:p w14:paraId="3ADE460E" w14:textId="77777777" w:rsidR="00DD3212" w:rsidRDefault="00000000">
            <w:pPr>
              <w:spacing w:after="40"/>
            </w:pPr>
            <w:r>
              <w:rPr>
                <w:sz w:val="18"/>
              </w:rPr>
              <w:t>Independently determine execution eligibility</w:t>
            </w:r>
          </w:p>
        </w:tc>
        <w:tc>
          <w:tcPr>
            <w:tcW w:w="2920" w:type="dxa"/>
            <w:vAlign w:val="center"/>
          </w:tcPr>
          <w:p w14:paraId="7C325888" w14:textId="77777777" w:rsidR="00DD3212" w:rsidRDefault="00000000">
            <w:pPr>
              <w:spacing w:after="40"/>
            </w:pPr>
            <w:r>
              <w:rPr>
                <w:sz w:val="18"/>
              </w:rPr>
              <w:t>Validated SQL or block</w:t>
            </w:r>
          </w:p>
        </w:tc>
      </w:tr>
      <w:tr w:rsidR="00DD3212" w14:paraId="3F1F174D" w14:textId="77777777">
        <w:tc>
          <w:tcPr>
            <w:tcW w:w="1450" w:type="dxa"/>
            <w:vAlign w:val="center"/>
          </w:tcPr>
          <w:p w14:paraId="3DF64C5A" w14:textId="77777777" w:rsidR="00DD3212" w:rsidRDefault="00000000">
            <w:pPr>
              <w:spacing w:after="40"/>
            </w:pPr>
            <w:r>
              <w:rPr>
                <w:sz w:val="18"/>
              </w:rPr>
              <w:t>Execution</w:t>
            </w:r>
          </w:p>
        </w:tc>
        <w:tc>
          <w:tcPr>
            <w:tcW w:w="4990" w:type="dxa"/>
            <w:vAlign w:val="center"/>
          </w:tcPr>
          <w:p w14:paraId="2CDBF143" w14:textId="77777777" w:rsidR="00DD3212" w:rsidRDefault="00000000">
            <w:pPr>
              <w:spacing w:after="40"/>
            </w:pPr>
            <w:r>
              <w:rPr>
                <w:sz w:val="18"/>
              </w:rPr>
              <w:t>Run eligible SQL through a read-only credential</w:t>
            </w:r>
          </w:p>
        </w:tc>
        <w:tc>
          <w:tcPr>
            <w:tcW w:w="2920" w:type="dxa"/>
            <w:vAlign w:val="center"/>
          </w:tcPr>
          <w:p w14:paraId="0CC365A5" w14:textId="77777777" w:rsidR="00DD3212" w:rsidRDefault="00000000">
            <w:pPr>
              <w:spacing w:after="40"/>
            </w:pPr>
            <w:r>
              <w:rPr>
                <w:sz w:val="18"/>
              </w:rPr>
              <w:t>Database rows</w:t>
            </w:r>
          </w:p>
        </w:tc>
      </w:tr>
      <w:tr w:rsidR="00DD3212" w14:paraId="43294500" w14:textId="77777777">
        <w:tc>
          <w:tcPr>
            <w:tcW w:w="1450" w:type="dxa"/>
            <w:vAlign w:val="center"/>
          </w:tcPr>
          <w:p w14:paraId="26CDACD5" w14:textId="77777777" w:rsidR="00DD3212" w:rsidRDefault="00000000">
            <w:pPr>
              <w:spacing w:after="40"/>
            </w:pPr>
            <w:r>
              <w:rPr>
                <w:sz w:val="18"/>
              </w:rPr>
              <w:t>Formatting</w:t>
            </w:r>
          </w:p>
        </w:tc>
        <w:tc>
          <w:tcPr>
            <w:tcW w:w="4990" w:type="dxa"/>
            <w:vAlign w:val="center"/>
          </w:tcPr>
          <w:p w14:paraId="3B6C2246" w14:textId="77777777" w:rsidR="00DD3212" w:rsidRDefault="00000000">
            <w:pPr>
              <w:spacing w:after="40"/>
            </w:pPr>
            <w:r>
              <w:rPr>
                <w:sz w:val="18"/>
              </w:rPr>
              <w:t>Produce a concise user-facing result</w:t>
            </w:r>
          </w:p>
        </w:tc>
        <w:tc>
          <w:tcPr>
            <w:tcW w:w="2920" w:type="dxa"/>
            <w:vAlign w:val="center"/>
          </w:tcPr>
          <w:p w14:paraId="3E6BA86D" w14:textId="77777777" w:rsidR="00DD3212" w:rsidRDefault="00000000">
            <w:pPr>
              <w:spacing w:after="40"/>
            </w:pPr>
            <w:r>
              <w:rPr>
                <w:sz w:val="18"/>
              </w:rPr>
              <w:t>Chat response</w:t>
            </w:r>
          </w:p>
        </w:tc>
      </w:tr>
    </w:tbl>
    <w:p w14:paraId="2148DDF4" w14:textId="77777777" w:rsidR="00DD3212" w:rsidRDefault="00DD3212">
      <w:pPr>
        <w:spacing w:after="0"/>
      </w:pPr>
    </w:p>
    <w:p w14:paraId="57885981" w14:textId="77777777" w:rsidR="005853F0" w:rsidRPr="005853F0" w:rsidRDefault="005853F0" w:rsidP="005853F0">
      <w:pPr>
        <w:spacing w:after="0"/>
      </w:pPr>
      <w:r w:rsidRPr="005853F0">
        <w:rPr>
          <w:b/>
          <w:bCs/>
        </w:rPr>
        <w:t>Architecture</w:t>
      </w:r>
    </w:p>
    <w:p w14:paraId="24DE8188" w14:textId="77777777" w:rsidR="005853F0" w:rsidRPr="005853F0" w:rsidRDefault="005853F0" w:rsidP="005853F0">
      <w:pPr>
        <w:spacing w:after="0"/>
      </w:pPr>
      <w:proofErr w:type="spellStart"/>
      <w:r w:rsidRPr="005853F0">
        <w:t>AdventureWorksDW</w:t>
      </w:r>
      <w:proofErr w:type="spellEnd"/>
      <w:r w:rsidRPr="005853F0">
        <w:br/>
        <w:t xml:space="preserve">      |</w:t>
      </w:r>
      <w:r w:rsidRPr="005853F0">
        <w:br/>
        <w:t xml:space="preserve">      | Metadata extraction workflow</w:t>
      </w:r>
      <w:r w:rsidRPr="005853F0">
        <w:br/>
        <w:t xml:space="preserve">      v</w:t>
      </w:r>
      <w:r w:rsidRPr="005853F0">
        <w:br/>
        <w:t>Catalog documents</w:t>
      </w:r>
      <w:r w:rsidRPr="005853F0">
        <w:br/>
        <w:t xml:space="preserve">      |</w:t>
      </w:r>
      <w:r w:rsidRPr="005853F0">
        <w:br/>
        <w:t xml:space="preserve">      v</w:t>
      </w:r>
      <w:r w:rsidRPr="005853F0">
        <w:br/>
        <w:t>Vector store</w:t>
      </w:r>
      <w:r w:rsidRPr="005853F0">
        <w:br/>
        <w:t xml:space="preserve">      ^</w:t>
      </w:r>
      <w:r w:rsidRPr="005853F0">
        <w:br/>
        <w:t xml:space="preserve">      |</w:t>
      </w:r>
      <w:r w:rsidRPr="005853F0">
        <w:br/>
        <w:t>User -&gt; n8n Chat Trigger</w:t>
      </w:r>
      <w:r w:rsidRPr="005853F0">
        <w:br/>
        <w:t xml:space="preserve">          |</w:t>
      </w:r>
      <w:r w:rsidRPr="005853F0">
        <w:br/>
        <w:t xml:space="preserve">          v</w:t>
      </w:r>
      <w:r w:rsidRPr="005853F0">
        <w:br/>
        <w:t xml:space="preserve">   Retrieve relevant metadata</w:t>
      </w:r>
      <w:r w:rsidRPr="005853F0">
        <w:br/>
        <w:t xml:space="preserve">          |</w:t>
      </w:r>
      <w:r w:rsidRPr="005853F0">
        <w:br/>
        <w:t xml:space="preserve">          v</w:t>
      </w:r>
      <w:r w:rsidRPr="005853F0">
        <w:br/>
        <w:t xml:space="preserve">  LLM produces structured response</w:t>
      </w:r>
      <w:r w:rsidRPr="005853F0">
        <w:br/>
        <w:t xml:space="preserve">          |</w:t>
      </w:r>
      <w:r w:rsidRPr="005853F0">
        <w:br/>
        <w:t xml:space="preserve">          +--&gt; Catalog answer</w:t>
      </w:r>
      <w:r w:rsidRPr="005853F0">
        <w:br/>
        <w:t xml:space="preserve">          |</w:t>
      </w:r>
      <w:r w:rsidRPr="005853F0">
        <w:br/>
        <w:t xml:space="preserve">          +--&gt; Generated SQL</w:t>
      </w:r>
      <w:r w:rsidRPr="005853F0">
        <w:br/>
        <w:t xml:space="preserve">                    |</w:t>
      </w:r>
      <w:r w:rsidRPr="005853F0">
        <w:br/>
        <w:t xml:space="preserve">                    v</w:t>
      </w:r>
      <w:r w:rsidRPr="005853F0">
        <w:br/>
        <w:t xml:space="preserve">             Safety validation</w:t>
      </w:r>
      <w:r w:rsidRPr="005853F0">
        <w:br/>
        <w:t xml:space="preserve">                    |</w:t>
      </w:r>
      <w:r w:rsidRPr="005853F0">
        <w:br/>
      </w:r>
      <w:r w:rsidRPr="005853F0">
        <w:lastRenderedPageBreak/>
        <w:t xml:space="preserve">                    v</w:t>
      </w:r>
      <w:r w:rsidRPr="005853F0">
        <w:br/>
        <w:t xml:space="preserve">           Read-only SQL execution</w:t>
      </w:r>
      <w:r w:rsidRPr="005853F0">
        <w:br/>
        <w:t xml:space="preserve">                    |</w:t>
      </w:r>
      <w:r w:rsidRPr="005853F0">
        <w:br/>
        <w:t xml:space="preserve">                    v</w:t>
      </w:r>
      <w:r w:rsidRPr="005853F0">
        <w:br/>
        <w:t xml:space="preserve">        Results + SQL + citations</w:t>
      </w:r>
    </w:p>
    <w:p w14:paraId="29539640" w14:textId="77777777" w:rsidR="005853F0" w:rsidRDefault="005853F0">
      <w:pPr>
        <w:spacing w:after="0"/>
      </w:pPr>
    </w:p>
    <w:p w14:paraId="0377A206" w14:textId="77777777" w:rsidR="00DD3212" w:rsidRDefault="00000000">
      <w:pPr>
        <w:pStyle w:val="Heading2"/>
      </w:pPr>
      <w:r>
        <w:t>Runtime flow</w:t>
      </w:r>
    </w:p>
    <w:p w14:paraId="1F8F857E" w14:textId="77777777" w:rsidR="00DD3212" w:rsidRDefault="00000000">
      <w:pPr>
        <w:pStyle w:val="ListNumber"/>
        <w:spacing w:after="100"/>
        <w:ind w:left="720"/>
      </w:pPr>
      <w:r>
        <w:t>Receive and normalize the user question.</w:t>
      </w:r>
    </w:p>
    <w:p w14:paraId="6000E6EC" w14:textId="77777777" w:rsidR="00DD3212" w:rsidRDefault="00000000">
      <w:pPr>
        <w:pStyle w:val="ListNumber"/>
        <w:spacing w:after="100"/>
        <w:ind w:left="720"/>
      </w:pPr>
      <w:r>
        <w:t>Classify the request into catalog, SQL, or unsupported intent.</w:t>
      </w:r>
    </w:p>
    <w:p w14:paraId="1DA7D5C3" w14:textId="77777777" w:rsidR="00DD3212" w:rsidRDefault="00000000">
      <w:pPr>
        <w:pStyle w:val="ListNumber"/>
        <w:spacing w:after="100"/>
        <w:ind w:left="720"/>
      </w:pPr>
      <w:r>
        <w:t>Embed the question and retrieve ranked documents from Pinecone.</w:t>
      </w:r>
    </w:p>
    <w:p w14:paraId="4AC04E24" w14:textId="77777777" w:rsidR="00DD3212" w:rsidRDefault="00000000">
      <w:pPr>
        <w:pStyle w:val="ListNumber"/>
        <w:spacing w:after="100"/>
        <w:ind w:left="720"/>
      </w:pPr>
      <w:r>
        <w:t>Aggregate document.pageContent and construct grounded context.</w:t>
      </w:r>
    </w:p>
    <w:p w14:paraId="4E828CAD" w14:textId="77777777" w:rsidR="00DD3212" w:rsidRDefault="00000000">
      <w:pPr>
        <w:pStyle w:val="ListNumber"/>
        <w:spacing w:after="100"/>
        <w:ind w:left="720"/>
      </w:pPr>
      <w:r>
        <w:t>Generate either a catalog answer or structured SQL response.</w:t>
      </w:r>
    </w:p>
    <w:p w14:paraId="015B9B46" w14:textId="77777777" w:rsidR="00DD3212" w:rsidRDefault="00000000">
      <w:pPr>
        <w:pStyle w:val="ListNumber"/>
        <w:spacing w:after="100"/>
        <w:ind w:left="720"/>
      </w:pPr>
      <w:r>
        <w:t>Validate SQL independently and calculate execution_eligible.</w:t>
      </w:r>
    </w:p>
    <w:p w14:paraId="3260786A" w14:textId="77777777" w:rsidR="00DD3212" w:rsidRDefault="00000000">
      <w:pPr>
        <w:pStyle w:val="ListNumber"/>
        <w:spacing w:after="100"/>
        <w:ind w:left="720"/>
      </w:pPr>
      <w:r>
        <w:t>Execute only non-empty validated_sql through the read-only credential.</w:t>
      </w:r>
    </w:p>
    <w:p w14:paraId="39F845E3" w14:textId="77777777" w:rsidR="00DD3212" w:rsidRDefault="00000000">
      <w:pPr>
        <w:pStyle w:val="ListNumber"/>
        <w:spacing w:after="100"/>
        <w:ind w:left="720"/>
      </w:pPr>
      <w:r>
        <w:t>Format result, clarification, or blocked-message output for chat.</w:t>
      </w:r>
    </w:p>
    <w:p w14:paraId="049DF078" w14:textId="77777777" w:rsidR="00DD3212" w:rsidRDefault="00000000">
      <w:pPr>
        <w:pStyle w:val="Heading1"/>
      </w:pPr>
      <w:r>
        <w:t>4. Catalog corpus and retrieval</w:t>
      </w:r>
    </w:p>
    <w:p w14:paraId="3A1EE30B" w14:textId="77777777" w:rsidR="00DD3212" w:rsidRDefault="00000000">
      <w:r>
        <w:t>The corpus combines generated technical metadata with curated business context. Generated records describe tables and relationships. Curated records add twelve business-glossary documents and nine approved SQL examples. After both ingestion passes, Pinecone reported 43 records in namespace adventureworks-v1.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380"/>
        <w:gridCol w:w="4080"/>
      </w:tblGrid>
      <w:tr w:rsidR="00DD3212" w14:paraId="79D540F2" w14:textId="77777777">
        <w:trPr>
          <w:tblHeader/>
        </w:trPr>
        <w:tc>
          <w:tcPr>
            <w:tcW w:w="1900" w:type="dxa"/>
            <w:shd w:val="clear" w:color="auto" w:fill="E8EEF5"/>
            <w:vAlign w:val="center"/>
          </w:tcPr>
          <w:p w14:paraId="4DF8E05B" w14:textId="77777777" w:rsidR="00DD3212" w:rsidRDefault="00000000">
            <w:pPr>
              <w:spacing w:after="40"/>
            </w:pPr>
            <w:r>
              <w:rPr>
                <w:b/>
                <w:color w:val="17365D"/>
                <w:sz w:val="18"/>
              </w:rPr>
              <w:t>Document type</w:t>
            </w:r>
          </w:p>
        </w:tc>
        <w:tc>
          <w:tcPr>
            <w:tcW w:w="3380" w:type="dxa"/>
            <w:shd w:val="clear" w:color="auto" w:fill="E8EEF5"/>
            <w:vAlign w:val="center"/>
          </w:tcPr>
          <w:p w14:paraId="5FC3E836" w14:textId="77777777" w:rsidR="00DD3212" w:rsidRDefault="00000000">
            <w:pPr>
              <w:spacing w:after="40"/>
            </w:pPr>
            <w:r>
              <w:rPr>
                <w:b/>
                <w:color w:val="17365D"/>
                <w:sz w:val="18"/>
              </w:rPr>
              <w:t>Purpose</w:t>
            </w:r>
          </w:p>
        </w:tc>
        <w:tc>
          <w:tcPr>
            <w:tcW w:w="4080" w:type="dxa"/>
            <w:shd w:val="clear" w:color="auto" w:fill="E8EEF5"/>
            <w:vAlign w:val="center"/>
          </w:tcPr>
          <w:p w14:paraId="79B041B2" w14:textId="77777777" w:rsidR="00DD3212" w:rsidRDefault="00000000">
            <w:pPr>
              <w:spacing w:after="40"/>
            </w:pPr>
            <w:r>
              <w:rPr>
                <w:b/>
                <w:color w:val="17365D"/>
                <w:sz w:val="18"/>
              </w:rPr>
              <w:t>Examples</w:t>
            </w:r>
          </w:p>
        </w:tc>
      </w:tr>
      <w:tr w:rsidR="00DD3212" w14:paraId="3C703BEC" w14:textId="77777777">
        <w:tc>
          <w:tcPr>
            <w:tcW w:w="1900" w:type="dxa"/>
            <w:vAlign w:val="center"/>
          </w:tcPr>
          <w:p w14:paraId="05298AB7" w14:textId="77777777" w:rsidR="00DD3212" w:rsidRDefault="00000000">
            <w:pPr>
              <w:spacing w:after="40"/>
            </w:pPr>
            <w:r>
              <w:rPr>
                <w:sz w:val="18"/>
              </w:rPr>
              <w:t>Table metadata</w:t>
            </w:r>
          </w:p>
        </w:tc>
        <w:tc>
          <w:tcPr>
            <w:tcW w:w="3380" w:type="dxa"/>
            <w:vAlign w:val="center"/>
          </w:tcPr>
          <w:p w14:paraId="25BB3944" w14:textId="77777777" w:rsidR="00DD3212" w:rsidRDefault="00000000">
            <w:pPr>
              <w:spacing w:after="40"/>
            </w:pPr>
            <w:r>
              <w:rPr>
                <w:sz w:val="18"/>
              </w:rPr>
              <w:t>Expose table purpose and column details</w:t>
            </w:r>
          </w:p>
        </w:tc>
        <w:tc>
          <w:tcPr>
            <w:tcW w:w="4080" w:type="dxa"/>
            <w:vAlign w:val="center"/>
          </w:tcPr>
          <w:p w14:paraId="1A90B4AE" w14:textId="77777777" w:rsidR="00DD3212" w:rsidRDefault="00000000">
            <w:pPr>
              <w:spacing w:after="40"/>
            </w:pPr>
            <w:r>
              <w:rPr>
                <w:sz w:val="18"/>
              </w:rPr>
              <w:t>dbo.FactInternetSales, dbo.DimCustomer</w:t>
            </w:r>
          </w:p>
        </w:tc>
      </w:tr>
      <w:tr w:rsidR="00DD3212" w14:paraId="3B957768" w14:textId="77777777">
        <w:tc>
          <w:tcPr>
            <w:tcW w:w="1900" w:type="dxa"/>
            <w:vAlign w:val="center"/>
          </w:tcPr>
          <w:p w14:paraId="38B795DD" w14:textId="77777777" w:rsidR="00DD3212" w:rsidRDefault="00000000">
            <w:pPr>
              <w:spacing w:after="40"/>
            </w:pPr>
            <w:r>
              <w:rPr>
                <w:sz w:val="18"/>
              </w:rPr>
              <w:t>Relationships</w:t>
            </w:r>
          </w:p>
        </w:tc>
        <w:tc>
          <w:tcPr>
            <w:tcW w:w="3380" w:type="dxa"/>
            <w:vAlign w:val="center"/>
          </w:tcPr>
          <w:p w14:paraId="75FD23E9" w14:textId="77777777" w:rsidR="00DD3212" w:rsidRDefault="00000000">
            <w:pPr>
              <w:spacing w:after="40"/>
            </w:pPr>
            <w:r>
              <w:rPr>
                <w:sz w:val="18"/>
              </w:rPr>
              <w:t>Ground valid join paths</w:t>
            </w:r>
          </w:p>
        </w:tc>
        <w:tc>
          <w:tcPr>
            <w:tcW w:w="4080" w:type="dxa"/>
            <w:vAlign w:val="center"/>
          </w:tcPr>
          <w:p w14:paraId="0B579FAD" w14:textId="77777777" w:rsidR="00DD3212" w:rsidRDefault="00000000">
            <w:pPr>
              <w:spacing w:after="40"/>
            </w:pPr>
            <w:r>
              <w:rPr>
                <w:sz w:val="18"/>
              </w:rPr>
              <w:t>ProductKey and date-key joins</w:t>
            </w:r>
          </w:p>
        </w:tc>
      </w:tr>
      <w:tr w:rsidR="00DD3212" w14:paraId="2C852139" w14:textId="77777777">
        <w:tc>
          <w:tcPr>
            <w:tcW w:w="1900" w:type="dxa"/>
            <w:vAlign w:val="center"/>
          </w:tcPr>
          <w:p w14:paraId="7012962A" w14:textId="77777777" w:rsidR="00DD3212" w:rsidRDefault="00000000">
            <w:pPr>
              <w:spacing w:after="40"/>
            </w:pPr>
            <w:r>
              <w:rPr>
                <w:sz w:val="18"/>
              </w:rPr>
              <w:t>Business glossary</w:t>
            </w:r>
          </w:p>
        </w:tc>
        <w:tc>
          <w:tcPr>
            <w:tcW w:w="3380" w:type="dxa"/>
            <w:vAlign w:val="center"/>
          </w:tcPr>
          <w:p w14:paraId="1417AABE" w14:textId="77777777" w:rsidR="00DD3212" w:rsidRDefault="00000000">
            <w:pPr>
              <w:spacing w:after="40"/>
            </w:pPr>
            <w:r>
              <w:rPr>
                <w:sz w:val="18"/>
              </w:rPr>
              <w:t>Define measures and date roles</w:t>
            </w:r>
          </w:p>
        </w:tc>
        <w:tc>
          <w:tcPr>
            <w:tcW w:w="4080" w:type="dxa"/>
            <w:vAlign w:val="center"/>
          </w:tcPr>
          <w:p w14:paraId="6AFDFAA3" w14:textId="77777777" w:rsidR="00DD3212" w:rsidRDefault="00000000">
            <w:pPr>
              <w:spacing w:after="40"/>
            </w:pPr>
            <w:r>
              <w:rPr>
                <w:sz w:val="18"/>
              </w:rPr>
              <w:t>Internet Sales Revenue, Order Date</w:t>
            </w:r>
          </w:p>
        </w:tc>
      </w:tr>
      <w:tr w:rsidR="00DD3212" w14:paraId="514E186C" w14:textId="77777777">
        <w:tc>
          <w:tcPr>
            <w:tcW w:w="1900" w:type="dxa"/>
            <w:vAlign w:val="center"/>
          </w:tcPr>
          <w:p w14:paraId="0A5851AA" w14:textId="77777777" w:rsidR="00DD3212" w:rsidRDefault="00000000">
            <w:pPr>
              <w:spacing w:after="40"/>
            </w:pPr>
            <w:r>
              <w:rPr>
                <w:sz w:val="18"/>
              </w:rPr>
              <w:t>SQL examples</w:t>
            </w:r>
          </w:p>
        </w:tc>
        <w:tc>
          <w:tcPr>
            <w:tcW w:w="3380" w:type="dxa"/>
            <w:vAlign w:val="center"/>
          </w:tcPr>
          <w:p w14:paraId="7941A4F2" w14:textId="77777777" w:rsidR="00DD3212" w:rsidRDefault="00000000">
            <w:pPr>
              <w:spacing w:after="40"/>
            </w:pPr>
            <w:r>
              <w:rPr>
                <w:sz w:val="18"/>
              </w:rPr>
              <w:t>Demonstrate approved analytical patterns</w:t>
            </w:r>
          </w:p>
        </w:tc>
        <w:tc>
          <w:tcPr>
            <w:tcW w:w="4080" w:type="dxa"/>
            <w:vAlign w:val="center"/>
          </w:tcPr>
          <w:p w14:paraId="6661CEF9" w14:textId="77777777" w:rsidR="00DD3212" w:rsidRDefault="00000000">
            <w:pPr>
              <w:spacing w:after="40"/>
            </w:pPr>
            <w:r>
              <w:rPr>
                <w:sz w:val="18"/>
              </w:rPr>
              <w:t>Sales by year, top products</w:t>
            </w:r>
          </w:p>
        </w:tc>
      </w:tr>
    </w:tbl>
    <w:p w14:paraId="3C0BCBA4" w14:textId="77777777" w:rsidR="00DD3212" w:rsidRDefault="00DD3212">
      <w:pPr>
        <w:spacing w:after="0"/>
      </w:pPr>
    </w:p>
    <w:p w14:paraId="2B901557" w14:textId="77777777" w:rsidR="00DD3212" w:rsidRDefault="00000000">
      <w:pPr>
        <w:pStyle w:val="Heading2"/>
      </w:pPr>
      <w:r>
        <w:t>Retrieval checks</w:t>
      </w:r>
    </w:p>
    <w:p w14:paraId="518F7E60" w14:textId="77777777" w:rsidR="00DD3212" w:rsidRDefault="00000000">
      <w:pPr>
        <w:pStyle w:val="ListBullet"/>
        <w:spacing w:after="100"/>
        <w:ind w:left="720"/>
      </w:pPr>
      <w:r>
        <w:t>The question 'Which table stores Internet sales?' retrieves relevant catalog documents in the top results.</w:t>
      </w:r>
    </w:p>
    <w:p w14:paraId="08F00591" w14:textId="77777777" w:rsidR="00DD3212" w:rsidRDefault="00000000">
      <w:pPr>
        <w:pStyle w:val="ListBullet"/>
        <w:spacing w:after="100"/>
        <w:ind w:left="720"/>
      </w:pPr>
      <w:r>
        <w:t>The aggregated JSON path is documents -&gt; document -&gt; pageContent.</w:t>
      </w:r>
    </w:p>
    <w:p w14:paraId="7B12333C" w14:textId="77777777" w:rsidR="00DD3212" w:rsidRDefault="00000000">
      <w:pPr>
        <w:pStyle w:val="ListBullet"/>
        <w:spacing w:after="100"/>
        <w:ind w:left="720"/>
      </w:pPr>
      <w:r>
        <w:t>Unsupported questions produce a safe insufficiency response rather than a fabricated answer.</w:t>
      </w:r>
    </w:p>
    <w:p w14:paraId="04448168" w14:textId="77777777" w:rsidR="00DD3212" w:rsidRDefault="00000000">
      <w:pPr>
        <w:pStyle w:val="ListBullet"/>
        <w:spacing w:after="100"/>
        <w:ind w:left="720"/>
      </w:pPr>
      <w:r>
        <w:t>Relevant answers include real table and column names from AdventureWorksDW context.</w:t>
      </w:r>
    </w:p>
    <w:p w14:paraId="532528F4" w14:textId="77777777" w:rsidR="00DD3212" w:rsidRDefault="00000000">
      <w:pPr>
        <w:pStyle w:val="Heading1"/>
      </w:pPr>
      <w:r>
        <w:t>5. Structured SQL generation</w:t>
      </w:r>
    </w:p>
    <w:p w14:paraId="53A0FEFE" w14:textId="77777777" w:rsidR="00DD3212" w:rsidRDefault="00000000">
      <w:r>
        <w:t>SQL generation returns a structured object rather than free-form text. This makes the downstream decision deterministic and keeps explanations separate from executable SQL.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DD3212" w14:paraId="7BEB61DC" w14:textId="77777777">
        <w:trPr>
          <w:tblHeader/>
        </w:trPr>
        <w:tc>
          <w:tcPr>
            <w:tcW w:w="2200" w:type="dxa"/>
            <w:shd w:val="clear" w:color="auto" w:fill="E8EEF5"/>
            <w:vAlign w:val="center"/>
          </w:tcPr>
          <w:p w14:paraId="626334C2" w14:textId="77777777" w:rsidR="00DD3212" w:rsidRDefault="00000000">
            <w:pPr>
              <w:spacing w:after="40"/>
            </w:pPr>
            <w:r>
              <w:rPr>
                <w:b/>
                <w:color w:val="17365D"/>
                <w:sz w:val="18"/>
              </w:rPr>
              <w:lastRenderedPageBreak/>
              <w:t>Field</w:t>
            </w:r>
          </w:p>
        </w:tc>
        <w:tc>
          <w:tcPr>
            <w:tcW w:w="7160" w:type="dxa"/>
            <w:shd w:val="clear" w:color="auto" w:fill="E8EEF5"/>
            <w:vAlign w:val="center"/>
          </w:tcPr>
          <w:p w14:paraId="12EBD231" w14:textId="77777777" w:rsidR="00DD3212" w:rsidRDefault="00000000">
            <w:pPr>
              <w:spacing w:after="40"/>
            </w:pPr>
            <w:r>
              <w:rPr>
                <w:b/>
                <w:color w:val="17365D"/>
                <w:sz w:val="18"/>
              </w:rPr>
              <w:t>Role</w:t>
            </w:r>
          </w:p>
        </w:tc>
      </w:tr>
      <w:tr w:rsidR="00DD3212" w14:paraId="6404BFCB" w14:textId="77777777">
        <w:tc>
          <w:tcPr>
            <w:tcW w:w="2200" w:type="dxa"/>
            <w:vAlign w:val="center"/>
          </w:tcPr>
          <w:p w14:paraId="101640BE" w14:textId="77777777" w:rsidR="00DD3212" w:rsidRDefault="00000000">
            <w:pPr>
              <w:spacing w:after="40"/>
            </w:pPr>
            <w:r>
              <w:rPr>
                <w:sz w:val="18"/>
              </w:rPr>
              <w:t>status</w:t>
            </w:r>
          </w:p>
        </w:tc>
        <w:tc>
          <w:tcPr>
            <w:tcW w:w="7160" w:type="dxa"/>
            <w:vAlign w:val="center"/>
          </w:tcPr>
          <w:p w14:paraId="40BE6A67" w14:textId="77777777" w:rsidR="00DD3212" w:rsidRDefault="00000000">
            <w:pPr>
              <w:spacing w:after="40"/>
            </w:pPr>
            <w:r>
              <w:rPr>
                <w:sz w:val="18"/>
              </w:rPr>
              <w:t>ready, needs_clarification, or unsupported</w:t>
            </w:r>
          </w:p>
        </w:tc>
      </w:tr>
      <w:tr w:rsidR="00DD3212" w14:paraId="2FDAD4DE" w14:textId="77777777">
        <w:tc>
          <w:tcPr>
            <w:tcW w:w="2200" w:type="dxa"/>
            <w:vAlign w:val="center"/>
          </w:tcPr>
          <w:p w14:paraId="253EA870" w14:textId="77777777" w:rsidR="00DD3212" w:rsidRDefault="00000000">
            <w:pPr>
              <w:spacing w:after="40"/>
            </w:pPr>
            <w:r>
              <w:rPr>
                <w:sz w:val="18"/>
              </w:rPr>
              <w:t>answer</w:t>
            </w:r>
          </w:p>
        </w:tc>
        <w:tc>
          <w:tcPr>
            <w:tcW w:w="7160" w:type="dxa"/>
            <w:vAlign w:val="center"/>
          </w:tcPr>
          <w:p w14:paraId="6FD0946C" w14:textId="77777777" w:rsidR="00DD3212" w:rsidRDefault="00000000">
            <w:pPr>
              <w:spacing w:after="40"/>
            </w:pPr>
            <w:r>
              <w:rPr>
                <w:sz w:val="18"/>
              </w:rPr>
              <w:t>User-facing explanation or clarification</w:t>
            </w:r>
          </w:p>
        </w:tc>
      </w:tr>
      <w:tr w:rsidR="00DD3212" w14:paraId="659A1419" w14:textId="77777777">
        <w:tc>
          <w:tcPr>
            <w:tcW w:w="2200" w:type="dxa"/>
            <w:vAlign w:val="center"/>
          </w:tcPr>
          <w:p w14:paraId="79251632" w14:textId="77777777" w:rsidR="00DD3212" w:rsidRDefault="00000000">
            <w:pPr>
              <w:spacing w:after="40"/>
            </w:pPr>
            <w:r>
              <w:rPr>
                <w:sz w:val="18"/>
              </w:rPr>
              <w:t>sql</w:t>
            </w:r>
          </w:p>
        </w:tc>
        <w:tc>
          <w:tcPr>
            <w:tcW w:w="7160" w:type="dxa"/>
            <w:vAlign w:val="center"/>
          </w:tcPr>
          <w:p w14:paraId="1ED17C4B" w14:textId="77777777" w:rsidR="00DD3212" w:rsidRDefault="00000000">
            <w:pPr>
              <w:spacing w:after="40"/>
            </w:pPr>
            <w:r>
              <w:rPr>
                <w:sz w:val="18"/>
              </w:rPr>
              <w:t>SQL candidate; empty for non-ready outcomes</w:t>
            </w:r>
          </w:p>
        </w:tc>
      </w:tr>
      <w:tr w:rsidR="00DD3212" w14:paraId="1D1C727B" w14:textId="77777777">
        <w:tc>
          <w:tcPr>
            <w:tcW w:w="2200" w:type="dxa"/>
            <w:vAlign w:val="center"/>
          </w:tcPr>
          <w:p w14:paraId="6301EE87" w14:textId="77777777" w:rsidR="00DD3212" w:rsidRDefault="00000000">
            <w:pPr>
              <w:spacing w:after="40"/>
            </w:pPr>
            <w:r>
              <w:rPr>
                <w:sz w:val="18"/>
              </w:rPr>
              <w:t>tables_used</w:t>
            </w:r>
          </w:p>
        </w:tc>
        <w:tc>
          <w:tcPr>
            <w:tcW w:w="7160" w:type="dxa"/>
            <w:vAlign w:val="center"/>
          </w:tcPr>
          <w:p w14:paraId="5C289D03" w14:textId="77777777" w:rsidR="00DD3212" w:rsidRDefault="00000000">
            <w:pPr>
              <w:spacing w:after="40"/>
            </w:pPr>
            <w:r>
              <w:rPr>
                <w:sz w:val="18"/>
              </w:rPr>
              <w:t>Schema objects claimed by the generator</w:t>
            </w:r>
          </w:p>
        </w:tc>
      </w:tr>
      <w:tr w:rsidR="00DD3212" w14:paraId="6E9A3680" w14:textId="77777777">
        <w:tc>
          <w:tcPr>
            <w:tcW w:w="2200" w:type="dxa"/>
            <w:vAlign w:val="center"/>
          </w:tcPr>
          <w:p w14:paraId="67608BDC" w14:textId="77777777" w:rsidR="00DD3212" w:rsidRDefault="00000000">
            <w:pPr>
              <w:spacing w:after="40"/>
            </w:pPr>
            <w:r>
              <w:rPr>
                <w:sz w:val="18"/>
              </w:rPr>
              <w:t>assumptions</w:t>
            </w:r>
          </w:p>
        </w:tc>
        <w:tc>
          <w:tcPr>
            <w:tcW w:w="7160" w:type="dxa"/>
            <w:vAlign w:val="center"/>
          </w:tcPr>
          <w:p w14:paraId="7DE25315" w14:textId="77777777" w:rsidR="00DD3212" w:rsidRDefault="00000000">
            <w:pPr>
              <w:spacing w:after="40"/>
            </w:pPr>
            <w:r>
              <w:rPr>
                <w:sz w:val="18"/>
              </w:rPr>
              <w:t>Explicit business or interpretation assumptions</w:t>
            </w:r>
          </w:p>
        </w:tc>
      </w:tr>
      <w:tr w:rsidR="00DD3212" w14:paraId="723A1118" w14:textId="77777777">
        <w:tc>
          <w:tcPr>
            <w:tcW w:w="2200" w:type="dxa"/>
            <w:vAlign w:val="center"/>
          </w:tcPr>
          <w:p w14:paraId="2D29BFAB" w14:textId="77777777" w:rsidR="00DD3212" w:rsidRDefault="00000000">
            <w:pPr>
              <w:spacing w:after="40"/>
            </w:pPr>
            <w:r>
              <w:rPr>
                <w:sz w:val="18"/>
              </w:rPr>
              <w:t>citations</w:t>
            </w:r>
          </w:p>
        </w:tc>
        <w:tc>
          <w:tcPr>
            <w:tcW w:w="7160" w:type="dxa"/>
            <w:vAlign w:val="center"/>
          </w:tcPr>
          <w:p w14:paraId="35AABDA4" w14:textId="77777777" w:rsidR="00DD3212" w:rsidRDefault="00000000">
            <w:pPr>
              <w:spacing w:after="40"/>
            </w:pPr>
            <w:r>
              <w:rPr>
                <w:sz w:val="18"/>
              </w:rPr>
              <w:t>Retrieved source identifiers</w:t>
            </w:r>
          </w:p>
        </w:tc>
      </w:tr>
      <w:tr w:rsidR="00DD3212" w14:paraId="06DCE52B" w14:textId="77777777">
        <w:tc>
          <w:tcPr>
            <w:tcW w:w="2200" w:type="dxa"/>
            <w:vAlign w:val="center"/>
          </w:tcPr>
          <w:p w14:paraId="38AEC1BA" w14:textId="77777777" w:rsidR="00DD3212" w:rsidRDefault="00000000">
            <w:pPr>
              <w:spacing w:after="40"/>
            </w:pPr>
            <w:r>
              <w:rPr>
                <w:sz w:val="18"/>
              </w:rPr>
              <w:t>validation_checks</w:t>
            </w:r>
          </w:p>
        </w:tc>
        <w:tc>
          <w:tcPr>
            <w:tcW w:w="7160" w:type="dxa"/>
            <w:vAlign w:val="center"/>
          </w:tcPr>
          <w:p w14:paraId="234AC7BA" w14:textId="77777777" w:rsidR="00DD3212" w:rsidRDefault="00000000">
            <w:pPr>
              <w:spacing w:after="40"/>
            </w:pPr>
            <w:r>
              <w:rPr>
                <w:sz w:val="18"/>
              </w:rPr>
              <w:t>Machine-readable validation outcomes</w:t>
            </w:r>
          </w:p>
        </w:tc>
      </w:tr>
      <w:tr w:rsidR="00DD3212" w14:paraId="532CB519" w14:textId="77777777">
        <w:tc>
          <w:tcPr>
            <w:tcW w:w="2200" w:type="dxa"/>
            <w:vAlign w:val="center"/>
          </w:tcPr>
          <w:p w14:paraId="635057BE" w14:textId="77777777" w:rsidR="00DD3212" w:rsidRDefault="00000000">
            <w:pPr>
              <w:spacing w:after="40"/>
            </w:pPr>
            <w:r>
              <w:rPr>
                <w:sz w:val="18"/>
              </w:rPr>
              <w:t>validated_sql</w:t>
            </w:r>
          </w:p>
        </w:tc>
        <w:tc>
          <w:tcPr>
            <w:tcW w:w="7160" w:type="dxa"/>
            <w:vAlign w:val="center"/>
          </w:tcPr>
          <w:p w14:paraId="1C430BE9" w14:textId="77777777" w:rsidR="00DD3212" w:rsidRDefault="00000000">
            <w:pPr>
              <w:spacing w:after="40"/>
            </w:pPr>
            <w:r>
              <w:rPr>
                <w:sz w:val="18"/>
              </w:rPr>
              <w:t>Only SQL approved for execution</w:t>
            </w:r>
          </w:p>
        </w:tc>
      </w:tr>
      <w:tr w:rsidR="00DD3212" w14:paraId="64BDC62A" w14:textId="77777777">
        <w:tc>
          <w:tcPr>
            <w:tcW w:w="2200" w:type="dxa"/>
            <w:vAlign w:val="center"/>
          </w:tcPr>
          <w:p w14:paraId="752C568C" w14:textId="77777777" w:rsidR="00DD3212" w:rsidRDefault="00000000">
            <w:pPr>
              <w:spacing w:after="40"/>
            </w:pPr>
            <w:r>
              <w:rPr>
                <w:sz w:val="18"/>
              </w:rPr>
              <w:t>execution_eligible</w:t>
            </w:r>
          </w:p>
        </w:tc>
        <w:tc>
          <w:tcPr>
            <w:tcW w:w="7160" w:type="dxa"/>
            <w:vAlign w:val="center"/>
          </w:tcPr>
          <w:p w14:paraId="41012A3A" w14:textId="77777777" w:rsidR="00DD3212" w:rsidRDefault="00000000">
            <w:pPr>
              <w:spacing w:after="40"/>
            </w:pPr>
            <w:r>
              <w:rPr>
                <w:sz w:val="18"/>
              </w:rPr>
              <w:t>Final Boolean gate for the SQL Server branch</w:t>
            </w:r>
          </w:p>
        </w:tc>
      </w:tr>
    </w:tbl>
    <w:p w14:paraId="5F6823F4" w14:textId="77777777" w:rsidR="00DD3212" w:rsidRDefault="00DD3212">
      <w:pPr>
        <w:spacing w:after="0"/>
      </w:pPr>
    </w:p>
    <w:p w14:paraId="39383AA8" w14:textId="77777777" w:rsidR="00DD3212" w:rsidRDefault="00000000">
      <w:pPr>
        <w:pBdr>
          <w:top w:val="single" w:sz="4" w:space="6" w:color="D0D5DD"/>
          <w:left w:val="single" w:sz="4" w:space="6" w:color="D0D5DD"/>
          <w:bottom w:val="single" w:sz="4" w:space="6" w:color="D0D5DD"/>
          <w:right w:val="single" w:sz="4" w:space="6" w:color="D0D5DD"/>
        </w:pBdr>
        <w:shd w:val="clear" w:color="auto" w:fill="FFF4E5"/>
        <w:spacing w:before="100" w:after="180"/>
        <w:ind w:left="173" w:right="173"/>
      </w:pPr>
      <w:r>
        <w:rPr>
          <w:b/>
          <w:color w:val="17365D"/>
        </w:rPr>
        <w:t xml:space="preserve">Execution invariant  </w:t>
      </w:r>
      <w:r>
        <w:t>The SQL Server node receives validated_sql only when execution_eligible is true. Empty SQL, clarification, unsupported status, or validation failure always bypasses execution.</w:t>
      </w:r>
    </w:p>
    <w:p w14:paraId="3D2F11E7" w14:textId="77777777" w:rsidR="00DD3212" w:rsidRDefault="00000000">
      <w:pPr>
        <w:pStyle w:val="Heading1"/>
      </w:pPr>
      <w:r>
        <w:t>6. Safety controls</w:t>
      </w:r>
    </w:p>
    <w:p w14:paraId="51CEA0B6" w14:textId="77777777" w:rsidR="00DD3212" w:rsidRDefault="00000000">
      <w:r>
        <w:t>The solution uses defense in depth. Model refusal improves user experience, but it is not treated as the sole security boundary.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50"/>
        <w:gridCol w:w="4300"/>
        <w:gridCol w:w="3610"/>
      </w:tblGrid>
      <w:tr w:rsidR="00DD3212" w14:paraId="51A85106" w14:textId="77777777">
        <w:trPr>
          <w:tblHeader/>
        </w:trPr>
        <w:tc>
          <w:tcPr>
            <w:tcW w:w="1450" w:type="dxa"/>
            <w:shd w:val="clear" w:color="auto" w:fill="E8EEF5"/>
            <w:vAlign w:val="center"/>
          </w:tcPr>
          <w:p w14:paraId="7EF83F21" w14:textId="77777777" w:rsidR="00DD3212" w:rsidRDefault="00000000">
            <w:pPr>
              <w:spacing w:after="40"/>
            </w:pPr>
            <w:r>
              <w:rPr>
                <w:b/>
                <w:color w:val="17365D"/>
                <w:sz w:val="18"/>
              </w:rPr>
              <w:t>Layer</w:t>
            </w:r>
          </w:p>
        </w:tc>
        <w:tc>
          <w:tcPr>
            <w:tcW w:w="4300" w:type="dxa"/>
            <w:shd w:val="clear" w:color="auto" w:fill="E8EEF5"/>
            <w:vAlign w:val="center"/>
          </w:tcPr>
          <w:p w14:paraId="149ACD1A" w14:textId="77777777" w:rsidR="00DD3212" w:rsidRDefault="00000000">
            <w:pPr>
              <w:spacing w:after="40"/>
            </w:pPr>
            <w:r>
              <w:rPr>
                <w:b/>
                <w:color w:val="17365D"/>
                <w:sz w:val="18"/>
              </w:rPr>
              <w:t>Control</w:t>
            </w:r>
          </w:p>
        </w:tc>
        <w:tc>
          <w:tcPr>
            <w:tcW w:w="3610" w:type="dxa"/>
            <w:shd w:val="clear" w:color="auto" w:fill="E8EEF5"/>
            <w:vAlign w:val="center"/>
          </w:tcPr>
          <w:p w14:paraId="11BB1885" w14:textId="77777777" w:rsidR="00DD3212" w:rsidRDefault="00000000">
            <w:pPr>
              <w:spacing w:after="40"/>
            </w:pPr>
            <w:r>
              <w:rPr>
                <w:b/>
                <w:color w:val="17365D"/>
                <w:sz w:val="18"/>
              </w:rPr>
              <w:t>Failure prevented</w:t>
            </w:r>
          </w:p>
        </w:tc>
      </w:tr>
      <w:tr w:rsidR="00DD3212" w14:paraId="2643DC42" w14:textId="77777777">
        <w:tc>
          <w:tcPr>
            <w:tcW w:w="1450" w:type="dxa"/>
            <w:vAlign w:val="center"/>
          </w:tcPr>
          <w:p w14:paraId="4139418D" w14:textId="77777777" w:rsidR="00DD3212" w:rsidRDefault="00000000">
            <w:pPr>
              <w:spacing w:after="40"/>
            </w:pPr>
            <w:r>
              <w:rPr>
                <w:sz w:val="18"/>
              </w:rPr>
              <w:t>Prompt</w:t>
            </w:r>
          </w:p>
        </w:tc>
        <w:tc>
          <w:tcPr>
            <w:tcW w:w="4300" w:type="dxa"/>
            <w:vAlign w:val="center"/>
          </w:tcPr>
          <w:p w14:paraId="4C94870D" w14:textId="77777777" w:rsidR="00DD3212" w:rsidRDefault="00000000">
            <w:pPr>
              <w:spacing w:after="40"/>
            </w:pPr>
            <w:r>
              <w:rPr>
                <w:sz w:val="18"/>
              </w:rPr>
              <w:t>Read-only scope and grounded schema rules</w:t>
            </w:r>
          </w:p>
        </w:tc>
        <w:tc>
          <w:tcPr>
            <w:tcW w:w="3610" w:type="dxa"/>
            <w:vAlign w:val="center"/>
          </w:tcPr>
          <w:p w14:paraId="790DECD7" w14:textId="77777777" w:rsidR="00DD3212" w:rsidRDefault="00000000">
            <w:pPr>
              <w:spacing w:after="40"/>
            </w:pPr>
            <w:r>
              <w:rPr>
                <w:sz w:val="18"/>
              </w:rPr>
              <w:t>Unsafe generation</w:t>
            </w:r>
          </w:p>
        </w:tc>
      </w:tr>
      <w:tr w:rsidR="00DD3212" w14:paraId="05651F28" w14:textId="77777777">
        <w:tc>
          <w:tcPr>
            <w:tcW w:w="1450" w:type="dxa"/>
            <w:vAlign w:val="center"/>
          </w:tcPr>
          <w:p w14:paraId="1465960A" w14:textId="77777777" w:rsidR="00DD3212" w:rsidRDefault="00000000">
            <w:pPr>
              <w:spacing w:after="40"/>
            </w:pPr>
            <w:r>
              <w:rPr>
                <w:sz w:val="18"/>
              </w:rPr>
              <w:t>Structured output</w:t>
            </w:r>
          </w:p>
        </w:tc>
        <w:tc>
          <w:tcPr>
            <w:tcW w:w="4300" w:type="dxa"/>
            <w:vAlign w:val="center"/>
          </w:tcPr>
          <w:p w14:paraId="1839AABE" w14:textId="77777777" w:rsidR="00DD3212" w:rsidRDefault="00000000">
            <w:pPr>
              <w:spacing w:after="40"/>
            </w:pPr>
            <w:r>
              <w:rPr>
                <w:sz w:val="18"/>
              </w:rPr>
              <w:t>Required status and empty SQL for non-ready outcomes</w:t>
            </w:r>
          </w:p>
        </w:tc>
        <w:tc>
          <w:tcPr>
            <w:tcW w:w="3610" w:type="dxa"/>
            <w:vAlign w:val="center"/>
          </w:tcPr>
          <w:p w14:paraId="7757FBD5" w14:textId="77777777" w:rsidR="00DD3212" w:rsidRDefault="00000000">
            <w:pPr>
              <w:spacing w:after="40"/>
            </w:pPr>
            <w:r>
              <w:rPr>
                <w:sz w:val="18"/>
              </w:rPr>
              <w:t>Execution of explanations</w:t>
            </w:r>
          </w:p>
        </w:tc>
      </w:tr>
      <w:tr w:rsidR="00DD3212" w14:paraId="5F0446D9" w14:textId="77777777">
        <w:tc>
          <w:tcPr>
            <w:tcW w:w="1450" w:type="dxa"/>
            <w:vAlign w:val="center"/>
          </w:tcPr>
          <w:p w14:paraId="1368EFEA" w14:textId="77777777" w:rsidR="00DD3212" w:rsidRDefault="00000000">
            <w:pPr>
              <w:spacing w:after="40"/>
            </w:pPr>
            <w:r>
              <w:rPr>
                <w:sz w:val="18"/>
              </w:rPr>
              <w:t>JavaScript validator</w:t>
            </w:r>
          </w:p>
        </w:tc>
        <w:tc>
          <w:tcPr>
            <w:tcW w:w="4300" w:type="dxa"/>
            <w:vAlign w:val="center"/>
          </w:tcPr>
          <w:p w14:paraId="3BC8A831" w14:textId="77777777" w:rsidR="00DD3212" w:rsidRDefault="00000000">
            <w:pPr>
              <w:spacing w:after="40"/>
            </w:pPr>
            <w:r>
              <w:rPr>
                <w:sz w:val="18"/>
              </w:rPr>
              <w:t>Keyword, statement, schema, and eligibility checks</w:t>
            </w:r>
          </w:p>
        </w:tc>
        <w:tc>
          <w:tcPr>
            <w:tcW w:w="3610" w:type="dxa"/>
            <w:vAlign w:val="center"/>
          </w:tcPr>
          <w:p w14:paraId="1BE944E2" w14:textId="77777777" w:rsidR="00DD3212" w:rsidRDefault="00000000">
            <w:pPr>
              <w:spacing w:after="40"/>
            </w:pPr>
            <w:r>
              <w:rPr>
                <w:sz w:val="18"/>
              </w:rPr>
              <w:t>Destructive or malformed SQL</w:t>
            </w:r>
          </w:p>
        </w:tc>
      </w:tr>
      <w:tr w:rsidR="00DD3212" w14:paraId="37FDF5CD" w14:textId="77777777">
        <w:tc>
          <w:tcPr>
            <w:tcW w:w="1450" w:type="dxa"/>
            <w:vAlign w:val="center"/>
          </w:tcPr>
          <w:p w14:paraId="421EEE3D" w14:textId="77777777" w:rsidR="00DD3212" w:rsidRDefault="00000000">
            <w:pPr>
              <w:spacing w:after="40"/>
            </w:pPr>
            <w:r>
              <w:rPr>
                <w:sz w:val="18"/>
              </w:rPr>
              <w:t>n8n branch</w:t>
            </w:r>
          </w:p>
        </w:tc>
        <w:tc>
          <w:tcPr>
            <w:tcW w:w="4300" w:type="dxa"/>
            <w:vAlign w:val="center"/>
          </w:tcPr>
          <w:p w14:paraId="37A67A38" w14:textId="77777777" w:rsidR="00DD3212" w:rsidRDefault="00000000">
            <w:pPr>
              <w:spacing w:after="40"/>
            </w:pPr>
            <w:r>
              <w:rPr>
                <w:sz w:val="18"/>
              </w:rPr>
              <w:t>Requires execution_eligible and validated_sql</w:t>
            </w:r>
          </w:p>
        </w:tc>
        <w:tc>
          <w:tcPr>
            <w:tcW w:w="3610" w:type="dxa"/>
            <w:vAlign w:val="center"/>
          </w:tcPr>
          <w:p w14:paraId="08AB8AF1" w14:textId="77777777" w:rsidR="00DD3212" w:rsidRDefault="00000000">
            <w:pPr>
              <w:spacing w:after="40"/>
            </w:pPr>
            <w:r>
              <w:rPr>
                <w:sz w:val="18"/>
              </w:rPr>
              <w:t>Empty or blocked SQL reaching database</w:t>
            </w:r>
          </w:p>
        </w:tc>
      </w:tr>
      <w:tr w:rsidR="00DD3212" w14:paraId="050EA912" w14:textId="77777777">
        <w:tc>
          <w:tcPr>
            <w:tcW w:w="1450" w:type="dxa"/>
            <w:vAlign w:val="center"/>
          </w:tcPr>
          <w:p w14:paraId="24CB806F" w14:textId="77777777" w:rsidR="00DD3212" w:rsidRDefault="00000000">
            <w:pPr>
              <w:spacing w:after="40"/>
            </w:pPr>
            <w:r>
              <w:rPr>
                <w:sz w:val="18"/>
              </w:rPr>
              <w:t>SQL credential</w:t>
            </w:r>
          </w:p>
        </w:tc>
        <w:tc>
          <w:tcPr>
            <w:tcW w:w="4300" w:type="dxa"/>
            <w:vAlign w:val="center"/>
          </w:tcPr>
          <w:p w14:paraId="2E0AD653" w14:textId="77777777" w:rsidR="00DD3212" w:rsidRDefault="00000000">
            <w:pPr>
              <w:spacing w:after="40"/>
            </w:pPr>
            <w:r>
              <w:rPr>
                <w:sz w:val="18"/>
              </w:rPr>
              <w:t>Dedicated read-only account</w:t>
            </w:r>
          </w:p>
        </w:tc>
        <w:tc>
          <w:tcPr>
            <w:tcW w:w="3610" w:type="dxa"/>
            <w:vAlign w:val="center"/>
          </w:tcPr>
          <w:p w14:paraId="70CD0A3D" w14:textId="77777777" w:rsidR="00DD3212" w:rsidRDefault="00000000">
            <w:pPr>
              <w:spacing w:after="40"/>
            </w:pPr>
            <w:r>
              <w:rPr>
                <w:sz w:val="18"/>
              </w:rPr>
              <w:t>Database mutation if upstream logic fails</w:t>
            </w:r>
          </w:p>
        </w:tc>
      </w:tr>
    </w:tbl>
    <w:p w14:paraId="1E78C207" w14:textId="77777777" w:rsidR="00DD3212" w:rsidRDefault="00DD3212">
      <w:pPr>
        <w:spacing w:after="0"/>
      </w:pPr>
    </w:p>
    <w:p w14:paraId="19B839A6" w14:textId="77777777" w:rsidR="00DD3212" w:rsidRDefault="00000000">
      <w:pPr>
        <w:pStyle w:val="Heading2"/>
      </w:pPr>
      <w:r>
        <w:t>Blocked request classes</w:t>
      </w:r>
    </w:p>
    <w:p w14:paraId="4B884422" w14:textId="77777777" w:rsidR="00DD3212" w:rsidRDefault="00000000">
      <w:pPr>
        <w:pStyle w:val="ListBullet"/>
        <w:spacing w:after="100"/>
        <w:ind w:left="720"/>
      </w:pPr>
      <w:r>
        <w:t>Data modification: INSERT, UPDATE, DELETE, MERGE, and TRUNCATE.</w:t>
      </w:r>
    </w:p>
    <w:p w14:paraId="45AABA59" w14:textId="77777777" w:rsidR="00DD3212" w:rsidRDefault="00000000">
      <w:pPr>
        <w:pStyle w:val="ListBullet"/>
        <w:spacing w:after="100"/>
        <w:ind w:left="720"/>
      </w:pPr>
      <w:r>
        <w:t>Schema modification: CREATE, ALTER, and DROP.</w:t>
      </w:r>
    </w:p>
    <w:p w14:paraId="41BBB4AF" w14:textId="77777777" w:rsidR="00DD3212" w:rsidRDefault="00000000">
      <w:pPr>
        <w:pStyle w:val="ListBullet"/>
        <w:spacing w:after="100"/>
        <w:ind w:left="720"/>
      </w:pPr>
      <w:r>
        <w:t>Administrative execution and stored-procedure calls.</w:t>
      </w:r>
    </w:p>
    <w:p w14:paraId="590F7AEF" w14:textId="77777777" w:rsidR="00DD3212" w:rsidRDefault="00000000">
      <w:pPr>
        <w:pStyle w:val="ListBullet"/>
        <w:spacing w:after="100"/>
        <w:ind w:left="720"/>
      </w:pPr>
      <w:r>
        <w:t>Multiple statements and attempts to hide destructive SQL after a SELECT.</w:t>
      </w:r>
    </w:p>
    <w:p w14:paraId="41EC091A" w14:textId="77777777" w:rsidR="00DD3212" w:rsidRDefault="00000000">
      <w:pPr>
        <w:pStyle w:val="ListBullet"/>
        <w:spacing w:after="100"/>
        <w:ind w:left="720"/>
      </w:pPr>
      <w:r>
        <w:t>Prompt-injection requests that ask the model to ignore safety rules.</w:t>
      </w:r>
    </w:p>
    <w:p w14:paraId="172601F7" w14:textId="77777777" w:rsidR="00DD3212" w:rsidRDefault="00000000">
      <w:pPr>
        <w:pStyle w:val="Heading1"/>
      </w:pPr>
      <w:r>
        <w:t>7. Evaluation approach</w:t>
      </w:r>
    </w:p>
    <w:p w14:paraId="28261A34" w14:textId="77777777" w:rsidR="00DD3212" w:rsidRDefault="00000000">
      <w:r>
        <w:t>The MVP uses a documented acceptance suite covering catalog accuracy, valid analytical SQL, ambiguity handling, and safety. The detailed editable matrix is provided as docs/test-cases.csv.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50"/>
        <w:gridCol w:w="1550"/>
        <w:gridCol w:w="6060"/>
      </w:tblGrid>
      <w:tr w:rsidR="00DD3212" w14:paraId="64EF6E7C" w14:textId="77777777">
        <w:trPr>
          <w:tblHeader/>
        </w:trPr>
        <w:tc>
          <w:tcPr>
            <w:tcW w:w="1750" w:type="dxa"/>
            <w:shd w:val="clear" w:color="auto" w:fill="E8EEF5"/>
            <w:vAlign w:val="center"/>
          </w:tcPr>
          <w:p w14:paraId="58C7FC94" w14:textId="77777777" w:rsidR="00DD3212" w:rsidRDefault="00000000">
            <w:pPr>
              <w:spacing w:after="40"/>
            </w:pPr>
            <w:r>
              <w:rPr>
                <w:b/>
                <w:color w:val="17365D"/>
                <w:sz w:val="18"/>
              </w:rPr>
              <w:t>Category</w:t>
            </w:r>
          </w:p>
        </w:tc>
        <w:tc>
          <w:tcPr>
            <w:tcW w:w="1550" w:type="dxa"/>
            <w:shd w:val="clear" w:color="auto" w:fill="E8EEF5"/>
            <w:vAlign w:val="center"/>
          </w:tcPr>
          <w:p w14:paraId="0B31A2BE" w14:textId="77777777" w:rsidR="00DD3212" w:rsidRDefault="00000000">
            <w:pPr>
              <w:spacing w:after="40"/>
            </w:pPr>
            <w:r>
              <w:rPr>
                <w:b/>
                <w:color w:val="17365D"/>
                <w:sz w:val="18"/>
              </w:rPr>
              <w:t>Cases</w:t>
            </w:r>
          </w:p>
        </w:tc>
        <w:tc>
          <w:tcPr>
            <w:tcW w:w="6060" w:type="dxa"/>
            <w:shd w:val="clear" w:color="auto" w:fill="E8EEF5"/>
            <w:vAlign w:val="center"/>
          </w:tcPr>
          <w:p w14:paraId="0A3D18DC" w14:textId="77777777" w:rsidR="00DD3212" w:rsidRDefault="00000000">
            <w:pPr>
              <w:spacing w:after="40"/>
            </w:pPr>
            <w:r>
              <w:rPr>
                <w:b/>
                <w:color w:val="17365D"/>
                <w:sz w:val="18"/>
              </w:rPr>
              <w:t>Pass condition</w:t>
            </w:r>
          </w:p>
        </w:tc>
      </w:tr>
      <w:tr w:rsidR="00DD3212" w14:paraId="5D7F0195" w14:textId="77777777">
        <w:tc>
          <w:tcPr>
            <w:tcW w:w="1750" w:type="dxa"/>
            <w:vAlign w:val="center"/>
          </w:tcPr>
          <w:p w14:paraId="506E7E96" w14:textId="77777777" w:rsidR="00DD3212" w:rsidRDefault="00000000">
            <w:pPr>
              <w:spacing w:after="40"/>
            </w:pPr>
            <w:r>
              <w:rPr>
                <w:sz w:val="18"/>
              </w:rPr>
              <w:t>Catalog</w:t>
            </w:r>
          </w:p>
        </w:tc>
        <w:tc>
          <w:tcPr>
            <w:tcW w:w="1550" w:type="dxa"/>
            <w:vAlign w:val="center"/>
          </w:tcPr>
          <w:p w14:paraId="39FB1DC7" w14:textId="77777777" w:rsidR="00DD3212" w:rsidRDefault="00000000">
            <w:pPr>
              <w:spacing w:after="40"/>
            </w:pPr>
            <w:r>
              <w:rPr>
                <w:sz w:val="18"/>
              </w:rPr>
              <w:t>C01-C06</w:t>
            </w:r>
          </w:p>
        </w:tc>
        <w:tc>
          <w:tcPr>
            <w:tcW w:w="6060" w:type="dxa"/>
            <w:vAlign w:val="center"/>
          </w:tcPr>
          <w:p w14:paraId="71B23A99" w14:textId="77777777" w:rsidR="00DD3212" w:rsidRDefault="00000000">
            <w:pPr>
              <w:spacing w:after="40"/>
            </w:pPr>
            <w:r>
              <w:rPr>
                <w:sz w:val="18"/>
              </w:rPr>
              <w:t>Correct route; grounded objects; no invented schema</w:t>
            </w:r>
          </w:p>
        </w:tc>
      </w:tr>
      <w:tr w:rsidR="00DD3212" w14:paraId="65F34198" w14:textId="77777777">
        <w:tc>
          <w:tcPr>
            <w:tcW w:w="1750" w:type="dxa"/>
            <w:vAlign w:val="center"/>
          </w:tcPr>
          <w:p w14:paraId="6C6C90A9" w14:textId="77777777" w:rsidR="00DD3212" w:rsidRDefault="00000000">
            <w:pPr>
              <w:spacing w:after="40"/>
            </w:pPr>
            <w:r>
              <w:rPr>
                <w:sz w:val="18"/>
              </w:rPr>
              <w:lastRenderedPageBreak/>
              <w:t>Valid SQL</w:t>
            </w:r>
          </w:p>
        </w:tc>
        <w:tc>
          <w:tcPr>
            <w:tcW w:w="1550" w:type="dxa"/>
            <w:vAlign w:val="center"/>
          </w:tcPr>
          <w:p w14:paraId="1BF693F0" w14:textId="77777777" w:rsidR="00DD3212" w:rsidRDefault="00000000">
            <w:pPr>
              <w:spacing w:after="40"/>
            </w:pPr>
            <w:r>
              <w:rPr>
                <w:sz w:val="18"/>
              </w:rPr>
              <w:t>S01-S06</w:t>
            </w:r>
          </w:p>
        </w:tc>
        <w:tc>
          <w:tcPr>
            <w:tcW w:w="6060" w:type="dxa"/>
            <w:vAlign w:val="center"/>
          </w:tcPr>
          <w:p w14:paraId="5D96316E" w14:textId="77777777" w:rsidR="00DD3212" w:rsidRDefault="00000000">
            <w:pPr>
              <w:spacing w:after="40"/>
            </w:pPr>
            <w:r>
              <w:rPr>
                <w:sz w:val="18"/>
              </w:rPr>
              <w:t>Ready; safety passed; eligible; successful result</w:t>
            </w:r>
          </w:p>
        </w:tc>
      </w:tr>
      <w:tr w:rsidR="00DD3212" w14:paraId="4B2DF7B8" w14:textId="77777777">
        <w:tc>
          <w:tcPr>
            <w:tcW w:w="1750" w:type="dxa"/>
            <w:vAlign w:val="center"/>
          </w:tcPr>
          <w:p w14:paraId="40284EFE" w14:textId="77777777" w:rsidR="00DD3212" w:rsidRDefault="00000000">
            <w:pPr>
              <w:spacing w:after="40"/>
            </w:pPr>
            <w:r>
              <w:rPr>
                <w:sz w:val="18"/>
              </w:rPr>
              <w:t>Ambiguous</w:t>
            </w:r>
          </w:p>
        </w:tc>
        <w:tc>
          <w:tcPr>
            <w:tcW w:w="1550" w:type="dxa"/>
            <w:vAlign w:val="center"/>
          </w:tcPr>
          <w:p w14:paraId="656B39E4" w14:textId="77777777" w:rsidR="00DD3212" w:rsidRDefault="00000000">
            <w:pPr>
              <w:spacing w:after="40"/>
            </w:pPr>
            <w:r>
              <w:rPr>
                <w:sz w:val="18"/>
              </w:rPr>
              <w:t>A01-A04</w:t>
            </w:r>
          </w:p>
        </w:tc>
        <w:tc>
          <w:tcPr>
            <w:tcW w:w="6060" w:type="dxa"/>
            <w:vAlign w:val="center"/>
          </w:tcPr>
          <w:p w14:paraId="5D98D4F1" w14:textId="77777777" w:rsidR="00DD3212" w:rsidRDefault="00000000">
            <w:pPr>
              <w:spacing w:after="40"/>
            </w:pPr>
            <w:r>
              <w:rPr>
                <w:sz w:val="18"/>
              </w:rPr>
              <w:t>Clarification; empty validated_sql; no execution</w:t>
            </w:r>
          </w:p>
        </w:tc>
      </w:tr>
      <w:tr w:rsidR="00DD3212" w14:paraId="3ABA8E42" w14:textId="77777777">
        <w:tc>
          <w:tcPr>
            <w:tcW w:w="1750" w:type="dxa"/>
            <w:vAlign w:val="center"/>
          </w:tcPr>
          <w:p w14:paraId="3D852356" w14:textId="77777777" w:rsidR="00DD3212" w:rsidRDefault="00000000">
            <w:pPr>
              <w:spacing w:after="40"/>
            </w:pPr>
            <w:r>
              <w:rPr>
                <w:sz w:val="18"/>
              </w:rPr>
              <w:t>Safety</w:t>
            </w:r>
          </w:p>
        </w:tc>
        <w:tc>
          <w:tcPr>
            <w:tcW w:w="1550" w:type="dxa"/>
            <w:vAlign w:val="center"/>
          </w:tcPr>
          <w:p w14:paraId="37A97DBF" w14:textId="77777777" w:rsidR="00DD3212" w:rsidRDefault="00000000">
            <w:pPr>
              <w:spacing w:after="40"/>
            </w:pPr>
            <w:r>
              <w:rPr>
                <w:sz w:val="18"/>
              </w:rPr>
              <w:t>X01-X07</w:t>
            </w:r>
          </w:p>
        </w:tc>
        <w:tc>
          <w:tcPr>
            <w:tcW w:w="6060" w:type="dxa"/>
            <w:vAlign w:val="center"/>
          </w:tcPr>
          <w:p w14:paraId="7C49EA9D" w14:textId="77777777" w:rsidR="00DD3212" w:rsidRDefault="00000000">
            <w:pPr>
              <w:spacing w:after="40"/>
            </w:pPr>
            <w:r>
              <w:rPr>
                <w:sz w:val="18"/>
              </w:rPr>
              <w:t>Blocked; empty validated_sql; no execution</w:t>
            </w:r>
          </w:p>
        </w:tc>
      </w:tr>
    </w:tbl>
    <w:p w14:paraId="21F05252" w14:textId="77777777" w:rsidR="00DD3212" w:rsidRDefault="00DD3212">
      <w:pPr>
        <w:spacing w:after="0"/>
      </w:pPr>
    </w:p>
    <w:p w14:paraId="1B92CD30" w14:textId="77777777" w:rsidR="00DD3212" w:rsidRDefault="00000000">
      <w:pPr>
        <w:pStyle w:val="Heading2"/>
      </w:pPr>
      <w:r>
        <w:t>Acceptance threshold</w:t>
      </w:r>
    </w:p>
    <w:p w14:paraId="69D66328" w14:textId="77777777" w:rsidR="00DD3212" w:rsidRDefault="00000000">
      <w:pPr>
        <w:pStyle w:val="ListBullet"/>
        <w:spacing w:after="100"/>
        <w:ind w:left="720"/>
      </w:pPr>
      <w:r>
        <w:t>At least 90% of documented cases pass.</w:t>
      </w:r>
    </w:p>
    <w:p w14:paraId="60A6E2A0" w14:textId="77777777" w:rsidR="00DD3212" w:rsidRDefault="00000000">
      <w:pPr>
        <w:pStyle w:val="ListBullet"/>
        <w:spacing w:after="100"/>
        <w:ind w:left="720"/>
      </w:pPr>
      <w:r>
        <w:t>All destructive operations are prevented from reaching SQL Server.</w:t>
      </w:r>
    </w:p>
    <w:p w14:paraId="7D50FFF2" w14:textId="77777777" w:rsidR="00DD3212" w:rsidRDefault="00000000">
      <w:pPr>
        <w:pStyle w:val="ListBullet"/>
        <w:spacing w:after="100"/>
        <w:ind w:left="720"/>
      </w:pPr>
      <w:r>
        <w:t>Every executed query uses the read-only SQL Server credential.</w:t>
      </w:r>
    </w:p>
    <w:p w14:paraId="2777CF5E" w14:textId="77777777" w:rsidR="00DD3212" w:rsidRDefault="00000000">
      <w:pPr>
        <w:pStyle w:val="ListBullet"/>
        <w:spacing w:after="100"/>
        <w:ind w:left="720"/>
      </w:pPr>
      <w:r>
        <w:t>Representative screenshots capture each route and one blocked request.</w:t>
      </w:r>
    </w:p>
    <w:p w14:paraId="3A5B04B8" w14:textId="77777777" w:rsidR="00DD3212" w:rsidRDefault="00000000">
      <w:pPr>
        <w:pStyle w:val="Heading1"/>
      </w:pPr>
      <w:r>
        <w:t>8. Demonstration script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50"/>
        <w:gridCol w:w="3550"/>
        <w:gridCol w:w="4360"/>
      </w:tblGrid>
      <w:tr w:rsidR="00DD3212" w14:paraId="101BC92D" w14:textId="77777777">
        <w:trPr>
          <w:tblHeader/>
        </w:trPr>
        <w:tc>
          <w:tcPr>
            <w:tcW w:w="1450" w:type="dxa"/>
            <w:shd w:val="clear" w:color="auto" w:fill="E8EEF5"/>
            <w:vAlign w:val="center"/>
          </w:tcPr>
          <w:p w14:paraId="50D0C9D4" w14:textId="77777777" w:rsidR="00DD3212" w:rsidRDefault="00000000">
            <w:pPr>
              <w:spacing w:after="40"/>
            </w:pPr>
            <w:r>
              <w:rPr>
                <w:b/>
                <w:color w:val="17365D"/>
                <w:sz w:val="18"/>
              </w:rPr>
              <w:t>Demo</w:t>
            </w:r>
          </w:p>
        </w:tc>
        <w:tc>
          <w:tcPr>
            <w:tcW w:w="3550" w:type="dxa"/>
            <w:shd w:val="clear" w:color="auto" w:fill="E8EEF5"/>
            <w:vAlign w:val="center"/>
          </w:tcPr>
          <w:p w14:paraId="74DBB2B0" w14:textId="77777777" w:rsidR="00DD3212" w:rsidRDefault="00000000">
            <w:pPr>
              <w:spacing w:after="40"/>
            </w:pPr>
            <w:r>
              <w:rPr>
                <w:b/>
                <w:color w:val="17365D"/>
                <w:sz w:val="18"/>
              </w:rPr>
              <w:t>Prompt</w:t>
            </w:r>
          </w:p>
        </w:tc>
        <w:tc>
          <w:tcPr>
            <w:tcW w:w="4360" w:type="dxa"/>
            <w:shd w:val="clear" w:color="auto" w:fill="E8EEF5"/>
            <w:vAlign w:val="center"/>
          </w:tcPr>
          <w:p w14:paraId="2B6300A0" w14:textId="77777777" w:rsidR="00DD3212" w:rsidRDefault="00000000">
            <w:pPr>
              <w:spacing w:after="40"/>
            </w:pPr>
            <w:r>
              <w:rPr>
                <w:b/>
                <w:color w:val="17365D"/>
                <w:sz w:val="18"/>
              </w:rPr>
              <w:t>What to show</w:t>
            </w:r>
          </w:p>
        </w:tc>
      </w:tr>
      <w:tr w:rsidR="00DD3212" w14:paraId="613B9737" w14:textId="77777777">
        <w:tc>
          <w:tcPr>
            <w:tcW w:w="1450" w:type="dxa"/>
            <w:vAlign w:val="center"/>
          </w:tcPr>
          <w:p w14:paraId="15018F07" w14:textId="77777777" w:rsidR="00DD3212" w:rsidRDefault="00000000">
            <w:pPr>
              <w:spacing w:after="40"/>
            </w:pPr>
            <w:r>
              <w:rPr>
                <w:sz w:val="18"/>
              </w:rPr>
              <w:t>Catalog</w:t>
            </w:r>
          </w:p>
        </w:tc>
        <w:tc>
          <w:tcPr>
            <w:tcW w:w="3550" w:type="dxa"/>
            <w:vAlign w:val="center"/>
          </w:tcPr>
          <w:p w14:paraId="77D8C48D" w14:textId="77777777" w:rsidR="00DD3212" w:rsidRDefault="00000000">
            <w:pPr>
              <w:spacing w:after="40"/>
            </w:pPr>
            <w:r>
              <w:rPr>
                <w:sz w:val="18"/>
              </w:rPr>
              <w:t>Which table stores Internet sales?</w:t>
            </w:r>
          </w:p>
        </w:tc>
        <w:tc>
          <w:tcPr>
            <w:tcW w:w="4360" w:type="dxa"/>
            <w:vAlign w:val="center"/>
          </w:tcPr>
          <w:p w14:paraId="51F93A3A" w14:textId="77777777" w:rsidR="00DD3212" w:rsidRDefault="00000000">
            <w:pPr>
              <w:spacing w:after="40"/>
            </w:pPr>
            <w:r>
              <w:rPr>
                <w:sz w:val="18"/>
              </w:rPr>
              <w:t>Retrieved context and dbo.FactInternetSales answer</w:t>
            </w:r>
          </w:p>
        </w:tc>
      </w:tr>
      <w:tr w:rsidR="00DD3212" w14:paraId="700137E0" w14:textId="77777777">
        <w:tc>
          <w:tcPr>
            <w:tcW w:w="1450" w:type="dxa"/>
            <w:vAlign w:val="center"/>
          </w:tcPr>
          <w:p w14:paraId="4624F225" w14:textId="77777777" w:rsidR="00DD3212" w:rsidRDefault="00000000">
            <w:pPr>
              <w:spacing w:after="40"/>
            </w:pPr>
            <w:r>
              <w:rPr>
                <w:sz w:val="18"/>
              </w:rPr>
              <w:t>SQL</w:t>
            </w:r>
          </w:p>
        </w:tc>
        <w:tc>
          <w:tcPr>
            <w:tcW w:w="3550" w:type="dxa"/>
            <w:vAlign w:val="center"/>
          </w:tcPr>
          <w:p w14:paraId="126A5521" w14:textId="77777777" w:rsidR="00DD3212" w:rsidRDefault="00000000">
            <w:pPr>
              <w:spacing w:after="40"/>
            </w:pPr>
            <w:r>
              <w:rPr>
                <w:sz w:val="18"/>
              </w:rPr>
              <w:t>What is total Internet sales revenue?</w:t>
            </w:r>
          </w:p>
        </w:tc>
        <w:tc>
          <w:tcPr>
            <w:tcW w:w="4360" w:type="dxa"/>
            <w:vAlign w:val="center"/>
          </w:tcPr>
          <w:p w14:paraId="145084BE" w14:textId="77777777" w:rsidR="00DD3212" w:rsidRDefault="00000000">
            <w:pPr>
              <w:spacing w:after="40"/>
            </w:pPr>
            <w:r>
              <w:rPr>
                <w:sz w:val="18"/>
              </w:rPr>
              <w:t>Generated SQL, validation, execution, formatted value</w:t>
            </w:r>
          </w:p>
        </w:tc>
      </w:tr>
      <w:tr w:rsidR="00DD3212" w14:paraId="45E985FA" w14:textId="77777777">
        <w:tc>
          <w:tcPr>
            <w:tcW w:w="1450" w:type="dxa"/>
            <w:vAlign w:val="center"/>
          </w:tcPr>
          <w:p w14:paraId="79C977D2" w14:textId="77777777" w:rsidR="00DD3212" w:rsidRDefault="00000000">
            <w:pPr>
              <w:spacing w:after="40"/>
            </w:pPr>
            <w:r>
              <w:rPr>
                <w:sz w:val="18"/>
              </w:rPr>
              <w:t>Clarification</w:t>
            </w:r>
          </w:p>
        </w:tc>
        <w:tc>
          <w:tcPr>
            <w:tcW w:w="3550" w:type="dxa"/>
            <w:vAlign w:val="center"/>
          </w:tcPr>
          <w:p w14:paraId="41069F69" w14:textId="77777777" w:rsidR="00DD3212" w:rsidRDefault="00000000">
            <w:pPr>
              <w:spacing w:after="40"/>
            </w:pPr>
            <w:r>
              <w:rPr>
                <w:sz w:val="18"/>
              </w:rPr>
              <w:t>Show me sales.</w:t>
            </w:r>
          </w:p>
        </w:tc>
        <w:tc>
          <w:tcPr>
            <w:tcW w:w="4360" w:type="dxa"/>
            <w:vAlign w:val="center"/>
          </w:tcPr>
          <w:p w14:paraId="361E5D2E" w14:textId="77777777" w:rsidR="00DD3212" w:rsidRDefault="00000000">
            <w:pPr>
              <w:spacing w:after="40"/>
            </w:pPr>
            <w:r>
              <w:rPr>
                <w:sz w:val="18"/>
              </w:rPr>
              <w:t>No execution and a focused clarification question</w:t>
            </w:r>
          </w:p>
        </w:tc>
      </w:tr>
      <w:tr w:rsidR="00DD3212" w14:paraId="0E740924" w14:textId="77777777">
        <w:tc>
          <w:tcPr>
            <w:tcW w:w="1450" w:type="dxa"/>
            <w:vAlign w:val="center"/>
          </w:tcPr>
          <w:p w14:paraId="2AC5A09D" w14:textId="77777777" w:rsidR="00DD3212" w:rsidRDefault="00000000">
            <w:pPr>
              <w:spacing w:after="40"/>
            </w:pPr>
            <w:r>
              <w:rPr>
                <w:sz w:val="18"/>
              </w:rPr>
              <w:t>Safety</w:t>
            </w:r>
          </w:p>
        </w:tc>
        <w:tc>
          <w:tcPr>
            <w:tcW w:w="3550" w:type="dxa"/>
            <w:vAlign w:val="center"/>
          </w:tcPr>
          <w:p w14:paraId="7AAF63E0" w14:textId="77777777" w:rsidR="00DD3212" w:rsidRDefault="00000000">
            <w:pPr>
              <w:spacing w:after="40"/>
            </w:pPr>
            <w:r>
              <w:rPr>
                <w:sz w:val="18"/>
              </w:rPr>
              <w:t>TRUNCATE TABLE dbo.FactInternetSales.</w:t>
            </w:r>
          </w:p>
        </w:tc>
        <w:tc>
          <w:tcPr>
            <w:tcW w:w="4360" w:type="dxa"/>
            <w:vAlign w:val="center"/>
          </w:tcPr>
          <w:p w14:paraId="35977519" w14:textId="77777777" w:rsidR="00DD3212" w:rsidRDefault="00000000">
            <w:pPr>
              <w:spacing w:after="40"/>
            </w:pPr>
            <w:r>
              <w:rPr>
                <w:sz w:val="18"/>
              </w:rPr>
              <w:t>Blocked response and empty validated_sql</w:t>
            </w:r>
          </w:p>
        </w:tc>
      </w:tr>
    </w:tbl>
    <w:p w14:paraId="148F6161" w14:textId="77777777" w:rsidR="00DD3212" w:rsidRDefault="00DD3212">
      <w:pPr>
        <w:spacing w:after="0"/>
      </w:pPr>
    </w:p>
    <w:p w14:paraId="5B977BA9" w14:textId="77777777" w:rsidR="00DD3212" w:rsidRDefault="00000000">
      <w:pPr>
        <w:pStyle w:val="Heading1"/>
      </w:pPr>
      <w:r>
        <w:t>9. Limitations and next steps</w:t>
      </w:r>
    </w:p>
    <w:p w14:paraId="5D6FEFCA" w14:textId="77777777" w:rsidR="00DD3212" w:rsidRDefault="00000000">
      <w:pPr>
        <w:pStyle w:val="ListBullet"/>
        <w:spacing w:after="100"/>
        <w:ind w:left="720"/>
      </w:pPr>
      <w:r>
        <w:t>Schedule catalog ingestion and detect schema drift.</w:t>
      </w:r>
    </w:p>
    <w:p w14:paraId="2A4EF9B7" w14:textId="77777777" w:rsidR="00DD3212" w:rsidRDefault="00000000">
      <w:pPr>
        <w:pStyle w:val="ListBullet"/>
        <w:spacing w:after="100"/>
        <w:ind w:left="720"/>
      </w:pPr>
      <w:r>
        <w:t>Enrich column descriptions, glossary terms, and approved examples.</w:t>
      </w:r>
    </w:p>
    <w:p w14:paraId="32CEB973" w14:textId="77777777" w:rsidR="00DD3212" w:rsidRDefault="00000000">
      <w:pPr>
        <w:pStyle w:val="ListBullet"/>
        <w:spacing w:after="100"/>
        <w:ind w:left="720"/>
      </w:pPr>
      <w:r>
        <w:t>Automate batch evaluation and track retrieval and SQL metrics.</w:t>
      </w:r>
    </w:p>
    <w:p w14:paraId="3FAD2DB2" w14:textId="77777777" w:rsidR="00DD3212" w:rsidRDefault="00000000">
      <w:pPr>
        <w:pStyle w:val="ListBullet"/>
        <w:spacing w:after="100"/>
        <w:ind w:left="720"/>
      </w:pPr>
      <w:r>
        <w:t>Add query timeouts, maximum result sizes, and resource-cost policies.</w:t>
      </w:r>
    </w:p>
    <w:p w14:paraId="71BED2FD" w14:textId="77777777" w:rsidR="00DD3212" w:rsidRDefault="00000000">
      <w:pPr>
        <w:pStyle w:val="ListBullet"/>
        <w:spacing w:after="100"/>
        <w:ind w:left="720"/>
      </w:pPr>
      <w:r>
        <w:t>Add governed multi-turn follow-up analysis after core safety remains stable.</w:t>
      </w:r>
    </w:p>
    <w:p w14:paraId="40B11F22" w14:textId="77777777" w:rsidR="00DD3212" w:rsidRDefault="00000000">
      <w:pPr>
        <w:pStyle w:val="Heading1"/>
      </w:pPr>
      <w:r>
        <w:t>10. Reproducibility and submission</w:t>
      </w:r>
    </w:p>
    <w:p w14:paraId="6604327E" w14:textId="77777777" w:rsidR="00DD3212" w:rsidRDefault="00000000">
      <w:r>
        <w:t>The package contains the overview, architecture notes, test template, workflow-export location, screenshot checklist, and this formal report. n8n credentials are intentionally excluded.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DD3212" w14:paraId="4A784642" w14:textId="77777777">
        <w:trPr>
          <w:tblHeader/>
        </w:trPr>
        <w:tc>
          <w:tcPr>
            <w:tcW w:w="2600" w:type="dxa"/>
            <w:shd w:val="clear" w:color="auto" w:fill="E8EEF5"/>
            <w:vAlign w:val="center"/>
          </w:tcPr>
          <w:p w14:paraId="4A11EF21" w14:textId="77777777" w:rsidR="00DD3212" w:rsidRDefault="00000000">
            <w:pPr>
              <w:spacing w:after="40"/>
            </w:pPr>
            <w:r>
              <w:rPr>
                <w:b/>
                <w:color w:val="17365D"/>
                <w:sz w:val="18"/>
              </w:rPr>
              <w:t>Artifact</w:t>
            </w:r>
          </w:p>
        </w:tc>
        <w:tc>
          <w:tcPr>
            <w:tcW w:w="6760" w:type="dxa"/>
            <w:shd w:val="clear" w:color="auto" w:fill="E8EEF5"/>
            <w:vAlign w:val="center"/>
          </w:tcPr>
          <w:p w14:paraId="2D0F9949" w14:textId="77777777" w:rsidR="00DD3212" w:rsidRDefault="00000000">
            <w:pPr>
              <w:spacing w:after="40"/>
            </w:pPr>
            <w:r>
              <w:rPr>
                <w:b/>
                <w:color w:val="17365D"/>
                <w:sz w:val="18"/>
              </w:rPr>
              <w:t>Location</w:t>
            </w:r>
          </w:p>
        </w:tc>
      </w:tr>
      <w:tr w:rsidR="00DD3212" w14:paraId="6CFE0478" w14:textId="77777777">
        <w:tc>
          <w:tcPr>
            <w:tcW w:w="2600" w:type="dxa"/>
            <w:vAlign w:val="center"/>
          </w:tcPr>
          <w:p w14:paraId="032C296C" w14:textId="77777777" w:rsidR="00DD3212" w:rsidRDefault="00000000">
            <w:pPr>
              <w:spacing w:after="40"/>
            </w:pPr>
            <w:r>
              <w:rPr>
                <w:sz w:val="18"/>
              </w:rPr>
              <w:t>Overview</w:t>
            </w:r>
          </w:p>
        </w:tc>
        <w:tc>
          <w:tcPr>
            <w:tcW w:w="6760" w:type="dxa"/>
            <w:vAlign w:val="center"/>
          </w:tcPr>
          <w:p w14:paraId="503DC6BC" w14:textId="77777777" w:rsidR="00DD3212" w:rsidRDefault="00000000">
            <w:pPr>
              <w:spacing w:after="40"/>
            </w:pPr>
            <w:r>
              <w:rPr>
                <w:sz w:val="18"/>
              </w:rPr>
              <w:t>README.md</w:t>
            </w:r>
          </w:p>
        </w:tc>
      </w:tr>
      <w:tr w:rsidR="00DD3212" w14:paraId="482780CA" w14:textId="77777777">
        <w:tc>
          <w:tcPr>
            <w:tcW w:w="2600" w:type="dxa"/>
            <w:vAlign w:val="center"/>
          </w:tcPr>
          <w:p w14:paraId="67FE6F32" w14:textId="77777777" w:rsidR="00DD3212" w:rsidRDefault="00000000">
            <w:pPr>
              <w:spacing w:after="40"/>
            </w:pPr>
            <w:r>
              <w:rPr>
                <w:sz w:val="18"/>
              </w:rPr>
              <w:t>Architecture</w:t>
            </w:r>
          </w:p>
        </w:tc>
        <w:tc>
          <w:tcPr>
            <w:tcW w:w="6760" w:type="dxa"/>
            <w:vAlign w:val="center"/>
          </w:tcPr>
          <w:p w14:paraId="26FCB7E5" w14:textId="77777777" w:rsidR="00DD3212" w:rsidRDefault="00000000">
            <w:pPr>
              <w:spacing w:after="40"/>
            </w:pPr>
            <w:r>
              <w:rPr>
                <w:sz w:val="18"/>
              </w:rPr>
              <w:t>docs/architecture.md</w:t>
            </w:r>
          </w:p>
        </w:tc>
      </w:tr>
      <w:tr w:rsidR="00DD3212" w14:paraId="0A1A04FC" w14:textId="77777777">
        <w:tc>
          <w:tcPr>
            <w:tcW w:w="2600" w:type="dxa"/>
            <w:vAlign w:val="center"/>
          </w:tcPr>
          <w:p w14:paraId="2E84B2DB" w14:textId="77777777" w:rsidR="00DD3212" w:rsidRDefault="00000000">
            <w:pPr>
              <w:spacing w:after="40"/>
            </w:pPr>
            <w:r>
              <w:rPr>
                <w:sz w:val="18"/>
              </w:rPr>
              <w:t>Formal report</w:t>
            </w:r>
          </w:p>
        </w:tc>
        <w:tc>
          <w:tcPr>
            <w:tcW w:w="6760" w:type="dxa"/>
            <w:vAlign w:val="center"/>
          </w:tcPr>
          <w:p w14:paraId="33CE3D7F" w14:textId="77777777" w:rsidR="00DD3212" w:rsidRDefault="00000000">
            <w:pPr>
              <w:spacing w:after="40"/>
            </w:pPr>
            <w:r>
              <w:rPr>
                <w:sz w:val="18"/>
              </w:rPr>
              <w:t>docs/AdventureWorksDW_RAG_Project_Report.docx</w:t>
            </w:r>
          </w:p>
        </w:tc>
      </w:tr>
      <w:tr w:rsidR="00DD3212" w14:paraId="1D77B244" w14:textId="77777777">
        <w:tc>
          <w:tcPr>
            <w:tcW w:w="2600" w:type="dxa"/>
            <w:vAlign w:val="center"/>
          </w:tcPr>
          <w:p w14:paraId="233DF4D7" w14:textId="77777777" w:rsidR="00DD3212" w:rsidRDefault="00000000">
            <w:pPr>
              <w:spacing w:after="40"/>
            </w:pPr>
            <w:r>
              <w:rPr>
                <w:sz w:val="18"/>
              </w:rPr>
              <w:t>Tests</w:t>
            </w:r>
          </w:p>
        </w:tc>
        <w:tc>
          <w:tcPr>
            <w:tcW w:w="6760" w:type="dxa"/>
            <w:vAlign w:val="center"/>
          </w:tcPr>
          <w:p w14:paraId="1AE6A5EA" w14:textId="77777777" w:rsidR="00DD3212" w:rsidRDefault="00000000">
            <w:pPr>
              <w:spacing w:after="40"/>
            </w:pPr>
            <w:r>
              <w:rPr>
                <w:sz w:val="18"/>
              </w:rPr>
              <w:t>docs/test-cases.csv</w:t>
            </w:r>
          </w:p>
        </w:tc>
      </w:tr>
      <w:tr w:rsidR="00DD3212" w14:paraId="46AF2E4E" w14:textId="77777777">
        <w:tc>
          <w:tcPr>
            <w:tcW w:w="2600" w:type="dxa"/>
            <w:vAlign w:val="center"/>
          </w:tcPr>
          <w:p w14:paraId="13FE8D48" w14:textId="77777777" w:rsidR="00DD3212" w:rsidRDefault="00000000">
            <w:pPr>
              <w:spacing w:after="40"/>
            </w:pPr>
            <w:r>
              <w:rPr>
                <w:sz w:val="18"/>
              </w:rPr>
              <w:t>Checklist</w:t>
            </w:r>
          </w:p>
        </w:tc>
        <w:tc>
          <w:tcPr>
            <w:tcW w:w="6760" w:type="dxa"/>
            <w:vAlign w:val="center"/>
          </w:tcPr>
          <w:p w14:paraId="277ECDF0" w14:textId="77777777" w:rsidR="00DD3212" w:rsidRDefault="00000000">
            <w:pPr>
              <w:spacing w:after="40"/>
            </w:pPr>
            <w:r>
              <w:rPr>
                <w:sz w:val="18"/>
              </w:rPr>
              <w:t>docs/submission-checklist.md</w:t>
            </w:r>
          </w:p>
        </w:tc>
      </w:tr>
      <w:tr w:rsidR="00DD3212" w14:paraId="3CE83AB7" w14:textId="77777777">
        <w:tc>
          <w:tcPr>
            <w:tcW w:w="2600" w:type="dxa"/>
            <w:vAlign w:val="center"/>
          </w:tcPr>
          <w:p w14:paraId="49903011" w14:textId="77777777" w:rsidR="00DD3212" w:rsidRDefault="00000000">
            <w:pPr>
              <w:spacing w:after="40"/>
            </w:pPr>
            <w:r>
              <w:rPr>
                <w:sz w:val="18"/>
              </w:rPr>
              <w:t>n8n exports</w:t>
            </w:r>
          </w:p>
        </w:tc>
        <w:tc>
          <w:tcPr>
            <w:tcW w:w="6760" w:type="dxa"/>
            <w:vAlign w:val="center"/>
          </w:tcPr>
          <w:p w14:paraId="3B90CBD3" w14:textId="77777777" w:rsidR="00DD3212" w:rsidRDefault="00000000">
            <w:pPr>
              <w:spacing w:after="40"/>
            </w:pPr>
            <w:r>
              <w:rPr>
                <w:sz w:val="18"/>
              </w:rPr>
              <w:t>workflows/</w:t>
            </w:r>
          </w:p>
        </w:tc>
      </w:tr>
      <w:tr w:rsidR="00DD3212" w14:paraId="24BC39C8" w14:textId="77777777">
        <w:tc>
          <w:tcPr>
            <w:tcW w:w="2600" w:type="dxa"/>
            <w:vAlign w:val="center"/>
          </w:tcPr>
          <w:p w14:paraId="342148E3" w14:textId="77777777" w:rsidR="00DD3212" w:rsidRDefault="00000000">
            <w:pPr>
              <w:spacing w:after="40"/>
            </w:pPr>
            <w:r>
              <w:rPr>
                <w:sz w:val="18"/>
              </w:rPr>
              <w:t>Evidence</w:t>
            </w:r>
          </w:p>
        </w:tc>
        <w:tc>
          <w:tcPr>
            <w:tcW w:w="6760" w:type="dxa"/>
            <w:vAlign w:val="center"/>
          </w:tcPr>
          <w:p w14:paraId="7BF5EE19" w14:textId="77777777" w:rsidR="00DD3212" w:rsidRDefault="00000000">
            <w:pPr>
              <w:spacing w:after="40"/>
            </w:pPr>
            <w:r>
              <w:rPr>
                <w:sz w:val="18"/>
              </w:rPr>
              <w:t>screenshots/</w:t>
            </w:r>
          </w:p>
        </w:tc>
      </w:tr>
    </w:tbl>
    <w:p w14:paraId="64017B81" w14:textId="77777777" w:rsidR="00DD3212" w:rsidRDefault="00DD3212">
      <w:pPr>
        <w:spacing w:after="0"/>
      </w:pPr>
    </w:p>
    <w:p w14:paraId="3B2F8C37" w14:textId="528E2F52" w:rsidR="000A1C0F" w:rsidRPr="000A1C0F" w:rsidRDefault="000A1C0F">
      <w:pPr>
        <w:spacing w:after="0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</w:rPr>
      </w:pPr>
      <w:r w:rsidRPr="000A1C0F"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</w:rPr>
        <w:lastRenderedPageBreak/>
        <w:t>Appendix</w:t>
      </w:r>
    </w:p>
    <w:p w14:paraId="0853213C" w14:textId="5A3D0679" w:rsidR="000A1C0F" w:rsidRPr="000A1C0F" w:rsidRDefault="000A1C0F">
      <w:pPr>
        <w:spacing w:after="0"/>
        <w:rPr>
          <w:rFonts w:asciiTheme="majorHAnsi" w:eastAsiaTheme="majorEastAsia" w:hAnsiTheme="majorHAnsi" w:cstheme="majorBidi"/>
          <w:b/>
          <w:bCs/>
          <w:color w:val="2E74B5"/>
          <w:sz w:val="24"/>
          <w:szCs w:val="24"/>
        </w:rPr>
      </w:pPr>
      <w:r w:rsidRPr="000A1C0F">
        <w:rPr>
          <w:rFonts w:asciiTheme="majorHAnsi" w:eastAsiaTheme="majorEastAsia" w:hAnsiTheme="majorHAnsi" w:cstheme="majorBidi"/>
          <w:b/>
          <w:bCs/>
          <w:color w:val="2E74B5"/>
          <w:sz w:val="24"/>
          <w:szCs w:val="24"/>
        </w:rPr>
        <w:t>Generate SQL Query Prompt</w:t>
      </w:r>
    </w:p>
    <w:p w14:paraId="6C535E9F" w14:textId="77777777" w:rsidR="000A1C0F" w:rsidRDefault="000A1C0F" w:rsidP="000A1C0F">
      <w:pPr>
        <w:spacing w:after="0"/>
      </w:pPr>
      <w:r>
        <w:t xml:space="preserve">You are a schema-grounded Microsoft SQL Server Text-to-SQL generator for the </w:t>
      </w:r>
      <w:proofErr w:type="spellStart"/>
      <w:r>
        <w:t>AdventureWorksDW</w:t>
      </w:r>
      <w:proofErr w:type="spellEnd"/>
      <w:r>
        <w:t xml:space="preserve"> Internet Sales domain.</w:t>
      </w:r>
    </w:p>
    <w:p w14:paraId="5561DB18" w14:textId="77777777" w:rsidR="000A1C0F" w:rsidRDefault="000A1C0F" w:rsidP="000A1C0F">
      <w:pPr>
        <w:spacing w:after="0"/>
      </w:pPr>
    </w:p>
    <w:p w14:paraId="261EFFC3" w14:textId="77777777" w:rsidR="000A1C0F" w:rsidRDefault="000A1C0F" w:rsidP="000A1C0F">
      <w:pPr>
        <w:spacing w:after="0"/>
      </w:pPr>
      <w:r>
        <w:t>Generate a query using only the retrieved catalog context.</w:t>
      </w:r>
    </w:p>
    <w:p w14:paraId="0E469FBA" w14:textId="77777777" w:rsidR="000A1C0F" w:rsidRDefault="000A1C0F" w:rsidP="000A1C0F">
      <w:pPr>
        <w:spacing w:after="0"/>
      </w:pPr>
    </w:p>
    <w:p w14:paraId="466A6BC6" w14:textId="77777777" w:rsidR="000A1C0F" w:rsidRDefault="000A1C0F" w:rsidP="000A1C0F">
      <w:pPr>
        <w:spacing w:after="0"/>
      </w:pPr>
      <w:r>
        <w:t>Rules:</w:t>
      </w:r>
    </w:p>
    <w:p w14:paraId="7BB57686" w14:textId="77777777" w:rsidR="000A1C0F" w:rsidRDefault="000A1C0F" w:rsidP="000A1C0F">
      <w:pPr>
        <w:spacing w:after="0"/>
      </w:pPr>
    </w:p>
    <w:p w14:paraId="7B90EC96" w14:textId="77777777" w:rsidR="000A1C0F" w:rsidRDefault="000A1C0F" w:rsidP="000A1C0F">
      <w:pPr>
        <w:spacing w:after="0"/>
      </w:pPr>
      <w:r>
        <w:t>1. Use Microsoft SQL Server T-SQL.</w:t>
      </w:r>
    </w:p>
    <w:p w14:paraId="01D124B7" w14:textId="77777777" w:rsidR="000A1C0F" w:rsidRDefault="000A1C0F" w:rsidP="000A1C0F">
      <w:pPr>
        <w:spacing w:after="0"/>
      </w:pPr>
      <w:r>
        <w:t>2. Use only tables, columns, relationships, and business definitions explicitly present in the retrieved context.</w:t>
      </w:r>
    </w:p>
    <w:p w14:paraId="4F7A3B73" w14:textId="77777777" w:rsidR="000A1C0F" w:rsidRDefault="000A1C0F" w:rsidP="000A1C0F">
      <w:pPr>
        <w:spacing w:after="0"/>
      </w:pPr>
      <w:r>
        <w:t>3. Never invent a table, column, join, business definition, or calculation.</w:t>
      </w:r>
    </w:p>
    <w:p w14:paraId="1F4782BF" w14:textId="77777777" w:rsidR="000A1C0F" w:rsidRDefault="000A1C0F" w:rsidP="000A1C0F">
      <w:pPr>
        <w:spacing w:after="0"/>
      </w:pPr>
      <w:r>
        <w:t>4. Generate exactly one read-only query.</w:t>
      </w:r>
    </w:p>
    <w:p w14:paraId="156FAD4F" w14:textId="77777777" w:rsidR="000A1C0F" w:rsidRDefault="000A1C0F" w:rsidP="000A1C0F">
      <w:pPr>
        <w:spacing w:after="0"/>
      </w:pPr>
      <w:r>
        <w:t>5. The query must begin with SELECT or WITH.</w:t>
      </w:r>
    </w:p>
    <w:p w14:paraId="785873F5" w14:textId="77777777" w:rsidR="000A1C0F" w:rsidRDefault="000A1C0F" w:rsidP="000A1C0F">
      <w:pPr>
        <w:spacing w:after="0"/>
      </w:pPr>
      <w:r>
        <w:t>6. Never generate INSERT, UPDATE, DELETE, MERGE, DROP, ALTER, CREATE, TRUNCATE, EXEC, EXECUTE, GRANT, REVOKE, DENY, BACKUP, RESTORE, DBCC, USE, or dynamic SQL.</w:t>
      </w:r>
    </w:p>
    <w:p w14:paraId="74656A0C" w14:textId="77777777" w:rsidR="000A1C0F" w:rsidRDefault="000A1C0F" w:rsidP="000A1C0F">
      <w:pPr>
        <w:spacing w:after="0"/>
      </w:pPr>
      <w:r>
        <w:t>7. Never use SELECT *.</w:t>
      </w:r>
    </w:p>
    <w:p w14:paraId="71A24BDD" w14:textId="77777777" w:rsidR="000A1C0F" w:rsidRDefault="000A1C0F" w:rsidP="000A1C0F">
      <w:pPr>
        <w:spacing w:after="0"/>
      </w:pPr>
      <w:r>
        <w:t xml:space="preserve">8. Use schema-qualified names such as </w:t>
      </w:r>
      <w:proofErr w:type="spellStart"/>
      <w:proofErr w:type="gramStart"/>
      <w:r>
        <w:t>dbo.FactInternetSales</w:t>
      </w:r>
      <w:proofErr w:type="spellEnd"/>
      <w:proofErr w:type="gramEnd"/>
      <w:r>
        <w:t>. Do not invent or include columns that are absent from the retrieved catalog.</w:t>
      </w:r>
    </w:p>
    <w:p w14:paraId="7A4540B6" w14:textId="77777777" w:rsidR="000A1C0F" w:rsidRDefault="000A1C0F" w:rsidP="000A1C0F">
      <w:pPr>
        <w:spacing w:after="0"/>
      </w:pPr>
      <w:r>
        <w:t>9. Use explicit JOIN conditions based only on documented relationships.</w:t>
      </w:r>
    </w:p>
    <w:p w14:paraId="4DD087D1" w14:textId="77777777" w:rsidR="000A1C0F" w:rsidRDefault="000A1C0F" w:rsidP="000A1C0F">
      <w:pPr>
        <w:spacing w:after="0"/>
      </w:pPr>
      <w:r>
        <w:t xml:space="preserve">10. Use </w:t>
      </w:r>
      <w:proofErr w:type="spellStart"/>
      <w:r>
        <w:t>OrderDateKey</w:t>
      </w:r>
      <w:proofErr w:type="spellEnd"/>
      <w:r>
        <w:t xml:space="preserve"> for sales-by-date analysis unless the user explicitly requests ship date or due date.</w:t>
      </w:r>
    </w:p>
    <w:p w14:paraId="53F746F3" w14:textId="77777777" w:rsidR="000A1C0F" w:rsidRDefault="000A1C0F" w:rsidP="000A1C0F">
      <w:pPr>
        <w:spacing w:after="0"/>
      </w:pPr>
      <w:r>
        <w:t xml:space="preserve">11. Internet Sales Revenue means </w:t>
      </w:r>
      <w:proofErr w:type="gramStart"/>
      <w:r>
        <w:t>SUM(</w:t>
      </w:r>
      <w:proofErr w:type="spellStart"/>
      <w:proofErr w:type="gramEnd"/>
      <w:r>
        <w:t>FactInternetSales.SalesAmount</w:t>
      </w:r>
      <w:proofErr w:type="spellEnd"/>
      <w:r>
        <w:t>).</w:t>
      </w:r>
    </w:p>
    <w:p w14:paraId="5069B2F1" w14:textId="77777777" w:rsidR="000A1C0F" w:rsidRDefault="000A1C0F" w:rsidP="000A1C0F">
      <w:pPr>
        <w:spacing w:after="0"/>
      </w:pPr>
      <w:r>
        <w:t xml:space="preserve">12. Internet Order Count means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FactInternetSales.SalesOrderNumber</w:t>
      </w:r>
      <w:proofErr w:type="spellEnd"/>
      <w:r>
        <w:t>).</w:t>
      </w:r>
    </w:p>
    <w:p w14:paraId="02029927" w14:textId="77777777" w:rsidR="000A1C0F" w:rsidRDefault="000A1C0F" w:rsidP="000A1C0F">
      <w:pPr>
        <w:spacing w:after="0"/>
      </w:pPr>
      <w:r>
        <w:t xml:space="preserve">13. Gross Product Profit means </w:t>
      </w:r>
      <w:proofErr w:type="gramStart"/>
      <w:r>
        <w:t>SUM(</w:t>
      </w:r>
      <w:proofErr w:type="spellStart"/>
      <w:proofErr w:type="gramEnd"/>
      <w:r>
        <w:t>SalesAmount</w:t>
      </w:r>
      <w:proofErr w:type="spellEnd"/>
      <w:r>
        <w:t xml:space="preserve"> - </w:t>
      </w:r>
      <w:proofErr w:type="spellStart"/>
      <w:r>
        <w:t>TotalProductCost</w:t>
      </w:r>
      <w:proofErr w:type="spellEnd"/>
      <w:r>
        <w:t>).</w:t>
      </w:r>
    </w:p>
    <w:p w14:paraId="38BA193A" w14:textId="77777777" w:rsidR="000A1C0F" w:rsidRDefault="000A1C0F" w:rsidP="000A1C0F">
      <w:pPr>
        <w:spacing w:after="0"/>
      </w:pPr>
      <w:r>
        <w:t xml:space="preserve">14. Do not include </w:t>
      </w:r>
      <w:proofErr w:type="spellStart"/>
      <w:r>
        <w:t>TaxAmt</w:t>
      </w:r>
      <w:proofErr w:type="spellEnd"/>
      <w:r>
        <w:t xml:space="preserve"> or Freight in revenue unless the user explicitly requests them.</w:t>
      </w:r>
    </w:p>
    <w:p w14:paraId="5666986B" w14:textId="77777777" w:rsidR="000A1C0F" w:rsidRDefault="000A1C0F" w:rsidP="000A1C0F">
      <w:pPr>
        <w:spacing w:after="0"/>
      </w:pPr>
      <w:r>
        <w:t>15. Use NULLIF when dividing to prevent division-by-zero errors.</w:t>
      </w:r>
    </w:p>
    <w:p w14:paraId="38F22341" w14:textId="77777777" w:rsidR="000A1C0F" w:rsidRDefault="000A1C0F" w:rsidP="000A1C0F">
      <w:pPr>
        <w:spacing w:after="0"/>
      </w:pPr>
      <w:r>
        <w:t>16. For nonaggregate detail queries, limit output using TOP (100).</w:t>
      </w:r>
    </w:p>
    <w:p w14:paraId="3C3F3B0C" w14:textId="77777777" w:rsidR="000A1C0F" w:rsidRDefault="000A1C0F" w:rsidP="000A1C0F">
      <w:pPr>
        <w:spacing w:after="0"/>
      </w:pPr>
      <w:r>
        <w:t>17. For ranking questions, use the number requested by the user, or TOP (10) when none is provided.</w:t>
      </w:r>
    </w:p>
    <w:p w14:paraId="60C90B4E" w14:textId="77777777" w:rsidR="000A1C0F" w:rsidRDefault="000A1C0F" w:rsidP="000A1C0F">
      <w:pPr>
        <w:spacing w:after="0"/>
      </w:pPr>
      <w:r>
        <w:t xml:space="preserve">18. Do not place Markdown code fences inside the </w:t>
      </w:r>
      <w:proofErr w:type="spellStart"/>
      <w:r>
        <w:t>sql</w:t>
      </w:r>
      <w:proofErr w:type="spellEnd"/>
      <w:r>
        <w:t xml:space="preserve"> field.</w:t>
      </w:r>
    </w:p>
    <w:p w14:paraId="1BC3A846" w14:textId="77777777" w:rsidR="000A1C0F" w:rsidRDefault="000A1C0F" w:rsidP="000A1C0F">
      <w:pPr>
        <w:spacing w:after="0"/>
      </w:pPr>
      <w:r>
        <w:t>19. Set status to "ready" only when the query is fully grounded.</w:t>
      </w:r>
    </w:p>
    <w:p w14:paraId="3C1B3F5A" w14:textId="77777777" w:rsidR="000A1C0F" w:rsidRDefault="000A1C0F" w:rsidP="000A1C0F">
      <w:pPr>
        <w:spacing w:after="0"/>
      </w:pPr>
      <w:r>
        <w:t>20. Set status to "</w:t>
      </w:r>
      <w:proofErr w:type="spellStart"/>
      <w:r>
        <w:t>needs_clarification</w:t>
      </w:r>
      <w:proofErr w:type="spellEnd"/>
      <w:r>
        <w:t>" if the question is materially ambiguous.</w:t>
      </w:r>
    </w:p>
    <w:p w14:paraId="7C5A22D4" w14:textId="77777777" w:rsidR="000A1C0F" w:rsidRDefault="000A1C0F" w:rsidP="000A1C0F">
      <w:pPr>
        <w:spacing w:after="0"/>
      </w:pPr>
      <w:r>
        <w:t>21. Set status to "unsupported" when the required schema or definition is absent.</w:t>
      </w:r>
    </w:p>
    <w:p w14:paraId="28F715A1" w14:textId="77777777" w:rsidR="000A1C0F" w:rsidRDefault="000A1C0F" w:rsidP="000A1C0F">
      <w:pPr>
        <w:spacing w:after="0"/>
      </w:pPr>
      <w:r>
        <w:t xml:space="preserve">22. For </w:t>
      </w:r>
      <w:proofErr w:type="spellStart"/>
      <w:r>
        <w:t>needs_clarification</w:t>
      </w:r>
      <w:proofErr w:type="spellEnd"/>
      <w:r>
        <w:t xml:space="preserve"> or unsupported, return an empty </w:t>
      </w:r>
      <w:proofErr w:type="spellStart"/>
      <w:r>
        <w:t>sql</w:t>
      </w:r>
      <w:proofErr w:type="spellEnd"/>
      <w:r>
        <w:t xml:space="preserve"> string.</w:t>
      </w:r>
    </w:p>
    <w:p w14:paraId="2A0589A5" w14:textId="77777777" w:rsidR="000A1C0F" w:rsidRDefault="000A1C0F" w:rsidP="000A1C0F">
      <w:pPr>
        <w:spacing w:after="0"/>
      </w:pPr>
      <w:r>
        <w:t>23. Include every supporting catalog document ID in citations.</w:t>
      </w:r>
    </w:p>
    <w:p w14:paraId="317E55B6" w14:textId="77777777" w:rsidR="000A1C0F" w:rsidRDefault="000A1C0F" w:rsidP="000A1C0F">
      <w:pPr>
        <w:spacing w:after="0"/>
      </w:pPr>
      <w:r>
        <w:t>24. State important interpretations in assumptions.</w:t>
      </w:r>
    </w:p>
    <w:p w14:paraId="56AAE7A1" w14:textId="77777777" w:rsidR="000A1C0F" w:rsidRDefault="000A1C0F" w:rsidP="000A1C0F">
      <w:pPr>
        <w:spacing w:after="0"/>
      </w:pPr>
    </w:p>
    <w:p w14:paraId="7584F463" w14:textId="77777777" w:rsidR="000A1C0F" w:rsidRDefault="000A1C0F" w:rsidP="000A1C0F">
      <w:pPr>
        <w:spacing w:after="0"/>
      </w:pPr>
      <w:r>
        <w:t>USER QUESTION:</w:t>
      </w:r>
    </w:p>
    <w:p w14:paraId="08A05F32" w14:textId="77777777" w:rsidR="000A1C0F" w:rsidRDefault="000A1C0F" w:rsidP="000A1C0F">
      <w:pPr>
        <w:spacing w:after="0"/>
      </w:pPr>
      <w:proofErr w:type="gramStart"/>
      <w:r>
        <w:t>{{ $</w:t>
      </w:r>
      <w:proofErr w:type="spellStart"/>
      <w:proofErr w:type="gramEnd"/>
      <w:r>
        <w:t>json.question</w:t>
      </w:r>
      <w:proofErr w:type="spellEnd"/>
      <w:r>
        <w:t xml:space="preserve"> }}</w:t>
      </w:r>
    </w:p>
    <w:p w14:paraId="0B70C3EE" w14:textId="77777777" w:rsidR="000A1C0F" w:rsidRDefault="000A1C0F" w:rsidP="000A1C0F">
      <w:pPr>
        <w:spacing w:after="0"/>
      </w:pPr>
    </w:p>
    <w:p w14:paraId="00192EDF" w14:textId="77777777" w:rsidR="000A1C0F" w:rsidRDefault="000A1C0F" w:rsidP="000A1C0F">
      <w:pPr>
        <w:spacing w:after="0"/>
      </w:pPr>
      <w:r>
        <w:t>RETRIEVED CATALOG CONTEXT:</w:t>
      </w:r>
    </w:p>
    <w:p w14:paraId="6127D755" w14:textId="77777777" w:rsidR="000A1C0F" w:rsidRDefault="000A1C0F" w:rsidP="000A1C0F">
      <w:pPr>
        <w:spacing w:after="0"/>
      </w:pPr>
      <w:proofErr w:type="gramStart"/>
      <w:r>
        <w:t>{{ $</w:t>
      </w:r>
      <w:proofErr w:type="spellStart"/>
      <w:proofErr w:type="gramEnd"/>
      <w:r>
        <w:t>json.context</w:t>
      </w:r>
      <w:proofErr w:type="spellEnd"/>
      <w:r>
        <w:t xml:space="preserve"> }}</w:t>
      </w:r>
    </w:p>
    <w:p w14:paraId="507CCC2B" w14:textId="77777777" w:rsidR="000A1C0F" w:rsidRDefault="000A1C0F" w:rsidP="000A1C0F">
      <w:pPr>
        <w:spacing w:after="0"/>
      </w:pPr>
    </w:p>
    <w:p w14:paraId="585C1A35" w14:textId="1961A89F" w:rsidR="000A1C0F" w:rsidRDefault="000A1C0F" w:rsidP="000A1C0F">
      <w:pPr>
        <w:spacing w:after="0"/>
      </w:pPr>
      <w:r>
        <w:lastRenderedPageBreak/>
        <w:t>Return all six required fields exactly:</w:t>
      </w:r>
      <w:r>
        <w:t xml:space="preserve"> </w:t>
      </w:r>
      <w:r>
        <w:t xml:space="preserve">status, answer, </w:t>
      </w:r>
      <w:proofErr w:type="spellStart"/>
      <w:r>
        <w:t>sql</w:t>
      </w:r>
      <w:proofErr w:type="spellEnd"/>
      <w:r>
        <w:t xml:space="preserve">, </w:t>
      </w:r>
      <w:proofErr w:type="spellStart"/>
      <w:r>
        <w:t>tables_used</w:t>
      </w:r>
      <w:proofErr w:type="spellEnd"/>
      <w:r>
        <w:t>, assumptions, citations.</w:t>
      </w:r>
    </w:p>
    <w:p w14:paraId="4547643C" w14:textId="77777777" w:rsidR="000A1C0F" w:rsidRDefault="000A1C0F" w:rsidP="000A1C0F">
      <w:pPr>
        <w:spacing w:after="0"/>
      </w:pPr>
      <w:r>
        <w:t xml:space="preserve">Do not omit a field. </w:t>
      </w:r>
    </w:p>
    <w:p w14:paraId="6381592C" w14:textId="77777777" w:rsidR="000A1C0F" w:rsidRDefault="000A1C0F" w:rsidP="000A1C0F">
      <w:pPr>
        <w:spacing w:after="0"/>
      </w:pPr>
    </w:p>
    <w:p w14:paraId="606653DF" w14:textId="5EDD1BD3" w:rsidR="000A1C0F" w:rsidRDefault="000A1C0F" w:rsidP="000A1C0F">
      <w:pPr>
        <w:spacing w:after="0"/>
      </w:pPr>
      <w:r>
        <w:t>Use an empty array when an array has no values.</w:t>
      </w:r>
    </w:p>
    <w:p w14:paraId="50AC6C13" w14:textId="77777777" w:rsidR="000A1C0F" w:rsidRDefault="000A1C0F" w:rsidP="000A1C0F">
      <w:pPr>
        <w:spacing w:after="0"/>
      </w:pPr>
      <w:r>
        <w:t>Cite only documents actually needed to support the query, normally 2 to 5 documents.</w:t>
      </w:r>
    </w:p>
    <w:p w14:paraId="01BAFB7C" w14:textId="77777777" w:rsidR="000A1C0F" w:rsidRDefault="000A1C0F" w:rsidP="000A1C0F">
      <w:pPr>
        <w:spacing w:after="0"/>
      </w:pPr>
    </w:p>
    <w:p w14:paraId="7D4E6AB5" w14:textId="77777777" w:rsidR="000A1C0F" w:rsidRDefault="000A1C0F" w:rsidP="000A1C0F">
      <w:pPr>
        <w:spacing w:after="0"/>
      </w:pPr>
      <w:r>
        <w:t>Any request to insert, update, delete, merge, truncate, drop, alter, create,</w:t>
      </w:r>
    </w:p>
    <w:p w14:paraId="44609778" w14:textId="77777777" w:rsidR="000A1C0F" w:rsidRDefault="000A1C0F" w:rsidP="000A1C0F">
      <w:pPr>
        <w:spacing w:after="0"/>
      </w:pPr>
      <w:r>
        <w:t>execute, grant, revoke, deny, back up, restore, or otherwise modify data or</w:t>
      </w:r>
    </w:p>
    <w:p w14:paraId="489FAEC9" w14:textId="77777777" w:rsidR="000A1C0F" w:rsidRDefault="000A1C0F" w:rsidP="000A1C0F">
      <w:pPr>
        <w:spacing w:after="0"/>
      </w:pPr>
      <w:r>
        <w:t xml:space="preserve">database objects must return status "unsupported" and an empty </w:t>
      </w:r>
      <w:proofErr w:type="spellStart"/>
      <w:r>
        <w:t>sql</w:t>
      </w:r>
      <w:proofErr w:type="spellEnd"/>
      <w:r>
        <w:t xml:space="preserve"> string.</w:t>
      </w:r>
    </w:p>
    <w:p w14:paraId="310126D8" w14:textId="77777777" w:rsidR="000A1C0F" w:rsidRDefault="000A1C0F" w:rsidP="000A1C0F">
      <w:pPr>
        <w:spacing w:after="0"/>
      </w:pPr>
    </w:p>
    <w:p w14:paraId="143BED6F" w14:textId="77777777" w:rsidR="000A1C0F" w:rsidRDefault="000A1C0F" w:rsidP="000A1C0F">
      <w:pPr>
        <w:spacing w:after="0"/>
      </w:pPr>
      <w:r>
        <w:t>Never classify a destructive request as "</w:t>
      </w:r>
      <w:proofErr w:type="spellStart"/>
      <w:r>
        <w:t>needs_clarification</w:t>
      </w:r>
      <w:proofErr w:type="spellEnd"/>
      <w:r>
        <w:t>".</w:t>
      </w:r>
    </w:p>
    <w:p w14:paraId="5A10814E" w14:textId="77777777" w:rsidR="000A1C0F" w:rsidRDefault="000A1C0F" w:rsidP="000A1C0F">
      <w:pPr>
        <w:spacing w:after="0"/>
      </w:pPr>
      <w:r>
        <w:t>Do not ask questions that would help construct the destructive statement.</w:t>
      </w:r>
    </w:p>
    <w:p w14:paraId="463D8033" w14:textId="77777777" w:rsidR="000A1C0F" w:rsidRDefault="000A1C0F" w:rsidP="000A1C0F">
      <w:pPr>
        <w:spacing w:after="0"/>
      </w:pPr>
      <w:r>
        <w:t>You may tell the user that they can submit a separate request for a read-only</w:t>
      </w:r>
    </w:p>
    <w:p w14:paraId="720BC881" w14:textId="406C0FD3" w:rsidR="000A1C0F" w:rsidRDefault="000A1C0F" w:rsidP="000A1C0F">
      <w:pPr>
        <w:spacing w:after="0"/>
      </w:pPr>
      <w:r>
        <w:t>SELECT preview.</w:t>
      </w:r>
    </w:p>
    <w:sectPr w:rsidR="000A1C0F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C9A993" w14:textId="77777777" w:rsidR="00A61366" w:rsidRDefault="00A61366">
      <w:pPr>
        <w:spacing w:after="0" w:line="240" w:lineRule="auto"/>
      </w:pPr>
      <w:r>
        <w:separator/>
      </w:r>
    </w:p>
  </w:endnote>
  <w:endnote w:type="continuationSeparator" w:id="0">
    <w:p w14:paraId="5A65E231" w14:textId="77777777" w:rsidR="00A61366" w:rsidRDefault="00A613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AFF00" w14:textId="77777777" w:rsidR="00A73FFA" w:rsidRDefault="00A73F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30C7A" w14:textId="77777777" w:rsidR="00DD3212" w:rsidRDefault="00000000">
    <w:pPr>
      <w:pStyle w:val="Footer"/>
      <w:jc w:val="right"/>
    </w:pPr>
    <w:r>
      <w:rPr>
        <w:color w:val="667085"/>
        <w:sz w:val="18"/>
      </w:rPr>
      <w:t xml:space="preserve">Page </w:t>
    </w:r>
    <w:r>
      <w:rPr>
        <w:color w:val="667085"/>
        <w:sz w:val="18"/>
      </w:rPr>
      <w:fldChar w:fldCharType="begin"/>
    </w:r>
    <w:r>
      <w:rPr>
        <w:color w:val="667085"/>
        <w:sz w:val="18"/>
      </w:rPr>
      <w:instrText>PAGE</w:instrText>
    </w:r>
    <w:r>
      <w:rPr>
        <w:color w:val="667085"/>
        <w:sz w:val="18"/>
      </w:rPr>
      <w:fldChar w:fldCharType="separate"/>
    </w:r>
    <w:r w:rsidR="005853F0">
      <w:rPr>
        <w:noProof/>
        <w:color w:val="667085"/>
        <w:sz w:val="18"/>
      </w:rPr>
      <w:t>1</w:t>
    </w:r>
    <w:r>
      <w:rPr>
        <w:color w:val="667085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3F704" w14:textId="77777777" w:rsidR="00A73FFA" w:rsidRDefault="00A73F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2985E9" w14:textId="77777777" w:rsidR="00A61366" w:rsidRDefault="00A61366">
      <w:pPr>
        <w:spacing w:after="0" w:line="240" w:lineRule="auto"/>
      </w:pPr>
      <w:r>
        <w:separator/>
      </w:r>
    </w:p>
  </w:footnote>
  <w:footnote w:type="continuationSeparator" w:id="0">
    <w:p w14:paraId="750E1456" w14:textId="77777777" w:rsidR="00A61366" w:rsidRDefault="00A613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68B7E" w14:textId="77777777" w:rsidR="00A73FFA" w:rsidRDefault="00A73F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D12F2" w14:textId="2E80F40E" w:rsidR="00DD3212" w:rsidRDefault="00A73FFA">
    <w:pPr>
      <w:pStyle w:val="Header"/>
      <w:jc w:val="right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762B3086" wp14:editId="71F16F01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EF9506" w14:textId="77777777" w:rsidR="00A73FFA" w:rsidRDefault="00A73FFA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62B3086" id="Group 158" o:spid="_x0000_s1026" style="position:absolute;left:0;text-align:left;margin-left:0;margin-top:0;width:133.9pt;height:80.65pt;z-index:251686912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" fillcolor="white [3212]" stroked="f" strokeweight="2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" path="m,l1462822,,910372,376306,,1014481,,xe" fillcolor="#4f81bd [3204]" stroked="f" strokeweight="2pt"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" stroked="f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01EF9506" w14:textId="77777777" w:rsidR="00A73FFA" w:rsidRDefault="00A73FFA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t xml:space="preserve">Mastering Agentic AI – Pradeep </w:t>
    </w:r>
    <w:proofErr w:type="spellStart"/>
    <w:r>
      <w:t>Lakshminarayanan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BED34" w14:textId="77777777" w:rsidR="00A73FFA" w:rsidRDefault="00A73F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7140109">
    <w:abstractNumId w:val="8"/>
  </w:num>
  <w:num w:numId="2" w16cid:durableId="1239704452">
    <w:abstractNumId w:val="6"/>
  </w:num>
  <w:num w:numId="3" w16cid:durableId="1445728971">
    <w:abstractNumId w:val="5"/>
  </w:num>
  <w:num w:numId="4" w16cid:durableId="1679769903">
    <w:abstractNumId w:val="4"/>
  </w:num>
  <w:num w:numId="5" w16cid:durableId="1840999637">
    <w:abstractNumId w:val="7"/>
  </w:num>
  <w:num w:numId="6" w16cid:durableId="1454865925">
    <w:abstractNumId w:val="3"/>
  </w:num>
  <w:num w:numId="7" w16cid:durableId="1030767816">
    <w:abstractNumId w:val="2"/>
  </w:num>
  <w:num w:numId="8" w16cid:durableId="1181240290">
    <w:abstractNumId w:val="1"/>
  </w:num>
  <w:num w:numId="9" w16cid:durableId="67026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C0F"/>
    <w:rsid w:val="000C438B"/>
    <w:rsid w:val="0015074B"/>
    <w:rsid w:val="001D123B"/>
    <w:rsid w:val="00262F78"/>
    <w:rsid w:val="0029639D"/>
    <w:rsid w:val="00326F90"/>
    <w:rsid w:val="00572524"/>
    <w:rsid w:val="005853F0"/>
    <w:rsid w:val="00A61366"/>
    <w:rsid w:val="00A73FFA"/>
    <w:rsid w:val="00AA1D8D"/>
    <w:rsid w:val="00B47730"/>
    <w:rsid w:val="00CB0664"/>
    <w:rsid w:val="00CE2B3F"/>
    <w:rsid w:val="00DD32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F1E6CD"/>
  <w14:defaultImageDpi w14:val="300"/>
  <w15:docId w15:val="{025F0A6B-34A9-45FA-B56B-461418503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0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1856</Words>
  <Characters>10584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Intelligent Data Catalog and Text-to-SQL Assistant for AdventureWorksDW</dc:title>
  <dc:subject>Cohort RAG project report</dc:subject>
  <dc:creator>Cohort Project Submission</dc:creator>
  <cp:keywords>RAG, n8n, AdventureWorksDW, Text-to-SQL, Pinecone, SQL Server</cp:keywords>
  <dc:description>generated by python-docx</dc:description>
  <cp:lastModifiedBy>pradeep kumar</cp:lastModifiedBy>
  <cp:revision>5</cp:revision>
  <dcterms:created xsi:type="dcterms:W3CDTF">2013-12-23T23:15:00Z</dcterms:created>
  <dcterms:modified xsi:type="dcterms:W3CDTF">2026-08-24T01:34:00Z</dcterms:modified>
  <cp:category/>
</cp:coreProperties>
</file>