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24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7DD890C6" w14:textId="77777777" w:rsidR="00D43A7A" w:rsidRDefault="00212DA9" w:rsidP="00EA654D">
      <w:pPr>
        <w:tabs>
          <w:tab w:val="left" w:pos="32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D43A7A">
        <w:rPr>
          <w:b/>
          <w:sz w:val="28"/>
          <w:szCs w:val="28"/>
        </w:rPr>
        <w:t>IBM Naan</w:t>
      </w:r>
      <w:r w:rsidR="004C52C8">
        <w:rPr>
          <w:b/>
          <w:sz w:val="28"/>
          <w:szCs w:val="28"/>
        </w:rPr>
        <w:t xml:space="preserve"> </w:t>
      </w:r>
      <w:r w:rsidR="00D43A7A">
        <w:rPr>
          <w:b/>
          <w:sz w:val="28"/>
          <w:szCs w:val="28"/>
        </w:rPr>
        <w:t>Mudhalvan-Data Analytics with cogn</w:t>
      </w:r>
      <w:r>
        <w:rPr>
          <w:b/>
          <w:sz w:val="28"/>
          <w:szCs w:val="28"/>
        </w:rPr>
        <w:t>o</w:t>
      </w:r>
      <w:r w:rsidR="00D43A7A">
        <w:rPr>
          <w:b/>
          <w:sz w:val="28"/>
          <w:szCs w:val="28"/>
        </w:rPr>
        <w:t>s Group2</w:t>
      </w:r>
    </w:p>
    <w:p w14:paraId="7836EEF1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6E798CDB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481DB0C2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3612DE6A" w14:textId="3CEF9F8B" w:rsidR="00EA654D" w:rsidRPr="00EA654D" w:rsidRDefault="00EA654D" w:rsidP="00EA654D">
      <w:pPr>
        <w:tabs>
          <w:tab w:val="left" w:pos="3255"/>
        </w:tabs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 xml:space="preserve">Student Name </w:t>
      </w:r>
      <w:r>
        <w:rPr>
          <w:b/>
          <w:sz w:val="28"/>
          <w:szCs w:val="28"/>
        </w:rPr>
        <w:t xml:space="preserve">             </w:t>
      </w:r>
      <w:r w:rsidRPr="00EA654D">
        <w:rPr>
          <w:b/>
          <w:sz w:val="28"/>
          <w:szCs w:val="28"/>
        </w:rPr>
        <w:t>:</w:t>
      </w:r>
      <w:r w:rsidR="007B69F8">
        <w:rPr>
          <w:b/>
          <w:sz w:val="28"/>
          <w:szCs w:val="28"/>
        </w:rPr>
        <w:t xml:space="preserve">       </w:t>
      </w:r>
      <w:r w:rsidR="00814ED7">
        <w:rPr>
          <w:b/>
          <w:sz w:val="28"/>
          <w:szCs w:val="28"/>
        </w:rPr>
        <w:t xml:space="preserve">Pradeep Kumar </w:t>
      </w:r>
      <w:r w:rsidR="007B69F8">
        <w:rPr>
          <w:b/>
          <w:sz w:val="28"/>
          <w:szCs w:val="28"/>
        </w:rPr>
        <w:t xml:space="preserve"> Pa</w:t>
      </w:r>
      <w:r w:rsidR="00814ED7">
        <w:rPr>
          <w:b/>
          <w:sz w:val="28"/>
          <w:szCs w:val="28"/>
        </w:rPr>
        <w:t>n</w:t>
      </w:r>
      <w:r w:rsidR="007B69F8">
        <w:rPr>
          <w:b/>
          <w:sz w:val="28"/>
          <w:szCs w:val="28"/>
        </w:rPr>
        <w:t>dey</w:t>
      </w:r>
    </w:p>
    <w:p w14:paraId="0CEB5D7B" w14:textId="28362DA3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Register Number</w:t>
      </w:r>
      <w:r>
        <w:rPr>
          <w:b/>
          <w:sz w:val="28"/>
          <w:szCs w:val="28"/>
        </w:rPr>
        <w:t xml:space="preserve">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6208211040</w:t>
      </w:r>
      <w:r w:rsidR="00814ED7">
        <w:rPr>
          <w:b/>
          <w:sz w:val="28"/>
          <w:szCs w:val="28"/>
        </w:rPr>
        <w:t>78</w:t>
      </w:r>
    </w:p>
    <w:p w14:paraId="3C6DEA69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Branch</w:t>
      </w:r>
      <w:r>
        <w:rPr>
          <w:b/>
          <w:sz w:val="28"/>
          <w:szCs w:val="28"/>
        </w:rPr>
        <w:t xml:space="preserve">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B.E CSE</w:t>
      </w:r>
    </w:p>
    <w:p w14:paraId="5FC696DC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 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3 year</w:t>
      </w:r>
    </w:p>
    <w:p w14:paraId="60965228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Topic</w:t>
      </w:r>
      <w:r>
        <w:rPr>
          <w:b/>
          <w:sz w:val="28"/>
          <w:szCs w:val="28"/>
        </w:rPr>
        <w:t xml:space="preserve">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Data Analytics w</w:t>
      </w:r>
      <w:r w:rsidR="00212DA9">
        <w:rPr>
          <w:b/>
          <w:sz w:val="28"/>
          <w:szCs w:val="28"/>
        </w:rPr>
        <w:t>ith Cogno</w:t>
      </w:r>
      <w:r>
        <w:rPr>
          <w:b/>
          <w:sz w:val="28"/>
          <w:szCs w:val="28"/>
        </w:rPr>
        <w:t>s</w:t>
      </w:r>
    </w:p>
    <w:p w14:paraId="01DAB961" w14:textId="074F462E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Title</w:t>
      </w:r>
      <w:r>
        <w:rPr>
          <w:b/>
          <w:sz w:val="28"/>
          <w:szCs w:val="28"/>
        </w:rPr>
        <w:t xml:space="preserve">  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212DA9">
        <w:rPr>
          <w:b/>
          <w:sz w:val="28"/>
          <w:szCs w:val="28"/>
        </w:rPr>
        <w:t xml:space="preserve">        </w:t>
      </w:r>
      <w:r w:rsidR="007B69F8">
        <w:rPr>
          <w:b/>
          <w:sz w:val="28"/>
          <w:szCs w:val="28"/>
        </w:rPr>
        <w:t>Public Health Awareness</w:t>
      </w:r>
    </w:p>
    <w:p w14:paraId="3F06607B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College</w:t>
      </w:r>
      <w:r>
        <w:rPr>
          <w:b/>
          <w:sz w:val="28"/>
          <w:szCs w:val="28"/>
        </w:rPr>
        <w:t xml:space="preserve">                          :           Gnanamani college of technology</w:t>
      </w:r>
    </w:p>
    <w:p w14:paraId="72B028E6" w14:textId="77777777" w:rsidR="00EA654D" w:rsidRDefault="00EA654D">
      <w:pPr>
        <w:sectPr w:rsidR="00EA654D" w:rsidSect="00EA6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</w:t>
      </w:r>
    </w:p>
    <w:p w14:paraId="6B1DE4B5" w14:textId="77777777" w:rsidR="006F2E85" w:rsidRDefault="006F2E85">
      <w:r>
        <w:br w:type="page"/>
      </w:r>
    </w:p>
    <w:p w14:paraId="74DBD5FB" w14:textId="7679F8AE" w:rsidR="006F2E85" w:rsidRDefault="006F2E85" w:rsidP="006F2E85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lastRenderedPageBreak/>
        <w:t xml:space="preserve">                    </w:t>
      </w:r>
      <w:r w:rsidRPr="006F2E85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t> </w:t>
      </w:r>
      <w:r w:rsidR="007B69F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t>PUBLIC HEALTH AWARENESS</w:t>
      </w:r>
    </w:p>
    <w:p w14:paraId="4CFA0B40" w14:textId="77777777" w:rsidR="00A91B92" w:rsidRPr="006F2E85" w:rsidRDefault="00A91B92" w:rsidP="006F2E85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</w:pPr>
    </w:p>
    <w:p w14:paraId="2F16DF9C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Overview</w:t>
      </w:r>
      <w:r w:rsidRPr="00A91B92">
        <w:rPr>
          <w:b/>
          <w:bCs/>
          <w:lang w:val="en-US"/>
        </w:rPr>
        <w:t>:</w:t>
      </w:r>
      <w:r w:rsidRPr="00A91B92">
        <w:rPr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The Public Health Awareness Campaign project aims to raise awareness and promote positive behavioral changes related to public health issues within a specific community or population. This project will utilize design thinking principles to create effective and engaging campaigns that address pressing public health concerns.</w:t>
      </w:r>
    </w:p>
    <w:p w14:paraId="1B8D25FC" w14:textId="77777777" w:rsidR="00A91B92" w:rsidRPr="00A91B92" w:rsidRDefault="00A91B92" w:rsidP="00A91B92">
      <w:pPr>
        <w:rPr>
          <w:b/>
          <w:bCs/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Objectives:</w:t>
      </w:r>
    </w:p>
    <w:p w14:paraId="10F704E0" w14:textId="77777777" w:rsidR="00A91B92" w:rsidRPr="00A91B92" w:rsidRDefault="00A91B92" w:rsidP="00A91B92">
      <w:pPr>
        <w:numPr>
          <w:ilvl w:val="0"/>
          <w:numId w:val="1"/>
        </w:numPr>
        <w:rPr>
          <w:lang w:val="en-US"/>
        </w:rPr>
      </w:pPr>
      <w:r w:rsidRPr="00A91B92">
        <w:rPr>
          <w:b/>
          <w:bCs/>
          <w:sz w:val="28"/>
          <w:szCs w:val="28"/>
          <w:lang w:val="en-US"/>
        </w:rPr>
        <w:t>Identify Target Health Issues</w:t>
      </w:r>
      <w:r w:rsidRPr="00A91B92">
        <w:rPr>
          <w:b/>
          <w:bCs/>
          <w:lang w:val="en-US"/>
        </w:rPr>
        <w:t>:</w:t>
      </w:r>
      <w:r w:rsidRPr="00A91B92">
        <w:rPr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Through research and community engagement, identify the most critical public health issues affecting the target population.</w:t>
      </w:r>
    </w:p>
    <w:p w14:paraId="6F82AE0F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Design Effective Messaging:</w:t>
      </w:r>
      <w:r w:rsidRPr="00A91B92">
        <w:rPr>
          <w:sz w:val="28"/>
          <w:szCs w:val="28"/>
          <w:lang w:val="en-US"/>
        </w:rPr>
        <w:t xml:space="preserve"> Utilize design thinking principles to develop compelling, culturally sensitive, and evidence-based messages that resonate with the target audience.</w:t>
      </w:r>
    </w:p>
    <w:p w14:paraId="035C677E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Engage Stakeholders:</w:t>
      </w:r>
      <w:r w:rsidRPr="00A91B92">
        <w:rPr>
          <w:sz w:val="28"/>
          <w:szCs w:val="28"/>
          <w:lang w:val="en-US"/>
        </w:rPr>
        <w:t xml:space="preserve"> Collaborate with relevant stakeholders, including healthcare professionals, community leaders, and affected individuals, to ensure a holistic and inclusive approach.</w:t>
      </w:r>
    </w:p>
    <w:p w14:paraId="0AFB11F0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Create Multichannel Campaigns:</w:t>
      </w:r>
      <w:r w:rsidRPr="00A91B92">
        <w:rPr>
          <w:sz w:val="28"/>
          <w:szCs w:val="28"/>
          <w:lang w:val="en-US"/>
        </w:rPr>
        <w:t xml:space="preserve"> Develop a multi-pronged campaign strategy that leverages various communication channels, such as social media, community events, and traditional media outlets.</w:t>
      </w:r>
    </w:p>
    <w:p w14:paraId="5CEBCA66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Evaluate Impact:</w:t>
      </w:r>
      <w:r w:rsidRPr="00A91B92">
        <w:rPr>
          <w:sz w:val="28"/>
          <w:szCs w:val="28"/>
          <w:lang w:val="en-US"/>
        </w:rPr>
        <w:t xml:space="preserve"> Implement metrics and evaluation mechanisms to assess the campaign's effectiveness in changing behaviors and increasing awareness.</w:t>
      </w:r>
    </w:p>
    <w:p w14:paraId="5CC09D52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Phases:</w:t>
      </w:r>
    </w:p>
    <w:p w14:paraId="64602CB3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1. Empathize:</w:t>
      </w:r>
    </w:p>
    <w:p w14:paraId="589FCE08" w14:textId="77777777" w:rsidR="00A91B92" w:rsidRPr="00A91B92" w:rsidRDefault="00A91B92" w:rsidP="00A91B9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Conduct research and engage with the target population to understand their needs, concerns, and perspectives on public health issues.</w:t>
      </w:r>
    </w:p>
    <w:p w14:paraId="05AFDE2E" w14:textId="77777777" w:rsidR="00A91B92" w:rsidRPr="00A91B92" w:rsidRDefault="00A91B92" w:rsidP="00A91B9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Gather insights through surveys, interviews, and community meetings.</w:t>
      </w:r>
    </w:p>
    <w:p w14:paraId="46EB32F3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2. Define:</w:t>
      </w:r>
    </w:p>
    <w:p w14:paraId="480E5C82" w14:textId="77777777" w:rsidR="00A91B92" w:rsidRPr="00A91B92" w:rsidRDefault="00A91B92" w:rsidP="00A91B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Narrow down the public health issues to be addressed based on the research findings.</w:t>
      </w:r>
    </w:p>
    <w:p w14:paraId="69FFC4F6" w14:textId="77777777" w:rsidR="00A91B92" w:rsidRPr="00A91B92" w:rsidRDefault="00A91B92" w:rsidP="00A91B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lastRenderedPageBreak/>
        <w:t>Set specific, measurable, achievable, relevant, and time-bound (SMART) objectives for the campaign.</w:t>
      </w:r>
    </w:p>
    <w:p w14:paraId="1433F420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3. Ideate:</w:t>
      </w:r>
    </w:p>
    <w:p w14:paraId="2829328A" w14:textId="77777777" w:rsidR="00A91B92" w:rsidRPr="00A91B92" w:rsidRDefault="00A91B92" w:rsidP="00A91B9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Brainstorm creative ideas and messaging strategies to address the defined public health issues.</w:t>
      </w:r>
    </w:p>
    <w:p w14:paraId="4F84937A" w14:textId="77777777" w:rsidR="00A91B92" w:rsidRPr="00A91B92" w:rsidRDefault="00A91B92" w:rsidP="00A91B9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Encourage cross-functional collaboration among designers, health experts, and community representatives to generate innovative solutions.</w:t>
      </w:r>
    </w:p>
    <w:p w14:paraId="2C1A83C4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4. Prototype:</w:t>
      </w:r>
    </w:p>
    <w:p w14:paraId="103DC4E2" w14:textId="77777777" w:rsidR="00A91B92" w:rsidRPr="00A91B92" w:rsidRDefault="00A91B92" w:rsidP="00A91B9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Develop prototypes of campaign materials, including posters, videos, social media content, and educational resources.</w:t>
      </w:r>
    </w:p>
    <w:p w14:paraId="2CB6BAF0" w14:textId="77777777" w:rsidR="00A91B92" w:rsidRPr="00A91B92" w:rsidRDefault="00A91B92" w:rsidP="00A91B9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Test these prototypes with a small sample of the target audience to gather feedback.</w:t>
      </w:r>
    </w:p>
    <w:p w14:paraId="792E62CC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5. Test:</w:t>
      </w:r>
    </w:p>
    <w:p w14:paraId="0391359B" w14:textId="77777777" w:rsidR="00A91B92" w:rsidRPr="00A91B92" w:rsidRDefault="00A91B92" w:rsidP="00A91B9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Launch a pilot campaign in a limited area or with a specific demographic to test the effectiveness of the materials and messages.</w:t>
      </w:r>
    </w:p>
    <w:p w14:paraId="74C23AC5" w14:textId="77777777" w:rsidR="00A91B92" w:rsidRPr="00A91B92" w:rsidRDefault="00A91B92" w:rsidP="00A91B9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Continuously gather feedback and make adjustments as necessary.</w:t>
      </w:r>
    </w:p>
    <w:p w14:paraId="5A5591FF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6. Implement:</w:t>
      </w:r>
    </w:p>
    <w:p w14:paraId="1FCEDC59" w14:textId="77777777" w:rsidR="00A91B92" w:rsidRPr="00A91B92" w:rsidRDefault="00A91B92" w:rsidP="00A91B9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Roll out the full-scale public health awareness campaign, deploying all materials and communication channels.</w:t>
      </w:r>
    </w:p>
    <w:p w14:paraId="5DE80DB5" w14:textId="77777777" w:rsidR="00A91B92" w:rsidRPr="00A91B92" w:rsidRDefault="00A91B92" w:rsidP="00A91B9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Engage with stakeholders, community organizations, and influencers to maximize reach and impact.</w:t>
      </w:r>
    </w:p>
    <w:p w14:paraId="2A62CE9E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7. Evaluate:</w:t>
      </w:r>
    </w:p>
    <w:p w14:paraId="2B9D5286" w14:textId="77777777" w:rsidR="00A91B92" w:rsidRPr="00A91B92" w:rsidRDefault="00A91B92" w:rsidP="00A91B9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Monitor key performance indicators (KPIs) such as behavior change, website visits, social media engagement, and attendance at public events.</w:t>
      </w:r>
    </w:p>
    <w:p w14:paraId="4D73B153" w14:textId="77777777" w:rsidR="00A91B92" w:rsidRPr="00A91B92" w:rsidRDefault="00A91B92" w:rsidP="00A91B9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Analyze data to assess the campaign's success and identify areas for improvement.</w:t>
      </w:r>
    </w:p>
    <w:p w14:paraId="6A66A467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8. Iterate:</w:t>
      </w:r>
    </w:p>
    <w:p w14:paraId="7EBDE8CB" w14:textId="77777777" w:rsidR="00A91B92" w:rsidRPr="00A91B92" w:rsidRDefault="00A91B92" w:rsidP="00A91B9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lastRenderedPageBreak/>
        <w:t>Use the insights from the evaluation phase to refine and optimize the campaign.</w:t>
      </w:r>
    </w:p>
    <w:p w14:paraId="5698AABB" w14:textId="77777777" w:rsidR="00A91B92" w:rsidRPr="00A91B92" w:rsidRDefault="00A91B92" w:rsidP="00A91B9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Continuously adapt messaging and strategies to address evolving public health concerns.</w:t>
      </w:r>
    </w:p>
    <w:p w14:paraId="39DAB2DB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9. Sustain:</w:t>
      </w:r>
    </w:p>
    <w:p w14:paraId="160C5D1E" w14:textId="77777777" w:rsidR="00A91B92" w:rsidRPr="00A91B92" w:rsidRDefault="00A91B92" w:rsidP="00A91B92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Develop a plan for the long-term sustainability of public health awareness efforts, including potential partnerships and funding sources.</w:t>
      </w:r>
    </w:p>
    <w:p w14:paraId="735D0E67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10. Scale:</w:t>
      </w:r>
      <w:r w:rsidRPr="00A91B92">
        <w:rPr>
          <w:sz w:val="28"/>
          <w:szCs w:val="28"/>
          <w:lang w:val="en-US"/>
        </w:rPr>
        <w:t xml:space="preserve"> - If successful, consider scaling the campaign to reach a broader audience or addressing additional public health issues.</w:t>
      </w:r>
    </w:p>
    <w:p w14:paraId="53FE82B2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Key Stakeholders:</w:t>
      </w:r>
    </w:p>
    <w:p w14:paraId="65E8DB7A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Target population/community members</w:t>
      </w:r>
    </w:p>
    <w:p w14:paraId="3138B7FB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Healthcare professionals and organizations</w:t>
      </w:r>
    </w:p>
    <w:p w14:paraId="67F6D7CC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Local government agencies</w:t>
      </w:r>
    </w:p>
    <w:p w14:paraId="03C18F1F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Non-profit organizations</w:t>
      </w:r>
    </w:p>
    <w:p w14:paraId="339C3BDB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Educational institutions</w:t>
      </w:r>
    </w:p>
    <w:p w14:paraId="0BB0FEC1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Media outlets</w:t>
      </w:r>
    </w:p>
    <w:p w14:paraId="2029DC73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Designers and creative professionals</w:t>
      </w:r>
    </w:p>
    <w:p w14:paraId="00FAF34F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Budget and Resources:</w:t>
      </w:r>
    </w:p>
    <w:p w14:paraId="3654D4C6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Funding for campaign materials and production</w:t>
      </w:r>
    </w:p>
    <w:p w14:paraId="6F7376CF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Personnel for research, design, and campaign management</w:t>
      </w:r>
    </w:p>
    <w:p w14:paraId="3BA1E86C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Technology and communication tools</w:t>
      </w:r>
    </w:p>
    <w:p w14:paraId="4D5E4F93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Community engagement events and resources</w:t>
      </w:r>
    </w:p>
    <w:p w14:paraId="361F9A29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Timeline:</w:t>
      </w:r>
      <w:r w:rsidRPr="00A91B92">
        <w:rPr>
          <w:sz w:val="28"/>
          <w:szCs w:val="28"/>
          <w:lang w:val="en-US"/>
        </w:rPr>
        <w:t xml:space="preserve"> The project timeline will depend on the scope and scale of the campaign, but it typically spans several months to a year, including research, development, and evaluation phases.</w:t>
      </w:r>
    </w:p>
    <w:p w14:paraId="7569F5FA" w14:textId="410389D1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 xml:space="preserve">By following this design thinking approach, the Public Health Awareness Campaign can effectively address pressing health issues and engage the target audience in a meaningful way, ultimately leading to positive behavioral changes and improved public health </w:t>
      </w:r>
      <w:r>
        <w:rPr>
          <w:sz w:val="28"/>
          <w:szCs w:val="28"/>
          <w:lang w:val="en-US"/>
        </w:rPr>
        <w:t>outcomes.</w:t>
      </w:r>
    </w:p>
    <w:p w14:paraId="7D0E64EA" w14:textId="77777777" w:rsidR="00A91B92" w:rsidRPr="00A91B92" w:rsidRDefault="00A91B92" w:rsidP="00A91B92"/>
    <w:p w14:paraId="30AD037B" w14:textId="77777777" w:rsidR="006F2E85" w:rsidRDefault="006F2E85" w:rsidP="006F2E85"/>
    <w:sectPr w:rsidR="006F2E85" w:rsidSect="00EA654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467"/>
    <w:multiLevelType w:val="multilevel"/>
    <w:tmpl w:val="CDB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42D4A"/>
    <w:multiLevelType w:val="multilevel"/>
    <w:tmpl w:val="3C5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869AE"/>
    <w:multiLevelType w:val="multilevel"/>
    <w:tmpl w:val="F7B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155AC"/>
    <w:multiLevelType w:val="multilevel"/>
    <w:tmpl w:val="DDD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96C99"/>
    <w:multiLevelType w:val="multilevel"/>
    <w:tmpl w:val="E6F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E0582"/>
    <w:multiLevelType w:val="multilevel"/>
    <w:tmpl w:val="F394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390900"/>
    <w:multiLevelType w:val="multilevel"/>
    <w:tmpl w:val="D7C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538ED"/>
    <w:multiLevelType w:val="multilevel"/>
    <w:tmpl w:val="3FC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042CD"/>
    <w:multiLevelType w:val="multilevel"/>
    <w:tmpl w:val="F1B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865B2"/>
    <w:multiLevelType w:val="multilevel"/>
    <w:tmpl w:val="3EE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370570"/>
    <w:multiLevelType w:val="multilevel"/>
    <w:tmpl w:val="88F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60C9F"/>
    <w:multiLevelType w:val="multilevel"/>
    <w:tmpl w:val="9D8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863405">
    <w:abstractNumId w:val="11"/>
  </w:num>
  <w:num w:numId="2" w16cid:durableId="1925606446">
    <w:abstractNumId w:val="8"/>
  </w:num>
  <w:num w:numId="3" w16cid:durableId="39400484">
    <w:abstractNumId w:val="0"/>
  </w:num>
  <w:num w:numId="4" w16cid:durableId="326329905">
    <w:abstractNumId w:val="3"/>
  </w:num>
  <w:num w:numId="5" w16cid:durableId="692879062">
    <w:abstractNumId w:val="5"/>
  </w:num>
  <w:num w:numId="6" w16cid:durableId="540753993">
    <w:abstractNumId w:val="6"/>
  </w:num>
  <w:num w:numId="7" w16cid:durableId="2088334303">
    <w:abstractNumId w:val="10"/>
  </w:num>
  <w:num w:numId="8" w16cid:durableId="158348352">
    <w:abstractNumId w:val="7"/>
  </w:num>
  <w:num w:numId="9" w16cid:durableId="1250315125">
    <w:abstractNumId w:val="4"/>
  </w:num>
  <w:num w:numId="10" w16cid:durableId="509413958">
    <w:abstractNumId w:val="1"/>
  </w:num>
  <w:num w:numId="11" w16cid:durableId="1546798351">
    <w:abstractNumId w:val="2"/>
  </w:num>
  <w:num w:numId="12" w16cid:durableId="9921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5"/>
    <w:rsid w:val="00212DA9"/>
    <w:rsid w:val="004C52C8"/>
    <w:rsid w:val="005F6897"/>
    <w:rsid w:val="00652B22"/>
    <w:rsid w:val="006F2E85"/>
    <w:rsid w:val="007B69F8"/>
    <w:rsid w:val="00814ED7"/>
    <w:rsid w:val="00A91B92"/>
    <w:rsid w:val="00D43A7A"/>
    <w:rsid w:val="00EA6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A9E"/>
  <w15:docId w15:val="{A1310D91-59E1-4314-B705-F06C458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97"/>
  </w:style>
  <w:style w:type="paragraph" w:styleId="Heading2">
    <w:name w:val="heading 2"/>
    <w:basedOn w:val="Normal"/>
    <w:link w:val="Heading2Char"/>
    <w:uiPriority w:val="9"/>
    <w:qFormat/>
    <w:rsid w:val="006F2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E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A6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69F8"/>
    <w:rPr>
      <w:b/>
      <w:bCs/>
    </w:rPr>
  </w:style>
  <w:style w:type="paragraph" w:styleId="NoSpacing">
    <w:name w:val="No Spacing"/>
    <w:uiPriority w:val="1"/>
    <w:qFormat/>
    <w:rsid w:val="007B6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761FF-EB62-4DF2-90DE-49775B4F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Kumar</dc:creator>
  <cp:lastModifiedBy>Pradeep Pandey</cp:lastModifiedBy>
  <cp:revision>3</cp:revision>
  <dcterms:created xsi:type="dcterms:W3CDTF">2023-09-26T14:10:00Z</dcterms:created>
  <dcterms:modified xsi:type="dcterms:W3CDTF">2023-09-26T15:56:00Z</dcterms:modified>
</cp:coreProperties>
</file>