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 (SRS)</w:t>
      </w:r>
    </w:p>
    <w:p>
      <w:pPr/>
      <w:r>
        <w:rPr>
          <w:b/>
        </w:rPr>
        <w:t xml:space="preserve">Project:</w:t>
      </w:r>
      <w:r>
        <w:t xml:space="preserve"> Corporate Mental Wellness &amp; Counseling Platform (CWP)</w:t>
      </w:r>
    </w:p>
    <w:p>
      <w:pPr/>
      <w:r>
        <w:rPr>
          <w:b/>
        </w:rPr>
        <w:t xml:space="preserve">Version:</w:t>
      </w:r>
      <w:r>
        <w:t xml:space="preserve"> 1.0 | </w:t>
      </w:r>
      <w:r>
        <w:rPr>
          <w:b/>
        </w:rPr>
        <w:t xml:space="preserve">Team:</w:t>
      </w:r>
      <w:r>
        <w:t xml:space="preserve"> 14 | </w:t>
      </w:r>
      <w:r>
        <w:rPr>
          <w:b/>
        </w:rPr>
        <w:t xml:space="preserve">Authors:</w:t>
      </w:r>
      <w:r>
        <w:t xml:space="preserve"> Pradeep R, Mohit, Niranjan, Mehrajuddin | </w:t>
      </w:r>
      <w:r>
        <w:rPr>
          <w:b/>
        </w:rPr>
        <w:t xml:space="preserve">Date:</w:t>
      </w:r>
      <w:r>
        <w:t xml:space="preserve"> 29-10-2026 | </w:t>
      </w:r>
      <w:r>
        <w:rPr>
          <w:b/>
        </w:rPr>
        <w:t xml:space="preserve">Status:</w:t>
      </w:r>
      <w:r>
        <w:t xml:space="preserve"> Draft</w:t>
      </w:r>
    </w:p>
    <w:p>
      <w:pPr>
        <w:pStyle w:val="Heading2"/>
      </w:pPr>
      <w:r>
        <w:t xml:space="preserve">Revision history</w:t>
      </w:r>
    </w:p>
    <w:tbl>
      <w:tblPr>
        <w:tblStyle w:val="TableGrid"/>
        <w:tblW w:w="0" w:type="auto"/>
        <w:tblLayout w:type="fixed"/>
        <w:tblLook w:val="04A0" w:firstRow="1" w:lastRow="0" w:firstColumn="0" w:lastColumn="0" w:noHBand="0" w:noVBand="1"/>
      </w:tblPr>
      <w:tblGrid>
        <w:gridCol w:w="1000"/>
        <w:gridCol w:w="1500"/>
        <w:gridCol w:w="3100"/>
        <w:gridCol w:w="3758"/>
      </w:tblGrid>
      <w:tr>
        <w:trPr>
          <w:tblHeader/>
        </w:trPr>
        <w:tc>
          <w:tcPr>
            <w:tcW w:w="1000" w:type="dxa"/>
            <w:shd w:val="clear" w:color="auto" w:fill="F2F2F2"/>
          </w:tcPr>
          <w:p>
            <w:pPr/>
            <w:r>
              <w:t xml:space="preserve">Version</w:t>
            </w:r>
          </w:p>
        </w:tc>
        <w:tc>
          <w:tcPr>
            <w:tcW w:w="1500" w:type="dxa"/>
            <w:shd w:val="clear" w:color="auto" w:fill="F2F2F2"/>
          </w:tcPr>
          <w:p>
            <w:pPr/>
            <w:r>
              <w:t xml:space="preserve">Date</w:t>
            </w:r>
          </w:p>
        </w:tc>
        <w:tc>
          <w:tcPr>
            <w:tcW w:w="3100" w:type="dxa"/>
            <w:shd w:val="clear" w:color="auto" w:fill="F2F2F2"/>
          </w:tcPr>
          <w:p>
            <w:pPr/>
            <w:r>
              <w:t xml:space="preserve">Author</w:t>
            </w:r>
          </w:p>
        </w:tc>
        <w:tc>
          <w:tcPr>
            <w:tcW w:w="3758" w:type="dxa"/>
            <w:shd w:val="clear" w:color="auto" w:fill="F2F2F2"/>
          </w:tcPr>
          <w:p>
            <w:pPr/>
            <w:r>
              <w:t xml:space="preserve">Change summary</w:t>
            </w:r>
          </w:p>
        </w:tc>
      </w:tr>
      <w:tr>
        <w:tc>
          <w:tcPr>
            <w:tcW w:w="1000" w:type="dxa"/>
          </w:tcPr>
          <w:p>
            <w:pPr/>
            <w:r>
              <w:t xml:space="preserve">1.0</w:t>
            </w:r>
          </w:p>
        </w:tc>
        <w:tc>
          <w:tcPr>
            <w:tcW w:w="1500" w:type="dxa"/>
          </w:tcPr>
          <w:p>
            <w:pPr/>
            <w:r>
              <w:t xml:space="preserve">29-10-2026</w:t>
            </w:r>
          </w:p>
        </w:tc>
        <w:tc>
          <w:tcPr>
            <w:tcW w:w="3100" w:type="dxa"/>
          </w:tcPr>
          <w:p>
            <w:pPr/>
            <w:r>
              <w:t xml:space="preserve">Pradeep R (PES1UG25AM809)</w:t>
            </w:r>
          </w:p>
          <w:p>
            <w:pPr/>
            <w:r>
              <w:t xml:space="preserve">Mohit (PES1UG24AM166)</w:t>
            </w:r>
          </w:p>
          <w:p>
            <w:pPr/>
            <w:r>
              <w:t xml:space="preserve">Niranjan (PES1UG24AM177)</w:t>
            </w:r>
          </w:p>
          <w:p>
            <w:pPr/>
            <w:r>
              <w:t xml:space="preserve">Mehrajuddin (PES1UG24AM159)</w:t>
            </w:r>
          </w:p>
        </w:tc>
        <w:tc>
          <w:tcPr>
            <w:tcW w:w="3758" w:type="dxa"/>
          </w:tcPr>
          <w:p>
            <w:pPr/>
            <w:r>
              <w:t xml:space="preserve">Initial SRS</w:t>
            </w:r>
          </w:p>
        </w:tc>
      </w:tr>
    </w:tbl>
    <w:p>
      <w:pPr>
        <w:pStyle w:val="Heading2"/>
      </w:pPr>
      <w:r>
        <w:t xml:space="preserve">Approvals</w:t>
      </w:r>
    </w:p>
    <w:tbl>
      <w:tblPr>
        <w:tblStyle w:val="TableGrid"/>
        <w:tblW w:w="0" w:type="auto"/>
        <w:tblLayout w:type="fixed"/>
        <w:tblLook w:val="04A0" w:firstRow="1" w:lastRow="0" w:firstColumn="0" w:lastColumn="0" w:noHBand="0" w:noVBand="1"/>
      </w:tblPr>
      <w:tblGrid>
        <w:gridCol w:w="3737"/>
        <w:gridCol w:w="1271"/>
        <w:gridCol w:w="3256"/>
        <w:gridCol w:w="1094"/>
      </w:tblGrid>
      <w:tr>
        <w:trPr>
          <w:tblHeader/>
        </w:trPr>
        <w:tc>
          <w:tcPr>
            <w:tcW w:w="3737" w:type="dxa"/>
            <w:shd w:val="clear" w:color="auto" w:fill="F2F2F2"/>
          </w:tcPr>
          <w:p>
            <w:pPr/>
            <w:r>
              <w:t xml:space="preserve">Role</w:t>
            </w:r>
          </w:p>
        </w:tc>
        <w:tc>
          <w:tcPr>
            <w:tcW w:w="1271" w:type="dxa"/>
            <w:shd w:val="clear" w:color="auto" w:fill="F2F2F2"/>
          </w:tcPr>
          <w:p>
            <w:pPr/>
            <w:r>
              <w:t xml:space="preserve">Name</w:t>
            </w:r>
          </w:p>
        </w:tc>
        <w:tc>
          <w:tcPr>
            <w:tcW w:w="3256" w:type="dxa"/>
            <w:shd w:val="clear" w:color="auto" w:fill="F2F2F2"/>
          </w:tcPr>
          <w:p>
            <w:pPr/>
            <w:r>
              <w:t xml:space="preserve">Signature / Email</w:t>
            </w:r>
          </w:p>
        </w:tc>
        <w:tc>
          <w:tcPr>
            <w:tcW w:w="1094" w:type="dxa"/>
            <w:shd w:val="clear" w:color="auto" w:fill="F2F2F2"/>
          </w:tcPr>
          <w:p>
            <w:pPr/>
            <w:r>
              <w:t xml:space="preserve">Date</w:t>
            </w:r>
          </w:p>
        </w:tc>
      </w:tr>
      <w:tr>
        <w:tc>
          <w:tcPr>
            <w:tcW w:w="3737" w:type="dxa"/>
          </w:tcPr>
          <w:p>
            <w:pPr/>
            <w:r>
              <w:t xml:space="preserve">Course Coordinator</w:t>
            </w:r>
          </w:p>
        </w:tc>
        <w:tc>
          <w:tcPr>
            <w:tcW w:w="1271" w:type="dxa"/>
          </w:tcPr>
          <w:p>
            <w:pPr/>
          </w:p>
        </w:tc>
        <w:tc>
          <w:tcPr>
            <w:tcW w:w="3256" w:type="dxa"/>
          </w:tcPr>
          <w:p>
            <w:pPr/>
          </w:p>
        </w:tc>
        <w:tc>
          <w:tcPr>
            <w:tcW w:w="1094" w:type="dxa"/>
          </w:tcPr>
          <w:p>
            <w:pPr/>
          </w:p>
        </w:tc>
      </w:tr>
      <w:tr>
        <w:tc>
          <w:tcPr>
            <w:tcW w:w="3737" w:type="dxa"/>
          </w:tcPr>
          <w:p>
            <w:pPr/>
            <w:r>
              <w:t xml:space="preserve">Team Representative</w:t>
            </w:r>
          </w:p>
        </w:tc>
        <w:tc>
          <w:tcPr>
            <w:tcW w:w="1271" w:type="dxa"/>
          </w:tcPr>
          <w:p>
            <w:pPr/>
          </w:p>
        </w:tc>
        <w:tc>
          <w:tcPr>
            <w:tcW w:w="3256" w:type="dxa"/>
          </w:tcPr>
          <w:p>
            <w:pPr/>
          </w:p>
        </w:tc>
        <w:tc>
          <w:tcPr>
            <w:tcW w:w="1094" w:type="dxa"/>
          </w:tcPr>
          <w:p>
            <w:pPr/>
          </w:p>
        </w:tc>
      </w:tr>
    </w:tbl>
    <w:p>
      <w:pPr>
        <w:pStyle w:val="Heading2"/>
      </w:pPr>
      <w:r>
        <w:t xml:space="preserve">Table of Contents</w:t>
      </w:r>
    </w:p>
    <w:p>
      <w:pPr>
        <w:pStyle w:val="ListParagraph"/>
        <w:numPr>
          <w:ilvl w:val="0"/>
          <w:numId w:val="2"/>
        </w:numPr>
      </w:pPr>
      <w:r>
        <w:t xml:space="preserve">Introduction</w:t>
      </w:r>
    </w:p>
    <w:p>
      <w:pPr>
        <w:pStyle w:val="ListParagraph"/>
        <w:numPr>
          <w:ilvl w:val="0"/>
          <w:numId w:val="2"/>
        </w:numPr>
      </w:pPr>
      <w:r>
        <w:t xml:space="preserve">Overall description</w:t>
      </w:r>
    </w:p>
    <w:p>
      <w:pPr>
        <w:pStyle w:val="ListParagraph"/>
        <w:numPr>
          <w:ilvl w:val="0"/>
          <w:numId w:val="2"/>
        </w:numPr>
      </w:pPr>
      <w:r>
        <w:t xml:space="preserve">External interface requirements</w:t>
      </w:r>
    </w:p>
    <w:p>
      <w:pPr>
        <w:pStyle w:val="ListParagraph"/>
        <w:numPr>
          <w:ilvl w:val="0"/>
          <w:numId w:val="2"/>
        </w:numPr>
      </w:pPr>
      <w:r>
        <w:t xml:space="preserve">System features (detailed)</w:t>
      </w:r>
    </w:p>
    <w:p>
      <w:pPr>
        <w:pStyle w:val="ListParagraph"/>
        <w:numPr>
          <w:ilvl w:val="0"/>
          <w:numId w:val="2"/>
        </w:numPr>
      </w:pPr>
      <w:r>
        <w:t xml:space="preserve">Non-functional requirements (detailed)</w:t>
      </w:r>
    </w:p>
    <w:p>
      <w:pPr>
        <w:pStyle w:val="ListParagraph"/>
        <w:numPr>
          <w:ilvl w:val="0"/>
          <w:numId w:val="2"/>
        </w:numPr>
      </w:pPr>
      <w:r>
        <w:t xml:space="preserve">Quality attributes &amp; acceptance tests</w:t>
      </w:r>
    </w:p>
    <w:p>
      <w:pPr>
        <w:pStyle w:val="ListParagraph"/>
        <w:numPr>
          <w:ilvl w:val="0"/>
          <w:numId w:val="2"/>
        </w:numPr>
      </w:pPr>
      <w:r>
        <w:t xml:space="preserve">System models and diagrams</w:t>
      </w:r>
    </w:p>
    <w:p>
      <w:pPr>
        <w:pStyle w:val="ListParagraph"/>
        <w:numPr>
          <w:ilvl w:val="0"/>
          <w:numId w:val="2"/>
        </w:numPr>
      </w:pPr>
      <w:r>
        <w:t xml:space="preserve">Requirements Traceability Matrix (RTM)</w:t>
      </w:r>
    </w:p>
    <w:p>
      <w:pPr>
        <w:pStyle w:val="Heading1"/>
      </w:pPr>
      <w:r>
        <w:t xml:space="preserve">1. Introduction</w:t>
      </w:r>
    </w:p>
    <w:p>
      <w:pPr>
        <w:pStyle w:val="Heading2"/>
      </w:pPr>
      <w:r>
        <w:t xml:space="preserve">1.1 Purpose</w:t>
      </w:r>
    </w:p>
    <w:p>
      <w:pPr/>
      <w:r>
        <w:t xml:space="preserve">This document is the Software Requirements Specification for the Corporate Mental Wellness &amp; Counseling Platform (CWP). It defines the functional and non-functional requirements, security requirements, interfaces and acceptance criteria for version 1.0.</w:t>
      </w:r>
    </w:p>
    <w:p>
      <w:pPr>
        <w:pStyle w:val="Heading2"/>
      </w:pPr>
      <w:r>
        <w:t xml:space="preserve">1.2 Scope</w:t>
      </w:r>
    </w:p>
    <w:p>
      <w:pPr/>
      <w:r>
        <w:t xml:space="preserve">CWP is an anonymous web platform where employees can (1) assess their stress level with a standard questionnaire, (2) book confidential counseling sessions, and (3) track their wellness over time. Counselors manage their availability and sessions. A Wellness Admin sees only aggregated, anonymous statistics. Out of scope: video calling, payments, medical diagnosis or prescriptions, integration with HR or payroll systems. The self-assessment is a screening aid and is not a diagnosis.</w:t>
      </w:r>
    </w:p>
    <w:p>
      <w:pPr>
        <w:pStyle w:val="Heading2"/>
      </w:pPr>
      <w:r>
        <w:t xml:space="preserve">1.3 Audience</w:t>
      </w:r>
    </w:p>
    <w:p>
      <w:pPr/>
      <w:r>
        <w:t xml:space="preserve">Developers, QA engineers, the course instructor and TA, and the Wellness Admin who operates the system.</w:t>
      </w:r>
    </w:p>
    <w:p>
      <w:pPr>
        <w:pStyle w:val="Heading2"/>
      </w:pPr>
      <w:r>
        <w:t xml:space="preserve">1.4 Definitions</w:t>
      </w:r>
    </w:p>
    <w:p>
      <w:pPr/>
      <w:r>
        <w:t xml:space="preserve">CWP - Corporate Wellness Platform; FR / NFR - Functional / Non-functional Requirement; RBAC - Role-Based Access Control; JWT - JSON Web Token; PSS-10 - Perceived Stress Scale, 10 questions; Alias - the anonymous ID shown instead of a real identity; REST - Representational State Transfer; TLS - Transport Layer Security; CSV - Comma-Separated Values.</w:t>
      </w:r>
    </w:p>
    <w:p>
      <w:pPr>
        <w:pStyle w:val="Heading1"/>
      </w:pPr>
      <w:r>
        <w:t xml:space="preserve">2. Overall description</w:t>
      </w:r>
    </w:p>
    <w:p>
      <w:pPr>
        <w:pStyle w:val="Heading2"/>
      </w:pPr>
      <w:r>
        <w:t xml:space="preserve">2.1 Product perspective</w:t>
      </w:r>
    </w:p>
    <w:p>
      <w:pPr/>
      <w:r>
        <w:t xml:space="preserve">A new, self-contained web application. A React single-page app talks to a Node.js / Express REST API, which stores data in a MySQL database. It replaces ad-hoc email and paper-based counseling requests with an anonymous, self-service flow.</w:t>
      </w:r>
    </w:p>
    <w:p>
      <w:pPr>
        <w:pStyle w:val="Heading2"/>
      </w:pPr>
      <w:r>
        <w:t xml:space="preserve">2.2 Major product functions</w:t>
      </w:r>
    </w:p>
    <w:p>
      <w:pPr>
        <w:pStyle w:val="ListParagraph"/>
        <w:numPr>
          <w:ilvl w:val="0"/>
          <w:numId w:val="3"/>
        </w:numPr>
      </w:pPr>
      <w:r>
        <w:t xml:space="preserve">Anonymous login and role-based access</w:t>
      </w:r>
    </w:p>
    <w:p>
      <w:pPr>
        <w:pStyle w:val="ListParagraph"/>
        <w:numPr>
          <w:ilvl w:val="0"/>
          <w:numId w:val="3"/>
        </w:numPr>
      </w:pPr>
      <w:r>
        <w:t xml:space="preserve">Stress self-assessment with score, category and guidance</w:t>
      </w:r>
    </w:p>
    <w:p>
      <w:pPr>
        <w:pStyle w:val="ListParagraph"/>
        <w:numPr>
          <w:ilvl w:val="0"/>
          <w:numId w:val="3"/>
        </w:numPr>
      </w:pPr>
      <w:r>
        <w:t xml:space="preserve">Counselor availability slots and confidential session booking</w:t>
      </w:r>
    </w:p>
    <w:p>
      <w:pPr>
        <w:pStyle w:val="ListParagraph"/>
        <w:numPr>
          <w:ilvl w:val="0"/>
          <w:numId w:val="3"/>
        </w:numPr>
      </w:pPr>
      <w:r>
        <w:t xml:space="preserve">Encrypted counselor session notes</w:t>
      </w:r>
    </w:p>
    <w:p>
      <w:pPr>
        <w:pStyle w:val="ListParagraph"/>
        <w:numPr>
          <w:ilvl w:val="0"/>
          <w:numId w:val="3"/>
        </w:numPr>
      </w:pPr>
      <w:r>
        <w:t xml:space="preserve">Daily mood check-in and wellness trend chart</w:t>
      </w:r>
    </w:p>
    <w:p>
      <w:pPr>
        <w:pStyle w:val="ListParagraph"/>
        <w:numPr>
          <w:ilvl w:val="0"/>
          <w:numId w:val="3"/>
        </w:numPr>
      </w:pPr>
      <w:r>
        <w:t xml:space="preserve">In-app notifications and reminders</w:t>
      </w:r>
    </w:p>
    <w:p>
      <w:pPr>
        <w:pStyle w:val="ListParagraph"/>
        <w:numPr>
          <w:ilvl w:val="0"/>
          <w:numId w:val="3"/>
        </w:numPr>
      </w:pPr>
      <w:r>
        <w:t xml:space="preserve">Aggregated anonymous dashboard and CSV report for the Wellness Admin</w:t>
      </w:r>
    </w:p>
    <w:p>
      <w:pPr>
        <w:pStyle w:val="Heading2"/>
      </w:pPr>
      <w:r>
        <w:t xml:space="preserve">2.3 User roles and characteristics</w:t>
      </w:r>
    </w:p>
    <w:p>
      <w:pPr>
        <w:pStyle w:val="ListParagraph"/>
        <w:numPr>
          <w:ilvl w:val="0"/>
          <w:numId w:val="4"/>
        </w:numPr>
      </w:pPr>
      <w:r>
        <w:rPr>
          <w:b/>
        </w:rPr>
        <w:t xml:space="preserve">Employee:</w:t>
      </w:r>
      <w:r>
        <w:t xml:space="preserve"> any staff member. Identified only by an anonymous alias. Takes assessments, books sessions and tracks wellness.</w:t>
      </w:r>
    </w:p>
    <w:p>
      <w:pPr>
        <w:pStyle w:val="ListParagraph"/>
        <w:numPr>
          <w:ilvl w:val="0"/>
          <w:numId w:val="4"/>
        </w:numPr>
      </w:pPr>
      <w:r>
        <w:rPr>
          <w:b/>
        </w:rPr>
        <w:t xml:space="preserve">Counselor:</w:t>
      </w:r>
      <w:r>
        <w:t xml:space="preserve"> a qualified professional who publishes slots, sees bookings by alias only and keeps private session notes.</w:t>
      </w:r>
    </w:p>
    <w:p>
      <w:pPr>
        <w:pStyle w:val="ListParagraph"/>
        <w:numPr>
          <w:ilvl w:val="0"/>
          <w:numId w:val="4"/>
        </w:numPr>
      </w:pPr>
      <w:r>
        <w:rPr>
          <w:b/>
        </w:rPr>
        <w:t xml:space="preserve">Wellness Admin:</w:t>
      </w:r>
      <w:r>
        <w:t xml:space="preserve"> manages helpline text and views aggregated statistics. Cannot see any individual's data.</w:t>
      </w:r>
    </w:p>
    <w:p>
      <w:pPr>
        <w:pStyle w:val="Heading2"/>
      </w:pPr>
      <w:r>
        <w:t xml:space="preserve">2.4 Operating environment</w:t>
      </w:r>
    </w:p>
    <w:p>
      <w:pPr/>
      <w:r>
        <w:t xml:space="preserve">Modern browsers (Chrome, Firefox, Edge, Android Chrome) on desktop and mobile. Server: Node.js 20 LTS with Express, MySQL 8.0, hosted on a lab machine or a free cloud tier.</w:t>
      </w:r>
    </w:p>
    <w:p>
      <w:pPr>
        <w:pStyle w:val="Heading2"/>
      </w:pPr>
      <w:r>
        <w:t xml:space="preserve">2.5 Constraints</w:t>
      </w:r>
    </w:p>
    <w:p>
      <w:pPr>
        <w:pStyle w:val="ListParagraph"/>
        <w:numPr>
          <w:ilvl w:val="0"/>
          <w:numId w:val="5"/>
        </w:numPr>
      </w:pPr>
      <w:r>
        <w:t xml:space="preserve">Built and tested within two one-week sprints by a team of four.</w:t>
      </w:r>
    </w:p>
    <w:p>
      <w:pPr>
        <w:pStyle w:val="ListParagraph"/>
        <w:numPr>
          <w:ilvl w:val="0"/>
          <w:numId w:val="5"/>
        </w:numPr>
      </w:pPr>
      <w:r>
        <w:t xml:space="preserve">Technology stack: React, Node.js / Express and MySQL.</w:t>
      </w:r>
    </w:p>
    <w:p>
      <w:pPr>
        <w:pStyle w:val="ListParagraph"/>
        <w:numPr>
          <w:ilvl w:val="0"/>
          <w:numId w:val="5"/>
        </w:numPr>
      </w:pPr>
      <w:r>
        <w:t xml:space="preserve">No real names or emails are stored. Anonymous IDs and first passwords are created by a seed script; there is no self-registration screen.</w:t>
      </w:r>
    </w:p>
    <w:p>
      <w:pPr>
        <w:pStyle w:val="ListParagraph"/>
        <w:numPr>
          <w:ilvl w:val="0"/>
          <w:numId w:val="5"/>
        </w:numPr>
      </w:pPr>
      <w:r>
        <w:t xml:space="preserve">No payment gateway and no video calling.</w:t>
      </w:r>
    </w:p>
    <w:p>
      <w:pPr>
        <w:pStyle w:val="Heading1"/>
      </w:pPr>
      <w:r>
        <w:t xml:space="preserve">3. External interface requirements</w:t>
      </w:r>
    </w:p>
    <w:p>
      <w:pPr>
        <w:pStyle w:val="Heading2"/>
      </w:pPr>
      <w:r>
        <w:t xml:space="preserve">3.1 User interfaces</w:t>
      </w:r>
    </w:p>
    <w:p>
      <w:pPr/>
      <w:r>
        <w:t xml:space="preserve">Responsive web UI with a role-based navigation menu: Login, Assessment, My Results, Book Session, My Bookings, Mood Check-in, Wellness Trends, Notifications, Counselor Slots, Counselor Bookings, Admin Dashboard. Clear error messages appear beside invalid fields.</w:t>
      </w:r>
    </w:p>
    <w:p>
      <w:pPr>
        <w:pStyle w:val="Heading2"/>
      </w:pPr>
      <w:r>
        <w:t xml:space="preserve">3.2 Hardware interfaces</w:t>
      </w:r>
    </w:p>
    <w:p>
      <w:pPr/>
      <w:r>
        <w:t xml:space="preserve">No special hardware. Any device with a modern web browser.</w:t>
      </w:r>
    </w:p>
    <w:p>
      <w:pPr>
        <w:pStyle w:val="Heading2"/>
      </w:pPr>
      <w:r>
        <w:t xml:space="preserve">3.3 Software interfaces</w:t>
      </w:r>
    </w:p>
    <w:p>
      <w:pPr>
        <w:pStyle w:val="ListParagraph"/>
        <w:numPr>
          <w:ilvl w:val="0"/>
          <w:numId w:val="6"/>
        </w:numPr>
      </w:pPr>
      <w:r>
        <w:t xml:space="preserve">MySQL 8.0 accessed from Express through the mysql2 driver with parameterised queries.</w:t>
      </w:r>
    </w:p>
    <w:p>
      <w:pPr>
        <w:pStyle w:val="ListParagraph"/>
        <w:numPr>
          <w:ilvl w:val="0"/>
          <w:numId w:val="6"/>
        </w:numPr>
      </w:pPr>
      <w:r>
        <w:t xml:space="preserve">REST / JSON API between the React client and the Express server.</w:t>
      </w:r>
    </w:p>
    <w:p>
      <w:pPr>
        <w:pStyle w:val="ListParagraph"/>
        <w:numPr>
          <w:ilvl w:val="0"/>
          <w:numId w:val="6"/>
        </w:numPr>
      </w:pPr>
      <w:r>
        <w:t xml:space="preserve">Open-source libraries: jsonwebtoken (sessions), bcrypt (password hashing), a charting library for trends, CSV export.</w:t>
      </w:r>
    </w:p>
    <w:p>
      <w:pPr>
        <w:pStyle w:val="Heading2"/>
      </w:pPr>
      <w:r>
        <w:t xml:space="preserve">3.4 Communications</w:t>
      </w:r>
    </w:p>
    <w:p>
      <w:pPr/>
      <w:r>
        <w:t xml:space="preserve">HTTPS (TLS 1.2+) between browser and server on the deployed host. JSON request and response bodies. The JWT is sent in the Authorization header.</w:t>
      </w:r>
    </w:p>
    <w:p>
      <w:pPr>
        <w:pStyle w:val="Heading1"/>
      </w:pPr>
      <w:r>
        <w:t xml:space="preserve">4. System features (detailed)</w:t>
      </w:r>
    </w:p>
    <w:p>
      <w:pPr/>
      <w:r>
        <w:t xml:space="preserve">Each requirement has acceptance criteria and a reference test case. IDs follow CWP-F-###. Total: 17 functional requirements.</w:t>
      </w:r>
    </w:p>
    <w:p>
      <w:pPr>
        <w:pStyle w:val="Heading2"/>
      </w:pPr>
      <w:r>
        <w:t xml:space="preserve">4.1 Authentication &amp; Roles</w:t>
      </w:r>
    </w:p>
    <w:p>
      <w:pPr/>
      <w:r>
        <w:rPr>
          <w:b/>
        </w:rPr>
        <w:t xml:space="preserve">Description:</w:t>
      </w:r>
      <w:r>
        <w:t xml:space="preserve"> Users sign in with an anonymous ID and see only the screens and actions allowed for their role.</w:t>
      </w:r>
    </w:p>
    <w:tbl>
      <w:tblPr>
        <w:tblStyle w:val="TableGrid"/>
        <w:tblW w:w="0" w:type="auto"/>
        <w:tblLayout w:type="fixed"/>
        <w:tblLook w:val="04A0" w:firstRow="1" w:lastRow="0" w:firstColumn="0" w:lastColumn="0" w:noHBand="0" w:noVBand="1"/>
      </w:tblPr>
      <w:tblGrid>
        <w:gridCol w:w="1428"/>
        <w:gridCol w:w="2110"/>
        <w:gridCol w:w="1081"/>
        <w:gridCol w:w="1186"/>
        <w:gridCol w:w="1995"/>
        <w:gridCol w:w="1560"/>
      </w:tblGrid>
      <w:tr>
        <w:trPr>
          <w:tblHeader/>
        </w:trPr>
        <w:tc>
          <w:tcPr>
            <w:tcW w:w="1428" w:type="dxa"/>
            <w:shd w:val="clear" w:color="auto" w:fill="F2F2F2"/>
          </w:tcPr>
          <w:p>
            <w:pPr/>
            <w:r>
              <w:t xml:space="preserve">Req ID</w:t>
            </w:r>
          </w:p>
        </w:tc>
        <w:tc>
          <w:tcPr>
            <w:tcW w:w="2110" w:type="dxa"/>
            <w:shd w:val="clear" w:color="auto" w:fill="F2F2F2"/>
          </w:tcPr>
          <w:p>
            <w:pPr/>
            <w:r>
              <w:t xml:space="preserve">Requirement (shall...)</w:t>
            </w:r>
          </w:p>
        </w:tc>
        <w:tc>
          <w:tcPr>
            <w:tcW w:w="1081" w:type="dxa"/>
            <w:shd w:val="clear" w:color="auto" w:fill="F2F2F2"/>
          </w:tcPr>
          <w:p>
            <w:pPr/>
            <w:r>
              <w:t xml:space="preserve">Priority</w:t>
            </w:r>
          </w:p>
        </w:tc>
        <w:tc>
          <w:tcPr>
            <w:tcW w:w="1186" w:type="dxa"/>
            <w:shd w:val="clear" w:color="auto" w:fill="F2F2F2"/>
          </w:tcPr>
          <w:p>
            <w:pPr/>
            <w:r>
              <w:t xml:space="preserve">Source</w:t>
            </w:r>
          </w:p>
        </w:tc>
        <w:tc>
          <w:tcPr>
            <w:tcW w:w="1995"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CWP-F-001</w:t>
            </w:r>
          </w:p>
        </w:tc>
        <w:tc>
          <w:tcPr>
            <w:tcW w:w="2110" w:type="dxa"/>
          </w:tcPr>
          <w:p>
            <w:pPr/>
            <w:r>
              <w:t xml:space="preserve">The system shall allow users to log in and log out with an anonymous ID and password, issuing a JWT that expires after 8 hours.</w:t>
            </w:r>
          </w:p>
        </w:tc>
        <w:tc>
          <w:tcPr>
            <w:tcW w:w="1081" w:type="dxa"/>
          </w:tcPr>
          <w:p>
            <w:pPr/>
            <w:r>
              <w:t xml:space="preserve">High</w:t>
            </w:r>
          </w:p>
        </w:tc>
        <w:tc>
          <w:tcPr>
            <w:tcW w:w="1186" w:type="dxa"/>
          </w:tcPr>
          <w:p>
            <w:pPr/>
            <w:r>
              <w:t xml:space="preserve">All users</w:t>
            </w:r>
          </w:p>
        </w:tc>
        <w:tc>
          <w:tcPr>
            <w:tcW w:w="1995" w:type="dxa"/>
          </w:tcPr>
          <w:p>
            <w:pPr/>
            <w:r>
              <w:t xml:space="preserve">Valid credentials open the role's home page; wrong credentials show one generic error. Test: TC-AUTH-01</w:t>
            </w:r>
          </w:p>
        </w:tc>
        <w:tc>
          <w:tcPr>
            <w:tcW w:w="1560" w:type="dxa"/>
          </w:tcPr>
          <w:p>
            <w:pPr/>
            <w:r>
              <w:t xml:space="preserve">-</w:t>
            </w:r>
          </w:p>
        </w:tc>
      </w:tr>
      <w:tr>
        <w:tc>
          <w:tcPr>
            <w:tcW w:w="1428" w:type="dxa"/>
          </w:tcPr>
          <w:p>
            <w:pPr/>
            <w:r>
              <w:t xml:space="preserve">CWP-F-002</w:t>
            </w:r>
          </w:p>
        </w:tc>
        <w:tc>
          <w:tcPr>
            <w:tcW w:w="2110" w:type="dxa"/>
          </w:tcPr>
          <w:p>
            <w:pPr/>
            <w:r>
              <w:t xml:space="preserve">The system shall enforce role-based access for Employee, Counselor and Wellness Admin.</w:t>
            </w:r>
          </w:p>
        </w:tc>
        <w:tc>
          <w:tcPr>
            <w:tcW w:w="1081" w:type="dxa"/>
          </w:tcPr>
          <w:p>
            <w:pPr/>
            <w:r>
              <w:t xml:space="preserve">High</w:t>
            </w:r>
          </w:p>
        </w:tc>
        <w:tc>
          <w:tcPr>
            <w:tcW w:w="1186" w:type="dxa"/>
          </w:tcPr>
          <w:p>
            <w:pPr/>
            <w:r>
              <w:t xml:space="preserve">Security</w:t>
            </w:r>
          </w:p>
        </w:tc>
        <w:tc>
          <w:tcPr>
            <w:tcW w:w="1995" w:type="dxa"/>
          </w:tcPr>
          <w:p>
            <w:pPr/>
            <w:r>
              <w:t xml:space="preserve">A call outside the user's role returns 403 and the UI hides the action. Test: TC-AUTH-02</w:t>
            </w:r>
          </w:p>
        </w:tc>
        <w:tc>
          <w:tcPr>
            <w:tcW w:w="1560" w:type="dxa"/>
          </w:tcPr>
          <w:p>
            <w:pPr/>
            <w:r>
              <w:t xml:space="preserve">CWP-F-001</w:t>
            </w:r>
          </w:p>
        </w:tc>
      </w:tr>
      <w:tr>
        <w:tc>
          <w:tcPr>
            <w:tcW w:w="1428" w:type="dxa"/>
          </w:tcPr>
          <w:p>
            <w:pPr/>
            <w:r>
              <w:t xml:space="preserve">CWP-F-003</w:t>
            </w:r>
          </w:p>
        </w:tc>
        <w:tc>
          <w:tcPr>
            <w:tcW w:w="2110" w:type="dxa"/>
          </w:tcPr>
          <w:p>
            <w:pPr/>
            <w:r>
              <w:t xml:space="preserve">The system shall lock an account for 15 minutes after 5 consecutive failed logins and record an audit event.</w:t>
            </w:r>
          </w:p>
        </w:tc>
        <w:tc>
          <w:tcPr>
            <w:tcW w:w="1081" w:type="dxa"/>
          </w:tcPr>
          <w:p>
            <w:pPr/>
            <w:r>
              <w:t xml:space="preserve">Medium</w:t>
            </w:r>
          </w:p>
        </w:tc>
        <w:tc>
          <w:tcPr>
            <w:tcW w:w="1186" w:type="dxa"/>
          </w:tcPr>
          <w:p>
            <w:pPr/>
            <w:r>
              <w:t xml:space="preserve">Security</w:t>
            </w:r>
          </w:p>
        </w:tc>
        <w:tc>
          <w:tcPr>
            <w:tcW w:w="1995" w:type="dxa"/>
          </w:tcPr>
          <w:p>
            <w:pPr/>
            <w:r>
              <w:t xml:space="preserve">The 5th failure locks the account, a message is shown and an audit row exists. Test: TC-AUTH-03</w:t>
            </w:r>
          </w:p>
        </w:tc>
        <w:tc>
          <w:tcPr>
            <w:tcW w:w="1560" w:type="dxa"/>
          </w:tcPr>
          <w:p>
            <w:pPr/>
            <w:r>
              <w:t xml:space="preserve">CWP-NF-005</w:t>
            </w:r>
          </w:p>
        </w:tc>
      </w:tr>
    </w:tbl>
    <w:p>
      <w:pPr>
        <w:pStyle w:val="Heading2"/>
      </w:pPr>
      <w:r>
        <w:t xml:space="preserve">4.2 Stress Assessment</w:t>
      </w:r>
    </w:p>
    <w:p>
      <w:pPr/>
      <w:r>
        <w:rPr>
          <w:b/>
        </w:rPr>
        <w:t xml:space="preserve">Description:</w:t>
      </w:r>
      <w:r>
        <w:t xml:space="preserve"> Employees answer a standard 10-question stress questionnaire and receive a score, a category and guidance.</w:t>
      </w:r>
    </w:p>
    <w:tbl>
      <w:tblPr>
        <w:tblStyle w:val="TableGrid"/>
        <w:tblW w:w="0" w:type="auto"/>
        <w:tblLayout w:type="fixed"/>
        <w:tblLook w:val="04A0" w:firstRow="1" w:lastRow="0" w:firstColumn="0" w:lastColumn="0" w:noHBand="0" w:noVBand="1"/>
      </w:tblPr>
      <w:tblGrid>
        <w:gridCol w:w="1428"/>
        <w:gridCol w:w="2223"/>
        <w:gridCol w:w="1081"/>
        <w:gridCol w:w="1272"/>
        <w:gridCol w:w="1796"/>
        <w:gridCol w:w="1560"/>
      </w:tblGrid>
      <w:tr>
        <w:trPr>
          <w:tblHeader/>
        </w:trPr>
        <w:tc>
          <w:tcPr>
            <w:tcW w:w="1428" w:type="dxa"/>
            <w:shd w:val="clear" w:color="auto" w:fill="F2F2F2"/>
          </w:tcPr>
          <w:p>
            <w:pPr/>
            <w:r>
              <w:t xml:space="preserve">Req ID</w:t>
            </w:r>
          </w:p>
        </w:tc>
        <w:tc>
          <w:tcPr>
            <w:tcW w:w="2223" w:type="dxa"/>
            <w:shd w:val="clear" w:color="auto" w:fill="F2F2F2"/>
          </w:tcPr>
          <w:p>
            <w:pPr/>
            <w:r>
              <w:t xml:space="preserve">Requirement (shall...)</w:t>
            </w:r>
          </w:p>
        </w:tc>
        <w:tc>
          <w:tcPr>
            <w:tcW w:w="1081" w:type="dxa"/>
            <w:shd w:val="clear" w:color="auto" w:fill="F2F2F2"/>
          </w:tcPr>
          <w:p>
            <w:pPr/>
            <w:r>
              <w:t xml:space="preserve">Priority</w:t>
            </w:r>
          </w:p>
        </w:tc>
        <w:tc>
          <w:tcPr>
            <w:tcW w:w="1272" w:type="dxa"/>
            <w:shd w:val="clear" w:color="auto" w:fill="F2F2F2"/>
          </w:tcPr>
          <w:p>
            <w:pPr/>
            <w:r>
              <w:t xml:space="preserve">Source</w:t>
            </w:r>
          </w:p>
        </w:tc>
        <w:tc>
          <w:tcPr>
            <w:tcW w:w="1796"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CWP-F-004</w:t>
            </w:r>
          </w:p>
        </w:tc>
        <w:tc>
          <w:tcPr>
            <w:tcW w:w="2223" w:type="dxa"/>
          </w:tcPr>
          <w:p>
            <w:pPr/>
            <w:r>
              <w:t xml:space="preserve">The system shall allow an Employee to take a 10-question stress self-assessment, each question answered on a 0 to 4 scale.</w:t>
            </w:r>
          </w:p>
        </w:tc>
        <w:tc>
          <w:tcPr>
            <w:tcW w:w="1081" w:type="dxa"/>
          </w:tcPr>
          <w:p>
            <w:pPr/>
            <w:r>
              <w:t xml:space="preserve">High</w:t>
            </w:r>
          </w:p>
        </w:tc>
        <w:tc>
          <w:tcPr>
            <w:tcW w:w="1272" w:type="dxa"/>
          </w:tcPr>
          <w:p>
            <w:pPr/>
            <w:r>
              <w:t xml:space="preserve">Employee</w:t>
            </w:r>
          </w:p>
        </w:tc>
        <w:tc>
          <w:tcPr>
            <w:tcW w:w="1796" w:type="dxa"/>
          </w:tcPr>
          <w:p>
            <w:pPr/>
            <w:r>
              <w:t xml:space="preserve">Submission with a missing answer is rejected with a field error; a complete one is saved. Test: TC-ASM-01</w:t>
            </w:r>
          </w:p>
        </w:tc>
        <w:tc>
          <w:tcPr>
            <w:tcW w:w="1560" w:type="dxa"/>
          </w:tcPr>
          <w:p>
            <w:pPr/>
            <w:r>
              <w:t xml:space="preserve">PSS-10</w:t>
            </w:r>
          </w:p>
        </w:tc>
      </w:tr>
      <w:tr>
        <w:tc>
          <w:tcPr>
            <w:tcW w:w="1428" w:type="dxa"/>
          </w:tcPr>
          <w:p>
            <w:pPr/>
            <w:r>
              <w:t xml:space="preserve">CWP-F-005</w:t>
            </w:r>
          </w:p>
        </w:tc>
        <w:tc>
          <w:tcPr>
            <w:tcW w:w="2223" w:type="dxa"/>
          </w:tcPr>
          <w:p>
            <w:pPr/>
            <w:r>
              <w:t xml:space="preserve">The system shall compute the total score (0 to 40) and show the category Low (0-13), Moderate (14-26) or High (27-40).</w:t>
            </w:r>
          </w:p>
        </w:tc>
        <w:tc>
          <w:tcPr>
            <w:tcW w:w="1081" w:type="dxa"/>
          </w:tcPr>
          <w:p>
            <w:pPr/>
            <w:r>
              <w:t xml:space="preserve">High</w:t>
            </w:r>
          </w:p>
        </w:tc>
        <w:tc>
          <w:tcPr>
            <w:tcW w:w="1272" w:type="dxa"/>
          </w:tcPr>
          <w:p>
            <w:pPr/>
            <w:r>
              <w:t xml:space="preserve">Employee</w:t>
            </w:r>
          </w:p>
        </w:tc>
        <w:tc>
          <w:tcPr>
            <w:tcW w:w="1796" w:type="dxa"/>
          </w:tcPr>
          <w:p>
            <w:pPr/>
            <w:r>
              <w:t xml:space="preserve">Known answer sets give the expected score and category. Test: TC-ASM-02</w:t>
            </w:r>
          </w:p>
        </w:tc>
        <w:tc>
          <w:tcPr>
            <w:tcW w:w="1560" w:type="dxa"/>
          </w:tcPr>
          <w:p>
            <w:pPr/>
            <w:r>
              <w:t xml:space="preserve">CWP-F-004</w:t>
            </w:r>
          </w:p>
        </w:tc>
      </w:tr>
      <w:tr>
        <w:tc>
          <w:tcPr>
            <w:tcW w:w="1428" w:type="dxa"/>
          </w:tcPr>
          <w:p>
            <w:pPr/>
            <w:r>
              <w:t xml:space="preserve">CWP-F-006</w:t>
            </w:r>
          </w:p>
        </w:tc>
        <w:tc>
          <w:tcPr>
            <w:tcW w:w="2223" w:type="dxa"/>
          </w:tcPr>
          <w:p>
            <w:pPr/>
            <w:r>
              <w:t xml:space="preserve">The system shall allow an Employee to view their own past assessment results by date.</w:t>
            </w:r>
          </w:p>
        </w:tc>
        <w:tc>
          <w:tcPr>
            <w:tcW w:w="1081" w:type="dxa"/>
          </w:tcPr>
          <w:p>
            <w:pPr/>
            <w:r>
              <w:t xml:space="preserve">Medium</w:t>
            </w:r>
          </w:p>
        </w:tc>
        <w:tc>
          <w:tcPr>
            <w:tcW w:w="1272" w:type="dxa"/>
          </w:tcPr>
          <w:p>
            <w:pPr/>
            <w:r>
              <w:t xml:space="preserve">Employee</w:t>
            </w:r>
          </w:p>
        </w:tc>
        <w:tc>
          <w:tcPr>
            <w:tcW w:w="1796" w:type="dxa"/>
          </w:tcPr>
          <w:p>
            <w:pPr/>
            <w:r>
              <w:t xml:space="preserve">History lists only the caller's results, newest first. Test: TC-ASM-03</w:t>
            </w:r>
          </w:p>
        </w:tc>
        <w:tc>
          <w:tcPr>
            <w:tcW w:w="1560" w:type="dxa"/>
          </w:tcPr>
          <w:p>
            <w:pPr/>
            <w:r>
              <w:t xml:space="preserve">CWP-F-005</w:t>
            </w:r>
          </w:p>
        </w:tc>
      </w:tr>
      <w:tr>
        <w:tc>
          <w:tcPr>
            <w:tcW w:w="1428" w:type="dxa"/>
          </w:tcPr>
          <w:p>
            <w:pPr/>
            <w:r>
              <w:t xml:space="preserve">CWP-F-007</w:t>
            </w:r>
          </w:p>
        </w:tc>
        <w:tc>
          <w:tcPr>
            <w:tcW w:w="2223" w:type="dxa"/>
          </w:tcPr>
          <w:p>
            <w:pPr/>
            <w:r>
              <w:t xml:space="preserve">The system shall show, for a High result, guidance to book a session and the helpline text configured by the Wellness Admin.</w:t>
            </w:r>
          </w:p>
        </w:tc>
        <w:tc>
          <w:tcPr>
            <w:tcW w:w="1081" w:type="dxa"/>
          </w:tcPr>
          <w:p>
            <w:pPr/>
            <w:r>
              <w:t xml:space="preserve">Medium</w:t>
            </w:r>
          </w:p>
        </w:tc>
        <w:tc>
          <w:tcPr>
            <w:tcW w:w="1272" w:type="dxa"/>
          </w:tcPr>
          <w:p>
            <w:pPr/>
            <w:r>
              <w:t xml:space="preserve">Wellness Admin</w:t>
            </w:r>
          </w:p>
        </w:tc>
        <w:tc>
          <w:tcPr>
            <w:tcW w:w="1796" w:type="dxa"/>
          </w:tcPr>
          <w:p>
            <w:pPr/>
            <w:r>
              <w:t xml:space="preserve">A High result page shows a Book Session button and the helpline text. Test: TC-ASM-04</w:t>
            </w:r>
          </w:p>
        </w:tc>
        <w:tc>
          <w:tcPr>
            <w:tcW w:w="1560" w:type="dxa"/>
          </w:tcPr>
          <w:p>
            <w:pPr/>
            <w:r>
              <w:t xml:space="preserve">CWP-F-009</w:t>
            </w:r>
          </w:p>
        </w:tc>
      </w:tr>
    </w:tbl>
    <w:p>
      <w:pPr>
        <w:pStyle w:val="Heading2"/>
      </w:pPr>
      <w:r>
        <w:t xml:space="preserve">4.3 Counseling Booking</w:t>
      </w:r>
    </w:p>
    <w:p>
      <w:pPr/>
      <w:r>
        <w:rPr>
          <w:b/>
        </w:rPr>
        <w:t xml:space="preserve">Description:</w:t>
      </w:r>
      <w:r>
        <w:t xml:space="preserve"> Counselors publish time slots; employees book them confidentially.</w:t>
      </w:r>
    </w:p>
    <w:tbl>
      <w:tblPr>
        <w:tblStyle w:val="TableGrid"/>
        <w:tblW w:w="0" w:type="auto"/>
        <w:tblLayout w:type="fixed"/>
        <w:tblLook w:val="04A0" w:firstRow="1" w:lastRow="0" w:firstColumn="0" w:lastColumn="0" w:noHBand="0" w:noVBand="1"/>
      </w:tblPr>
      <w:tblGrid>
        <w:gridCol w:w="1428"/>
        <w:gridCol w:w="2214"/>
        <w:gridCol w:w="1081"/>
        <w:gridCol w:w="1272"/>
        <w:gridCol w:w="1805"/>
        <w:gridCol w:w="1560"/>
      </w:tblGrid>
      <w:tr>
        <w:trPr>
          <w:tblHeader/>
        </w:trPr>
        <w:tc>
          <w:tcPr>
            <w:tcW w:w="1428" w:type="dxa"/>
            <w:shd w:val="clear" w:color="auto" w:fill="F2F2F2"/>
          </w:tcPr>
          <w:p>
            <w:pPr/>
            <w:r>
              <w:t xml:space="preserve">Req ID</w:t>
            </w:r>
          </w:p>
        </w:tc>
        <w:tc>
          <w:tcPr>
            <w:tcW w:w="2214" w:type="dxa"/>
            <w:shd w:val="clear" w:color="auto" w:fill="F2F2F2"/>
          </w:tcPr>
          <w:p>
            <w:pPr/>
            <w:r>
              <w:t xml:space="preserve">Requirement (shall...)</w:t>
            </w:r>
          </w:p>
        </w:tc>
        <w:tc>
          <w:tcPr>
            <w:tcW w:w="1081" w:type="dxa"/>
            <w:shd w:val="clear" w:color="auto" w:fill="F2F2F2"/>
          </w:tcPr>
          <w:p>
            <w:pPr/>
            <w:r>
              <w:t xml:space="preserve">Priority</w:t>
            </w:r>
          </w:p>
        </w:tc>
        <w:tc>
          <w:tcPr>
            <w:tcW w:w="1272" w:type="dxa"/>
            <w:shd w:val="clear" w:color="auto" w:fill="F2F2F2"/>
          </w:tcPr>
          <w:p>
            <w:pPr/>
            <w:r>
              <w:t xml:space="preserve">Source</w:t>
            </w:r>
          </w:p>
        </w:tc>
        <w:tc>
          <w:tcPr>
            <w:tcW w:w="1805"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CWP-F-008</w:t>
            </w:r>
          </w:p>
        </w:tc>
        <w:tc>
          <w:tcPr>
            <w:tcW w:w="2214" w:type="dxa"/>
          </w:tcPr>
          <w:p>
            <w:pPr/>
            <w:r>
              <w:t xml:space="preserve">The system shall allow a Counselor to create and delete their own available time slots.</w:t>
            </w:r>
          </w:p>
        </w:tc>
        <w:tc>
          <w:tcPr>
            <w:tcW w:w="1081" w:type="dxa"/>
          </w:tcPr>
          <w:p>
            <w:pPr/>
            <w:r>
              <w:t xml:space="preserve">High</w:t>
            </w:r>
          </w:p>
        </w:tc>
        <w:tc>
          <w:tcPr>
            <w:tcW w:w="1272" w:type="dxa"/>
          </w:tcPr>
          <w:p>
            <w:pPr/>
            <w:r>
              <w:t xml:space="preserve">Counselor</w:t>
            </w:r>
          </w:p>
        </w:tc>
        <w:tc>
          <w:tcPr>
            <w:tcW w:w="1805" w:type="dxa"/>
          </w:tcPr>
          <w:p>
            <w:pPr/>
            <w:r>
              <w:t xml:space="preserve">A new slot shows as available; a slot that has a booking cannot be deleted. Test: TC-BOOK-01</w:t>
            </w:r>
          </w:p>
        </w:tc>
        <w:tc>
          <w:tcPr>
            <w:tcW w:w="1560" w:type="dxa"/>
          </w:tcPr>
          <w:p>
            <w:pPr/>
            <w:r>
              <w:t xml:space="preserve">-</w:t>
            </w:r>
          </w:p>
        </w:tc>
      </w:tr>
      <w:tr>
        <w:tc>
          <w:tcPr>
            <w:tcW w:w="1428" w:type="dxa"/>
          </w:tcPr>
          <w:p>
            <w:pPr/>
            <w:r>
              <w:t xml:space="preserve">CWP-F-009</w:t>
            </w:r>
          </w:p>
        </w:tc>
        <w:tc>
          <w:tcPr>
            <w:tcW w:w="2214" w:type="dxa"/>
          </w:tcPr>
          <w:p>
            <w:pPr/>
            <w:r>
              <w:t xml:space="preserve">The system shall list available slots and allow an Employee to book one, with each slot bookable by at most one Employee.</w:t>
            </w:r>
          </w:p>
        </w:tc>
        <w:tc>
          <w:tcPr>
            <w:tcW w:w="1081" w:type="dxa"/>
          </w:tcPr>
          <w:p>
            <w:pPr/>
            <w:r>
              <w:t xml:space="preserve">High</w:t>
            </w:r>
          </w:p>
        </w:tc>
        <w:tc>
          <w:tcPr>
            <w:tcW w:w="1272" w:type="dxa"/>
          </w:tcPr>
          <w:p>
            <w:pPr/>
            <w:r>
              <w:t xml:space="preserve">Employee</w:t>
            </w:r>
          </w:p>
        </w:tc>
        <w:tc>
          <w:tcPr>
            <w:tcW w:w="1805" w:type="dxa"/>
          </w:tcPr>
          <w:p>
            <w:pPr/>
            <w:r>
              <w:t xml:space="preserve">Booking the same slot twice returns 409 SLOT_TAKEN. Test: TC-BOOK-02</w:t>
            </w:r>
          </w:p>
        </w:tc>
        <w:tc>
          <w:tcPr>
            <w:tcW w:w="1560" w:type="dxa"/>
          </w:tcPr>
          <w:p>
            <w:pPr/>
            <w:r>
              <w:t xml:space="preserve">CWP-F-008</w:t>
            </w:r>
          </w:p>
        </w:tc>
      </w:tr>
      <w:tr>
        <w:tc>
          <w:tcPr>
            <w:tcW w:w="1428" w:type="dxa"/>
          </w:tcPr>
          <w:p>
            <w:pPr/>
            <w:r>
              <w:t xml:space="preserve">CWP-F-010</w:t>
            </w:r>
          </w:p>
        </w:tc>
        <w:tc>
          <w:tcPr>
            <w:tcW w:w="2214" w:type="dxa"/>
          </w:tcPr>
          <w:p>
            <w:pPr/>
            <w:r>
              <w:t xml:space="preserve">The system shall allow an Employee to cancel a booking at least 2 hours before the start time and shall free the slot.</w:t>
            </w:r>
          </w:p>
        </w:tc>
        <w:tc>
          <w:tcPr>
            <w:tcW w:w="1081" w:type="dxa"/>
          </w:tcPr>
          <w:p>
            <w:pPr/>
            <w:r>
              <w:t xml:space="preserve">Medium</w:t>
            </w:r>
          </w:p>
        </w:tc>
        <w:tc>
          <w:tcPr>
            <w:tcW w:w="1272" w:type="dxa"/>
          </w:tcPr>
          <w:p>
            <w:pPr/>
            <w:r>
              <w:t xml:space="preserve">Employee</w:t>
            </w:r>
          </w:p>
        </w:tc>
        <w:tc>
          <w:tcPr>
            <w:tcW w:w="1805" w:type="dxa"/>
          </w:tcPr>
          <w:p>
            <w:pPr/>
            <w:r>
              <w:t xml:space="preserve">Cancelling inside 2 hours is rejected; otherwise the slot becomes available again. Test: TC-BOOK-03</w:t>
            </w:r>
          </w:p>
        </w:tc>
        <w:tc>
          <w:tcPr>
            <w:tcW w:w="1560" w:type="dxa"/>
          </w:tcPr>
          <w:p>
            <w:pPr/>
            <w:r>
              <w:t xml:space="preserve">CWP-F-009</w:t>
            </w:r>
          </w:p>
        </w:tc>
      </w:tr>
      <w:tr>
        <w:tc>
          <w:tcPr>
            <w:tcW w:w="1428" w:type="dxa"/>
          </w:tcPr>
          <w:p>
            <w:pPr/>
            <w:r>
              <w:t xml:space="preserve">CWP-F-011</w:t>
            </w:r>
          </w:p>
        </w:tc>
        <w:tc>
          <w:tcPr>
            <w:tcW w:w="2214" w:type="dxa"/>
          </w:tcPr>
          <w:p>
            <w:pPr/>
            <w:r>
              <w:t xml:space="preserve">The system shall allow a Counselor to view their upcoming bookings showing the Employee alias only.</w:t>
            </w:r>
          </w:p>
        </w:tc>
        <w:tc>
          <w:tcPr>
            <w:tcW w:w="1081" w:type="dxa"/>
          </w:tcPr>
          <w:p>
            <w:pPr/>
            <w:r>
              <w:t xml:space="preserve">High</w:t>
            </w:r>
          </w:p>
        </w:tc>
        <w:tc>
          <w:tcPr>
            <w:tcW w:w="1272" w:type="dxa"/>
          </w:tcPr>
          <w:p>
            <w:pPr/>
            <w:r>
              <w:t xml:space="preserve">Counselor</w:t>
            </w:r>
          </w:p>
        </w:tc>
        <w:tc>
          <w:tcPr>
            <w:tcW w:w="1805" w:type="dxa"/>
          </w:tcPr>
          <w:p>
            <w:pPr/>
            <w:r>
              <w:t xml:space="preserve">The list shows time and alias and contains no real-identity field. Test: TC-BOOK-04</w:t>
            </w:r>
          </w:p>
        </w:tc>
        <w:tc>
          <w:tcPr>
            <w:tcW w:w="1560" w:type="dxa"/>
          </w:tcPr>
          <w:p>
            <w:pPr/>
            <w:r>
              <w:t xml:space="preserve">CWP-SR-003</w:t>
            </w:r>
          </w:p>
        </w:tc>
      </w:tr>
      <w:tr>
        <w:tc>
          <w:tcPr>
            <w:tcW w:w="1428" w:type="dxa"/>
          </w:tcPr>
          <w:p>
            <w:pPr/>
            <w:r>
              <w:t xml:space="preserve">CWP-F-012</w:t>
            </w:r>
          </w:p>
        </w:tc>
        <w:tc>
          <w:tcPr>
            <w:tcW w:w="2214" w:type="dxa"/>
          </w:tcPr>
          <w:p>
            <w:pPr/>
            <w:r>
              <w:t xml:space="preserve">The system shall allow a Counselor to save a confidential note per session, encrypted at rest and readable only by that Counselor.</w:t>
            </w:r>
          </w:p>
        </w:tc>
        <w:tc>
          <w:tcPr>
            <w:tcW w:w="1081" w:type="dxa"/>
          </w:tcPr>
          <w:p>
            <w:pPr/>
            <w:r>
              <w:t xml:space="preserve">Medium</w:t>
            </w:r>
          </w:p>
        </w:tc>
        <w:tc>
          <w:tcPr>
            <w:tcW w:w="1272" w:type="dxa"/>
          </w:tcPr>
          <w:p>
            <w:pPr/>
            <w:r>
              <w:t xml:space="preserve">Counselor</w:t>
            </w:r>
          </w:p>
        </w:tc>
        <w:tc>
          <w:tcPr>
            <w:tcW w:w="1805" w:type="dxa"/>
          </w:tcPr>
          <w:p>
            <w:pPr/>
            <w:r>
              <w:t xml:space="preserve">The database holds ciphertext; other roles receive 403. Test: TC-BOOK-05</w:t>
            </w:r>
          </w:p>
        </w:tc>
        <w:tc>
          <w:tcPr>
            <w:tcW w:w="1560" w:type="dxa"/>
          </w:tcPr>
          <w:p>
            <w:pPr/>
            <w:r>
              <w:t xml:space="preserve">CWP-SR-005</w:t>
            </w:r>
          </w:p>
        </w:tc>
      </w:tr>
    </w:tbl>
    <w:p>
      <w:pPr>
        <w:pStyle w:val="Heading2"/>
      </w:pPr>
      <w:r>
        <w:t xml:space="preserve">4.4 Wellness Tracking</w:t>
      </w:r>
    </w:p>
    <w:p>
      <w:pPr/>
      <w:r>
        <w:rPr>
          <w:b/>
        </w:rPr>
        <w:t xml:space="preserve">Description:</w:t>
      </w:r>
      <w:r>
        <w:t xml:space="preserve"> Employees record how they feel and see their progress.</w:t>
      </w:r>
    </w:p>
    <w:tbl>
      <w:tblPr>
        <w:tblStyle w:val="TableGrid"/>
        <w:tblW w:w="0" w:type="auto"/>
        <w:tblLayout w:type="fixed"/>
        <w:tblLook w:val="04A0" w:firstRow="1" w:lastRow="0" w:firstColumn="0" w:lastColumn="0" w:noHBand="0" w:noVBand="1"/>
      </w:tblPr>
      <w:tblGrid>
        <w:gridCol w:w="1428"/>
        <w:gridCol w:w="2459"/>
        <w:gridCol w:w="1081"/>
        <w:gridCol w:w="1272"/>
        <w:gridCol w:w="1560"/>
        <w:gridCol w:w="1560"/>
      </w:tblGrid>
      <w:tr>
        <w:trPr>
          <w:tblHeader/>
        </w:trPr>
        <w:tc>
          <w:tcPr>
            <w:tcW w:w="1428" w:type="dxa"/>
            <w:shd w:val="clear" w:color="auto" w:fill="F2F2F2"/>
          </w:tcPr>
          <w:p>
            <w:pPr/>
            <w:r>
              <w:t xml:space="preserve">Req ID</w:t>
            </w:r>
          </w:p>
        </w:tc>
        <w:tc>
          <w:tcPr>
            <w:tcW w:w="2459" w:type="dxa"/>
            <w:shd w:val="clear" w:color="auto" w:fill="F2F2F2"/>
          </w:tcPr>
          <w:p>
            <w:pPr/>
            <w:r>
              <w:t xml:space="preserve">Requirement (shall...)</w:t>
            </w:r>
          </w:p>
        </w:tc>
        <w:tc>
          <w:tcPr>
            <w:tcW w:w="1081" w:type="dxa"/>
            <w:shd w:val="clear" w:color="auto" w:fill="F2F2F2"/>
          </w:tcPr>
          <w:p>
            <w:pPr/>
            <w:r>
              <w:t xml:space="preserve">Priority</w:t>
            </w:r>
          </w:p>
        </w:tc>
        <w:tc>
          <w:tcPr>
            <w:tcW w:w="1272" w:type="dxa"/>
            <w:shd w:val="clear" w:color="auto" w:fill="F2F2F2"/>
          </w:tcPr>
          <w:p>
            <w:pPr/>
            <w:r>
              <w:t xml:space="preserve">Source</w:t>
            </w:r>
          </w:p>
        </w:tc>
        <w:tc>
          <w:tcPr>
            <w:tcW w:w="1560"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CWP-F-013</w:t>
            </w:r>
          </w:p>
        </w:tc>
        <w:tc>
          <w:tcPr>
            <w:tcW w:w="2459" w:type="dxa"/>
          </w:tcPr>
          <w:p>
            <w:pPr/>
            <w:r>
              <w:t xml:space="preserve">The system shall allow an Employee to submit one mood check-in per day (rating 1 to 5 and an optional short note); a second check-in on the same day replaces the first.</w:t>
            </w:r>
          </w:p>
        </w:tc>
        <w:tc>
          <w:tcPr>
            <w:tcW w:w="1081" w:type="dxa"/>
          </w:tcPr>
          <w:p>
            <w:pPr/>
            <w:r>
              <w:t xml:space="preserve">Medium</w:t>
            </w:r>
          </w:p>
        </w:tc>
        <w:tc>
          <w:tcPr>
            <w:tcW w:w="1272" w:type="dxa"/>
          </w:tcPr>
          <w:p>
            <w:pPr/>
            <w:r>
              <w:t xml:space="preserve">Employee</w:t>
            </w:r>
          </w:p>
        </w:tc>
        <w:tc>
          <w:tcPr>
            <w:tcW w:w="1560" w:type="dxa"/>
          </w:tcPr>
          <w:p>
            <w:pPr/>
            <w:r>
              <w:t xml:space="preserve">One row per employee per day exists after two submissions. Test: TC-MOOD-01</w:t>
            </w:r>
          </w:p>
        </w:tc>
        <w:tc>
          <w:tcPr>
            <w:tcW w:w="1560" w:type="dxa"/>
          </w:tcPr>
          <w:p>
            <w:pPr/>
            <w:r>
              <w:t xml:space="preserve">-</w:t>
            </w:r>
          </w:p>
        </w:tc>
      </w:tr>
      <w:tr>
        <w:tc>
          <w:tcPr>
            <w:tcW w:w="1428" w:type="dxa"/>
          </w:tcPr>
          <w:p>
            <w:pPr/>
            <w:r>
              <w:t xml:space="preserve">CWP-F-014</w:t>
            </w:r>
          </w:p>
        </w:tc>
        <w:tc>
          <w:tcPr>
            <w:tcW w:w="2459" w:type="dxa"/>
          </w:tcPr>
          <w:p>
            <w:pPr/>
            <w:r>
              <w:t xml:space="preserve">The system shall show an Employee a trend chart of mood check-ins and assessment scores for the last 30 days.</w:t>
            </w:r>
          </w:p>
        </w:tc>
        <w:tc>
          <w:tcPr>
            <w:tcW w:w="1081" w:type="dxa"/>
          </w:tcPr>
          <w:p>
            <w:pPr/>
            <w:r>
              <w:t xml:space="preserve">Medium</w:t>
            </w:r>
          </w:p>
        </w:tc>
        <w:tc>
          <w:tcPr>
            <w:tcW w:w="1272" w:type="dxa"/>
          </w:tcPr>
          <w:p>
            <w:pPr/>
            <w:r>
              <w:t xml:space="preserve">Employee</w:t>
            </w:r>
          </w:p>
        </w:tc>
        <w:tc>
          <w:tcPr>
            <w:tcW w:w="1560" w:type="dxa"/>
          </w:tcPr>
          <w:p>
            <w:pPr/>
            <w:r>
              <w:t xml:space="preserve">Chart points match the stored values. Test: TC-MOOD-02</w:t>
            </w:r>
          </w:p>
        </w:tc>
        <w:tc>
          <w:tcPr>
            <w:tcW w:w="1560" w:type="dxa"/>
          </w:tcPr>
          <w:p>
            <w:pPr/>
            <w:r>
              <w:t xml:space="preserve">CWP-F-005, CWP-F-013</w:t>
            </w:r>
          </w:p>
        </w:tc>
      </w:tr>
    </w:tbl>
    <w:p>
      <w:pPr>
        <w:pStyle w:val="Heading2"/>
      </w:pPr>
      <w:r>
        <w:t xml:space="preserve">4.5 Notifications</w:t>
      </w:r>
    </w:p>
    <w:p>
      <w:pPr/>
      <w:r>
        <w:rPr>
          <w:b/>
        </w:rPr>
        <w:t xml:space="preserve">Description:</w:t>
      </w:r>
      <w:r>
        <w:t xml:space="preserve"> Users are told about booking events and upcoming sessions.</w:t>
      </w:r>
    </w:p>
    <w:tbl>
      <w:tblPr>
        <w:tblStyle w:val="TableGrid"/>
        <w:tblW w:w="0" w:type="auto"/>
        <w:tblLayout w:type="fixed"/>
        <w:tblLook w:val="04A0" w:firstRow="1" w:lastRow="0" w:firstColumn="0" w:lastColumn="0" w:noHBand="0" w:noVBand="1"/>
      </w:tblPr>
      <w:tblGrid>
        <w:gridCol w:w="1428"/>
        <w:gridCol w:w="2415"/>
        <w:gridCol w:w="1081"/>
        <w:gridCol w:w="1186"/>
        <w:gridCol w:w="1690"/>
        <w:gridCol w:w="1560"/>
      </w:tblGrid>
      <w:tr>
        <w:trPr>
          <w:tblHeader/>
        </w:trPr>
        <w:tc>
          <w:tcPr>
            <w:tcW w:w="1428" w:type="dxa"/>
            <w:shd w:val="clear" w:color="auto" w:fill="F2F2F2"/>
          </w:tcPr>
          <w:p>
            <w:pPr/>
            <w:r>
              <w:t xml:space="preserve">Req ID</w:t>
            </w:r>
          </w:p>
        </w:tc>
        <w:tc>
          <w:tcPr>
            <w:tcW w:w="2415" w:type="dxa"/>
            <w:shd w:val="clear" w:color="auto" w:fill="F2F2F2"/>
          </w:tcPr>
          <w:p>
            <w:pPr/>
            <w:r>
              <w:t xml:space="preserve">Requirement (shall...)</w:t>
            </w:r>
          </w:p>
        </w:tc>
        <w:tc>
          <w:tcPr>
            <w:tcW w:w="1081" w:type="dxa"/>
            <w:shd w:val="clear" w:color="auto" w:fill="F2F2F2"/>
          </w:tcPr>
          <w:p>
            <w:pPr/>
            <w:r>
              <w:t xml:space="preserve">Priority</w:t>
            </w:r>
          </w:p>
        </w:tc>
        <w:tc>
          <w:tcPr>
            <w:tcW w:w="1186" w:type="dxa"/>
            <w:shd w:val="clear" w:color="auto" w:fill="F2F2F2"/>
          </w:tcPr>
          <w:p>
            <w:pPr/>
            <w:r>
              <w:t xml:space="preserve">Source</w:t>
            </w:r>
          </w:p>
        </w:tc>
        <w:tc>
          <w:tcPr>
            <w:tcW w:w="1690"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CWP-F-015</w:t>
            </w:r>
          </w:p>
        </w:tc>
        <w:tc>
          <w:tcPr>
            <w:tcW w:w="2415" w:type="dxa"/>
          </w:tcPr>
          <w:p>
            <w:pPr/>
            <w:r>
              <w:t xml:space="preserve">The system shall send an in-app notification to the Employee and the Counselor on booking confirmation and cancellation, and a reminder 24 hours before a session.</w:t>
            </w:r>
          </w:p>
        </w:tc>
        <w:tc>
          <w:tcPr>
            <w:tcW w:w="1081" w:type="dxa"/>
          </w:tcPr>
          <w:p>
            <w:pPr/>
            <w:r>
              <w:t xml:space="preserve">Medium</w:t>
            </w:r>
          </w:p>
        </w:tc>
        <w:tc>
          <w:tcPr>
            <w:tcW w:w="1186" w:type="dxa"/>
          </w:tcPr>
          <w:p>
            <w:pPr/>
            <w:r>
              <w:t xml:space="preserve">All users</w:t>
            </w:r>
          </w:p>
        </w:tc>
        <w:tc>
          <w:tcPr>
            <w:tcW w:w="1690" w:type="dxa"/>
          </w:tcPr>
          <w:p>
            <w:pPr/>
            <w:r>
              <w:t xml:space="preserve">The notification appears in the bell list within 1 minute of the event. Test: TC-NOTIF-01</w:t>
            </w:r>
          </w:p>
        </w:tc>
        <w:tc>
          <w:tcPr>
            <w:tcW w:w="1560" w:type="dxa"/>
          </w:tcPr>
          <w:p>
            <w:pPr/>
            <w:r>
              <w:t xml:space="preserve">CWP-F-009</w:t>
            </w:r>
          </w:p>
        </w:tc>
      </w:tr>
    </w:tbl>
    <w:p>
      <w:pPr>
        <w:pStyle w:val="Heading2"/>
      </w:pPr>
      <w:r>
        <w:t xml:space="preserve">4.6 Admin Analytics &amp; Reports</w:t>
      </w:r>
    </w:p>
    <w:p>
      <w:pPr/>
      <w:r>
        <w:rPr>
          <w:b/>
        </w:rPr>
        <w:t xml:space="preserve">Description:</w:t>
      </w:r>
      <w:r>
        <w:t xml:space="preserve"> The Wellness Admin sees organisation-level trends without seeing any individual.</w:t>
      </w:r>
    </w:p>
    <w:tbl>
      <w:tblPr>
        <w:tblStyle w:val="TableGrid"/>
        <w:tblW w:w="0" w:type="auto"/>
        <w:tblLayout w:type="fixed"/>
        <w:tblLook w:val="04A0" w:firstRow="1" w:lastRow="0" w:firstColumn="0" w:lastColumn="0" w:noHBand="0" w:noVBand="1"/>
      </w:tblPr>
      <w:tblGrid>
        <w:gridCol w:w="1428"/>
        <w:gridCol w:w="2312"/>
        <w:gridCol w:w="1081"/>
        <w:gridCol w:w="1193"/>
        <w:gridCol w:w="1785"/>
        <w:gridCol w:w="1560"/>
      </w:tblGrid>
      <w:tr>
        <w:trPr>
          <w:tblHeader/>
        </w:trPr>
        <w:tc>
          <w:tcPr>
            <w:tcW w:w="1428" w:type="dxa"/>
            <w:shd w:val="clear" w:color="auto" w:fill="F2F2F2"/>
          </w:tcPr>
          <w:p>
            <w:pPr/>
            <w:r>
              <w:t xml:space="preserve">Req ID</w:t>
            </w:r>
          </w:p>
        </w:tc>
        <w:tc>
          <w:tcPr>
            <w:tcW w:w="2312" w:type="dxa"/>
            <w:shd w:val="clear" w:color="auto" w:fill="F2F2F2"/>
          </w:tcPr>
          <w:p>
            <w:pPr/>
            <w:r>
              <w:t xml:space="preserve">Requirement (shall...)</w:t>
            </w:r>
          </w:p>
        </w:tc>
        <w:tc>
          <w:tcPr>
            <w:tcW w:w="1081" w:type="dxa"/>
            <w:shd w:val="clear" w:color="auto" w:fill="F2F2F2"/>
          </w:tcPr>
          <w:p>
            <w:pPr/>
            <w:r>
              <w:t xml:space="preserve">Priority</w:t>
            </w:r>
          </w:p>
        </w:tc>
        <w:tc>
          <w:tcPr>
            <w:tcW w:w="1193" w:type="dxa"/>
            <w:shd w:val="clear" w:color="auto" w:fill="F2F2F2"/>
          </w:tcPr>
          <w:p>
            <w:pPr/>
            <w:r>
              <w:t xml:space="preserve">Source</w:t>
            </w:r>
          </w:p>
        </w:tc>
        <w:tc>
          <w:tcPr>
            <w:tcW w:w="1785" w:type="dxa"/>
            <w:shd w:val="clear" w:color="auto" w:fill="F2F2F2"/>
          </w:tcPr>
          <w:p>
            <w:pPr/>
            <w:r>
              <w:t xml:space="preserve">Acceptance criteria / Test case ref</w:t>
            </w:r>
          </w:p>
        </w:tc>
        <w:tc>
          <w:tcPr>
            <w:tcW w:w="1560" w:type="dxa"/>
            <w:shd w:val="clear" w:color="auto" w:fill="F2F2F2"/>
          </w:tcPr>
          <w:p>
            <w:pPr/>
            <w:r>
              <w:t xml:space="preserve">Comments / Dependencies</w:t>
            </w:r>
          </w:p>
        </w:tc>
      </w:tr>
      <w:tr>
        <w:tc>
          <w:tcPr>
            <w:tcW w:w="1428" w:type="dxa"/>
          </w:tcPr>
          <w:p>
            <w:pPr/>
            <w:r>
              <w:t xml:space="preserve">CWP-F-016</w:t>
            </w:r>
          </w:p>
        </w:tc>
        <w:tc>
          <w:tcPr>
            <w:tcW w:w="2312" w:type="dxa"/>
          </w:tcPr>
          <w:p>
            <w:pPr/>
            <w:r>
              <w:t xml:space="preserve">The system shall provide a Wellness Admin dashboard with aggregated figures (assessments per category, bookings per week, average mood) and shall hide any group smaller than 5.</w:t>
            </w:r>
          </w:p>
        </w:tc>
        <w:tc>
          <w:tcPr>
            <w:tcW w:w="1081" w:type="dxa"/>
          </w:tcPr>
          <w:p>
            <w:pPr/>
            <w:r>
              <w:t xml:space="preserve">High</w:t>
            </w:r>
          </w:p>
        </w:tc>
        <w:tc>
          <w:tcPr>
            <w:tcW w:w="1193" w:type="dxa"/>
          </w:tcPr>
          <w:p>
            <w:pPr/>
            <w:r>
              <w:t xml:space="preserve">Wellness Admin</w:t>
            </w:r>
          </w:p>
        </w:tc>
        <w:tc>
          <w:tcPr>
            <w:tcW w:w="1785" w:type="dxa"/>
          </w:tcPr>
          <w:p>
            <w:pPr/>
            <w:r>
              <w:t xml:space="preserve">Counts match the database; a group under 5 shows 'Not enough data'. Test: TC-ADM-01</w:t>
            </w:r>
          </w:p>
        </w:tc>
        <w:tc>
          <w:tcPr>
            <w:tcW w:w="1560" w:type="dxa"/>
          </w:tcPr>
          <w:p>
            <w:pPr/>
            <w:r>
              <w:t xml:space="preserve">CWP-NF-004</w:t>
            </w:r>
          </w:p>
        </w:tc>
      </w:tr>
      <w:tr>
        <w:tc>
          <w:tcPr>
            <w:tcW w:w="1428" w:type="dxa"/>
          </w:tcPr>
          <w:p>
            <w:pPr/>
            <w:r>
              <w:t xml:space="preserve">CWP-F-017</w:t>
            </w:r>
          </w:p>
        </w:tc>
        <w:tc>
          <w:tcPr>
            <w:tcW w:w="2312" w:type="dxa"/>
          </w:tcPr>
          <w:p>
            <w:pPr/>
            <w:r>
              <w:t xml:space="preserve">The system shall export the aggregated report in CSV format.</w:t>
            </w:r>
          </w:p>
        </w:tc>
        <w:tc>
          <w:tcPr>
            <w:tcW w:w="1081" w:type="dxa"/>
          </w:tcPr>
          <w:p>
            <w:pPr/>
            <w:r>
              <w:t xml:space="preserve">Medium</w:t>
            </w:r>
          </w:p>
        </w:tc>
        <w:tc>
          <w:tcPr>
            <w:tcW w:w="1193" w:type="dxa"/>
          </w:tcPr>
          <w:p>
            <w:pPr/>
            <w:r>
              <w:t xml:space="preserve">Wellness Admin</w:t>
            </w:r>
          </w:p>
        </w:tc>
        <w:tc>
          <w:tcPr>
            <w:tcW w:w="1785" w:type="dxa"/>
          </w:tcPr>
          <w:p>
            <w:pPr/>
            <w:r>
              <w:t xml:space="preserve">The CSV opens correctly and totals match the dashboard. Test: TC-ADM-02</w:t>
            </w:r>
          </w:p>
        </w:tc>
        <w:tc>
          <w:tcPr>
            <w:tcW w:w="1560" w:type="dxa"/>
          </w:tcPr>
          <w:p>
            <w:pPr/>
            <w:r>
              <w:t xml:space="preserve">CWP-F-016</w:t>
            </w:r>
          </w:p>
        </w:tc>
      </w:tr>
    </w:tbl>
    <w:p>
      <w:pPr>
        <w:pStyle w:val="Heading1"/>
      </w:pPr>
      <w:r>
        <w:t xml:space="preserve">5. Non-functional requirements (detailed)</w:t>
      </w:r>
    </w:p>
    <w:p>
      <w:pPr/>
      <w:r>
        <w:t xml:space="preserve">NFRs are measurable and tied to the test plan. IDs follow CWP-NF-###.</w:t>
      </w:r>
    </w:p>
    <w:tbl>
      <w:tblPr>
        <w:tblStyle w:val="TableGrid"/>
        <w:tblW w:w="0" w:type="auto"/>
        <w:tblLayout w:type="fixed"/>
        <w:tblLook w:val="04A0" w:firstRow="1" w:lastRow="0" w:firstColumn="0" w:lastColumn="0" w:noHBand="0" w:noVBand="1"/>
      </w:tblPr>
      <w:tblGrid>
        <w:gridCol w:w="1585"/>
        <w:gridCol w:w="2824"/>
        <w:gridCol w:w="1827"/>
        <w:gridCol w:w="1081"/>
        <w:gridCol w:w="2043"/>
      </w:tblGrid>
      <w:tr>
        <w:trPr>
          <w:tblHeader/>
        </w:trPr>
        <w:tc>
          <w:tcPr>
            <w:tcW w:w="1585" w:type="dxa"/>
            <w:shd w:val="clear" w:color="auto" w:fill="F2F2F2"/>
          </w:tcPr>
          <w:p>
            <w:pPr/>
            <w:r>
              <w:t xml:space="preserve">Req ID</w:t>
            </w:r>
          </w:p>
        </w:tc>
        <w:tc>
          <w:tcPr>
            <w:tcW w:w="2824" w:type="dxa"/>
            <w:shd w:val="clear" w:color="auto" w:fill="F2F2F2"/>
          </w:tcPr>
          <w:p>
            <w:pPr/>
            <w:r>
              <w:t xml:space="preserve">Requirement</w:t>
            </w:r>
          </w:p>
        </w:tc>
        <w:tc>
          <w:tcPr>
            <w:tcW w:w="1827" w:type="dxa"/>
            <w:shd w:val="clear" w:color="auto" w:fill="F2F2F2"/>
          </w:tcPr>
          <w:p>
            <w:pPr/>
            <w:r>
              <w:t xml:space="preserve">Category</w:t>
            </w:r>
          </w:p>
        </w:tc>
        <w:tc>
          <w:tcPr>
            <w:tcW w:w="1081" w:type="dxa"/>
            <w:shd w:val="clear" w:color="auto" w:fill="F2F2F2"/>
          </w:tcPr>
          <w:p>
            <w:pPr/>
            <w:r>
              <w:t xml:space="preserve">Priority</w:t>
            </w:r>
          </w:p>
        </w:tc>
        <w:tc>
          <w:tcPr>
            <w:tcW w:w="2043" w:type="dxa"/>
            <w:shd w:val="clear" w:color="auto" w:fill="F2F2F2"/>
          </w:tcPr>
          <w:p>
            <w:pPr/>
            <w:r>
              <w:t xml:space="preserve">Acceptance criteria / Measurement</w:t>
            </w:r>
          </w:p>
        </w:tc>
      </w:tr>
      <w:tr>
        <w:tc>
          <w:tcPr>
            <w:tcW w:w="1585" w:type="dxa"/>
          </w:tcPr>
          <w:p>
            <w:pPr/>
            <w:r>
              <w:t xml:space="preserve">CWP-NF-001</w:t>
            </w:r>
          </w:p>
        </w:tc>
        <w:tc>
          <w:tcPr>
            <w:tcW w:w="2824" w:type="dxa"/>
          </w:tcPr>
          <w:p>
            <w:pPr/>
            <w:r>
              <w:t xml:space="preserve">Pages and API responses shall load within 2 seconds for 90% of requests with 50 concurrent users.</w:t>
            </w:r>
          </w:p>
        </w:tc>
        <w:tc>
          <w:tcPr>
            <w:tcW w:w="1827" w:type="dxa"/>
          </w:tcPr>
          <w:p>
            <w:pPr/>
            <w:r>
              <w:t xml:space="preserve">Performance</w:t>
            </w:r>
          </w:p>
        </w:tc>
        <w:tc>
          <w:tcPr>
            <w:tcW w:w="1081" w:type="dxa"/>
          </w:tcPr>
          <w:p>
            <w:pPr/>
            <w:r>
              <w:t xml:space="preserve">High</w:t>
            </w:r>
          </w:p>
        </w:tc>
        <w:tc>
          <w:tcPr>
            <w:tcW w:w="2043" w:type="dxa"/>
          </w:tcPr>
          <w:p>
            <w:pPr/>
            <w:r>
              <w:t xml:space="preserve">90th percentile &lt;= 2 s in a JMeter test. Test: TC-PERF-01</w:t>
            </w:r>
          </w:p>
        </w:tc>
      </w:tr>
      <w:tr>
        <w:tc>
          <w:tcPr>
            <w:tcW w:w="1585" w:type="dxa"/>
          </w:tcPr>
          <w:p>
            <w:pPr/>
            <w:r>
              <w:t xml:space="preserve">CWP-NF-002</w:t>
            </w:r>
          </w:p>
        </w:tc>
        <w:tc>
          <w:tcPr>
            <w:tcW w:w="2824" w:type="dxa"/>
          </w:tcPr>
          <w:p>
            <w:pPr/>
            <w:r>
              <w:t xml:space="preserve">The UI shall be responsive and usable on desktop and mobile browsers (Chrome, Firefox, Edge, Android Chrome).</w:t>
            </w:r>
          </w:p>
        </w:tc>
        <w:tc>
          <w:tcPr>
            <w:tcW w:w="1827" w:type="dxa"/>
          </w:tcPr>
          <w:p>
            <w:pPr/>
            <w:r>
              <w:t xml:space="preserve">Usability</w:t>
            </w:r>
          </w:p>
        </w:tc>
        <w:tc>
          <w:tcPr>
            <w:tcW w:w="1081" w:type="dxa"/>
          </w:tcPr>
          <w:p>
            <w:pPr/>
            <w:r>
              <w:t xml:space="preserve">Medium</w:t>
            </w:r>
          </w:p>
        </w:tc>
        <w:tc>
          <w:tcPr>
            <w:tcW w:w="2043" w:type="dxa"/>
          </w:tcPr>
          <w:p>
            <w:pPr/>
            <w:r>
              <w:t xml:space="preserve">Main pages render without layout breakage at 360 px and 1366 px. Test: TC-UX-01</w:t>
            </w:r>
          </w:p>
        </w:tc>
      </w:tr>
      <w:tr>
        <w:tc>
          <w:tcPr>
            <w:tcW w:w="1585" w:type="dxa"/>
          </w:tcPr>
          <w:p>
            <w:pPr/>
            <w:r>
              <w:t xml:space="preserve">CWP-NF-003</w:t>
            </w:r>
          </w:p>
        </w:tc>
        <w:tc>
          <w:tcPr>
            <w:tcW w:w="2824" w:type="dxa"/>
          </w:tcPr>
          <w:p>
            <w:pPr/>
            <w:r>
              <w:t xml:space="preserve">The system shall expose /api/health and target 99% uptime during the demo week.</w:t>
            </w:r>
          </w:p>
        </w:tc>
        <w:tc>
          <w:tcPr>
            <w:tcW w:w="1827" w:type="dxa"/>
          </w:tcPr>
          <w:p>
            <w:pPr/>
            <w:r>
              <w:t xml:space="preserve">Reliability</w:t>
            </w:r>
          </w:p>
        </w:tc>
        <w:tc>
          <w:tcPr>
            <w:tcW w:w="1081" w:type="dxa"/>
          </w:tcPr>
          <w:p>
            <w:pPr/>
            <w:r>
              <w:t xml:space="preserve">Medium</w:t>
            </w:r>
          </w:p>
        </w:tc>
        <w:tc>
          <w:tcPr>
            <w:tcW w:w="2043" w:type="dxa"/>
          </w:tcPr>
          <w:p>
            <w:pPr/>
            <w:r>
              <w:t xml:space="preserve">Health endpoint returns ok; uptime &gt;= 99% (best effort on free hosting). Test: TC-OPS-01</w:t>
            </w:r>
          </w:p>
        </w:tc>
      </w:tr>
      <w:tr>
        <w:tc>
          <w:tcPr>
            <w:tcW w:w="1585" w:type="dxa"/>
          </w:tcPr>
          <w:p>
            <w:pPr/>
            <w:r>
              <w:t xml:space="preserve">CWP-NF-004</w:t>
            </w:r>
          </w:p>
        </w:tc>
        <w:tc>
          <w:tcPr>
            <w:tcW w:w="2824" w:type="dxa"/>
          </w:tcPr>
          <w:p>
            <w:pPr/>
            <w:r>
              <w:t xml:space="preserve">The system shall not store real names or emails, and every counselor and admin view shall show aliases or aggregates only.</w:t>
            </w:r>
          </w:p>
        </w:tc>
        <w:tc>
          <w:tcPr>
            <w:tcW w:w="1827" w:type="dxa"/>
          </w:tcPr>
          <w:p>
            <w:pPr/>
            <w:r>
              <w:t xml:space="preserve">Privacy</w:t>
            </w:r>
          </w:p>
        </w:tc>
        <w:tc>
          <w:tcPr>
            <w:tcW w:w="1081" w:type="dxa"/>
          </w:tcPr>
          <w:p>
            <w:pPr/>
            <w:r>
              <w:t xml:space="preserve">High</w:t>
            </w:r>
          </w:p>
        </w:tc>
        <w:tc>
          <w:tcPr>
            <w:tcW w:w="2043" w:type="dxa"/>
          </w:tcPr>
          <w:p>
            <w:pPr/>
            <w:r>
              <w:t xml:space="preserve">Schema and API responses contain no real-identity fields. Test: TC-PRIV-01</w:t>
            </w:r>
          </w:p>
        </w:tc>
      </w:tr>
      <w:tr>
        <w:tc>
          <w:tcPr>
            <w:tcW w:w="1585" w:type="dxa"/>
          </w:tcPr>
          <w:p>
            <w:pPr/>
            <w:r>
              <w:t xml:space="preserve">CWP-NF-005</w:t>
            </w:r>
          </w:p>
        </w:tc>
        <w:tc>
          <w:tcPr>
            <w:tcW w:w="2824" w:type="dxa"/>
          </w:tcPr>
          <w:p>
            <w:pPr/>
            <w:r>
              <w:t xml:space="preserve">Logins, lockouts, bookings and cancellations shall be logged with user and timestamp in audit tables that the application never deletes.</w:t>
            </w:r>
          </w:p>
        </w:tc>
        <w:tc>
          <w:tcPr>
            <w:tcW w:w="1827" w:type="dxa"/>
          </w:tcPr>
          <w:p>
            <w:pPr/>
            <w:r>
              <w:t xml:space="preserve">Audit / Maintainability</w:t>
            </w:r>
          </w:p>
        </w:tc>
        <w:tc>
          <w:tcPr>
            <w:tcW w:w="1081" w:type="dxa"/>
          </w:tcPr>
          <w:p>
            <w:pPr/>
            <w:r>
              <w:t xml:space="preserve">Medium</w:t>
            </w:r>
          </w:p>
        </w:tc>
        <w:tc>
          <w:tcPr>
            <w:tcW w:w="2043" w:type="dxa"/>
          </w:tcPr>
          <w:p>
            <w:pPr/>
            <w:r>
              <w:t xml:space="preserve">An audit row exists for each listed action. Test: TC-OPS-02</w:t>
            </w:r>
          </w:p>
        </w:tc>
      </w:tr>
      <w:tr>
        <w:tc>
          <w:tcPr>
            <w:tcW w:w="1585" w:type="dxa"/>
          </w:tcPr>
          <w:p>
            <w:pPr/>
            <w:r>
              <w:t xml:space="preserve">CWP-NF-006</w:t>
            </w:r>
          </w:p>
        </w:tc>
        <w:tc>
          <w:tcPr>
            <w:tcW w:w="2824" w:type="dxa"/>
          </w:tcPr>
          <w:p>
            <w:pPr/>
            <w:r>
              <w:t xml:space="preserve">Text and controls shall have sufficient colour contrast and be keyboard navigable.</w:t>
            </w:r>
          </w:p>
        </w:tc>
        <w:tc>
          <w:tcPr>
            <w:tcW w:w="1827" w:type="dxa"/>
          </w:tcPr>
          <w:p>
            <w:pPr/>
            <w:r>
              <w:t xml:space="preserve">Accessibility</w:t>
            </w:r>
          </w:p>
        </w:tc>
        <w:tc>
          <w:tcPr>
            <w:tcW w:w="1081" w:type="dxa"/>
          </w:tcPr>
          <w:p>
            <w:pPr/>
            <w:r>
              <w:t xml:space="preserve">Medium</w:t>
            </w:r>
          </w:p>
        </w:tc>
        <w:tc>
          <w:tcPr>
            <w:tcW w:w="2043" w:type="dxa"/>
          </w:tcPr>
          <w:p>
            <w:pPr/>
            <w:r>
              <w:t xml:space="preserve">Contrast ratio &gt;= 4.5:1 on main pages. Test: TC-UX-02</w:t>
            </w:r>
          </w:p>
        </w:tc>
      </w:tr>
    </w:tbl>
    <w:p>
      <w:pPr>
        <w:pStyle w:val="Heading2"/>
      </w:pPr>
      <w:r>
        <w:t xml:space="preserve">5.1 Security</w:t>
      </w:r>
    </w:p>
    <w:p>
      <w:pPr>
        <w:pStyle w:val="Heading3"/>
      </w:pPr>
      <w:r>
        <w:t xml:space="preserve">5.1.1 Security Objectives</w:t>
      </w:r>
    </w:p>
    <w:p>
      <w:pPr>
        <w:pStyle w:val="ListParagraph"/>
        <w:numPr>
          <w:ilvl w:val="0"/>
          <w:numId w:val="7"/>
        </w:numPr>
      </w:pPr>
      <w:r>
        <w:rPr>
          <w:b/>
        </w:rPr>
        <w:t xml:space="preserve">Confidentiality:</w:t>
      </w:r>
      <w:r>
        <w:t xml:space="preserve"> Employee identity, assessment results, mood data and session notes are visible only to the authorised person or role. Admin sees aggregates only.</w:t>
      </w:r>
    </w:p>
    <w:p>
      <w:pPr>
        <w:pStyle w:val="ListParagraph"/>
        <w:numPr>
          <w:ilvl w:val="0"/>
          <w:numId w:val="7"/>
        </w:numPr>
      </w:pPr>
      <w:r>
        <w:rPr>
          <w:b/>
        </w:rPr>
        <w:t xml:space="preserve">Integrity:</w:t>
      </w:r>
      <w:r>
        <w:t xml:space="preserve"> Bookings, scores and audit records cannot be altered by unauthorised users; a slot cannot be double-booked.</w:t>
      </w:r>
    </w:p>
    <w:p>
      <w:pPr>
        <w:pStyle w:val="ListParagraph"/>
        <w:numPr>
          <w:ilvl w:val="0"/>
          <w:numId w:val="7"/>
        </w:numPr>
      </w:pPr>
      <w:r>
        <w:rPr>
          <w:b/>
        </w:rPr>
        <w:t xml:space="preserve">Accountability:</w:t>
      </w:r>
      <w:r>
        <w:t xml:space="preserve"> Logins, lockouts, bookings and cancellations can be traced to an alias with a timestamp.</w:t>
      </w:r>
    </w:p>
    <w:p>
      <w:pPr>
        <w:pStyle w:val="Heading3"/>
      </w:pPr>
      <w:r>
        <w:t xml:space="preserve">5.1.2 Security Requirements</w:t>
      </w:r>
    </w:p>
    <w:tbl>
      <w:tblPr>
        <w:tblStyle w:val="TableGrid"/>
        <w:tblW w:w="0" w:type="auto"/>
        <w:tblLayout w:type="fixed"/>
        <w:tblLook w:val="04A0" w:firstRow="1" w:lastRow="0" w:firstColumn="0" w:lastColumn="0" w:noHBand="0" w:noVBand="1"/>
      </w:tblPr>
      <w:tblGrid>
        <w:gridCol w:w="1585"/>
        <w:gridCol w:w="3366"/>
        <w:gridCol w:w="1107"/>
        <w:gridCol w:w="1027"/>
        <w:gridCol w:w="2275"/>
      </w:tblGrid>
      <w:tr>
        <w:trPr>
          <w:tblHeader/>
        </w:trPr>
        <w:tc>
          <w:tcPr>
            <w:tcW w:w="1585" w:type="dxa"/>
            <w:shd w:val="clear" w:color="auto" w:fill="F2F2F2"/>
          </w:tcPr>
          <w:p>
            <w:pPr/>
            <w:r>
              <w:t xml:space="preserve">Req ID</w:t>
            </w:r>
          </w:p>
        </w:tc>
        <w:tc>
          <w:tcPr>
            <w:tcW w:w="3366" w:type="dxa"/>
            <w:shd w:val="clear" w:color="auto" w:fill="F2F2F2"/>
          </w:tcPr>
          <w:p>
            <w:pPr/>
            <w:r>
              <w:t xml:space="preserve">Requirement (shall...)</w:t>
            </w:r>
          </w:p>
        </w:tc>
        <w:tc>
          <w:tcPr>
            <w:tcW w:w="1107" w:type="dxa"/>
            <w:shd w:val="clear" w:color="auto" w:fill="F2F2F2"/>
          </w:tcPr>
          <w:p>
            <w:pPr/>
            <w:r>
              <w:t xml:space="preserve">Type</w:t>
            </w:r>
          </w:p>
        </w:tc>
        <w:tc>
          <w:tcPr>
            <w:tcW w:w="1027" w:type="dxa"/>
            <w:shd w:val="clear" w:color="auto" w:fill="F2F2F2"/>
          </w:tcPr>
          <w:p>
            <w:pPr/>
            <w:r>
              <w:t xml:space="preserve">Priority</w:t>
            </w:r>
          </w:p>
        </w:tc>
        <w:tc>
          <w:tcPr>
            <w:tcW w:w="2275" w:type="dxa"/>
            <w:shd w:val="clear" w:color="auto" w:fill="F2F2F2"/>
          </w:tcPr>
          <w:p>
            <w:pPr/>
            <w:r>
              <w:t xml:space="preserve">Acceptance criteria / Test case ref</w:t>
            </w:r>
          </w:p>
        </w:tc>
      </w:tr>
      <w:tr>
        <w:tc>
          <w:tcPr>
            <w:tcW w:w="1585" w:type="dxa"/>
          </w:tcPr>
          <w:p>
            <w:pPr/>
            <w:r>
              <w:t xml:space="preserve">CWP-SR-001</w:t>
            </w:r>
          </w:p>
        </w:tc>
        <w:tc>
          <w:tcPr>
            <w:tcW w:w="3366" w:type="dxa"/>
          </w:tcPr>
          <w:p>
            <w:pPr/>
            <w:r>
              <w:t xml:space="preserve">User passwords shall be stored only as salted bcrypt hashes; plaintext passwords shall never be stored or logged.</w:t>
            </w:r>
          </w:p>
        </w:tc>
        <w:tc>
          <w:tcPr>
            <w:tcW w:w="1107" w:type="dxa"/>
          </w:tcPr>
          <w:p>
            <w:pPr/>
            <w:r>
              <w:t xml:space="preserve">Security</w:t>
            </w:r>
          </w:p>
        </w:tc>
        <w:tc>
          <w:tcPr>
            <w:tcW w:w="1027" w:type="dxa"/>
          </w:tcPr>
          <w:p>
            <w:pPr/>
            <w:r>
              <w:t xml:space="preserve">High</w:t>
            </w:r>
          </w:p>
        </w:tc>
        <w:tc>
          <w:tcPr>
            <w:tcW w:w="2275" w:type="dxa"/>
          </w:tcPr>
          <w:p>
            <w:pPr/>
            <w:r>
              <w:t xml:space="preserve">The database holds only bcrypt hashes; logs contain no passwords. Test: TC-SEC-01</w:t>
            </w:r>
          </w:p>
        </w:tc>
      </w:tr>
      <w:tr>
        <w:tc>
          <w:tcPr>
            <w:tcW w:w="1585" w:type="dxa"/>
          </w:tcPr>
          <w:p>
            <w:pPr/>
            <w:r>
              <w:t xml:space="preserve">CWP-SR-002</w:t>
            </w:r>
          </w:p>
        </w:tc>
        <w:tc>
          <w:tcPr>
            <w:tcW w:w="3366" w:type="dxa"/>
          </w:tcPr>
          <w:p>
            <w:pPr/>
            <w:r>
              <w:t xml:space="preserve">Every protected API endpoint (all except login and /api/health) shall verify the JWT and the user's role before processing the request.</w:t>
            </w:r>
          </w:p>
        </w:tc>
        <w:tc>
          <w:tcPr>
            <w:tcW w:w="1107" w:type="dxa"/>
          </w:tcPr>
          <w:p>
            <w:pPr/>
            <w:r>
              <w:t xml:space="preserve">Security</w:t>
            </w:r>
          </w:p>
        </w:tc>
        <w:tc>
          <w:tcPr>
            <w:tcW w:w="1027" w:type="dxa"/>
          </w:tcPr>
          <w:p>
            <w:pPr/>
            <w:r>
              <w:t xml:space="preserve">High</w:t>
            </w:r>
          </w:p>
        </w:tc>
        <w:tc>
          <w:tcPr>
            <w:tcW w:w="2275" w:type="dxa"/>
          </w:tcPr>
          <w:p>
            <w:pPr/>
            <w:r>
              <w:t xml:space="preserve">No token returns 401; wrong role returns 403. Test: TC-SEC-02</w:t>
            </w:r>
          </w:p>
        </w:tc>
      </w:tr>
      <w:tr>
        <w:tc>
          <w:tcPr>
            <w:tcW w:w="1585" w:type="dxa"/>
          </w:tcPr>
          <w:p>
            <w:pPr/>
            <w:r>
              <w:t xml:space="preserve">CWP-SR-003</w:t>
            </w:r>
          </w:p>
        </w:tc>
        <w:tc>
          <w:tcPr>
            <w:tcW w:w="3366" w:type="dxa"/>
          </w:tcPr>
          <w:p>
            <w:pPr/>
            <w:r>
              <w:t xml:space="preserve">Responses sent to Counselors and the Wellness Admin shall never contain an Employee's real identity; only the alias or aggregates.</w:t>
            </w:r>
          </w:p>
        </w:tc>
        <w:tc>
          <w:tcPr>
            <w:tcW w:w="1107" w:type="dxa"/>
          </w:tcPr>
          <w:p>
            <w:pPr/>
            <w:r>
              <w:t xml:space="preserve">Privacy</w:t>
            </w:r>
          </w:p>
        </w:tc>
        <w:tc>
          <w:tcPr>
            <w:tcW w:w="1027" w:type="dxa"/>
          </w:tcPr>
          <w:p>
            <w:pPr/>
            <w:r>
              <w:t xml:space="preserve">High</w:t>
            </w:r>
          </w:p>
        </w:tc>
        <w:tc>
          <w:tcPr>
            <w:tcW w:w="2275" w:type="dxa"/>
          </w:tcPr>
          <w:p>
            <w:pPr/>
            <w:r>
              <w:t xml:space="preserve">Inspecting responses shows only alias fields. Test: TC-SEC-03</w:t>
            </w:r>
          </w:p>
        </w:tc>
      </w:tr>
      <w:tr>
        <w:tc>
          <w:tcPr>
            <w:tcW w:w="1585" w:type="dxa"/>
          </w:tcPr>
          <w:p>
            <w:pPr/>
            <w:r>
              <w:t xml:space="preserve">CWP-SR-004</w:t>
            </w:r>
          </w:p>
        </w:tc>
        <w:tc>
          <w:tcPr>
            <w:tcW w:w="3366" w:type="dxa"/>
          </w:tcPr>
          <w:p>
            <w:pPr/>
            <w:r>
              <w:t xml:space="preserve">All database access shall use parameterised queries and all inputs shall be validated on the server.</w:t>
            </w:r>
          </w:p>
        </w:tc>
        <w:tc>
          <w:tcPr>
            <w:tcW w:w="1107" w:type="dxa"/>
          </w:tcPr>
          <w:p>
            <w:pPr/>
            <w:r>
              <w:t xml:space="preserve">Security</w:t>
            </w:r>
          </w:p>
        </w:tc>
        <w:tc>
          <w:tcPr>
            <w:tcW w:w="1027" w:type="dxa"/>
          </w:tcPr>
          <w:p>
            <w:pPr/>
            <w:r>
              <w:t xml:space="preserve">High</w:t>
            </w:r>
          </w:p>
        </w:tc>
        <w:tc>
          <w:tcPr>
            <w:tcW w:w="2275" w:type="dxa"/>
          </w:tcPr>
          <w:p>
            <w:pPr/>
            <w:r>
              <w:t xml:space="preserve">SQL-injection payloads are rejected and data is unchanged. Test: TC-SEC-04</w:t>
            </w:r>
          </w:p>
        </w:tc>
      </w:tr>
      <w:tr>
        <w:tc>
          <w:tcPr>
            <w:tcW w:w="1585" w:type="dxa"/>
          </w:tcPr>
          <w:p>
            <w:pPr/>
            <w:r>
              <w:t xml:space="preserve">CWP-SR-005</w:t>
            </w:r>
          </w:p>
        </w:tc>
        <w:tc>
          <w:tcPr>
            <w:tcW w:w="3366" w:type="dxa"/>
          </w:tcPr>
          <w:p>
            <w:pPr/>
            <w:r>
              <w:t xml:space="preserve">Counselor session notes shall be encrypted at rest with AES-256-GCM using a key held outside the database.</w:t>
            </w:r>
          </w:p>
        </w:tc>
        <w:tc>
          <w:tcPr>
            <w:tcW w:w="1107" w:type="dxa"/>
          </w:tcPr>
          <w:p>
            <w:pPr/>
            <w:r>
              <w:t xml:space="preserve">Security</w:t>
            </w:r>
          </w:p>
        </w:tc>
        <w:tc>
          <w:tcPr>
            <w:tcW w:w="1027" w:type="dxa"/>
          </w:tcPr>
          <w:p>
            <w:pPr/>
            <w:r>
              <w:t xml:space="preserve">High</w:t>
            </w:r>
          </w:p>
        </w:tc>
        <w:tc>
          <w:tcPr>
            <w:tcW w:w="2275" w:type="dxa"/>
          </w:tcPr>
          <w:p>
            <w:pPr/>
            <w:r>
              <w:t xml:space="preserve">Raw database value is not readable text. Test: TC-SEC-05</w:t>
            </w:r>
          </w:p>
        </w:tc>
      </w:tr>
      <w:tr>
        <w:tc>
          <w:tcPr>
            <w:tcW w:w="1585" w:type="dxa"/>
          </w:tcPr>
          <w:p>
            <w:pPr/>
            <w:r>
              <w:t xml:space="preserve">CWP-SR-006</w:t>
            </w:r>
          </w:p>
        </w:tc>
        <w:tc>
          <w:tcPr>
            <w:tcW w:w="3366" w:type="dxa"/>
          </w:tcPr>
          <w:p>
            <w:pPr/>
            <w:r>
              <w:t xml:space="preserve">All traffic between browser and server shall use HTTPS (TLS 1.2+) on the deployed demo host.</w:t>
            </w:r>
          </w:p>
        </w:tc>
        <w:tc>
          <w:tcPr>
            <w:tcW w:w="1107" w:type="dxa"/>
          </w:tcPr>
          <w:p>
            <w:pPr/>
            <w:r>
              <w:t xml:space="preserve">Security</w:t>
            </w:r>
          </w:p>
        </w:tc>
        <w:tc>
          <w:tcPr>
            <w:tcW w:w="1027" w:type="dxa"/>
          </w:tcPr>
          <w:p>
            <w:pPr/>
            <w:r>
              <w:t xml:space="preserve">High</w:t>
            </w:r>
          </w:p>
        </w:tc>
        <w:tc>
          <w:tcPr>
            <w:tcW w:w="2275" w:type="dxa"/>
          </w:tcPr>
          <w:p>
            <w:pPr/>
            <w:r>
              <w:t xml:space="preserve">HTTP redirects to HTTPS; not applicable to localhost runs. Test: TC-SEC-06</w:t>
            </w:r>
          </w:p>
        </w:tc>
      </w:tr>
    </w:tbl>
    <w:p>
      <w:pPr>
        <w:pStyle w:val="Heading1"/>
      </w:pPr>
      <w:r>
        <w:t xml:space="preserve">6. Quality attributes &amp; acceptance tests</w:t>
      </w:r>
    </w:p>
    <w:p>
      <w:pPr>
        <w:pStyle w:val="ListParagraph"/>
        <w:numPr>
          <w:ilvl w:val="0"/>
          <w:numId w:val="8"/>
        </w:numPr>
      </w:pPr>
      <w:r>
        <w:rPr>
          <w:b/>
        </w:rPr>
        <w:t xml:space="preserve">Exit criteria for acceptance:</w:t>
      </w:r>
      <w:r>
        <w:t xml:space="preserve"> all High-priority functional requirements implemented and verified, no critical NFR or security failure, and the RTM shows all planned test cases executed.</w:t>
      </w:r>
    </w:p>
    <w:p>
      <w:pPr>
        <w:pStyle w:val="ListParagraph"/>
        <w:numPr>
          <w:ilvl w:val="0"/>
          <w:numId w:val="8"/>
        </w:numPr>
      </w:pPr>
      <w:r>
        <w:rPr>
          <w:b/>
        </w:rPr>
        <w:t xml:space="preserve">Acceptance test suites:</w:t>
      </w:r>
      <w:r>
        <w:t xml:space="preserve"> Authentication, Assessment, Booking, Wellness Tracking, Notifications, Admin Analytics, Performance, Usability, Privacy and Security.</w:t>
      </w:r>
    </w:p>
    <w:p>
      <w:pPr>
        <w:pStyle w:val="Heading1"/>
      </w:pPr>
      <w:r>
        <w:t xml:space="preserve">7. System models and diagrams</w:t>
      </w:r>
    </w:p>
    <w:p>
      <w:pPr>
        <w:pStyle w:val="Heading2"/>
      </w:pPr>
      <w:r>
        <w:t xml:space="preserve">7.1 UML Use-Case diagrams</w:t>
      </w:r>
    </w:p>
    <w:p>
      <w:pPr/>
      <w:r>
        <w:rPr>
          <w:b/>
        </w:rPr>
        <w:t xml:space="preserve">Figure 1: UC-1 Assessment and Wellness Tracking</w:t>
      </w:r>
    </w:p>
    <w:p>
      <w:pPr/>
      <w:r>
        <w:t xml:space="preserve">Actor: Employee. Use cases: Login (included by all others), Take Stress Assessment, View Result and Guidance, View Assessment History, Submit Daily Mood Check-in, View Wellness Trend Chart.</w:t>
      </w:r>
    </w:p>
    <w:p>
      <w:pPr/>
      <w:r>
        <w:rPr>
          <w:b/>
        </w:rPr>
        <w:t xml:space="preserve">Figure 2: UC-2 Counseling Booking and Administration</w:t>
      </w:r>
    </w:p>
    <w:p>
      <w:pPr/>
      <w:r>
        <w:t xml:space="preserve">Actors: Employee, Counselor, Wellness Admin. Use cases: Manage Available Slots (Counselor), Book Session (Employee), Cancel Booking (Employee), View Upcoming Bookings (Counselor), Add Session Note (Counselor), Receive Notification (Employee, Counselor), View Aggregated Dashboard (Wellness Admin), Export CSV Report (Wellness Admin), Configure Helpline Text (Wellness Admin).</w:t>
      </w:r>
    </w:p>
    <w:p>
      <w:pPr>
        <w:pStyle w:val="Heading1"/>
      </w:pPr>
      <w:r>
        <w:t xml:space="preserve">8. Requirements Traceability Matrix (RTM)</w:t>
      </w:r>
    </w:p>
    <w:p>
      <w:pPr/>
      <w:r>
        <w:t xml:space="preserve">Status: N = Not started, P = In progress, A = Accepted (tested and passed).</w:t>
      </w:r>
    </w:p>
    <w:tbl>
      <w:tblPr>
        <w:tblStyle w:val="TableGrid"/>
        <w:tblW w:w="0" w:type="auto"/>
        <w:tblLayout w:type="fixed"/>
        <w:tblLook w:val="04A0" w:firstRow="1" w:lastRow="0" w:firstColumn="0" w:lastColumn="0" w:noHBand="0" w:noVBand="1"/>
      </w:tblPr>
      <w:tblGrid>
        <w:gridCol w:w="1384"/>
        <w:gridCol w:w="1769"/>
        <w:gridCol w:w="1954"/>
        <w:gridCol w:w="1748"/>
        <w:gridCol w:w="1401"/>
        <w:gridCol w:w="1104"/>
      </w:tblGrid>
      <w:tr>
        <w:trPr>
          <w:tblHeader/>
        </w:trPr>
        <w:tc>
          <w:tcPr>
            <w:tcW w:w="1384" w:type="dxa"/>
            <w:shd w:val="clear" w:color="auto" w:fill="F2F2F2"/>
          </w:tcPr>
          <w:p>
            <w:pPr/>
            <w:r>
              <w:t xml:space="preserve">Req ID</w:t>
            </w:r>
          </w:p>
        </w:tc>
        <w:tc>
          <w:tcPr>
            <w:tcW w:w="1769" w:type="dxa"/>
            <w:shd w:val="clear" w:color="auto" w:fill="F2F2F2"/>
          </w:tcPr>
          <w:p>
            <w:pPr/>
            <w:r>
              <w:t xml:space="preserve">Requirement short</w:t>
            </w:r>
          </w:p>
        </w:tc>
        <w:tc>
          <w:tcPr>
            <w:tcW w:w="1954" w:type="dxa"/>
            <w:shd w:val="clear" w:color="auto" w:fill="F2F2F2"/>
          </w:tcPr>
          <w:p>
            <w:pPr/>
            <w:r>
              <w:t xml:space="preserve">Section ref / Design spec</w:t>
            </w:r>
          </w:p>
        </w:tc>
        <w:tc>
          <w:tcPr>
            <w:tcW w:w="1748" w:type="dxa"/>
            <w:shd w:val="clear" w:color="auto" w:fill="F2F2F2"/>
          </w:tcPr>
          <w:p>
            <w:pPr/>
            <w:r>
              <w:t xml:space="preserve">Module</w:t>
            </w:r>
          </w:p>
        </w:tc>
        <w:tc>
          <w:tcPr>
            <w:tcW w:w="1401" w:type="dxa"/>
            <w:shd w:val="clear" w:color="auto" w:fill="F2F2F2"/>
          </w:tcPr>
          <w:p>
            <w:pPr/>
            <w:r>
              <w:t xml:space="preserve">Test case(s)</w:t>
            </w:r>
          </w:p>
        </w:tc>
        <w:tc>
          <w:tcPr>
            <w:tcW w:w="1104" w:type="dxa"/>
            <w:shd w:val="clear" w:color="auto" w:fill="F2F2F2"/>
          </w:tcPr>
          <w:p>
            <w:pPr/>
            <w:r>
              <w:t xml:space="preserve">Status (N/P/A)</w:t>
            </w:r>
          </w:p>
        </w:tc>
      </w:tr>
      <w:tr>
        <w:tc>
          <w:tcPr>
            <w:tcW w:w="1384" w:type="dxa"/>
          </w:tcPr>
          <w:p>
            <w:pPr/>
            <w:r>
              <w:t xml:space="preserve">CWP-F-001</w:t>
            </w:r>
          </w:p>
        </w:tc>
        <w:tc>
          <w:tcPr>
            <w:tcW w:w="1769" w:type="dxa"/>
          </w:tcPr>
          <w:p>
            <w:pPr/>
            <w:r>
              <w:t xml:space="preserve">Login / logout</w:t>
            </w:r>
          </w:p>
        </w:tc>
        <w:tc>
          <w:tcPr>
            <w:tcW w:w="1954" w:type="dxa"/>
          </w:tcPr>
          <w:p>
            <w:pPr/>
            <w:r>
              <w:t xml:space="preserve">4.1 / DS-AUTH-01</w:t>
            </w:r>
          </w:p>
        </w:tc>
        <w:tc>
          <w:tcPr>
            <w:tcW w:w="1748" w:type="dxa"/>
          </w:tcPr>
          <w:p>
            <w:pPr/>
            <w:r>
              <w:t xml:space="preserve">AuthManager</w:t>
            </w:r>
          </w:p>
        </w:tc>
        <w:tc>
          <w:tcPr>
            <w:tcW w:w="1401" w:type="dxa"/>
          </w:tcPr>
          <w:p>
            <w:pPr/>
            <w:r>
              <w:t xml:space="preserve">TC-AUTH-01</w:t>
            </w:r>
          </w:p>
        </w:tc>
        <w:tc>
          <w:tcPr>
            <w:tcW w:w="1104" w:type="dxa"/>
          </w:tcPr>
          <w:p>
            <w:pPr/>
            <w:r>
              <w:t xml:space="preserve">N</w:t>
            </w:r>
          </w:p>
        </w:tc>
      </w:tr>
      <w:tr>
        <w:tc>
          <w:tcPr>
            <w:tcW w:w="1384" w:type="dxa"/>
          </w:tcPr>
          <w:p>
            <w:pPr/>
            <w:r>
              <w:t xml:space="preserve">CWP-F-002</w:t>
            </w:r>
          </w:p>
        </w:tc>
        <w:tc>
          <w:tcPr>
            <w:tcW w:w="1769" w:type="dxa"/>
          </w:tcPr>
          <w:p>
            <w:pPr/>
            <w:r>
              <w:t xml:space="preserve">Role-based access</w:t>
            </w:r>
          </w:p>
        </w:tc>
        <w:tc>
          <w:tcPr>
            <w:tcW w:w="1954" w:type="dxa"/>
          </w:tcPr>
          <w:p>
            <w:pPr/>
            <w:r>
              <w:t xml:space="preserve">4.1 / DS-AUTH-01</w:t>
            </w:r>
          </w:p>
        </w:tc>
        <w:tc>
          <w:tcPr>
            <w:tcW w:w="1748" w:type="dxa"/>
          </w:tcPr>
          <w:p>
            <w:pPr/>
            <w:r>
              <w:t xml:space="preserve">AuthManager</w:t>
            </w:r>
          </w:p>
        </w:tc>
        <w:tc>
          <w:tcPr>
            <w:tcW w:w="1401" w:type="dxa"/>
          </w:tcPr>
          <w:p>
            <w:pPr/>
            <w:r>
              <w:t xml:space="preserve">TC-AUTH-02</w:t>
            </w:r>
          </w:p>
        </w:tc>
        <w:tc>
          <w:tcPr>
            <w:tcW w:w="1104" w:type="dxa"/>
          </w:tcPr>
          <w:p>
            <w:pPr/>
            <w:r>
              <w:t xml:space="preserve">N</w:t>
            </w:r>
          </w:p>
        </w:tc>
      </w:tr>
      <w:tr>
        <w:tc>
          <w:tcPr>
            <w:tcW w:w="1384" w:type="dxa"/>
          </w:tcPr>
          <w:p>
            <w:pPr/>
            <w:r>
              <w:t xml:space="preserve">CWP-F-003</w:t>
            </w:r>
          </w:p>
        </w:tc>
        <w:tc>
          <w:tcPr>
            <w:tcW w:w="1769" w:type="dxa"/>
          </w:tcPr>
          <w:p>
            <w:pPr/>
            <w:r>
              <w:t xml:space="preserve">Account lockout</w:t>
            </w:r>
          </w:p>
        </w:tc>
        <w:tc>
          <w:tcPr>
            <w:tcW w:w="1954" w:type="dxa"/>
          </w:tcPr>
          <w:p>
            <w:pPr/>
            <w:r>
              <w:t xml:space="preserve">4.1 / DS-AUTH-01</w:t>
            </w:r>
          </w:p>
        </w:tc>
        <w:tc>
          <w:tcPr>
            <w:tcW w:w="1748" w:type="dxa"/>
          </w:tcPr>
          <w:p>
            <w:pPr/>
            <w:r>
              <w:t xml:space="preserve">AuthManager</w:t>
            </w:r>
          </w:p>
        </w:tc>
        <w:tc>
          <w:tcPr>
            <w:tcW w:w="1401" w:type="dxa"/>
          </w:tcPr>
          <w:p>
            <w:pPr/>
            <w:r>
              <w:t xml:space="preserve">TC-AUTH-03</w:t>
            </w:r>
          </w:p>
        </w:tc>
        <w:tc>
          <w:tcPr>
            <w:tcW w:w="1104" w:type="dxa"/>
          </w:tcPr>
          <w:p>
            <w:pPr/>
            <w:r>
              <w:t xml:space="preserve">N</w:t>
            </w:r>
          </w:p>
        </w:tc>
      </w:tr>
      <w:tr>
        <w:tc>
          <w:tcPr>
            <w:tcW w:w="1384" w:type="dxa"/>
          </w:tcPr>
          <w:p>
            <w:pPr/>
            <w:r>
              <w:t xml:space="preserve">CWP-F-004</w:t>
            </w:r>
          </w:p>
        </w:tc>
        <w:tc>
          <w:tcPr>
            <w:tcW w:w="1769" w:type="dxa"/>
          </w:tcPr>
          <w:p>
            <w:pPr/>
            <w:r>
              <w:t xml:space="preserve">Take assessment</w:t>
            </w:r>
          </w:p>
        </w:tc>
        <w:tc>
          <w:tcPr>
            <w:tcW w:w="1954" w:type="dxa"/>
          </w:tcPr>
          <w:p>
            <w:pPr/>
            <w:r>
              <w:t xml:space="preserve">4.2 / DS-ASM-01</w:t>
            </w:r>
          </w:p>
        </w:tc>
        <w:tc>
          <w:tcPr>
            <w:tcW w:w="1748" w:type="dxa"/>
          </w:tcPr>
          <w:p>
            <w:pPr/>
            <w:r>
              <w:t xml:space="preserve">AssessmentManager</w:t>
            </w:r>
          </w:p>
        </w:tc>
        <w:tc>
          <w:tcPr>
            <w:tcW w:w="1401" w:type="dxa"/>
          </w:tcPr>
          <w:p>
            <w:pPr/>
            <w:r>
              <w:t xml:space="preserve">TC-ASM-01</w:t>
            </w:r>
          </w:p>
        </w:tc>
        <w:tc>
          <w:tcPr>
            <w:tcW w:w="1104" w:type="dxa"/>
          </w:tcPr>
          <w:p>
            <w:pPr/>
            <w:r>
              <w:t xml:space="preserve">N</w:t>
            </w:r>
          </w:p>
        </w:tc>
      </w:tr>
      <w:tr>
        <w:tc>
          <w:tcPr>
            <w:tcW w:w="1384" w:type="dxa"/>
          </w:tcPr>
          <w:p>
            <w:pPr/>
            <w:r>
              <w:t xml:space="preserve">CWP-F-005</w:t>
            </w:r>
          </w:p>
        </w:tc>
        <w:tc>
          <w:tcPr>
            <w:tcW w:w="1769" w:type="dxa"/>
          </w:tcPr>
          <w:p>
            <w:pPr/>
            <w:r>
              <w:t xml:space="preserve">Score and category</w:t>
            </w:r>
          </w:p>
        </w:tc>
        <w:tc>
          <w:tcPr>
            <w:tcW w:w="1954" w:type="dxa"/>
          </w:tcPr>
          <w:p>
            <w:pPr/>
            <w:r>
              <w:t xml:space="preserve">4.2 / DS-ASM-01</w:t>
            </w:r>
          </w:p>
        </w:tc>
        <w:tc>
          <w:tcPr>
            <w:tcW w:w="1748" w:type="dxa"/>
          </w:tcPr>
          <w:p>
            <w:pPr/>
            <w:r>
              <w:t xml:space="preserve">AssessmentManager</w:t>
            </w:r>
          </w:p>
        </w:tc>
        <w:tc>
          <w:tcPr>
            <w:tcW w:w="1401" w:type="dxa"/>
          </w:tcPr>
          <w:p>
            <w:pPr/>
            <w:r>
              <w:t xml:space="preserve">TC-ASM-02</w:t>
            </w:r>
          </w:p>
        </w:tc>
        <w:tc>
          <w:tcPr>
            <w:tcW w:w="1104" w:type="dxa"/>
          </w:tcPr>
          <w:p>
            <w:pPr/>
            <w:r>
              <w:t xml:space="preserve">N</w:t>
            </w:r>
          </w:p>
        </w:tc>
      </w:tr>
      <w:tr>
        <w:tc>
          <w:tcPr>
            <w:tcW w:w="1384" w:type="dxa"/>
          </w:tcPr>
          <w:p>
            <w:pPr/>
            <w:r>
              <w:t xml:space="preserve">CWP-F-006</w:t>
            </w:r>
          </w:p>
        </w:tc>
        <w:tc>
          <w:tcPr>
            <w:tcW w:w="1769" w:type="dxa"/>
          </w:tcPr>
          <w:p>
            <w:pPr/>
            <w:r>
              <w:t xml:space="preserve">Assessment history</w:t>
            </w:r>
          </w:p>
        </w:tc>
        <w:tc>
          <w:tcPr>
            <w:tcW w:w="1954" w:type="dxa"/>
          </w:tcPr>
          <w:p>
            <w:pPr/>
            <w:r>
              <w:t xml:space="preserve">4.2 / DS-ASM-01</w:t>
            </w:r>
          </w:p>
        </w:tc>
        <w:tc>
          <w:tcPr>
            <w:tcW w:w="1748" w:type="dxa"/>
          </w:tcPr>
          <w:p>
            <w:pPr/>
            <w:r>
              <w:t xml:space="preserve">AssessmentManager</w:t>
            </w:r>
          </w:p>
        </w:tc>
        <w:tc>
          <w:tcPr>
            <w:tcW w:w="1401" w:type="dxa"/>
          </w:tcPr>
          <w:p>
            <w:pPr/>
            <w:r>
              <w:t xml:space="preserve">TC-ASM-03</w:t>
            </w:r>
          </w:p>
        </w:tc>
        <w:tc>
          <w:tcPr>
            <w:tcW w:w="1104" w:type="dxa"/>
          </w:tcPr>
          <w:p>
            <w:pPr/>
            <w:r>
              <w:t xml:space="preserve">N</w:t>
            </w:r>
          </w:p>
        </w:tc>
      </w:tr>
      <w:tr>
        <w:tc>
          <w:tcPr>
            <w:tcW w:w="1384" w:type="dxa"/>
          </w:tcPr>
          <w:p>
            <w:pPr/>
            <w:r>
              <w:t xml:space="preserve">CWP-F-007</w:t>
            </w:r>
          </w:p>
        </w:tc>
        <w:tc>
          <w:tcPr>
            <w:tcW w:w="1769" w:type="dxa"/>
          </w:tcPr>
          <w:p>
            <w:pPr/>
            <w:r>
              <w:t xml:space="preserve">High-stress guidance</w:t>
            </w:r>
          </w:p>
        </w:tc>
        <w:tc>
          <w:tcPr>
            <w:tcW w:w="1954" w:type="dxa"/>
          </w:tcPr>
          <w:p>
            <w:pPr/>
            <w:r>
              <w:t xml:space="preserve">4.2 / DS-ASM-01</w:t>
            </w:r>
          </w:p>
        </w:tc>
        <w:tc>
          <w:tcPr>
            <w:tcW w:w="1748" w:type="dxa"/>
          </w:tcPr>
          <w:p>
            <w:pPr/>
            <w:r>
              <w:t xml:space="preserve">AssessmentManager</w:t>
            </w:r>
          </w:p>
        </w:tc>
        <w:tc>
          <w:tcPr>
            <w:tcW w:w="1401" w:type="dxa"/>
          </w:tcPr>
          <w:p>
            <w:pPr/>
            <w:r>
              <w:t xml:space="preserve">TC-ASM-04</w:t>
            </w:r>
          </w:p>
        </w:tc>
        <w:tc>
          <w:tcPr>
            <w:tcW w:w="1104" w:type="dxa"/>
          </w:tcPr>
          <w:p>
            <w:pPr/>
            <w:r>
              <w:t xml:space="preserve">N</w:t>
            </w:r>
          </w:p>
        </w:tc>
      </w:tr>
      <w:tr>
        <w:tc>
          <w:tcPr>
            <w:tcW w:w="1384" w:type="dxa"/>
          </w:tcPr>
          <w:p>
            <w:pPr/>
            <w:r>
              <w:t xml:space="preserve">CWP-F-008</w:t>
            </w:r>
          </w:p>
        </w:tc>
        <w:tc>
          <w:tcPr>
            <w:tcW w:w="1769" w:type="dxa"/>
          </w:tcPr>
          <w:p>
            <w:pPr/>
            <w:r>
              <w:t xml:space="preserve">Manage slots</w:t>
            </w:r>
          </w:p>
        </w:tc>
        <w:tc>
          <w:tcPr>
            <w:tcW w:w="1954" w:type="dxa"/>
          </w:tcPr>
          <w:p>
            <w:pPr/>
            <w:r>
              <w:t xml:space="preserve">4.3 / DS-BOOK-01</w:t>
            </w:r>
          </w:p>
        </w:tc>
        <w:tc>
          <w:tcPr>
            <w:tcW w:w="1748" w:type="dxa"/>
          </w:tcPr>
          <w:p>
            <w:pPr/>
            <w:r>
              <w:t xml:space="preserve">BookingManager</w:t>
            </w:r>
          </w:p>
        </w:tc>
        <w:tc>
          <w:tcPr>
            <w:tcW w:w="1401" w:type="dxa"/>
          </w:tcPr>
          <w:p>
            <w:pPr/>
            <w:r>
              <w:t xml:space="preserve">TC-BOOK-01</w:t>
            </w:r>
          </w:p>
        </w:tc>
        <w:tc>
          <w:tcPr>
            <w:tcW w:w="1104" w:type="dxa"/>
          </w:tcPr>
          <w:p>
            <w:pPr/>
            <w:r>
              <w:t xml:space="preserve">N</w:t>
            </w:r>
          </w:p>
        </w:tc>
      </w:tr>
      <w:tr>
        <w:tc>
          <w:tcPr>
            <w:tcW w:w="1384" w:type="dxa"/>
          </w:tcPr>
          <w:p>
            <w:pPr/>
            <w:r>
              <w:t xml:space="preserve">CWP-F-009</w:t>
            </w:r>
          </w:p>
        </w:tc>
        <w:tc>
          <w:tcPr>
            <w:tcW w:w="1769" w:type="dxa"/>
          </w:tcPr>
          <w:p>
            <w:pPr/>
            <w:r>
              <w:t xml:space="preserve">Book slot</w:t>
            </w:r>
          </w:p>
        </w:tc>
        <w:tc>
          <w:tcPr>
            <w:tcW w:w="1954" w:type="dxa"/>
          </w:tcPr>
          <w:p>
            <w:pPr/>
            <w:r>
              <w:t xml:space="preserve">4.3 / DS-BOOK-01</w:t>
            </w:r>
          </w:p>
        </w:tc>
        <w:tc>
          <w:tcPr>
            <w:tcW w:w="1748" w:type="dxa"/>
          </w:tcPr>
          <w:p>
            <w:pPr/>
            <w:r>
              <w:t xml:space="preserve">BookingManager</w:t>
            </w:r>
          </w:p>
        </w:tc>
        <w:tc>
          <w:tcPr>
            <w:tcW w:w="1401" w:type="dxa"/>
          </w:tcPr>
          <w:p>
            <w:pPr/>
            <w:r>
              <w:t xml:space="preserve">TC-BOOK-02</w:t>
            </w:r>
          </w:p>
        </w:tc>
        <w:tc>
          <w:tcPr>
            <w:tcW w:w="1104" w:type="dxa"/>
          </w:tcPr>
          <w:p>
            <w:pPr/>
            <w:r>
              <w:t xml:space="preserve">N</w:t>
            </w:r>
          </w:p>
        </w:tc>
      </w:tr>
      <w:tr>
        <w:tc>
          <w:tcPr>
            <w:tcW w:w="1384" w:type="dxa"/>
          </w:tcPr>
          <w:p>
            <w:pPr/>
            <w:r>
              <w:t xml:space="preserve">CWP-F-010</w:t>
            </w:r>
          </w:p>
        </w:tc>
        <w:tc>
          <w:tcPr>
            <w:tcW w:w="1769" w:type="dxa"/>
          </w:tcPr>
          <w:p>
            <w:pPr/>
            <w:r>
              <w:t xml:space="preserve">Cancel booking</w:t>
            </w:r>
          </w:p>
        </w:tc>
        <w:tc>
          <w:tcPr>
            <w:tcW w:w="1954" w:type="dxa"/>
          </w:tcPr>
          <w:p>
            <w:pPr/>
            <w:r>
              <w:t xml:space="preserve">4.3 / DS-BOOK-01</w:t>
            </w:r>
          </w:p>
        </w:tc>
        <w:tc>
          <w:tcPr>
            <w:tcW w:w="1748" w:type="dxa"/>
          </w:tcPr>
          <w:p>
            <w:pPr/>
            <w:r>
              <w:t xml:space="preserve">BookingManager</w:t>
            </w:r>
          </w:p>
        </w:tc>
        <w:tc>
          <w:tcPr>
            <w:tcW w:w="1401" w:type="dxa"/>
          </w:tcPr>
          <w:p>
            <w:pPr/>
            <w:r>
              <w:t xml:space="preserve">TC-BOOK-03</w:t>
            </w:r>
          </w:p>
        </w:tc>
        <w:tc>
          <w:tcPr>
            <w:tcW w:w="1104" w:type="dxa"/>
          </w:tcPr>
          <w:p>
            <w:pPr/>
            <w:r>
              <w:t xml:space="preserve">N</w:t>
            </w:r>
          </w:p>
        </w:tc>
      </w:tr>
      <w:tr>
        <w:tc>
          <w:tcPr>
            <w:tcW w:w="1384" w:type="dxa"/>
          </w:tcPr>
          <w:p>
            <w:pPr/>
            <w:r>
              <w:t xml:space="preserve">CWP-F-011</w:t>
            </w:r>
          </w:p>
        </w:tc>
        <w:tc>
          <w:tcPr>
            <w:tcW w:w="1769" w:type="dxa"/>
          </w:tcPr>
          <w:p>
            <w:pPr/>
            <w:r>
              <w:t xml:space="preserve">Counselor booking view</w:t>
            </w:r>
          </w:p>
        </w:tc>
        <w:tc>
          <w:tcPr>
            <w:tcW w:w="1954" w:type="dxa"/>
          </w:tcPr>
          <w:p>
            <w:pPr/>
            <w:r>
              <w:t xml:space="preserve">4.3 / DS-BOOK-01</w:t>
            </w:r>
          </w:p>
        </w:tc>
        <w:tc>
          <w:tcPr>
            <w:tcW w:w="1748" w:type="dxa"/>
          </w:tcPr>
          <w:p>
            <w:pPr/>
            <w:r>
              <w:t xml:space="preserve">BookingManager</w:t>
            </w:r>
          </w:p>
        </w:tc>
        <w:tc>
          <w:tcPr>
            <w:tcW w:w="1401" w:type="dxa"/>
          </w:tcPr>
          <w:p>
            <w:pPr/>
            <w:r>
              <w:t xml:space="preserve">TC-BOOK-04</w:t>
            </w:r>
          </w:p>
        </w:tc>
        <w:tc>
          <w:tcPr>
            <w:tcW w:w="1104" w:type="dxa"/>
          </w:tcPr>
          <w:p>
            <w:pPr/>
            <w:r>
              <w:t xml:space="preserve">N</w:t>
            </w:r>
          </w:p>
        </w:tc>
      </w:tr>
      <w:tr>
        <w:tc>
          <w:tcPr>
            <w:tcW w:w="1384" w:type="dxa"/>
          </w:tcPr>
          <w:p>
            <w:pPr/>
            <w:r>
              <w:t xml:space="preserve">CWP-F-012</w:t>
            </w:r>
          </w:p>
        </w:tc>
        <w:tc>
          <w:tcPr>
            <w:tcW w:w="1769" w:type="dxa"/>
          </w:tcPr>
          <w:p>
            <w:pPr/>
            <w:r>
              <w:t xml:space="preserve">Encrypted session note</w:t>
            </w:r>
          </w:p>
        </w:tc>
        <w:tc>
          <w:tcPr>
            <w:tcW w:w="1954" w:type="dxa"/>
          </w:tcPr>
          <w:p>
            <w:pPr/>
            <w:r>
              <w:t xml:space="preserve">4.3 / DS-PRIV-01</w:t>
            </w:r>
          </w:p>
        </w:tc>
        <w:tc>
          <w:tcPr>
            <w:tcW w:w="1748" w:type="dxa"/>
          </w:tcPr>
          <w:p>
            <w:pPr/>
            <w:r>
              <w:t xml:space="preserve">BookingManager</w:t>
            </w:r>
          </w:p>
        </w:tc>
        <w:tc>
          <w:tcPr>
            <w:tcW w:w="1401" w:type="dxa"/>
          </w:tcPr>
          <w:p>
            <w:pPr/>
            <w:r>
              <w:t xml:space="preserve">TC-BOOK-05</w:t>
            </w:r>
          </w:p>
        </w:tc>
        <w:tc>
          <w:tcPr>
            <w:tcW w:w="1104" w:type="dxa"/>
          </w:tcPr>
          <w:p>
            <w:pPr/>
            <w:r>
              <w:t xml:space="preserve">N</w:t>
            </w:r>
          </w:p>
        </w:tc>
      </w:tr>
      <w:tr>
        <w:tc>
          <w:tcPr>
            <w:tcW w:w="1384" w:type="dxa"/>
          </w:tcPr>
          <w:p>
            <w:pPr/>
            <w:r>
              <w:t xml:space="preserve">CWP-F-013</w:t>
            </w:r>
          </w:p>
        </w:tc>
        <w:tc>
          <w:tcPr>
            <w:tcW w:w="1769" w:type="dxa"/>
          </w:tcPr>
          <w:p>
            <w:pPr/>
            <w:r>
              <w:t xml:space="preserve">Mood check-in</w:t>
            </w:r>
          </w:p>
        </w:tc>
        <w:tc>
          <w:tcPr>
            <w:tcW w:w="1954" w:type="dxa"/>
          </w:tcPr>
          <w:p>
            <w:pPr/>
            <w:r>
              <w:t xml:space="preserve">4.4 / DS-MOOD-01</w:t>
            </w:r>
          </w:p>
        </w:tc>
        <w:tc>
          <w:tcPr>
            <w:tcW w:w="1748" w:type="dxa"/>
          </w:tcPr>
          <w:p>
            <w:pPr/>
            <w:r>
              <w:t xml:space="preserve">WellnessTracker</w:t>
            </w:r>
          </w:p>
        </w:tc>
        <w:tc>
          <w:tcPr>
            <w:tcW w:w="1401" w:type="dxa"/>
          </w:tcPr>
          <w:p>
            <w:pPr/>
            <w:r>
              <w:t xml:space="preserve">TC-MOOD-01</w:t>
            </w:r>
          </w:p>
        </w:tc>
        <w:tc>
          <w:tcPr>
            <w:tcW w:w="1104" w:type="dxa"/>
          </w:tcPr>
          <w:p>
            <w:pPr/>
            <w:r>
              <w:t xml:space="preserve">N</w:t>
            </w:r>
          </w:p>
        </w:tc>
      </w:tr>
      <w:tr>
        <w:tc>
          <w:tcPr>
            <w:tcW w:w="1384" w:type="dxa"/>
          </w:tcPr>
          <w:p>
            <w:pPr/>
            <w:r>
              <w:t xml:space="preserve">CWP-F-014</w:t>
            </w:r>
          </w:p>
        </w:tc>
        <w:tc>
          <w:tcPr>
            <w:tcW w:w="1769" w:type="dxa"/>
          </w:tcPr>
          <w:p>
            <w:pPr/>
            <w:r>
              <w:t xml:space="preserve">Trend chart</w:t>
            </w:r>
          </w:p>
        </w:tc>
        <w:tc>
          <w:tcPr>
            <w:tcW w:w="1954" w:type="dxa"/>
          </w:tcPr>
          <w:p>
            <w:pPr/>
            <w:r>
              <w:t xml:space="preserve">4.4 / DS-MOOD-01</w:t>
            </w:r>
          </w:p>
        </w:tc>
        <w:tc>
          <w:tcPr>
            <w:tcW w:w="1748" w:type="dxa"/>
          </w:tcPr>
          <w:p>
            <w:pPr/>
            <w:r>
              <w:t xml:space="preserve">WellnessTracker</w:t>
            </w:r>
          </w:p>
        </w:tc>
        <w:tc>
          <w:tcPr>
            <w:tcW w:w="1401" w:type="dxa"/>
          </w:tcPr>
          <w:p>
            <w:pPr/>
            <w:r>
              <w:t xml:space="preserve">TC-MOOD-02</w:t>
            </w:r>
          </w:p>
        </w:tc>
        <w:tc>
          <w:tcPr>
            <w:tcW w:w="1104" w:type="dxa"/>
          </w:tcPr>
          <w:p>
            <w:pPr/>
            <w:r>
              <w:t xml:space="preserve">N</w:t>
            </w:r>
          </w:p>
        </w:tc>
      </w:tr>
      <w:tr>
        <w:tc>
          <w:tcPr>
            <w:tcW w:w="1384" w:type="dxa"/>
          </w:tcPr>
          <w:p>
            <w:pPr/>
            <w:r>
              <w:t xml:space="preserve">CWP-F-015</w:t>
            </w:r>
          </w:p>
        </w:tc>
        <w:tc>
          <w:tcPr>
            <w:tcW w:w="1769" w:type="dxa"/>
          </w:tcPr>
          <w:p>
            <w:pPr/>
            <w:r>
              <w:t xml:space="preserve">Notifications</w:t>
            </w:r>
          </w:p>
        </w:tc>
        <w:tc>
          <w:tcPr>
            <w:tcW w:w="1954" w:type="dxa"/>
          </w:tcPr>
          <w:p>
            <w:pPr/>
            <w:r>
              <w:t xml:space="preserve">4.5 / DS-NOTIF-01</w:t>
            </w:r>
          </w:p>
        </w:tc>
        <w:tc>
          <w:tcPr>
            <w:tcW w:w="1748" w:type="dxa"/>
          </w:tcPr>
          <w:p>
            <w:pPr/>
            <w:r>
              <w:t xml:space="preserve">NotificationManager</w:t>
            </w:r>
          </w:p>
        </w:tc>
        <w:tc>
          <w:tcPr>
            <w:tcW w:w="1401" w:type="dxa"/>
          </w:tcPr>
          <w:p>
            <w:pPr/>
            <w:r>
              <w:t xml:space="preserve">TC-NOTIF-01</w:t>
            </w:r>
          </w:p>
        </w:tc>
        <w:tc>
          <w:tcPr>
            <w:tcW w:w="1104" w:type="dxa"/>
          </w:tcPr>
          <w:p>
            <w:pPr/>
            <w:r>
              <w:t xml:space="preserve">N</w:t>
            </w:r>
          </w:p>
        </w:tc>
      </w:tr>
      <w:tr>
        <w:tc>
          <w:tcPr>
            <w:tcW w:w="1384" w:type="dxa"/>
          </w:tcPr>
          <w:p>
            <w:pPr/>
            <w:r>
              <w:t xml:space="preserve">CWP-F-016</w:t>
            </w:r>
          </w:p>
        </w:tc>
        <w:tc>
          <w:tcPr>
            <w:tcW w:w="1769" w:type="dxa"/>
          </w:tcPr>
          <w:p>
            <w:pPr/>
            <w:r>
              <w:t xml:space="preserve">Admin dashboard</w:t>
            </w:r>
          </w:p>
        </w:tc>
        <w:tc>
          <w:tcPr>
            <w:tcW w:w="1954" w:type="dxa"/>
          </w:tcPr>
          <w:p>
            <w:pPr/>
            <w:r>
              <w:t xml:space="preserve">4.6 / DS-ADM-01</w:t>
            </w:r>
          </w:p>
        </w:tc>
        <w:tc>
          <w:tcPr>
            <w:tcW w:w="1748" w:type="dxa"/>
          </w:tcPr>
          <w:p>
            <w:pPr/>
            <w:r>
              <w:t xml:space="preserve">AnalyticsManager</w:t>
            </w:r>
          </w:p>
        </w:tc>
        <w:tc>
          <w:tcPr>
            <w:tcW w:w="1401" w:type="dxa"/>
          </w:tcPr>
          <w:p>
            <w:pPr/>
            <w:r>
              <w:t xml:space="preserve">TC-ADM-01</w:t>
            </w:r>
          </w:p>
        </w:tc>
        <w:tc>
          <w:tcPr>
            <w:tcW w:w="1104" w:type="dxa"/>
          </w:tcPr>
          <w:p>
            <w:pPr/>
            <w:r>
              <w:t xml:space="preserve">N</w:t>
            </w:r>
          </w:p>
        </w:tc>
      </w:tr>
      <w:tr>
        <w:tc>
          <w:tcPr>
            <w:tcW w:w="1384" w:type="dxa"/>
          </w:tcPr>
          <w:p>
            <w:pPr/>
            <w:r>
              <w:t xml:space="preserve">CWP-F-017</w:t>
            </w:r>
          </w:p>
        </w:tc>
        <w:tc>
          <w:tcPr>
            <w:tcW w:w="1769" w:type="dxa"/>
          </w:tcPr>
          <w:p>
            <w:pPr/>
            <w:r>
              <w:t xml:space="preserve">CSV export</w:t>
            </w:r>
          </w:p>
        </w:tc>
        <w:tc>
          <w:tcPr>
            <w:tcW w:w="1954" w:type="dxa"/>
          </w:tcPr>
          <w:p>
            <w:pPr/>
            <w:r>
              <w:t xml:space="preserve">4.6 / DS-ADM-01</w:t>
            </w:r>
          </w:p>
        </w:tc>
        <w:tc>
          <w:tcPr>
            <w:tcW w:w="1748" w:type="dxa"/>
          </w:tcPr>
          <w:p>
            <w:pPr/>
            <w:r>
              <w:t xml:space="preserve">AnalyticsManager</w:t>
            </w:r>
          </w:p>
        </w:tc>
        <w:tc>
          <w:tcPr>
            <w:tcW w:w="1401" w:type="dxa"/>
          </w:tcPr>
          <w:p>
            <w:pPr/>
            <w:r>
              <w:t xml:space="preserve">TC-ADM-02</w:t>
            </w:r>
          </w:p>
        </w:tc>
        <w:tc>
          <w:tcPr>
            <w:tcW w:w="1104" w:type="dxa"/>
          </w:tcPr>
          <w:p>
            <w:pPr/>
            <w:r>
              <w:t xml:space="preserve">N</w:t>
            </w:r>
          </w:p>
        </w:tc>
      </w:tr>
      <w:tr>
        <w:tc>
          <w:tcPr>
            <w:tcW w:w="1384" w:type="dxa"/>
          </w:tcPr>
          <w:p>
            <w:pPr/>
            <w:r>
              <w:t xml:space="preserve">CWP-NF-001</w:t>
            </w:r>
          </w:p>
        </w:tc>
        <w:tc>
          <w:tcPr>
            <w:tcW w:w="1769" w:type="dxa"/>
          </w:tcPr>
          <w:p>
            <w:pPr/>
            <w:r>
              <w:t xml:space="preserve">Response time</w:t>
            </w:r>
          </w:p>
        </w:tc>
        <w:tc>
          <w:tcPr>
            <w:tcW w:w="1954" w:type="dxa"/>
          </w:tcPr>
          <w:p>
            <w:pPr/>
            <w:r>
              <w:t xml:space="preserve">5 / DS-PERF-01</w:t>
            </w:r>
          </w:p>
        </w:tc>
        <w:tc>
          <w:tcPr>
            <w:tcW w:w="1748" w:type="dxa"/>
          </w:tcPr>
          <w:p>
            <w:pPr/>
            <w:r>
              <w:t xml:space="preserve">React UI, Express API</w:t>
            </w:r>
          </w:p>
        </w:tc>
        <w:tc>
          <w:tcPr>
            <w:tcW w:w="1401" w:type="dxa"/>
          </w:tcPr>
          <w:p>
            <w:pPr/>
            <w:r>
              <w:t xml:space="preserve">TC-PERF-01</w:t>
            </w:r>
          </w:p>
        </w:tc>
        <w:tc>
          <w:tcPr>
            <w:tcW w:w="1104" w:type="dxa"/>
          </w:tcPr>
          <w:p>
            <w:pPr/>
            <w:r>
              <w:t xml:space="preserve">N</w:t>
            </w:r>
          </w:p>
        </w:tc>
      </w:tr>
      <w:tr>
        <w:tc>
          <w:tcPr>
            <w:tcW w:w="1384" w:type="dxa"/>
          </w:tcPr>
          <w:p>
            <w:pPr/>
            <w:r>
              <w:t xml:space="preserve">CWP-NF-002</w:t>
            </w:r>
          </w:p>
        </w:tc>
        <w:tc>
          <w:tcPr>
            <w:tcW w:w="1769" w:type="dxa"/>
          </w:tcPr>
          <w:p>
            <w:pPr/>
            <w:r>
              <w:t xml:space="preserve">Responsive UI</w:t>
            </w:r>
          </w:p>
        </w:tc>
        <w:tc>
          <w:tcPr>
            <w:tcW w:w="1954" w:type="dxa"/>
          </w:tcPr>
          <w:p>
            <w:pPr/>
            <w:r>
              <w:t xml:space="preserve">5 / DS-UX-01</w:t>
            </w:r>
          </w:p>
        </w:tc>
        <w:tc>
          <w:tcPr>
            <w:tcW w:w="1748" w:type="dxa"/>
          </w:tcPr>
          <w:p>
            <w:pPr/>
            <w:r>
              <w:t xml:space="preserve">React UI</w:t>
            </w:r>
          </w:p>
        </w:tc>
        <w:tc>
          <w:tcPr>
            <w:tcW w:w="1401" w:type="dxa"/>
          </w:tcPr>
          <w:p>
            <w:pPr/>
            <w:r>
              <w:t xml:space="preserve">TC-UX-01</w:t>
            </w:r>
          </w:p>
        </w:tc>
        <w:tc>
          <w:tcPr>
            <w:tcW w:w="1104" w:type="dxa"/>
          </w:tcPr>
          <w:p>
            <w:pPr/>
            <w:r>
              <w:t xml:space="preserve">N</w:t>
            </w:r>
          </w:p>
        </w:tc>
      </w:tr>
      <w:tr>
        <w:tc>
          <w:tcPr>
            <w:tcW w:w="1384" w:type="dxa"/>
          </w:tcPr>
          <w:p>
            <w:pPr/>
            <w:r>
              <w:t xml:space="preserve">CWP-NF-003</w:t>
            </w:r>
          </w:p>
        </w:tc>
        <w:tc>
          <w:tcPr>
            <w:tcW w:w="1769" w:type="dxa"/>
          </w:tcPr>
          <w:p>
            <w:pPr/>
            <w:r>
              <w:t xml:space="preserve">Availability</w:t>
            </w:r>
          </w:p>
        </w:tc>
        <w:tc>
          <w:tcPr>
            <w:tcW w:w="1954" w:type="dxa"/>
          </w:tcPr>
          <w:p>
            <w:pPr/>
            <w:r>
              <w:t xml:space="preserve">5 / DS-OPS-01</w:t>
            </w:r>
          </w:p>
        </w:tc>
        <w:tc>
          <w:tcPr>
            <w:tcW w:w="1748" w:type="dxa"/>
          </w:tcPr>
          <w:p>
            <w:pPr/>
            <w:r>
              <w:t xml:space="preserve">Express API, MySQL</w:t>
            </w:r>
          </w:p>
        </w:tc>
        <w:tc>
          <w:tcPr>
            <w:tcW w:w="1401" w:type="dxa"/>
          </w:tcPr>
          <w:p>
            <w:pPr/>
            <w:r>
              <w:t xml:space="preserve">TC-OPS-01</w:t>
            </w:r>
          </w:p>
        </w:tc>
        <w:tc>
          <w:tcPr>
            <w:tcW w:w="1104" w:type="dxa"/>
          </w:tcPr>
          <w:p>
            <w:pPr/>
            <w:r>
              <w:t xml:space="preserve">N</w:t>
            </w:r>
          </w:p>
        </w:tc>
      </w:tr>
      <w:tr>
        <w:tc>
          <w:tcPr>
            <w:tcW w:w="1384" w:type="dxa"/>
          </w:tcPr>
          <w:p>
            <w:pPr/>
            <w:r>
              <w:t xml:space="preserve">CWP-NF-004</w:t>
            </w:r>
          </w:p>
        </w:tc>
        <w:tc>
          <w:tcPr>
            <w:tcW w:w="1769" w:type="dxa"/>
          </w:tcPr>
          <w:p>
            <w:pPr/>
            <w:r>
              <w:t xml:space="preserve">No real identity</w:t>
            </w:r>
          </w:p>
        </w:tc>
        <w:tc>
          <w:tcPr>
            <w:tcW w:w="1954" w:type="dxa"/>
          </w:tcPr>
          <w:p>
            <w:pPr/>
            <w:r>
              <w:t xml:space="preserve">5 / DS-PRIV-01</w:t>
            </w:r>
          </w:p>
        </w:tc>
        <w:tc>
          <w:tcPr>
            <w:tcW w:w="1748" w:type="dxa"/>
          </w:tcPr>
          <w:p>
            <w:pPr/>
            <w:r>
              <w:t xml:space="preserve">All modules</w:t>
            </w:r>
          </w:p>
        </w:tc>
        <w:tc>
          <w:tcPr>
            <w:tcW w:w="1401" w:type="dxa"/>
          </w:tcPr>
          <w:p>
            <w:pPr/>
            <w:r>
              <w:t xml:space="preserve">TC-PRIV-01</w:t>
            </w:r>
          </w:p>
        </w:tc>
        <w:tc>
          <w:tcPr>
            <w:tcW w:w="1104" w:type="dxa"/>
          </w:tcPr>
          <w:p>
            <w:pPr/>
            <w:r>
              <w:t xml:space="preserve">N</w:t>
            </w:r>
          </w:p>
        </w:tc>
      </w:tr>
      <w:tr>
        <w:tc>
          <w:tcPr>
            <w:tcW w:w="1384" w:type="dxa"/>
          </w:tcPr>
          <w:p>
            <w:pPr/>
            <w:r>
              <w:t xml:space="preserve">CWP-NF-005</w:t>
            </w:r>
          </w:p>
        </w:tc>
        <w:tc>
          <w:tcPr>
            <w:tcW w:w="1769" w:type="dxa"/>
          </w:tcPr>
          <w:p>
            <w:pPr/>
            <w:r>
              <w:t xml:space="preserve">Audit log</w:t>
            </w:r>
          </w:p>
        </w:tc>
        <w:tc>
          <w:tcPr>
            <w:tcW w:w="1954" w:type="dxa"/>
          </w:tcPr>
          <w:p>
            <w:pPr/>
            <w:r>
              <w:t xml:space="preserve">5 / DS-OPS-01</w:t>
            </w:r>
          </w:p>
        </w:tc>
        <w:tc>
          <w:tcPr>
            <w:tcW w:w="1748" w:type="dxa"/>
          </w:tcPr>
          <w:p>
            <w:pPr/>
            <w:r>
              <w:t xml:space="preserve">AuditLogger</w:t>
            </w:r>
          </w:p>
        </w:tc>
        <w:tc>
          <w:tcPr>
            <w:tcW w:w="1401" w:type="dxa"/>
          </w:tcPr>
          <w:p>
            <w:pPr/>
            <w:r>
              <w:t xml:space="preserve">TC-OPS-02</w:t>
            </w:r>
          </w:p>
        </w:tc>
        <w:tc>
          <w:tcPr>
            <w:tcW w:w="1104" w:type="dxa"/>
          </w:tcPr>
          <w:p>
            <w:pPr/>
            <w:r>
              <w:t xml:space="preserve">N</w:t>
            </w:r>
          </w:p>
        </w:tc>
      </w:tr>
      <w:tr>
        <w:tc>
          <w:tcPr>
            <w:tcW w:w="1384" w:type="dxa"/>
          </w:tcPr>
          <w:p>
            <w:pPr/>
            <w:r>
              <w:t xml:space="preserve">CWP-NF-006</w:t>
            </w:r>
          </w:p>
        </w:tc>
        <w:tc>
          <w:tcPr>
            <w:tcW w:w="1769" w:type="dxa"/>
          </w:tcPr>
          <w:p>
            <w:pPr/>
            <w:r>
              <w:t xml:space="preserve">Accessibility</w:t>
            </w:r>
          </w:p>
        </w:tc>
        <w:tc>
          <w:tcPr>
            <w:tcW w:w="1954" w:type="dxa"/>
          </w:tcPr>
          <w:p>
            <w:pPr/>
            <w:r>
              <w:t xml:space="preserve">5 / DS-UX-01</w:t>
            </w:r>
          </w:p>
        </w:tc>
        <w:tc>
          <w:tcPr>
            <w:tcW w:w="1748" w:type="dxa"/>
          </w:tcPr>
          <w:p>
            <w:pPr/>
            <w:r>
              <w:t xml:space="preserve">React UI</w:t>
            </w:r>
          </w:p>
        </w:tc>
        <w:tc>
          <w:tcPr>
            <w:tcW w:w="1401" w:type="dxa"/>
          </w:tcPr>
          <w:p>
            <w:pPr/>
            <w:r>
              <w:t xml:space="preserve">TC-UX-02</w:t>
            </w:r>
          </w:p>
        </w:tc>
        <w:tc>
          <w:tcPr>
            <w:tcW w:w="1104" w:type="dxa"/>
          </w:tcPr>
          <w:p>
            <w:pPr/>
            <w:r>
              <w:t xml:space="preserve">N</w:t>
            </w:r>
          </w:p>
        </w:tc>
      </w:tr>
      <w:tr>
        <w:tc>
          <w:tcPr>
            <w:tcW w:w="1384" w:type="dxa"/>
          </w:tcPr>
          <w:p>
            <w:pPr/>
            <w:r>
              <w:t xml:space="preserve">CWP-SR-001</w:t>
            </w:r>
          </w:p>
        </w:tc>
        <w:tc>
          <w:tcPr>
            <w:tcW w:w="1769" w:type="dxa"/>
          </w:tcPr>
          <w:p>
            <w:pPr/>
            <w:r>
              <w:t xml:space="preserve">bcrypt passwords</w:t>
            </w:r>
          </w:p>
        </w:tc>
        <w:tc>
          <w:tcPr>
            <w:tcW w:w="1954" w:type="dxa"/>
          </w:tcPr>
          <w:p>
            <w:pPr/>
            <w:r>
              <w:t xml:space="preserve">5.1 / DS-AUTH-01</w:t>
            </w:r>
          </w:p>
        </w:tc>
        <w:tc>
          <w:tcPr>
            <w:tcW w:w="1748" w:type="dxa"/>
          </w:tcPr>
          <w:p>
            <w:pPr/>
            <w:r>
              <w:t xml:space="preserve">AuthManager</w:t>
            </w:r>
          </w:p>
        </w:tc>
        <w:tc>
          <w:tcPr>
            <w:tcW w:w="1401" w:type="dxa"/>
          </w:tcPr>
          <w:p>
            <w:pPr/>
            <w:r>
              <w:t xml:space="preserve">TC-SEC-01</w:t>
            </w:r>
          </w:p>
        </w:tc>
        <w:tc>
          <w:tcPr>
            <w:tcW w:w="1104" w:type="dxa"/>
          </w:tcPr>
          <w:p>
            <w:pPr/>
            <w:r>
              <w:t xml:space="preserve">N</w:t>
            </w:r>
          </w:p>
        </w:tc>
      </w:tr>
      <w:tr>
        <w:tc>
          <w:tcPr>
            <w:tcW w:w="1384" w:type="dxa"/>
          </w:tcPr>
          <w:p>
            <w:pPr/>
            <w:r>
              <w:t xml:space="preserve">CWP-SR-002</w:t>
            </w:r>
          </w:p>
        </w:tc>
        <w:tc>
          <w:tcPr>
            <w:tcW w:w="1769" w:type="dxa"/>
          </w:tcPr>
          <w:p>
            <w:pPr/>
            <w:r>
              <w:t xml:space="preserve">JWT and role check</w:t>
            </w:r>
          </w:p>
        </w:tc>
        <w:tc>
          <w:tcPr>
            <w:tcW w:w="1954" w:type="dxa"/>
          </w:tcPr>
          <w:p>
            <w:pPr/>
            <w:r>
              <w:t xml:space="preserve">5.1 / DS-AUTH-01</w:t>
            </w:r>
          </w:p>
        </w:tc>
        <w:tc>
          <w:tcPr>
            <w:tcW w:w="1748" w:type="dxa"/>
          </w:tcPr>
          <w:p>
            <w:pPr/>
            <w:r>
              <w:t xml:space="preserve">Auth middleware</w:t>
            </w:r>
          </w:p>
        </w:tc>
        <w:tc>
          <w:tcPr>
            <w:tcW w:w="1401" w:type="dxa"/>
          </w:tcPr>
          <w:p>
            <w:pPr/>
            <w:r>
              <w:t xml:space="preserve">TC-SEC-02</w:t>
            </w:r>
          </w:p>
        </w:tc>
        <w:tc>
          <w:tcPr>
            <w:tcW w:w="1104" w:type="dxa"/>
          </w:tcPr>
          <w:p>
            <w:pPr/>
            <w:r>
              <w:t xml:space="preserve">N</w:t>
            </w:r>
          </w:p>
        </w:tc>
      </w:tr>
      <w:tr>
        <w:tc>
          <w:tcPr>
            <w:tcW w:w="1384" w:type="dxa"/>
          </w:tcPr>
          <w:p>
            <w:pPr/>
            <w:r>
              <w:t xml:space="preserve">CWP-SR-003</w:t>
            </w:r>
          </w:p>
        </w:tc>
        <w:tc>
          <w:tcPr>
            <w:tcW w:w="1769" w:type="dxa"/>
          </w:tcPr>
          <w:p>
            <w:pPr/>
            <w:r>
              <w:t xml:space="preserve">Alias-only views</w:t>
            </w:r>
          </w:p>
        </w:tc>
        <w:tc>
          <w:tcPr>
            <w:tcW w:w="1954" w:type="dxa"/>
          </w:tcPr>
          <w:p>
            <w:pPr/>
            <w:r>
              <w:t xml:space="preserve">5.1 / DS-PRIV-01</w:t>
            </w:r>
          </w:p>
        </w:tc>
        <w:tc>
          <w:tcPr>
            <w:tcW w:w="1748" w:type="dxa"/>
          </w:tcPr>
          <w:p>
            <w:pPr/>
            <w:r>
              <w:t xml:space="preserve">All modules</w:t>
            </w:r>
          </w:p>
        </w:tc>
        <w:tc>
          <w:tcPr>
            <w:tcW w:w="1401" w:type="dxa"/>
          </w:tcPr>
          <w:p>
            <w:pPr/>
            <w:r>
              <w:t xml:space="preserve">TC-SEC-03</w:t>
            </w:r>
          </w:p>
        </w:tc>
        <w:tc>
          <w:tcPr>
            <w:tcW w:w="1104" w:type="dxa"/>
          </w:tcPr>
          <w:p>
            <w:pPr/>
            <w:r>
              <w:t xml:space="preserve">N</w:t>
            </w:r>
          </w:p>
        </w:tc>
      </w:tr>
      <w:tr>
        <w:tc>
          <w:tcPr>
            <w:tcW w:w="1384" w:type="dxa"/>
          </w:tcPr>
          <w:p>
            <w:pPr/>
            <w:r>
              <w:t xml:space="preserve">CWP-SR-004</w:t>
            </w:r>
          </w:p>
        </w:tc>
        <w:tc>
          <w:tcPr>
            <w:tcW w:w="1769" w:type="dxa"/>
          </w:tcPr>
          <w:p>
            <w:pPr/>
            <w:r>
              <w:t xml:space="preserve">Parameterised queries</w:t>
            </w:r>
          </w:p>
        </w:tc>
        <w:tc>
          <w:tcPr>
            <w:tcW w:w="1954" w:type="dxa"/>
          </w:tcPr>
          <w:p>
            <w:pPr/>
            <w:r>
              <w:t xml:space="preserve">5.1 / DS-PRIV-01</w:t>
            </w:r>
          </w:p>
        </w:tc>
        <w:tc>
          <w:tcPr>
            <w:tcW w:w="1748" w:type="dxa"/>
          </w:tcPr>
          <w:p>
            <w:pPr/>
            <w:r>
              <w:t xml:space="preserve">Repositories</w:t>
            </w:r>
          </w:p>
        </w:tc>
        <w:tc>
          <w:tcPr>
            <w:tcW w:w="1401" w:type="dxa"/>
          </w:tcPr>
          <w:p>
            <w:pPr/>
            <w:r>
              <w:t xml:space="preserve">TC-SEC-04</w:t>
            </w:r>
          </w:p>
        </w:tc>
        <w:tc>
          <w:tcPr>
            <w:tcW w:w="1104" w:type="dxa"/>
          </w:tcPr>
          <w:p>
            <w:pPr/>
            <w:r>
              <w:t xml:space="preserve">N</w:t>
            </w:r>
          </w:p>
        </w:tc>
      </w:tr>
      <w:tr>
        <w:tc>
          <w:tcPr>
            <w:tcW w:w="1384" w:type="dxa"/>
          </w:tcPr>
          <w:p>
            <w:pPr/>
            <w:r>
              <w:t xml:space="preserve">CWP-SR-005</w:t>
            </w:r>
          </w:p>
        </w:tc>
        <w:tc>
          <w:tcPr>
            <w:tcW w:w="1769" w:type="dxa"/>
          </w:tcPr>
          <w:p>
            <w:pPr/>
            <w:r>
              <w:t xml:space="preserve">Encrypted notes</w:t>
            </w:r>
          </w:p>
        </w:tc>
        <w:tc>
          <w:tcPr>
            <w:tcW w:w="1954" w:type="dxa"/>
          </w:tcPr>
          <w:p>
            <w:pPr/>
            <w:r>
              <w:t xml:space="preserve">5.1 / DS-PRIV-01</w:t>
            </w:r>
          </w:p>
        </w:tc>
        <w:tc>
          <w:tcPr>
            <w:tcW w:w="1748" w:type="dxa"/>
          </w:tcPr>
          <w:p>
            <w:pPr/>
            <w:r>
              <w:t xml:space="preserve">BookingManager</w:t>
            </w:r>
          </w:p>
        </w:tc>
        <w:tc>
          <w:tcPr>
            <w:tcW w:w="1401" w:type="dxa"/>
          </w:tcPr>
          <w:p>
            <w:pPr/>
            <w:r>
              <w:t xml:space="preserve">TC-SEC-05</w:t>
            </w:r>
          </w:p>
        </w:tc>
        <w:tc>
          <w:tcPr>
            <w:tcW w:w="1104" w:type="dxa"/>
          </w:tcPr>
          <w:p>
            <w:pPr/>
            <w:r>
              <w:t xml:space="preserve">N</w:t>
            </w:r>
          </w:p>
        </w:tc>
      </w:tr>
      <w:tr>
        <w:tc>
          <w:tcPr>
            <w:tcW w:w="1384" w:type="dxa"/>
          </w:tcPr>
          <w:p>
            <w:pPr/>
            <w:r>
              <w:t xml:space="preserve">CWP-SR-006</w:t>
            </w:r>
          </w:p>
        </w:tc>
        <w:tc>
          <w:tcPr>
            <w:tcW w:w="1769" w:type="dxa"/>
          </w:tcPr>
          <w:p>
            <w:pPr/>
            <w:r>
              <w:t xml:space="preserve">HTTPS</w:t>
            </w:r>
          </w:p>
        </w:tc>
        <w:tc>
          <w:tcPr>
            <w:tcW w:w="1954" w:type="dxa"/>
          </w:tcPr>
          <w:p>
            <w:pPr/>
            <w:r>
              <w:t xml:space="preserve">5.1 / DS-OPS-01</w:t>
            </w:r>
          </w:p>
        </w:tc>
        <w:tc>
          <w:tcPr>
            <w:tcW w:w="1748" w:type="dxa"/>
          </w:tcPr>
          <w:p>
            <w:pPr/>
            <w:r>
              <w:t xml:space="preserve">Deployment</w:t>
            </w:r>
          </w:p>
        </w:tc>
        <w:tc>
          <w:tcPr>
            <w:tcW w:w="1401" w:type="dxa"/>
          </w:tcPr>
          <w:p>
            <w:pPr/>
            <w:r>
              <w:t xml:space="preserve">TC-SEC-06</w:t>
            </w:r>
          </w:p>
        </w:tc>
        <w:tc>
          <w:tcPr>
            <w:tcW w:w="1104" w:type="dxa"/>
          </w:tcPr>
          <w:p>
            <w:pPr/>
            <w:r>
              <w:t xml:space="preserve">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 (SRS)</dc:title>
  <dc:description>Claude Docs node/f69d1d4e-f9b7@1 docx-w7</dc:description>
  <cp:revision>1</cp:revision>
</cp:coreProperties>
</file>