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DC03" w14:textId="77777777" w:rsidR="000F4AA0" w:rsidRPr="0059058A" w:rsidRDefault="000F4AA0" w:rsidP="000F4AA0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Project Name:</w:t>
      </w:r>
      <w:r w:rsidRPr="0059058A">
        <w:rPr>
          <w:rFonts w:cstheme="minorHAnsi"/>
          <w:sz w:val="20"/>
          <w:szCs w:val="20"/>
        </w:rPr>
        <w:t xml:space="preserve"> Live WordPress</w:t>
      </w:r>
    </w:p>
    <w:p w14:paraId="25684226" w14:textId="77777777" w:rsidR="000F4AA0" w:rsidRPr="0059058A" w:rsidRDefault="000F4AA0" w:rsidP="000F4AA0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Description:</w:t>
      </w:r>
      <w:r w:rsidRPr="0059058A">
        <w:rPr>
          <w:rFonts w:cstheme="minorHAnsi"/>
          <w:sz w:val="20"/>
          <w:szCs w:val="20"/>
        </w:rPr>
        <w:t xml:space="preserve"> </w:t>
      </w:r>
      <w:r w:rsidRPr="00FE1982">
        <w:rPr>
          <w:rFonts w:cstheme="minorHAnsi"/>
          <w:sz w:val="20"/>
          <w:szCs w:val="20"/>
        </w:rPr>
        <w:t>This project focuses on deploying a highly available and resilient WordPress application on an Amazon EC2 instance running Amazon Linux. The setup ensures continuous availability and automatic recovery of the WordPress environment in case of failures.</w:t>
      </w:r>
    </w:p>
    <w:p w14:paraId="2C56B765" w14:textId="77777777" w:rsidR="000F4AA0" w:rsidRDefault="000F4AA0"/>
    <w:sectPr w:rsidR="000F4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A0"/>
    <w:rsid w:val="000F4AA0"/>
    <w:rsid w:val="00D3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9899"/>
  <w15:chartTrackingRefBased/>
  <w15:docId w15:val="{F11A02D5-A80E-4B5A-A745-4F4EB468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A0"/>
  </w:style>
  <w:style w:type="paragraph" w:styleId="Heading1">
    <w:name w:val="heading 1"/>
    <w:basedOn w:val="Normal"/>
    <w:next w:val="Normal"/>
    <w:link w:val="Heading1Char"/>
    <w:uiPriority w:val="9"/>
    <w:qFormat/>
    <w:rsid w:val="000F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1</cp:revision>
  <dcterms:created xsi:type="dcterms:W3CDTF">2025-10-08T11:21:00Z</dcterms:created>
  <dcterms:modified xsi:type="dcterms:W3CDTF">2025-10-08T11:22:00Z</dcterms:modified>
</cp:coreProperties>
</file>