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pPr>
      <w:r>
        <w:rPr/>
        <w:t>Brain Gan</w:t>
      </w:r>
    </w:p>
    <w:p>
      <w:pPr>
        <w:pStyle w:val="Author"/>
        <w:spacing w:lineRule="auto" w:line="120" w:beforeAutospacing="1" w:afterAutospacing="1"/>
        <w:rPr>
          <w:sz w:val="16"/>
          <w:szCs w:val="16"/>
        </w:rPr>
      </w:pPr>
      <w:r>
        <w:rPr>
          <w:sz w:val="16"/>
          <w:szCs w:val="16"/>
        </w:rPr>
      </w:r>
    </w:p>
    <w:p>
      <w:pPr>
        <w:sectPr>
          <w:footerReference w:type="default" r:id="rId2"/>
          <w:type w:val="nextPage"/>
          <w:pgSz w:w="12240" w:h="15840"/>
          <w:pgMar w:left="893" w:right="893" w:header="0" w:top="1080" w:footer="720" w:bottom="1440" w:gutter="0"/>
          <w:pgNumType w:fmt="decimal"/>
          <w:formProt w:val="false"/>
          <w:textDirection w:val="lrTb"/>
          <w:docGrid w:type="default" w:linePitch="360" w:charSpace="8192"/>
        </w:sectPr>
      </w:pPr>
    </w:p>
    <w:p>
      <w:pPr>
        <w:pStyle w:val="Author"/>
        <w:spacing w:beforeAutospacing="1" w:after="280"/>
        <w:rPr/>
      </w:pPr>
      <w:r>
        <w:rPr>
          <w:sz w:val="18"/>
          <w:szCs w:val="18"/>
        </w:rPr>
        <w:t>Jordan Winkler</w:t>
      </w:r>
      <w:r>
        <w:rPr>
          <w:sz w:val="18"/>
          <w:szCs w:val="18"/>
        </w:rPr>
        <w:t xml:space="preserve"> </w:t>
        <w:br/>
      </w:r>
      <w:r>
        <w:rPr>
          <w:i/>
          <w:sz w:val="18"/>
          <w:szCs w:val="18"/>
        </w:rPr>
        <w:t>Computer and Information Sciences</w:t>
      </w:r>
      <w:r>
        <w:rPr>
          <w:sz w:val="18"/>
          <w:szCs w:val="18"/>
        </w:rPr>
        <w:br/>
      </w:r>
      <w:r>
        <w:rPr>
          <w:sz w:val="18"/>
          <w:szCs w:val="18"/>
        </w:rPr>
        <w:t>Indiana University South Bend</w:t>
      </w:r>
      <w:r>
        <w:rPr>
          <w:i/>
          <w:sz w:val="18"/>
          <w:szCs w:val="18"/>
        </w:rPr>
        <w:br/>
      </w:r>
      <w:r>
        <w:rPr>
          <w:i/>
          <w:sz w:val="18"/>
          <w:szCs w:val="18"/>
        </w:rPr>
        <w:t>South Bend</w:t>
      </w:r>
      <w:r>
        <w:rPr>
          <w:sz w:val="18"/>
          <w:szCs w:val="18"/>
        </w:rPr>
        <w:t xml:space="preserve">, </w:t>
      </w:r>
      <w:r>
        <w:rPr>
          <w:sz w:val="18"/>
          <w:szCs w:val="18"/>
        </w:rPr>
        <w:t>USA</w:t>
      </w:r>
      <w:r>
        <w:rPr>
          <w:sz w:val="18"/>
          <w:szCs w:val="18"/>
        </w:rPr>
        <w:br/>
      </w:r>
      <w:r>
        <w:rPr>
          <w:sz w:val="18"/>
          <w:szCs w:val="18"/>
        </w:rPr>
        <w:t>jomawink@iu.edu</w:t>
      </w:r>
      <w:r>
        <w:rPr>
          <w:sz w:val="18"/>
          <w:szCs w:val="18"/>
        </w:rPr>
        <w:br/>
      </w:r>
      <w:r>
        <w:rPr>
          <w:i/>
          <w:sz w:val="18"/>
          <w:szCs w:val="18"/>
        </w:rPr>
        <w:t>Dan Mohler</w:t>
      </w:r>
      <w:r>
        <w:rPr>
          <w:sz w:val="18"/>
          <w:szCs w:val="18"/>
        </w:rPr>
        <w:br/>
      </w:r>
      <w:r>
        <w:rPr>
          <w:i/>
          <w:sz w:val="18"/>
          <w:szCs w:val="18"/>
        </w:rPr>
        <w:t>Computer and Information Sciences</w:t>
      </w:r>
      <w:r>
        <w:rPr>
          <w:sz w:val="18"/>
          <w:szCs w:val="18"/>
        </w:rPr>
        <w:br/>
      </w:r>
      <w:r>
        <w:rPr>
          <w:sz w:val="18"/>
          <w:szCs w:val="18"/>
        </w:rPr>
        <w:t>Indiana University South Bend</w:t>
      </w:r>
      <w:r>
        <w:rPr>
          <w:i/>
          <w:sz w:val="18"/>
          <w:szCs w:val="18"/>
        </w:rPr>
        <w:br/>
      </w:r>
      <w:r>
        <w:rPr>
          <w:i/>
          <w:sz w:val="18"/>
          <w:szCs w:val="18"/>
        </w:rPr>
        <w:t>South Bend</w:t>
      </w:r>
      <w:r>
        <w:rPr>
          <w:sz w:val="18"/>
          <w:szCs w:val="18"/>
        </w:rPr>
        <w:t xml:space="preserve">, </w:t>
      </w:r>
      <w:r>
        <w:rPr>
          <w:sz w:val="18"/>
          <w:szCs w:val="18"/>
        </w:rPr>
        <w:t>USA</w:t>
      </w:r>
      <w:r>
        <w:rPr>
          <w:sz w:val="18"/>
          <w:szCs w:val="18"/>
        </w:rPr>
        <w:br/>
      </w:r>
      <w:r>
        <w:rPr>
          <w:sz w:val="18"/>
          <w:szCs w:val="18"/>
        </w:rPr>
        <w:t>dmohler@iu.edu</w:t>
      </w:r>
      <w:r>
        <w:rPr>
          <w:sz w:val="18"/>
          <w:szCs w:val="18"/>
        </w:rPr>
        <w:br/>
      </w:r>
      <w:r>
        <w:rPr>
          <w:i/>
          <w:sz w:val="18"/>
          <w:szCs w:val="18"/>
        </w:rPr>
        <w:t>Prad Ejner</w:t>
      </w:r>
      <w:r>
        <w:rPr>
          <w:sz w:val="18"/>
          <w:szCs w:val="18"/>
        </w:rPr>
        <w:br/>
      </w:r>
      <w:r>
        <w:rPr>
          <w:i/>
          <w:sz w:val="18"/>
          <w:szCs w:val="18"/>
        </w:rPr>
        <w:t>Computer and Information Sciences</w:t>
      </w:r>
      <w:r>
        <w:rPr>
          <w:sz w:val="18"/>
          <w:szCs w:val="18"/>
        </w:rPr>
        <w:br/>
      </w:r>
      <w:r>
        <w:rPr>
          <w:sz w:val="18"/>
          <w:szCs w:val="18"/>
        </w:rPr>
        <w:t>Indiana University South Bend</w:t>
      </w:r>
      <w:r>
        <w:rPr>
          <w:i/>
          <w:sz w:val="18"/>
          <w:szCs w:val="18"/>
        </w:rPr>
        <w:br/>
      </w:r>
      <w:r>
        <w:rPr>
          <w:i/>
          <w:sz w:val="18"/>
          <w:szCs w:val="18"/>
        </w:rPr>
        <w:t>South Bend</w:t>
      </w:r>
      <w:r>
        <w:rPr>
          <w:sz w:val="18"/>
          <w:szCs w:val="18"/>
        </w:rPr>
        <w:t xml:space="preserve">, </w:t>
      </w:r>
      <w:r>
        <w:rPr>
          <w:sz w:val="18"/>
          <w:szCs w:val="18"/>
        </w:rPr>
        <w:t>USA</w:t>
      </w:r>
      <w:r>
        <w:rPr>
          <w:sz w:val="18"/>
          <w:szCs w:val="18"/>
        </w:rPr>
        <w:br/>
      </w:r>
      <w:r>
        <w:rPr>
          <w:sz w:val="18"/>
          <w:szCs w:val="18"/>
        </w:rPr>
        <w:t>pejner@iu.edu</w:t>
      </w:r>
      <w:r>
        <w:rPr>
          <w:sz w:val="18"/>
          <w:szCs w:val="18"/>
        </w:rPr>
        <w:br/>
        <w:br/>
        <w:br/>
      </w:r>
    </w:p>
    <w:p>
      <w:pPr>
        <w:sectPr>
          <w:type w:val="continuous"/>
          <w:pgSz w:w="12240" w:h="15840"/>
          <w:pgMar w:left="893" w:right="893" w:header="0" w:top="1080" w:footer="720" w:bottom="1440" w:gutter="0"/>
          <w:cols w:num="4" w:equalWidth="false" w:sep="false">
            <w:col w:w="2505" w:space="216"/>
            <w:col w:w="2397" w:space="216"/>
            <w:col w:w="2397" w:space="216"/>
            <w:col w:w="2505"/>
          </w:cols>
          <w:formProt w:val="false"/>
          <w:textDirection w:val="lrTb"/>
          <w:docGrid w:type="default" w:linePitch="360" w:charSpace="8192"/>
        </w:sectPr>
      </w:pPr>
    </w:p>
    <w:p>
      <w:pPr>
        <w:pStyle w:val="Author"/>
        <w:spacing w:beforeAutospacing="1" w:after="40"/>
        <w:jc w:val="both"/>
        <w:rPr>
          <w:sz w:val="16"/>
          <w:szCs w:val="16"/>
        </w:rPr>
      </w:pPr>
      <w:r>
        <w:rPr>
          <w:sz w:val="16"/>
          <w:szCs w:val="16"/>
        </w:rPr>
      </w:r>
    </w:p>
    <w:p>
      <w:pPr>
        <w:sectPr>
          <w:type w:val="continuous"/>
          <w:pgSz w:w="12240" w:h="15840"/>
          <w:pgMar w:left="893" w:right="893" w:header="0" w:top="1080" w:footer="720" w:bottom="1440" w:gutter="0"/>
          <w:cols w:num="4" w:equalWidth="false" w:sep="false">
            <w:col w:w="2505" w:space="216"/>
            <w:col w:w="2397" w:space="216"/>
            <w:col w:w="2397" w:space="216"/>
            <w:col w:w="2505"/>
          </w:cols>
          <w:formProt w:val="false"/>
          <w:textDirection w:val="lrTb"/>
          <w:docGrid w:type="default" w:linePitch="360" w:charSpace="8192"/>
        </w:sectPr>
      </w:pPr>
    </w:p>
    <w:p>
      <w:pPr>
        <w:pStyle w:val="Abstract"/>
        <w:rPr/>
      </w:pPr>
      <w:r>
        <w:rPr>
          <w:i/>
          <w:iCs/>
        </w:rPr>
        <w:t>Abstract</w:t>
      </w:r>
      <w:r>
        <w:rPr/>
        <w:t>—</w:t>
      </w:r>
      <w:r>
        <w:rPr>
          <w:i/>
          <w:iCs/>
        </w:rPr>
        <w:t>We applied GANs to brain image data.</w:t>
      </w:r>
    </w:p>
    <w:p>
      <w:pPr>
        <w:pStyle w:val="Keywords"/>
        <w:rPr/>
      </w:pPr>
      <w:r>
        <w:rPr/>
        <w:t>Keywords—</w:t>
      </w:r>
      <w:r>
        <w:rPr/>
        <w:t>GAN</w:t>
      </w:r>
      <w:r>
        <w:rPr/>
        <w:t xml:space="preserve">, </w:t>
      </w:r>
      <w:r>
        <w:rPr/>
        <w:t>DCGAN,</w:t>
      </w:r>
      <w:r>
        <w:rPr/>
        <w:t xml:space="preserve"> </w:t>
      </w:r>
      <w:r>
        <w:rPr/>
        <w:t>medical, brain</w:t>
      </w:r>
    </w:p>
    <w:p>
      <w:pPr>
        <w:pStyle w:val="Heading1"/>
        <w:numPr>
          <w:ilvl w:val="0"/>
          <w:numId w:val="2"/>
        </w:numPr>
        <w:ind w:hanging="0"/>
        <w:rPr/>
      </w:pPr>
      <w:r>
        <w:rPr/>
        <w:t xml:space="preserve">Introduction </w:t>
      </w:r>
    </w:p>
    <w:p>
      <w:pPr>
        <w:pStyle w:val="TextBody"/>
        <w:rPr/>
      </w:pPr>
      <w:r>
        <w:rPr/>
        <w:t>Generative adversarial networks (GANs) are a recent innovation(2014) in machine learning invented by Ian Goodfellow and his colleagues. Given a training set, a neural network will learn to generate new data with the same statistics as the training set. For example, GANs can use a training set of photographs of human faces to create images of human faces. These generated images don't belong to any real person.</w:t>
      </w:r>
    </w:p>
    <w:p>
      <w:pPr>
        <w:pStyle w:val="TextBody"/>
        <w:rPr/>
      </w:pPr>
      <w:r>
        <w:rPr/>
        <w:t>GANs consist of two neural networks that contest with each other. The generative network generates plausible candidates while the discriminative network evaluates candidates by distinguishing the generator's fake data from real data. At the beginning of training, the generator will produce data that is obviously fake and the discriminator quickly learns to tell that it is fake data. As training continues, the generator will continue to get closer to producing output that can fool the discriminator. Eventually, if the generator training goes well, the generator will produce data which is difficult to distinguish as fake or real. The discriminator gets worse at telling the differences and accuracy decreases.</w:t>
      </w:r>
    </w:p>
    <w:p>
      <w:pPr>
        <w:pStyle w:val="TextBody"/>
        <w:rPr/>
      </w:pPr>
      <w:r>
        <w:rPr/>
      </w:r>
    </w:p>
    <w:p>
      <w:pPr>
        <w:pStyle w:val="Heading1"/>
        <w:numPr>
          <w:ilvl w:val="0"/>
          <w:numId w:val="2"/>
        </w:numPr>
        <w:ind w:hanging="0"/>
        <w:rPr/>
      </w:pPr>
      <w:r>
        <w:rPr/>
        <w:t>Discriminator</w:t>
      </w:r>
    </w:p>
    <w:p>
      <w:pPr>
        <w:pStyle w:val="Normal"/>
        <w:ind w:hanging="0"/>
        <w:rPr/>
      </w:pPr>
      <w:r>
        <w:rPr/>
      </w:r>
    </w:p>
    <w:p>
      <w:pPr>
        <w:pStyle w:val="Normal"/>
        <w:ind w:hanging="0"/>
        <w:jc w:val="both"/>
        <w:rPr/>
      </w:pPr>
      <w:r>
        <w:rPr/>
        <w:t xml:space="preserve">   </w:t>
      </w:r>
      <w:r>
        <w:rPr/>
        <w:t>The discriminator in a GAN is a classifier. The discriminator tries to distinguish real data from the data created by the generator.</w:t>
      </w:r>
    </w:p>
    <w:p>
      <w:pPr>
        <w:pStyle w:val="Heading2"/>
        <w:numPr>
          <w:ilvl w:val="1"/>
          <w:numId w:val="2"/>
        </w:numPr>
        <w:rPr/>
      </w:pPr>
      <w:r>
        <w:rPr/>
        <w:t>Discriminator Training</w:t>
      </w:r>
    </w:p>
    <w:p>
      <w:pPr>
        <w:pStyle w:val="Normal"/>
        <w:jc w:val="left"/>
        <w:rPr/>
      </w:pPr>
      <w:r>
        <w:rPr/>
      </w:r>
    </w:p>
    <w:p>
      <w:pPr>
        <w:pStyle w:val="TextBody"/>
        <w:rPr/>
      </w:pPr>
      <w:r>
        <w:rPr/>
        <w:t>During discriminator training, the generator does not train. The weights for the generator remain constant while it produces images for the discriminator to train on.</w:t>
      </w:r>
    </w:p>
    <w:p>
      <w:pPr>
        <w:pStyle w:val="TextBody"/>
        <w:rPr/>
      </w:pPr>
      <w:r>
        <w:rPr/>
      </w:r>
    </w:p>
    <w:p>
      <w:pPr>
        <w:pStyle w:val="TextBody"/>
        <w:rPr/>
      </w:pPr>
      <w:r>
        <w:rPr/>
        <w:t xml:space="preserve">The data used for training the discriminator comes from two sources: </w:t>
      </w:r>
      <w:r>
        <w:rPr/>
        <w:t>r</w:t>
      </w:r>
      <w:r>
        <w:rPr/>
        <w:t xml:space="preserve">eal </w:t>
      </w:r>
      <w:r>
        <w:rPr/>
        <w:t>d</w:t>
      </w:r>
      <w:r>
        <w:rPr/>
        <w:t xml:space="preserve">ata are considered positive instances during training, </w:t>
      </w:r>
      <w:r>
        <w:rPr/>
        <w:t>and f</w:t>
      </w:r>
      <w:r>
        <w:rPr/>
        <w:t xml:space="preserve">ake </w:t>
      </w:r>
      <w:r>
        <w:rPr/>
        <w:t>d</w:t>
      </w:r>
      <w:r>
        <w:rPr/>
        <w:t>ata are considered negative instances during training.</w:t>
      </w:r>
    </w:p>
    <w:p>
      <w:pPr>
        <w:pStyle w:val="TextBody"/>
        <w:rPr/>
      </w:pPr>
      <w:r>
        <w:rPr/>
        <w:t>If the discriminator misclassifies real instance as fake or fake data as real, the discriminator loss penalizes the discriminator. Discriminator will use the discriminator loss to update its weights through backpropagation.</w:t>
      </w:r>
    </w:p>
    <w:p>
      <w:pPr>
        <w:pStyle w:val="Normal"/>
        <w:jc w:val="both"/>
        <w:rPr/>
      </w:pPr>
      <w:r>
        <w:rPr/>
      </w:r>
    </w:p>
    <w:p>
      <w:pPr>
        <w:pStyle w:val="Sponsors"/>
        <w:pBdr/>
        <w:ind w:hanging="0"/>
        <w:rPr>
          <w:iCs/>
        </w:rPr>
        <w:framePr w:w="23" w:h="274" w:x="868" w:y="14401" w:wrap="auto" w:vAnchor="page" w:hAnchor="page" w:hRule="exact"/>
      </w:pPr>
      <w:r>
        <w:rPr/>
      </w:r>
    </w:p>
    <w:p>
      <w:pPr>
        <w:pStyle w:val="Heading1"/>
        <w:numPr>
          <w:ilvl w:val="0"/>
          <w:numId w:val="2"/>
        </w:numPr>
        <w:ind w:hanging="0"/>
        <w:rPr/>
      </w:pPr>
      <w:r>
        <w:rPr/>
        <w:t>Generator</w:t>
      </w:r>
    </w:p>
    <w:p>
      <w:pPr>
        <w:pStyle w:val="Normal"/>
        <w:jc w:val="both"/>
        <w:rPr/>
      </w:pPr>
      <w:r>
        <w:rPr>
          <w:lang w:val="en-US"/>
        </w:rPr>
        <w:t xml:space="preserve">    </w:t>
      </w:r>
      <w:r>
        <w:rPr>
          <w:lang w:val="en-US"/>
        </w:rPr>
        <w:t>The goals of the generator is to fool the discriminator. Using feedback from the discriminator, the generator will create fake data and learn to make the discriminator classify generator output as real data.</w:t>
      </w:r>
    </w:p>
    <w:p>
      <w:pPr>
        <w:pStyle w:val="Normal"/>
        <w:jc w:val="both"/>
        <w:rPr>
          <w:lang w:val="en-US"/>
        </w:rPr>
      </w:pPr>
      <w:r>
        <w:rPr/>
      </w:r>
    </w:p>
    <w:p>
      <w:pPr>
        <w:pStyle w:val="Normal"/>
        <w:jc w:val="both"/>
        <w:rPr/>
      </w:pPr>
      <w:r>
        <w:rPr>
          <w:lang w:val="en-US"/>
        </w:rPr>
        <w:t>Typically with with deep learning models, input data is an instance that we want to classify or make a prediction about. However, with GANs we want output that is entirely new data instances. Therefore, the generator will start by taking random noise as its input. The generator will then transform this noise into meaningful output.</w:t>
      </w:r>
    </w:p>
    <w:p>
      <w:pPr>
        <w:pStyle w:val="Normal"/>
        <w:jc w:val="both"/>
        <w:rPr>
          <w:lang w:val="en-US"/>
        </w:rPr>
      </w:pPr>
      <w:r>
        <w:rPr/>
      </w:r>
    </w:p>
    <w:p>
      <w:pPr>
        <w:pStyle w:val="Normal"/>
        <w:jc w:val="both"/>
        <w:rPr/>
      </w:pPr>
      <w:r>
        <w:rPr>
          <w:lang w:val="en-US"/>
        </w:rPr>
        <w:t>Typically, we alter a neural network's weights to reduce the error or loss of its output. However, with GANs, the generator is not directly connected to the loss we are trying to affect(the discriminator is). The generator loss penalizes the generator whenever it produces data that the discriminator classifies as fake.</w:t>
      </w:r>
    </w:p>
    <w:p>
      <w:pPr>
        <w:pStyle w:val="Normal"/>
        <w:jc w:val="both"/>
        <w:rPr>
          <w:lang w:val="en-US"/>
        </w:rPr>
      </w:pPr>
      <w:r>
        <w:rPr/>
      </w:r>
    </w:p>
    <w:p>
      <w:pPr>
        <w:pStyle w:val="Normal"/>
        <w:jc w:val="both"/>
        <w:rPr/>
      </w:pPr>
      <w:r>
        <w:rPr>
          <w:lang w:val="en-US"/>
        </w:rPr>
        <w:t>Backpropagation adjusts each weight by calculating the weight's impact on the output. Backpropagation start with the output from the discriminator and flows back through the disciminator into the generator to obtain gradients. The gradients are used to change the generator weights.</w:t>
      </w:r>
    </w:p>
    <w:p>
      <w:pPr>
        <w:pStyle w:val="Normal"/>
        <w:jc w:val="both"/>
        <w:rPr>
          <w:lang w:val="en-US"/>
        </w:rPr>
      </w:pPr>
      <w:r>
        <w:rPr/>
      </w:r>
    </w:p>
    <w:p>
      <w:pPr>
        <w:pStyle w:val="Normal"/>
        <w:jc w:val="both"/>
        <w:rPr/>
      </w:pPr>
      <w:r>
        <w:rPr>
          <w:lang w:val="en-US"/>
        </w:rPr>
        <w:t>Project Analytics</w:t>
      </w:r>
    </w:p>
    <w:p>
      <w:pPr>
        <w:pStyle w:val="Normal"/>
        <w:jc w:val="both"/>
        <w:rPr/>
      </w:pPr>
      <w:r>
        <w:rPr>
          <w:lang w:val="en-US"/>
        </w:rPr>
        <w:t>Measuring Results</w:t>
      </w:r>
    </w:p>
    <w:p>
      <w:pPr>
        <w:pStyle w:val="Normal"/>
        <w:jc w:val="both"/>
        <w:rPr/>
      </w:pPr>
      <w:r>
        <w:rPr>
          <w:lang w:val="en-US"/>
        </w:rPr>
        <w:t>In GANs, the generator and the discriminator measure how well they are doing relative to each other. For example, we measure how the generator is fooling the discriminator and how well the discriminator identifies data instances as real or fake. These metrics do not measure image quality or its diversity.</w:t>
      </w:r>
    </w:p>
    <w:p>
      <w:pPr>
        <w:pStyle w:val="Normal"/>
        <w:jc w:val="both"/>
        <w:rPr>
          <w:lang w:val="en-US"/>
        </w:rPr>
      </w:pPr>
      <w:r>
        <w:rPr/>
      </w:r>
    </w:p>
    <w:p>
      <w:pPr>
        <w:sectPr>
          <w:type w:val="continuous"/>
          <w:pgSz w:w="12240" w:h="15840"/>
          <w:pgMar w:left="893" w:right="893" w:header="0" w:top="1080" w:footer="720" w:bottom="1440" w:gutter="0"/>
          <w:cols w:num="2" w:space="360" w:equalWidth="true" w:sep="false"/>
          <w:formProt w:val="false"/>
          <w:textDirection w:val="lrTb"/>
          <w:docGrid w:type="default" w:linePitch="360" w:charSpace="8192"/>
        </w:sectPr>
        <w:pStyle w:val="Normal"/>
        <w:jc w:val="both"/>
        <w:rPr/>
      </w:pPr>
      <w:r>
        <w:rPr>
          <w:lang w:val="en-US"/>
        </w:rPr>
        <w:t>Fréchet Inception Distance (FID)</w:t>
      </w:r>
    </w:p>
    <w:p>
      <w:pPr>
        <w:pStyle w:val="Normal"/>
        <w:jc w:val="both"/>
        <w:rPr/>
      </w:pPr>
      <w:r>
        <w:rPr>
          <w:lang w:val="en-US"/>
        </w:rPr>
        <w:t>The Frechet Inception Distance score, or FID for short, is a metric that calculates the distance between feature vectors calculated for real and generated images.</w:t>
      </w:r>
    </w:p>
    <w:p>
      <w:pPr>
        <w:pStyle w:val="Normal"/>
        <w:jc w:val="both"/>
        <w:rPr>
          <w:lang w:val="en-US"/>
        </w:rPr>
      </w:pPr>
      <w:r>
        <w:rPr/>
      </w:r>
    </w:p>
    <w:p>
      <w:pPr>
        <w:pStyle w:val="Normal"/>
        <w:jc w:val="center"/>
        <w:rPr>
          <w:sz w:val="20"/>
          <w:szCs w:val="20"/>
        </w:rPr>
      </w:pPr>
      <w:bookmarkStart w:id="0" w:name="MathJax-Span-78"/>
      <w:bookmarkEnd w:id="0"/>
      <w:r>
        <w:rPr>
          <w:b w:val="false"/>
          <w:i w:val="false"/>
          <w:caps w:val="false"/>
          <w:smallCaps w:val="false"/>
          <w:strike w:val="false"/>
          <w:dstrike w:val="false"/>
          <w:color w:val="111111"/>
          <w:spacing w:val="0"/>
          <w:sz w:val="20"/>
          <w:szCs w:val="20"/>
          <w:u w:val="none"/>
          <w:effect w:val="none"/>
          <w:lang w:val="en-US"/>
        </w:rPr>
        <w:t>FID</w:t>
      </w:r>
      <w:bookmarkStart w:id="1" w:name="MathJax-Span-79"/>
      <w:bookmarkEnd w:id="1"/>
      <w:r>
        <w:rPr>
          <w:b w:val="false"/>
          <w:i w:val="false"/>
          <w:caps w:val="false"/>
          <w:smallCaps w:val="false"/>
          <w:strike w:val="false"/>
          <w:dstrike w:val="false"/>
          <w:color w:val="111111"/>
          <w:spacing w:val="0"/>
          <w:sz w:val="20"/>
          <w:szCs w:val="20"/>
          <w:u w:val="none"/>
          <w:effect w:val="none"/>
          <w:lang w:val="en-US"/>
        </w:rPr>
        <w:t>=</w:t>
      </w:r>
      <w:bookmarkStart w:id="2" w:name="MathJax-Span-81"/>
      <w:bookmarkStart w:id="3" w:name="MathJax-Span-82"/>
      <w:bookmarkStart w:id="4" w:name="MathJax-Span-80"/>
      <w:bookmarkEnd w:id="2"/>
      <w:bookmarkEnd w:id="3"/>
      <w:bookmarkEnd w:id="4"/>
      <w:r>
        <w:rPr>
          <w:rFonts w:ascii="MathJax Main" w:hAnsi="MathJax Main"/>
          <w:b w:val="false"/>
          <w:i w:val="false"/>
          <w:caps w:val="false"/>
          <w:smallCaps w:val="false"/>
          <w:strike w:val="false"/>
          <w:dstrike w:val="false"/>
          <w:color w:val="111111"/>
          <w:spacing w:val="0"/>
          <w:sz w:val="20"/>
          <w:szCs w:val="20"/>
          <w:u w:val="none"/>
          <w:effect w:val="none"/>
          <w:lang w:val="en-US"/>
        </w:rPr>
        <w:t>|</w:t>
      </w:r>
      <w:bookmarkStart w:id="5" w:name="MathJax-Span-83"/>
      <w:bookmarkStart w:id="6" w:name="MathJax-Span-84"/>
      <w:bookmarkStart w:id="7" w:name="MathJax-Span-85"/>
      <w:bookmarkEnd w:id="5"/>
      <w:bookmarkEnd w:id="6"/>
      <w:bookmarkEnd w:id="7"/>
      <w:r>
        <w:rPr>
          <w:rFonts w:ascii="MathJax Main" w:hAnsi="MathJax Main"/>
          <w:b w:val="false"/>
          <w:i w:val="false"/>
          <w:caps w:val="false"/>
          <w:smallCaps w:val="false"/>
          <w:strike w:val="false"/>
          <w:dstrike w:val="false"/>
          <w:color w:val="111111"/>
          <w:spacing w:val="0"/>
          <w:sz w:val="20"/>
          <w:szCs w:val="20"/>
          <w:u w:val="none"/>
          <w:effect w:val="none"/>
          <w:lang w:val="en-US"/>
        </w:rPr>
        <w:t>|</w:t>
      </w:r>
      <w:bookmarkStart w:id="8" w:name="MathJax-Span-86"/>
      <w:bookmarkStart w:id="9" w:name="MathJax-Span-87"/>
      <w:bookmarkEnd w:id="8"/>
      <w:bookmarkEnd w:id="9"/>
      <w:r>
        <w:rPr>
          <w:rFonts w:ascii="MathJax Math" w:hAnsi="MathJax Math"/>
          <w:b w:val="false"/>
          <w:i/>
          <w:caps w:val="false"/>
          <w:smallCaps w:val="false"/>
          <w:strike w:val="false"/>
          <w:dstrike w:val="false"/>
          <w:color w:val="111111"/>
          <w:spacing w:val="0"/>
          <w:sz w:val="20"/>
          <w:szCs w:val="20"/>
          <w:u w:val="none"/>
          <w:effect w:val="none"/>
          <w:lang w:val="en-US"/>
        </w:rPr>
        <w:t>μ</w:t>
      </w:r>
      <w:bookmarkStart w:id="10" w:name="MathJax-Span-88"/>
      <w:bookmarkEnd w:id="10"/>
      <w:r>
        <w:rPr>
          <w:rFonts w:ascii="MathJax Math" w:hAnsi="MathJax Math"/>
          <w:b w:val="false"/>
          <w:i/>
          <w:caps w:val="false"/>
          <w:smallCaps w:val="false"/>
          <w:strike w:val="false"/>
          <w:dstrike w:val="false"/>
          <w:color w:val="111111"/>
          <w:spacing w:val="0"/>
          <w:sz w:val="20"/>
          <w:szCs w:val="20"/>
          <w:u w:val="none"/>
          <w:effect w:val="none"/>
          <w:lang w:val="en-US"/>
        </w:rPr>
        <w:t>_</w:t>
      </w:r>
      <w:r>
        <w:rPr>
          <w:rFonts w:ascii="MathJax Math" w:hAnsi="MathJax Math"/>
          <w:b w:val="false"/>
          <w:i/>
          <w:caps w:val="false"/>
          <w:smallCaps w:val="false"/>
          <w:strike w:val="false"/>
          <w:dstrike w:val="false"/>
          <w:color w:val="111111"/>
          <w:spacing w:val="0"/>
          <w:sz w:val="20"/>
          <w:szCs w:val="20"/>
          <w:u w:val="none"/>
          <w:effect w:val="none"/>
          <w:lang w:val="en-US"/>
        </w:rPr>
        <w:t>r</w:t>
      </w:r>
      <w:bookmarkStart w:id="11" w:name="MathJax-Span-89"/>
      <w:bookmarkEnd w:id="11"/>
      <w:r>
        <w:rPr>
          <w:caps w:val="false"/>
          <w:smallCaps w:val="false"/>
          <w:strike w:val="false"/>
          <w:dstrike w:val="false"/>
          <w:color w:val="111111"/>
          <w:spacing w:val="0"/>
          <w:sz w:val="20"/>
          <w:szCs w:val="20"/>
          <w:u w:val="none"/>
          <w:effect w:val="none"/>
          <w:lang w:val="en-US"/>
        </w:rPr>
        <w:t>−</w:t>
      </w:r>
      <w:bookmarkStart w:id="12" w:name="MathJax-Span-90"/>
      <w:bookmarkStart w:id="13" w:name="MathJax-Span-91"/>
      <w:bookmarkEnd w:id="12"/>
      <w:bookmarkEnd w:id="13"/>
      <w:r>
        <w:rPr>
          <w:rFonts w:ascii="MathJax Math" w:hAnsi="MathJax Math"/>
          <w:b w:val="false"/>
          <w:i/>
          <w:caps w:val="false"/>
          <w:smallCaps w:val="false"/>
          <w:strike w:val="false"/>
          <w:dstrike w:val="false"/>
          <w:color w:val="111111"/>
          <w:spacing w:val="0"/>
          <w:sz w:val="20"/>
          <w:szCs w:val="20"/>
          <w:u w:val="none"/>
          <w:effect w:val="none"/>
          <w:lang w:val="en-US"/>
        </w:rPr>
        <w:t>μ</w:t>
      </w:r>
      <w:bookmarkStart w:id="14" w:name="MathJax-Span-92"/>
      <w:bookmarkEnd w:id="14"/>
      <w:r>
        <w:rPr>
          <w:rFonts w:ascii="MathJax Math" w:hAnsi="MathJax Math"/>
          <w:b w:val="false"/>
          <w:i/>
          <w:caps w:val="false"/>
          <w:smallCaps w:val="false"/>
          <w:strike w:val="false"/>
          <w:dstrike w:val="false"/>
          <w:color w:val="111111"/>
          <w:spacing w:val="0"/>
          <w:sz w:val="20"/>
          <w:szCs w:val="20"/>
          <w:u w:val="none"/>
          <w:effect w:val="none"/>
          <w:lang w:val="en-US"/>
        </w:rPr>
        <w:t>_</w:t>
      </w:r>
      <w:r>
        <w:rPr>
          <w:rFonts w:ascii="MathJax Math" w:hAnsi="MathJax Math"/>
          <w:b w:val="false"/>
          <w:i/>
          <w:caps w:val="false"/>
          <w:smallCaps w:val="false"/>
          <w:strike w:val="false"/>
          <w:dstrike w:val="false"/>
          <w:color w:val="111111"/>
          <w:spacing w:val="0"/>
          <w:sz w:val="20"/>
          <w:szCs w:val="20"/>
          <w:u w:val="none"/>
          <w:effect w:val="none"/>
          <w:lang w:val="en-US"/>
        </w:rPr>
        <w:t>g</w:t>
      </w:r>
      <w:bookmarkStart w:id="15" w:name="MathJax-Span-93"/>
      <w:bookmarkStart w:id="16" w:name="MathJax-Span-94"/>
      <w:bookmarkStart w:id="17" w:name="MathJax-Span-95"/>
      <w:bookmarkEnd w:id="15"/>
      <w:bookmarkEnd w:id="16"/>
      <w:bookmarkEnd w:id="17"/>
      <w:r>
        <w:rPr>
          <w:rFonts w:ascii="MathJax Main" w:hAnsi="MathJax Main"/>
          <w:b w:val="false"/>
          <w:i w:val="false"/>
          <w:caps w:val="false"/>
          <w:smallCaps w:val="false"/>
          <w:strike w:val="false"/>
          <w:dstrike w:val="false"/>
          <w:color w:val="111111"/>
          <w:spacing w:val="0"/>
          <w:sz w:val="20"/>
          <w:szCs w:val="20"/>
          <w:u w:val="none"/>
          <w:effect w:val="none"/>
          <w:lang w:val="en-US"/>
        </w:rPr>
        <w:t>|</w:t>
      </w:r>
      <w:bookmarkStart w:id="18" w:name="MathJax-Span-96"/>
      <w:bookmarkStart w:id="19" w:name="MathJax-Span-97"/>
      <w:bookmarkStart w:id="20" w:name="MathJax-Span-98"/>
      <w:bookmarkStart w:id="21" w:name="MathJax-Span-99"/>
      <w:bookmarkEnd w:id="18"/>
      <w:bookmarkEnd w:id="19"/>
      <w:bookmarkEnd w:id="20"/>
      <w:bookmarkEnd w:id="21"/>
      <w:r>
        <w:rPr>
          <w:rFonts w:ascii="MathJax Main" w:hAnsi="MathJax Main"/>
          <w:b w:val="false"/>
          <w:i w:val="false"/>
          <w:caps w:val="false"/>
          <w:smallCaps w:val="false"/>
          <w:strike w:val="false"/>
          <w:dstrike w:val="false"/>
          <w:color w:val="111111"/>
          <w:spacing w:val="0"/>
          <w:sz w:val="20"/>
          <w:szCs w:val="20"/>
          <w:u w:val="none"/>
          <w:effect w:val="none"/>
          <w:lang w:val="en-US"/>
        </w:rPr>
        <w:t>|</w:t>
      </w:r>
      <w:r>
        <w:rPr>
          <w:rFonts w:ascii="MathJax Main" w:hAnsi="MathJax Main"/>
          <w:b w:val="false"/>
          <w:i w:val="false"/>
          <w:caps w:val="false"/>
          <w:smallCaps w:val="false"/>
          <w:strike w:val="false"/>
          <w:dstrike w:val="false"/>
          <w:color w:val="111111"/>
          <w:spacing w:val="0"/>
          <w:sz w:val="20"/>
          <w:szCs w:val="20"/>
          <w:u w:val="none"/>
          <w:effect w:val="none"/>
          <w:lang w:val="en-US"/>
        </w:rPr>
        <w:t>^</w:t>
      </w:r>
      <w:r>
        <w:rPr>
          <w:rFonts w:ascii="MathJax Main" w:hAnsi="MathJax Main"/>
          <w:b w:val="false"/>
          <w:i w:val="false"/>
          <w:caps w:val="false"/>
          <w:smallCaps w:val="false"/>
          <w:strike w:val="false"/>
          <w:dstrike w:val="false"/>
          <w:color w:val="111111"/>
          <w:spacing w:val="0"/>
          <w:sz w:val="20"/>
          <w:szCs w:val="20"/>
          <w:u w:val="none"/>
          <w:effect w:val="none"/>
          <w:lang w:val="en-US"/>
        </w:rPr>
        <w:t>2</w:t>
      </w:r>
      <w:bookmarkStart w:id="22" w:name="MathJax-Span-101"/>
      <w:bookmarkEnd w:id="22"/>
      <w:r>
        <w:rPr>
          <w:b w:val="false"/>
          <w:i w:val="false"/>
          <w:caps w:val="false"/>
          <w:smallCaps w:val="false"/>
          <w:strike w:val="false"/>
          <w:dstrike w:val="false"/>
          <w:color w:val="111111"/>
          <w:spacing w:val="0"/>
          <w:sz w:val="20"/>
          <w:szCs w:val="20"/>
          <w:u w:val="none"/>
          <w:effect w:val="none"/>
          <w:lang w:val="en-US"/>
        </w:rPr>
        <w:t>+</w:t>
      </w:r>
      <w:bookmarkStart w:id="23" w:name="MathJax-Span-102"/>
      <w:bookmarkEnd w:id="23"/>
      <w:r>
        <w:rPr>
          <w:b w:val="false"/>
          <w:i w:val="false"/>
          <w:caps w:val="false"/>
          <w:smallCaps w:val="false"/>
          <w:strike w:val="false"/>
          <w:dstrike w:val="false"/>
          <w:color w:val="111111"/>
          <w:spacing w:val="0"/>
          <w:sz w:val="20"/>
          <w:szCs w:val="20"/>
          <w:u w:val="none"/>
          <w:effect w:val="none"/>
          <w:lang w:val="en-US"/>
        </w:rPr>
        <w:t>Tr</w:t>
      </w:r>
      <w:bookmarkStart w:id="24" w:name="MathJax-Span-103"/>
      <w:bookmarkEnd w:id="24"/>
      <w:r>
        <w:rPr>
          <w:b w:val="false"/>
          <w:i w:val="false"/>
          <w:caps w:val="false"/>
          <w:smallCaps w:val="false"/>
          <w:strike w:val="false"/>
          <w:dstrike w:val="false"/>
          <w:color w:val="111111"/>
          <w:spacing w:val="0"/>
          <w:sz w:val="20"/>
          <w:szCs w:val="20"/>
          <w:u w:val="none"/>
          <w:effect w:val="none"/>
          <w:lang w:val="en-US"/>
        </w:rPr>
        <w:t>(</w:t>
      </w:r>
      <w:bookmarkStart w:id="25" w:name="MathJax-Span-104"/>
      <w:bookmarkStart w:id="26" w:name="MathJax-Span-105"/>
      <w:bookmarkEnd w:id="25"/>
      <w:bookmarkEnd w:id="26"/>
      <w:r>
        <w:rPr>
          <w:rFonts w:ascii="MathJax Main" w:hAnsi="MathJax Main"/>
          <w:b w:val="false"/>
          <w:i w:val="false"/>
          <w:caps w:val="false"/>
          <w:smallCaps w:val="false"/>
          <w:strike w:val="false"/>
          <w:dstrike w:val="false"/>
          <w:color w:val="111111"/>
          <w:spacing w:val="0"/>
          <w:sz w:val="20"/>
          <w:szCs w:val="20"/>
          <w:u w:val="none"/>
          <w:effect w:val="none"/>
          <w:lang w:val="en-US"/>
        </w:rPr>
        <w:t>Σ</w:t>
      </w:r>
      <w:bookmarkStart w:id="27" w:name="MathJax-Span-106"/>
      <w:bookmarkEnd w:id="27"/>
      <w:r>
        <w:rPr>
          <w:rFonts w:ascii="MathJax Main" w:hAnsi="MathJax Main"/>
          <w:b w:val="false"/>
          <w:i w:val="false"/>
          <w:caps w:val="false"/>
          <w:smallCaps w:val="false"/>
          <w:strike w:val="false"/>
          <w:dstrike w:val="false"/>
          <w:color w:val="111111"/>
          <w:spacing w:val="0"/>
          <w:sz w:val="20"/>
          <w:szCs w:val="20"/>
          <w:u w:val="none"/>
          <w:effect w:val="none"/>
          <w:lang w:val="en-US"/>
        </w:rPr>
        <w:t>_</w:t>
      </w:r>
      <w:r>
        <w:rPr>
          <w:rFonts w:ascii="MathJax Math" w:hAnsi="MathJax Math"/>
          <w:b w:val="false"/>
          <w:i/>
          <w:caps w:val="false"/>
          <w:smallCaps w:val="false"/>
          <w:strike w:val="false"/>
          <w:dstrike w:val="false"/>
          <w:color w:val="111111"/>
          <w:spacing w:val="0"/>
          <w:sz w:val="20"/>
          <w:szCs w:val="20"/>
          <w:u w:val="none"/>
          <w:effect w:val="none"/>
          <w:lang w:val="en-US"/>
        </w:rPr>
        <w:t>r</w:t>
      </w:r>
      <w:bookmarkStart w:id="28" w:name="MathJax-Span-107"/>
      <w:bookmarkEnd w:id="28"/>
      <w:r>
        <w:rPr>
          <w:b w:val="false"/>
          <w:i w:val="false"/>
          <w:caps w:val="false"/>
          <w:smallCaps w:val="false"/>
          <w:strike w:val="false"/>
          <w:dstrike w:val="false"/>
          <w:color w:val="111111"/>
          <w:spacing w:val="0"/>
          <w:sz w:val="20"/>
          <w:szCs w:val="20"/>
          <w:u w:val="none"/>
          <w:effect w:val="none"/>
          <w:lang w:val="en-US"/>
        </w:rPr>
        <w:t>+</w:t>
      </w:r>
      <w:bookmarkStart w:id="29" w:name="MathJax-Span-108"/>
      <w:bookmarkStart w:id="30" w:name="MathJax-Span-109"/>
      <w:bookmarkEnd w:id="29"/>
      <w:bookmarkEnd w:id="30"/>
      <w:r>
        <w:rPr>
          <w:rFonts w:ascii="MathJax Main" w:hAnsi="MathJax Main"/>
          <w:b w:val="false"/>
          <w:i w:val="false"/>
          <w:caps w:val="false"/>
          <w:smallCaps w:val="false"/>
          <w:strike w:val="false"/>
          <w:dstrike w:val="false"/>
          <w:color w:val="111111"/>
          <w:spacing w:val="0"/>
          <w:sz w:val="20"/>
          <w:szCs w:val="20"/>
          <w:u w:val="none"/>
          <w:effect w:val="none"/>
          <w:lang w:val="en-US"/>
        </w:rPr>
        <w:t>Σ</w:t>
      </w:r>
      <w:bookmarkStart w:id="31" w:name="MathJax-Span-110"/>
      <w:bookmarkEnd w:id="31"/>
      <w:r>
        <w:rPr>
          <w:rFonts w:ascii="MathJax Main" w:hAnsi="MathJax Main"/>
          <w:b w:val="false"/>
          <w:i w:val="false"/>
          <w:caps w:val="false"/>
          <w:smallCaps w:val="false"/>
          <w:strike w:val="false"/>
          <w:dstrike w:val="false"/>
          <w:color w:val="111111"/>
          <w:spacing w:val="0"/>
          <w:sz w:val="20"/>
          <w:szCs w:val="20"/>
          <w:u w:val="none"/>
          <w:effect w:val="none"/>
          <w:lang w:val="en-US"/>
        </w:rPr>
        <w:t>_</w:t>
      </w:r>
      <w:r>
        <w:rPr>
          <w:rFonts w:ascii="MathJax Math" w:hAnsi="MathJax Math"/>
          <w:b w:val="false"/>
          <w:i/>
          <w:caps w:val="false"/>
          <w:smallCaps w:val="false"/>
          <w:strike w:val="false"/>
          <w:dstrike w:val="false"/>
          <w:color w:val="111111"/>
          <w:spacing w:val="0"/>
          <w:sz w:val="20"/>
          <w:szCs w:val="20"/>
          <w:u w:val="none"/>
          <w:effect w:val="none"/>
          <w:lang w:val="en-US"/>
        </w:rPr>
        <w:t>g</w:t>
      </w:r>
      <w:bookmarkStart w:id="32" w:name="MathJax-Span-111"/>
      <w:bookmarkEnd w:id="32"/>
      <w:r>
        <w:rPr>
          <w:caps w:val="false"/>
          <w:smallCaps w:val="false"/>
          <w:strike w:val="false"/>
          <w:dstrike w:val="false"/>
          <w:color w:val="111111"/>
          <w:spacing w:val="0"/>
          <w:sz w:val="20"/>
          <w:szCs w:val="20"/>
          <w:u w:val="none"/>
          <w:effect w:val="none"/>
          <w:lang w:val="en-US"/>
        </w:rPr>
        <w:t>−</w:t>
      </w:r>
      <w:bookmarkStart w:id="33" w:name="MathJax-Span-112"/>
      <w:bookmarkEnd w:id="33"/>
      <w:r>
        <w:rPr>
          <w:b w:val="false"/>
          <w:i w:val="false"/>
          <w:caps w:val="false"/>
          <w:smallCaps w:val="false"/>
          <w:strike w:val="false"/>
          <w:dstrike w:val="false"/>
          <w:color w:val="111111"/>
          <w:spacing w:val="0"/>
          <w:sz w:val="20"/>
          <w:szCs w:val="20"/>
          <w:u w:val="none"/>
          <w:effect w:val="none"/>
          <w:lang w:val="en-US"/>
        </w:rPr>
        <w:t>2</w:t>
      </w:r>
      <w:bookmarkStart w:id="34" w:name="MathJax-Span-113"/>
      <w:bookmarkEnd w:id="34"/>
      <w:r>
        <w:rPr>
          <w:b w:val="false"/>
          <w:i w:val="false"/>
          <w:caps w:val="false"/>
          <w:smallCaps w:val="false"/>
          <w:strike w:val="false"/>
          <w:dstrike w:val="false"/>
          <w:color w:val="111111"/>
          <w:spacing w:val="0"/>
          <w:sz w:val="20"/>
          <w:szCs w:val="20"/>
          <w:u w:val="none"/>
          <w:effect w:val="none"/>
          <w:lang w:val="en-US"/>
        </w:rPr>
        <w:t>(</w:t>
      </w:r>
      <w:bookmarkStart w:id="35" w:name="MathJax-Span-114"/>
      <w:bookmarkStart w:id="36" w:name="MathJax-Span-115"/>
      <w:bookmarkEnd w:id="35"/>
      <w:bookmarkEnd w:id="36"/>
      <w:r>
        <w:rPr>
          <w:rFonts w:ascii="MathJax Main" w:hAnsi="MathJax Main"/>
          <w:b w:val="false"/>
          <w:i w:val="false"/>
          <w:caps w:val="false"/>
          <w:smallCaps w:val="false"/>
          <w:strike w:val="false"/>
          <w:dstrike w:val="false"/>
          <w:color w:val="111111"/>
          <w:spacing w:val="0"/>
          <w:sz w:val="20"/>
          <w:szCs w:val="20"/>
          <w:u w:val="none"/>
          <w:effect w:val="none"/>
          <w:lang w:val="en-US"/>
        </w:rPr>
        <w:t>Σ</w:t>
      </w:r>
      <w:bookmarkStart w:id="37" w:name="MathJax-Span-116"/>
      <w:bookmarkEnd w:id="37"/>
      <w:r>
        <w:rPr>
          <w:rFonts w:ascii="MathJax Main" w:hAnsi="MathJax Main"/>
          <w:b w:val="false"/>
          <w:i w:val="false"/>
          <w:caps w:val="false"/>
          <w:smallCaps w:val="false"/>
          <w:strike w:val="false"/>
          <w:dstrike w:val="false"/>
          <w:color w:val="111111"/>
          <w:spacing w:val="0"/>
          <w:sz w:val="20"/>
          <w:szCs w:val="20"/>
          <w:u w:val="none"/>
          <w:effect w:val="none"/>
          <w:lang w:val="en-US"/>
        </w:rPr>
        <w:t>_</w:t>
      </w:r>
      <w:r>
        <w:rPr>
          <w:rFonts w:ascii="MathJax Math" w:hAnsi="MathJax Math"/>
          <w:b w:val="false"/>
          <w:i/>
          <w:caps w:val="false"/>
          <w:smallCaps w:val="false"/>
          <w:strike w:val="false"/>
          <w:dstrike w:val="false"/>
          <w:color w:val="111111"/>
          <w:spacing w:val="0"/>
          <w:sz w:val="20"/>
          <w:szCs w:val="20"/>
          <w:u w:val="none"/>
          <w:effect w:val="none"/>
          <w:lang w:val="en-US"/>
        </w:rPr>
        <w:t>r</w:t>
      </w:r>
      <w:bookmarkStart w:id="38" w:name="MathJax-Span-117"/>
      <w:bookmarkStart w:id="39" w:name="MathJax-Span-118"/>
      <w:bookmarkEnd w:id="38"/>
      <w:bookmarkEnd w:id="39"/>
      <w:r>
        <w:rPr>
          <w:rFonts w:ascii="MathJax Main" w:hAnsi="MathJax Main"/>
          <w:b w:val="false"/>
          <w:i w:val="false"/>
          <w:caps w:val="false"/>
          <w:smallCaps w:val="false"/>
          <w:strike w:val="false"/>
          <w:dstrike w:val="false"/>
          <w:color w:val="111111"/>
          <w:spacing w:val="0"/>
          <w:sz w:val="20"/>
          <w:szCs w:val="20"/>
          <w:u w:val="none"/>
          <w:effect w:val="none"/>
          <w:lang w:val="en-US"/>
        </w:rPr>
        <w:t>Σ</w:t>
      </w:r>
      <w:bookmarkStart w:id="40" w:name="MathJax-Span-119"/>
      <w:bookmarkEnd w:id="40"/>
      <w:r>
        <w:rPr>
          <w:rFonts w:ascii="MathJax Main" w:hAnsi="MathJax Main"/>
          <w:b w:val="false"/>
          <w:i w:val="false"/>
          <w:caps w:val="false"/>
          <w:smallCaps w:val="false"/>
          <w:strike w:val="false"/>
          <w:dstrike w:val="false"/>
          <w:color w:val="111111"/>
          <w:spacing w:val="0"/>
          <w:sz w:val="20"/>
          <w:szCs w:val="20"/>
          <w:u w:val="none"/>
          <w:effect w:val="none"/>
          <w:lang w:val="en-US"/>
        </w:rPr>
        <w:t>_</w:t>
      </w:r>
      <w:r>
        <w:rPr>
          <w:rFonts w:ascii="MathJax Math" w:hAnsi="MathJax Math"/>
          <w:b w:val="false"/>
          <w:i/>
          <w:caps w:val="false"/>
          <w:smallCaps w:val="false"/>
          <w:strike w:val="false"/>
          <w:dstrike w:val="false"/>
          <w:color w:val="111111"/>
          <w:spacing w:val="0"/>
          <w:sz w:val="20"/>
          <w:szCs w:val="20"/>
          <w:u w:val="none"/>
          <w:effect w:val="none"/>
          <w:lang w:val="en-US"/>
        </w:rPr>
        <w:t>g</w:t>
      </w:r>
      <w:bookmarkStart w:id="41" w:name="MathJax-Span-120"/>
      <w:bookmarkStart w:id="42" w:name="MathJax-Span-121"/>
      <w:bookmarkEnd w:id="41"/>
      <w:bookmarkEnd w:id="42"/>
      <w:r>
        <w:rPr>
          <w:rFonts w:ascii="MathJax Main" w:hAnsi="MathJax Main"/>
          <w:b w:val="false"/>
          <w:i w:val="false"/>
          <w:caps w:val="false"/>
          <w:smallCaps w:val="false"/>
          <w:strike w:val="false"/>
          <w:dstrike w:val="false"/>
          <w:color w:val="111111"/>
          <w:spacing w:val="0"/>
          <w:sz w:val="20"/>
          <w:szCs w:val="20"/>
          <w:u w:val="none"/>
          <w:effect w:val="none"/>
          <w:lang w:val="en-US"/>
        </w:rPr>
        <w:t>)</w:t>
      </w:r>
      <w:bookmarkStart w:id="43" w:name="MathJax-Span-122"/>
      <w:bookmarkStart w:id="44" w:name="MathJax-Span-123"/>
      <w:bookmarkStart w:id="45" w:name="MathJax-Span-124"/>
      <w:bookmarkEnd w:id="43"/>
      <w:bookmarkEnd w:id="44"/>
      <w:bookmarkEnd w:id="45"/>
      <w:r>
        <w:rPr>
          <w:rFonts w:ascii="MathJax Main" w:hAnsi="MathJax Main"/>
          <w:b w:val="false"/>
          <w:i w:val="false"/>
          <w:caps w:val="false"/>
          <w:smallCaps w:val="false"/>
          <w:strike w:val="false"/>
          <w:dstrike w:val="false"/>
          <w:color w:val="111111"/>
          <w:spacing w:val="0"/>
          <w:sz w:val="20"/>
          <w:szCs w:val="20"/>
          <w:u w:val="none"/>
          <w:effect w:val="none"/>
          <w:lang w:val="en-US"/>
        </w:rPr>
        <w:t>^(</w:t>
      </w:r>
      <w:r>
        <w:rPr>
          <w:rFonts w:ascii="MathJax Main" w:hAnsi="MathJax Main"/>
          <w:b w:val="false"/>
          <w:i w:val="false"/>
          <w:caps w:val="false"/>
          <w:smallCaps w:val="false"/>
          <w:strike w:val="false"/>
          <w:dstrike w:val="false"/>
          <w:color w:val="111111"/>
          <w:spacing w:val="0"/>
          <w:sz w:val="20"/>
          <w:szCs w:val="20"/>
          <w:u w:val="none"/>
          <w:effect w:val="none"/>
          <w:lang w:val="en-US"/>
        </w:rPr>
        <w:t>1</w:t>
      </w:r>
      <w:bookmarkStart w:id="46" w:name="MathJax-Span-125"/>
      <w:bookmarkStart w:id="47" w:name="MathJax-Span-126"/>
      <w:bookmarkStart w:id="48" w:name="MathJax-Span-127"/>
      <w:bookmarkEnd w:id="46"/>
      <w:bookmarkEnd w:id="47"/>
      <w:bookmarkEnd w:id="48"/>
      <w:r>
        <w:rPr>
          <w:rFonts w:ascii="MathJax Main" w:hAnsi="MathJax Main"/>
          <w:b w:val="false"/>
          <w:i w:val="false"/>
          <w:caps w:val="false"/>
          <w:smallCaps w:val="false"/>
          <w:strike w:val="false"/>
          <w:dstrike w:val="false"/>
          <w:color w:val="111111"/>
          <w:spacing w:val="0"/>
          <w:sz w:val="20"/>
          <w:szCs w:val="20"/>
          <w:u w:val="none"/>
          <w:effect w:val="none"/>
          <w:lang w:val="en-US"/>
        </w:rPr>
        <w:t>/</w:t>
      </w:r>
      <w:bookmarkStart w:id="49" w:name="MathJax-Span-128"/>
      <w:bookmarkEnd w:id="49"/>
      <w:r>
        <w:rPr>
          <w:rFonts w:ascii="MathJax Main" w:hAnsi="MathJax Main"/>
          <w:b w:val="false"/>
          <w:i w:val="false"/>
          <w:caps w:val="false"/>
          <w:smallCaps w:val="false"/>
          <w:strike w:val="false"/>
          <w:dstrike w:val="false"/>
          <w:color w:val="111111"/>
          <w:spacing w:val="0"/>
          <w:sz w:val="20"/>
          <w:szCs w:val="20"/>
          <w:u w:val="none"/>
          <w:effect w:val="none"/>
          <w:lang w:val="en-US"/>
        </w:rPr>
        <w:t>2</w:t>
      </w:r>
      <w:bookmarkStart w:id="50" w:name="MathJax-Span-129"/>
      <w:bookmarkEnd w:id="50"/>
      <w:r>
        <w:rPr>
          <w:b w:val="false"/>
          <w:i w:val="false"/>
          <w:caps w:val="false"/>
          <w:smallCaps w:val="false"/>
          <w:strike w:val="false"/>
          <w:dstrike w:val="false"/>
          <w:color w:val="111111"/>
          <w:spacing w:val="0"/>
          <w:sz w:val="20"/>
          <w:szCs w:val="20"/>
          <w:u w:val="none"/>
          <w:effect w:val="none"/>
          <w:lang w:val="en-US"/>
        </w:rPr>
        <w:t>)</w:t>
      </w:r>
      <w:r>
        <w:rPr>
          <w:b w:val="false"/>
          <w:i w:val="false"/>
          <w:caps w:val="false"/>
          <w:smallCaps w:val="false"/>
          <w:strike w:val="false"/>
          <w:dstrike w:val="false"/>
          <w:color w:val="111111"/>
          <w:spacing w:val="0"/>
          <w:sz w:val="20"/>
          <w:szCs w:val="20"/>
          <w:u w:val="none"/>
          <w:effect w:val="none"/>
          <w:lang w:val="en-US"/>
        </w:rPr>
        <w:t>)</w:t>
      </w:r>
    </w:p>
    <w:p>
      <w:pPr>
        <w:pStyle w:val="Normal"/>
        <w:jc w:val="both"/>
        <w:rPr>
          <w:lang w:val="en-US"/>
        </w:rPr>
      </w:pPr>
      <w:r>
        <w:rPr/>
      </w:r>
    </w:p>
    <w:p>
      <w:pPr>
        <w:pStyle w:val="Normal"/>
        <w:jc w:val="both"/>
        <w:rPr/>
      </w:pPr>
      <w:r>
        <w:rPr>
          <w:lang w:val="en-US"/>
        </w:rPr>
        <w:t>Lower FID score indicates the two groups are more similar or have more similar statistics. The perfect score would be 0.0 indicating that the two groups of images are identical. FID scores are used to evaluate the quality of images generated by GANs and lower scores have been shown to correlate well with higher quality images.</w:t>
      </w:r>
    </w:p>
    <w:p>
      <w:pPr>
        <w:pStyle w:val="Normal"/>
        <w:jc w:val="both"/>
        <w:rPr>
          <w:lang w:val="en-US"/>
        </w:rPr>
      </w:pPr>
      <w:r>
        <w:rPr/>
      </w:r>
    </w:p>
    <w:p>
      <w:pPr>
        <w:pStyle w:val="Normal"/>
        <w:jc w:val="both"/>
        <w:rPr/>
      </w:pPr>
      <w:r>
        <w:rPr>
          <w:lang w:val="en-US"/>
        </w:rPr>
        <w:t>History of FID</w:t>
      </w:r>
    </w:p>
    <w:p>
      <w:pPr>
        <w:pStyle w:val="Normal"/>
        <w:jc w:val="both"/>
        <w:rPr/>
      </w:pPr>
      <w:r>
        <w:rPr>
          <w:lang w:val="en-US"/>
        </w:rPr>
        <w:t>FID scores were proposed in 2017 by Martin Heusel, et al. in "GANs Trained by a Two Time-Scale Update Rule Converge to a Local Nash Equilibrium".</w:t>
      </w:r>
    </w:p>
    <w:p>
      <w:pPr>
        <w:pStyle w:val="Normal"/>
        <w:jc w:val="both"/>
        <w:rPr>
          <w:lang w:val="en-US"/>
        </w:rPr>
      </w:pPr>
      <w:r>
        <w:rPr/>
      </w:r>
    </w:p>
    <w:p>
      <w:pPr>
        <w:pStyle w:val="Normal"/>
        <w:jc w:val="both"/>
        <w:rPr/>
      </w:pPr>
      <w:r>
        <w:rPr>
          <w:lang w:val="en-US"/>
        </w:rPr>
        <w:t>FID scores was proposed as an improvement over the existing Inception Score(IS) since the Inception Score did not capture how synthetic images compared to real images. Heusel et al. showed how lower FID scores correlate with better-quality images when systematic distortions were applied such as blur and random noise.</w:t>
      </w:r>
    </w:p>
    <w:p>
      <w:pPr>
        <w:pStyle w:val="Normal"/>
        <w:pBdr>
          <w:bottom w:val="single" w:sz="2" w:space="2" w:color="000000"/>
        </w:pBdr>
        <w:jc w:val="both"/>
        <w:rPr>
          <w:lang w:val="en-US"/>
        </w:rPr>
      </w:pPr>
      <w:r>
        <w:rPr/>
      </w:r>
    </w:p>
    <w:p>
      <w:pPr>
        <w:pStyle w:val="Normal"/>
        <w:jc w:val="both"/>
        <w:rPr>
          <w:lang w:val="en-US"/>
        </w:rPr>
      </w:pPr>
      <w:r>
        <w:rPr/>
      </w:r>
    </w:p>
    <w:p>
      <w:pPr>
        <w:pStyle w:val="Normal"/>
        <w:jc w:val="both"/>
        <w:rPr>
          <w:lang w:val="en-US"/>
        </w:rPr>
      </w:pPr>
      <w:r>
        <w:rPr/>
      </w:r>
    </w:p>
    <w:p>
      <w:pPr>
        <w:pStyle w:val="Normal"/>
        <w:jc w:val="both"/>
        <w:rPr/>
      </w:pPr>
      <w:r>
        <w:rPr>
          <w:lang w:val="en-US"/>
        </w:rPr>
        <w:t>Original Values:</w:t>
      </w:r>
    </w:p>
    <w:p>
      <w:pPr>
        <w:pStyle w:val="Normal"/>
        <w:jc w:val="both"/>
        <w:rPr>
          <w:lang w:val="en-US"/>
        </w:rPr>
      </w:pPr>
      <w:r>
        <w:rPr>
          <w:rFonts w:ascii="Times New Roman" w:hAnsi="Times New Roman"/>
          <w:sz w:val="20"/>
          <w:szCs w:val="20"/>
        </w:rPr>
      </w:r>
    </w:p>
    <w:tbl>
      <w:tblPr>
        <w:tblW w:w="5047" w:type="dxa"/>
        <w:jc w:val="left"/>
        <w:tblInd w:w="0" w:type="dxa"/>
        <w:tblBorders>
          <w:top w:val="single" w:sz="2" w:space="0" w:color="DFE2E5"/>
          <w:left w:val="single" w:sz="2" w:space="0" w:color="DFE2E5"/>
          <w:bottom w:val="single" w:sz="2" w:space="0" w:color="DFE2E5"/>
          <w:right w:val="single" w:sz="2" w:space="0" w:color="DFE2E5"/>
          <w:insideH w:val="single" w:sz="2" w:space="0" w:color="DFE2E5"/>
          <w:insideV w:val="single" w:sz="2" w:space="0" w:color="DFE2E5"/>
        </w:tblBorders>
        <w:tblCellMar>
          <w:top w:w="90" w:type="dxa"/>
          <w:left w:w="194" w:type="dxa"/>
          <w:bottom w:w="90" w:type="dxa"/>
          <w:right w:w="195" w:type="dxa"/>
        </w:tblCellMar>
      </w:tblPr>
      <w:tblGrid>
        <w:gridCol w:w="834"/>
        <w:gridCol w:w="1143"/>
        <w:gridCol w:w="1053"/>
        <w:gridCol w:w="1028"/>
        <w:gridCol w:w="989"/>
      </w:tblGrid>
      <w:tr>
        <w:trPr>
          <w:tblHeader w:val="true"/>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Heading"/>
              <w:rPr>
                <w:rFonts w:ascii="Times New Roman" w:hAnsi="Times New Roman"/>
                <w:b/>
                <w:sz w:val="20"/>
                <w:szCs w:val="20"/>
              </w:rPr>
            </w:pPr>
            <w:r>
              <w:rPr>
                <w:rFonts w:ascii="Times New Roman" w:hAnsi="Times New Roman"/>
                <w:b/>
                <w:sz w:val="20"/>
                <w:szCs w:val="20"/>
              </w:rPr>
              <w:t>Dropout</w:t>
            </w:r>
          </w:p>
        </w:tc>
        <w:tc>
          <w:tcPr>
            <w:tcW w:w="1143"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Heading"/>
              <w:jc w:val="center"/>
              <w:rPr>
                <w:rFonts w:ascii="Times New Roman" w:hAnsi="Times New Roman"/>
                <w:b/>
                <w:sz w:val="20"/>
                <w:szCs w:val="20"/>
              </w:rPr>
            </w:pPr>
            <w:r>
              <w:rPr>
                <w:rFonts w:ascii="Times New Roman" w:hAnsi="Times New Roman"/>
                <w:b/>
                <w:sz w:val="20"/>
                <w:szCs w:val="20"/>
              </w:rPr>
              <w:t>bn_momentum</w:t>
            </w:r>
          </w:p>
        </w:tc>
        <w:tc>
          <w:tcPr>
            <w:tcW w:w="1053"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Heading"/>
              <w:jc w:val="center"/>
              <w:rPr>
                <w:rFonts w:ascii="Times New Roman" w:hAnsi="Times New Roman"/>
                <w:b/>
                <w:sz w:val="20"/>
                <w:szCs w:val="20"/>
              </w:rPr>
            </w:pPr>
            <w:r>
              <w:rPr>
                <w:rFonts w:ascii="Times New Roman" w:hAnsi="Times New Roman"/>
                <w:b/>
                <w:sz w:val="20"/>
                <w:szCs w:val="20"/>
              </w:rPr>
              <w:t>adam_lr</w:t>
            </w:r>
          </w:p>
        </w:tc>
        <w:tc>
          <w:tcPr>
            <w:tcW w:w="1028"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Heading"/>
              <w:jc w:val="center"/>
              <w:rPr>
                <w:rFonts w:ascii="Times New Roman" w:hAnsi="Times New Roman"/>
                <w:b/>
                <w:sz w:val="20"/>
                <w:szCs w:val="20"/>
              </w:rPr>
            </w:pPr>
            <w:r>
              <w:rPr>
                <w:rFonts w:ascii="Times New Roman" w:hAnsi="Times New Roman"/>
                <w:b/>
                <w:sz w:val="20"/>
                <w:szCs w:val="20"/>
              </w:rPr>
              <w:t>adam_beta</w:t>
            </w:r>
          </w:p>
        </w:tc>
        <w:tc>
          <w:tcPr>
            <w:tcW w:w="989"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Heading"/>
              <w:jc w:val="right"/>
              <w:rPr>
                <w:rFonts w:ascii="Times New Roman" w:hAnsi="Times New Roman"/>
                <w:b/>
                <w:sz w:val="20"/>
                <w:szCs w:val="20"/>
              </w:rPr>
            </w:pPr>
            <w:r>
              <w:rPr>
                <w:rFonts w:ascii="Times New Roman" w:hAnsi="Times New Roman"/>
                <w:b/>
                <w:sz w:val="20"/>
                <w:szCs w:val="20"/>
              </w:rPr>
              <w:t>FID Score</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rFonts w:ascii="Times New Roman" w:hAnsi="Times New Roman"/>
                <w:sz w:val="20"/>
                <w:szCs w:val="20"/>
              </w:rPr>
            </w:pPr>
            <w:r>
              <w:rPr>
                <w:rFonts w:ascii="Times New Roman" w:hAnsi="Times New Roman"/>
                <w:sz w:val="20"/>
                <w:szCs w:val="20"/>
              </w:rPr>
              <w:t>0.25</w:t>
            </w:r>
          </w:p>
        </w:tc>
        <w:tc>
          <w:tcPr>
            <w:tcW w:w="1143"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0.80</w:t>
            </w:r>
          </w:p>
        </w:tc>
        <w:tc>
          <w:tcPr>
            <w:tcW w:w="1053"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0.0002</w:t>
            </w:r>
          </w:p>
        </w:tc>
        <w:tc>
          <w:tcPr>
            <w:tcW w:w="1028"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0.50</w:t>
            </w:r>
          </w:p>
        </w:tc>
        <w:tc>
          <w:tcPr>
            <w:tcW w:w="989"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20"/>
                <w:szCs w:val="20"/>
              </w:rPr>
            </w:pPr>
            <w:r>
              <w:rPr>
                <w:rFonts w:ascii="Times New Roman" w:hAnsi="Times New Roman"/>
                <w:sz w:val="20"/>
                <w:szCs w:val="20"/>
              </w:rPr>
              <w:t>192.77</w:t>
            </w:r>
          </w:p>
        </w:tc>
      </w:tr>
    </w:tbl>
    <w:p>
      <w:pPr>
        <w:pStyle w:val="Normal"/>
        <w:jc w:val="both"/>
        <w:rPr/>
      </w:pPr>
      <w:r>
        <w:rPr/>
      </w:r>
    </w:p>
    <w:p>
      <w:pPr>
        <w:pStyle w:val="Normal"/>
        <w:jc w:val="both"/>
        <w:rPr/>
      </w:pPr>
      <w:r>
        <w:rPr/>
      </w:r>
    </w:p>
    <w:p>
      <w:pPr>
        <w:pStyle w:val="Normal"/>
        <w:jc w:val="both"/>
        <w:rPr/>
      </w:pPr>
      <w:r>
        <w:rPr/>
      </w:r>
    </w:p>
    <w:p>
      <w:pPr>
        <w:pStyle w:val="Normal"/>
        <w:jc w:val="both"/>
        <w:rPr/>
      </w:pPr>
      <w:r>
        <w:rPr>
          <w:lang w:val="en-US"/>
        </w:rPr>
        <w:t>Modified Values:</w:t>
      </w:r>
    </w:p>
    <w:p>
      <w:pPr>
        <w:pStyle w:val="Normal"/>
        <w:jc w:val="both"/>
        <w:rPr>
          <w:lang w:val="en-US"/>
        </w:rPr>
      </w:pPr>
      <w:r>
        <w:rPr/>
      </w:r>
    </w:p>
    <w:tbl>
      <w:tblPr>
        <w:tblW w:w="5045" w:type="dxa"/>
        <w:jc w:val="left"/>
        <w:tblInd w:w="0" w:type="dxa"/>
        <w:tblBorders>
          <w:top w:val="single" w:sz="2" w:space="0" w:color="DFE2E5"/>
          <w:left w:val="single" w:sz="2" w:space="0" w:color="DFE2E5"/>
          <w:bottom w:val="single" w:sz="2" w:space="0" w:color="DFE2E5"/>
          <w:right w:val="single" w:sz="2" w:space="0" w:color="DFE2E5"/>
          <w:insideH w:val="single" w:sz="2" w:space="0" w:color="DFE2E5"/>
          <w:insideV w:val="single" w:sz="2" w:space="0" w:color="DFE2E5"/>
        </w:tblBorders>
        <w:tblCellMar>
          <w:top w:w="90" w:type="dxa"/>
          <w:left w:w="194" w:type="dxa"/>
          <w:bottom w:w="90" w:type="dxa"/>
          <w:right w:w="195" w:type="dxa"/>
        </w:tblCellMar>
      </w:tblPr>
      <w:tblGrid>
        <w:gridCol w:w="834"/>
        <w:gridCol w:w="1171"/>
        <w:gridCol w:w="1074"/>
        <w:gridCol w:w="1001"/>
        <w:gridCol w:w="965"/>
      </w:tblGrid>
      <w:tr>
        <w:trPr>
          <w:tblHeader w:val="true"/>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Heading"/>
              <w:rPr>
                <w:b/>
              </w:rPr>
            </w:pPr>
            <w:r>
              <w:rPr>
                <w:b/>
              </w:rPr>
              <w:t>Dropout</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Heading"/>
              <w:jc w:val="center"/>
              <w:rPr>
                <w:b/>
              </w:rPr>
            </w:pPr>
            <w:r>
              <w:rPr>
                <w:b/>
              </w:rPr>
              <w:t>bn_momentum</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Heading"/>
              <w:jc w:val="center"/>
              <w:rPr>
                <w:b/>
              </w:rPr>
            </w:pPr>
            <w:r>
              <w:rPr>
                <w:b/>
              </w:rPr>
              <w:t>adam_lr</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Heading"/>
              <w:jc w:val="center"/>
              <w:rPr>
                <w:b/>
              </w:rPr>
            </w:pPr>
            <w:r>
              <w:rPr>
                <w:b/>
              </w:rPr>
              <w:t>adam_beta</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Heading"/>
              <w:jc w:val="right"/>
              <w:rPr>
                <w:b/>
              </w:rPr>
            </w:pPr>
            <w:r>
              <w:rPr>
                <w:b/>
              </w:rPr>
              <w:t>FID Score</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rPr/>
            </w:pPr>
            <w:r>
              <w:rPr>
                <w:rStyle w:val="SourceText"/>
                <w:rFonts w:ascii="SFMono-Regular;Consolas;Liberation Mono;Menlo;monospace" w:hAnsi="SFMono-Regular;Consolas;Liberation Mono;Menlo;monospace"/>
                <w:sz w:val="20"/>
              </w:rPr>
              <w:t>0.27</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0.80</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0.50</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pPr>
            <w:r>
              <w:rPr/>
              <w:t>205.93</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rPr/>
            </w:pPr>
            <w:r>
              <w:rPr>
                <w:rStyle w:val="SourceText"/>
                <w:rFonts w:ascii="SFMono-Regular;Consolas;Liberation Mono;Menlo;monospace" w:hAnsi="SFMono-Regular;Consolas;Liberation Mono;Menlo;monospace"/>
                <w:sz w:val="20"/>
              </w:rPr>
              <w:t>0.30</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0.80</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0.50</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pPr>
            <w:r>
              <w:rPr/>
              <w:t>144.54</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rPr/>
            </w:pPr>
            <w:r>
              <w:rPr>
                <w:rStyle w:val="SourceText"/>
                <w:rFonts w:ascii="SFMono-Regular;Consolas;Liberation Mono;Menlo;monospace" w:hAnsi="SFMono-Regular;Consolas;Liberation Mono;Menlo;monospace"/>
                <w:sz w:val="20"/>
              </w:rPr>
              <w:t>0.33</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0.80</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0.50</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pPr>
            <w:r>
              <w:rPr/>
              <w:t>164.24</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rPr/>
            </w:pPr>
            <w:r>
              <w:rPr>
                <w:rStyle w:val="SourceText"/>
                <w:rFonts w:ascii="SFMono-Regular;Consolas;Liberation Mono;Menlo;monospace" w:hAnsi="SFMono-Regular;Consolas;Liberation Mono;Menlo;monospace"/>
                <w:sz w:val="20"/>
              </w:rPr>
              <w:t>0.36</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0.80</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0.50</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pPr>
            <w:r>
              <w:rPr/>
              <w:t>161.72</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rPr/>
            </w:pPr>
            <w:r>
              <w:rPr>
                <w:rStyle w:val="SourceText"/>
                <w:rFonts w:ascii="SFMono-Regular;Consolas;Liberation Mono;Menlo;monospace" w:hAnsi="SFMono-Regular;Consolas;Liberation Mono;Menlo;monospace"/>
                <w:sz w:val="20"/>
              </w:rPr>
              <w:t>0.39</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0.80</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0.50</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pPr>
            <w:r>
              <w:rPr/>
              <w:t>161.21</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rPr/>
            </w:pPr>
            <w:r>
              <w:rPr>
                <w:rStyle w:val="SourceText"/>
                <w:rFonts w:ascii="SFMono-Regular;Consolas;Liberation Mono;Menlo;monospace" w:hAnsi="SFMono-Regular;Consolas;Liberation Mono;Menlo;monospace"/>
                <w:sz w:val="20"/>
              </w:rPr>
              <w:t>0.42</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0.80</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0.50</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pPr>
            <w:r>
              <w:rPr/>
              <w:t>117.77</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rPr/>
            </w:pPr>
            <w:r>
              <w:rPr>
                <w:rStyle w:val="SourceText"/>
                <w:rFonts w:ascii="Times New Roman" w:hAnsi="Times New Roman"/>
                <w:sz w:val="20"/>
                <w:szCs w:val="20"/>
              </w:rPr>
              <w:t>0.45</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0.80</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0.50</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20"/>
                <w:szCs w:val="20"/>
              </w:rPr>
            </w:pPr>
            <w:r>
              <w:rPr>
                <w:rFonts w:ascii="Times New Roman" w:hAnsi="Times New Roman"/>
                <w:sz w:val="20"/>
                <w:szCs w:val="20"/>
              </w:rPr>
              <w:t>110.27</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rFonts w:ascii="Times New Roman" w:hAnsi="Times New Roman"/>
                <w:sz w:val="20"/>
                <w:szCs w:val="20"/>
              </w:rPr>
            </w:pPr>
            <w:r>
              <w:rPr>
                <w:rFonts w:ascii="Times New Roman" w:hAnsi="Times New Roman"/>
                <w:sz w:val="20"/>
                <w:szCs w:val="20"/>
              </w:rPr>
              <w:t>0.25</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jc w:val="center"/>
              <w:rPr/>
            </w:pPr>
            <w:r>
              <w:rPr>
                <w:rStyle w:val="SourceText"/>
                <w:rFonts w:ascii="Times New Roman" w:hAnsi="Times New Roman"/>
                <w:sz w:val="20"/>
                <w:szCs w:val="20"/>
              </w:rPr>
              <w:t>0.70</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0.50</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20"/>
                <w:szCs w:val="20"/>
              </w:rPr>
            </w:pPr>
            <w:r>
              <w:rPr>
                <w:rFonts w:ascii="Times New Roman" w:hAnsi="Times New Roman"/>
                <w:sz w:val="20"/>
                <w:szCs w:val="20"/>
              </w:rPr>
              <w:t>187.83</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rFonts w:ascii="Times New Roman" w:hAnsi="Times New Roman"/>
                <w:sz w:val="20"/>
                <w:szCs w:val="20"/>
              </w:rPr>
            </w:pPr>
            <w:r>
              <w:rPr>
                <w:rFonts w:ascii="Times New Roman" w:hAnsi="Times New Roman"/>
                <w:sz w:val="20"/>
                <w:szCs w:val="20"/>
              </w:rPr>
              <w:t>0.25</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jc w:val="center"/>
              <w:rPr/>
            </w:pPr>
            <w:r>
              <w:rPr>
                <w:rStyle w:val="SourceText"/>
                <w:rFonts w:ascii="Times New Roman" w:hAnsi="Times New Roman"/>
                <w:sz w:val="20"/>
                <w:szCs w:val="20"/>
              </w:rPr>
              <w:t>0.75</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0.50</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20"/>
                <w:szCs w:val="20"/>
              </w:rPr>
            </w:pPr>
            <w:r>
              <w:rPr>
                <w:rFonts w:ascii="Times New Roman" w:hAnsi="Times New Roman"/>
                <w:sz w:val="20"/>
                <w:szCs w:val="20"/>
              </w:rPr>
              <w:t>173.23</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rFonts w:ascii="Times New Roman" w:hAnsi="Times New Roman"/>
                <w:sz w:val="20"/>
                <w:szCs w:val="20"/>
              </w:rPr>
            </w:pPr>
            <w:r>
              <w:rPr>
                <w:rFonts w:ascii="Times New Roman" w:hAnsi="Times New Roman"/>
                <w:sz w:val="20"/>
                <w:szCs w:val="20"/>
              </w:rPr>
              <w:t>0.25</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jc w:val="center"/>
              <w:rPr/>
            </w:pPr>
            <w:r>
              <w:rPr>
                <w:rStyle w:val="SourceText"/>
                <w:rFonts w:ascii="Times New Roman" w:hAnsi="Times New Roman"/>
                <w:sz w:val="20"/>
                <w:szCs w:val="20"/>
              </w:rPr>
              <w:t>0.82</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0.50</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20"/>
                <w:szCs w:val="20"/>
              </w:rPr>
            </w:pPr>
            <w:r>
              <w:rPr>
                <w:rFonts w:ascii="Times New Roman" w:hAnsi="Times New Roman"/>
                <w:sz w:val="20"/>
                <w:szCs w:val="20"/>
              </w:rPr>
              <w:t>156.22</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rFonts w:ascii="Times New Roman" w:hAnsi="Times New Roman"/>
                <w:sz w:val="20"/>
                <w:szCs w:val="20"/>
              </w:rPr>
            </w:pPr>
            <w:r>
              <w:rPr>
                <w:rFonts w:ascii="Times New Roman" w:hAnsi="Times New Roman"/>
                <w:sz w:val="20"/>
                <w:szCs w:val="20"/>
              </w:rPr>
              <w:t>0.25</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0.80</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jc w:val="center"/>
              <w:rPr/>
            </w:pPr>
            <w:r>
              <w:rPr>
                <w:rStyle w:val="SourceText"/>
                <w:rFonts w:ascii="Times New Roman" w:hAnsi="Times New Roman"/>
                <w:sz w:val="20"/>
                <w:szCs w:val="20"/>
              </w:rPr>
              <w:t>0.00015</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0.50</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20"/>
                <w:szCs w:val="20"/>
              </w:rPr>
            </w:pPr>
            <w:r>
              <w:rPr>
                <w:rFonts w:ascii="Times New Roman" w:hAnsi="Times New Roman"/>
                <w:sz w:val="20"/>
                <w:szCs w:val="20"/>
              </w:rPr>
              <w:t>189.31</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rFonts w:ascii="Times New Roman" w:hAnsi="Times New Roman"/>
                <w:sz w:val="20"/>
                <w:szCs w:val="20"/>
              </w:rPr>
            </w:pPr>
            <w:r>
              <w:rPr>
                <w:rFonts w:ascii="Times New Roman" w:hAnsi="Times New Roman"/>
                <w:sz w:val="20"/>
                <w:szCs w:val="20"/>
              </w:rPr>
              <w:t>0.25</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0.80</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jc w:val="center"/>
              <w:rPr/>
            </w:pPr>
            <w:r>
              <w:rPr>
                <w:rStyle w:val="SourceText"/>
                <w:rFonts w:ascii="Times New Roman" w:hAnsi="Times New Roman"/>
                <w:sz w:val="20"/>
                <w:szCs w:val="20"/>
              </w:rPr>
              <w:t>0.00025</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0.50</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20"/>
                <w:szCs w:val="20"/>
              </w:rPr>
            </w:pPr>
            <w:r>
              <w:rPr>
                <w:rFonts w:ascii="Times New Roman" w:hAnsi="Times New Roman"/>
                <w:sz w:val="20"/>
                <w:szCs w:val="20"/>
              </w:rPr>
              <w:t>201.41</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rFonts w:ascii="Times New Roman" w:hAnsi="Times New Roman"/>
                <w:sz w:val="20"/>
                <w:szCs w:val="20"/>
              </w:rPr>
            </w:pPr>
            <w:r>
              <w:rPr>
                <w:rFonts w:ascii="Times New Roman" w:hAnsi="Times New Roman"/>
                <w:sz w:val="20"/>
                <w:szCs w:val="20"/>
              </w:rPr>
              <w:t>0.25</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0.80</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jc w:val="center"/>
              <w:rPr/>
            </w:pPr>
            <w:r>
              <w:rPr>
                <w:rStyle w:val="SourceText"/>
                <w:rFonts w:ascii="Times New Roman" w:hAnsi="Times New Roman"/>
                <w:sz w:val="20"/>
                <w:szCs w:val="20"/>
              </w:rPr>
              <w:t>0.0003</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0.50</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20"/>
                <w:szCs w:val="20"/>
              </w:rPr>
            </w:pPr>
            <w:r>
              <w:rPr>
                <w:rFonts w:ascii="Times New Roman" w:hAnsi="Times New Roman"/>
                <w:sz w:val="20"/>
                <w:szCs w:val="20"/>
              </w:rPr>
              <w:t>222.07</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rFonts w:ascii="Times New Roman" w:hAnsi="Times New Roman"/>
                <w:sz w:val="20"/>
                <w:szCs w:val="20"/>
              </w:rPr>
            </w:pPr>
            <w:r>
              <w:rPr>
                <w:rFonts w:ascii="Times New Roman" w:hAnsi="Times New Roman"/>
                <w:sz w:val="20"/>
                <w:szCs w:val="20"/>
              </w:rPr>
              <w:t>0.25</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0.80</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jc w:val="center"/>
              <w:rPr/>
            </w:pPr>
            <w:r>
              <w:rPr>
                <w:rStyle w:val="SourceText"/>
                <w:rFonts w:ascii="Times New Roman" w:hAnsi="Times New Roman"/>
                <w:sz w:val="20"/>
                <w:szCs w:val="20"/>
              </w:rPr>
              <w:t>0.0001</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0.50</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20"/>
                <w:szCs w:val="20"/>
              </w:rPr>
            </w:pPr>
            <w:r>
              <w:rPr>
                <w:rFonts w:ascii="Times New Roman" w:hAnsi="Times New Roman"/>
                <w:sz w:val="20"/>
                <w:szCs w:val="20"/>
              </w:rPr>
              <w:t>184.46</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rFonts w:ascii="Times New Roman" w:hAnsi="Times New Roman"/>
                <w:sz w:val="20"/>
                <w:szCs w:val="20"/>
              </w:rPr>
            </w:pPr>
            <w:r>
              <w:rPr>
                <w:rFonts w:ascii="Times New Roman" w:hAnsi="Times New Roman"/>
                <w:sz w:val="20"/>
                <w:szCs w:val="20"/>
              </w:rPr>
              <w:t>0.25</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0.80</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jc w:val="center"/>
              <w:rPr/>
            </w:pPr>
            <w:r>
              <w:rPr>
                <w:rStyle w:val="SourceText"/>
                <w:rFonts w:ascii="Times New Roman" w:hAnsi="Times New Roman"/>
                <w:sz w:val="20"/>
                <w:szCs w:val="20"/>
              </w:rPr>
              <w:t>0.40</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20"/>
                <w:szCs w:val="20"/>
              </w:rPr>
            </w:pPr>
            <w:r>
              <w:rPr>
                <w:rFonts w:ascii="Times New Roman" w:hAnsi="Times New Roman"/>
                <w:sz w:val="20"/>
                <w:szCs w:val="20"/>
              </w:rPr>
              <w:t>186.82</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rFonts w:ascii="Times New Roman" w:hAnsi="Times New Roman"/>
                <w:sz w:val="20"/>
                <w:szCs w:val="20"/>
              </w:rPr>
            </w:pPr>
            <w:r>
              <w:rPr>
                <w:rFonts w:ascii="Times New Roman" w:hAnsi="Times New Roman"/>
                <w:sz w:val="20"/>
                <w:szCs w:val="20"/>
              </w:rPr>
              <w:t>0.25</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0.80</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jc w:val="center"/>
              <w:rPr/>
            </w:pPr>
            <w:r>
              <w:rPr>
                <w:rStyle w:val="SourceText"/>
                <w:rFonts w:ascii="Times New Roman" w:hAnsi="Times New Roman"/>
                <w:sz w:val="20"/>
                <w:szCs w:val="20"/>
              </w:rPr>
              <w:t>0.45</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20"/>
                <w:szCs w:val="20"/>
              </w:rPr>
            </w:pPr>
            <w:r>
              <w:rPr>
                <w:rFonts w:ascii="Times New Roman" w:hAnsi="Times New Roman"/>
                <w:sz w:val="20"/>
                <w:szCs w:val="20"/>
              </w:rPr>
              <w:t>176.28</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rFonts w:ascii="Times New Roman" w:hAnsi="Times New Roman"/>
                <w:sz w:val="20"/>
                <w:szCs w:val="20"/>
              </w:rPr>
            </w:pPr>
            <w:r>
              <w:rPr>
                <w:rFonts w:ascii="Times New Roman" w:hAnsi="Times New Roman"/>
                <w:sz w:val="20"/>
                <w:szCs w:val="20"/>
              </w:rPr>
              <w:t>0.25</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0.80</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jc w:val="center"/>
              <w:rPr/>
            </w:pPr>
            <w:r>
              <w:rPr>
                <w:rStyle w:val="SourceText"/>
                <w:rFonts w:ascii="Times New Roman" w:hAnsi="Times New Roman"/>
                <w:sz w:val="20"/>
                <w:szCs w:val="20"/>
              </w:rPr>
              <w:t>0.55</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20"/>
                <w:szCs w:val="20"/>
              </w:rPr>
            </w:pPr>
            <w:r>
              <w:rPr>
                <w:rFonts w:ascii="Times New Roman" w:hAnsi="Times New Roman"/>
                <w:sz w:val="20"/>
                <w:szCs w:val="20"/>
              </w:rPr>
              <w:t>190.34</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rFonts w:ascii="Times New Roman" w:hAnsi="Times New Roman"/>
                <w:sz w:val="20"/>
                <w:szCs w:val="20"/>
              </w:rPr>
            </w:pPr>
            <w:r>
              <w:rPr>
                <w:rFonts w:ascii="Times New Roman" w:hAnsi="Times New Roman"/>
                <w:sz w:val="20"/>
                <w:szCs w:val="20"/>
              </w:rPr>
              <w:t>0.25</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0.80</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jc w:val="center"/>
              <w:rPr/>
            </w:pPr>
            <w:r>
              <w:rPr>
                <w:rStyle w:val="SourceText"/>
                <w:rFonts w:ascii="Times New Roman" w:hAnsi="Times New Roman"/>
                <w:sz w:val="20"/>
                <w:szCs w:val="20"/>
              </w:rPr>
              <w:t>0.60</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20"/>
                <w:szCs w:val="20"/>
              </w:rPr>
            </w:pPr>
            <w:r>
              <w:rPr>
                <w:rFonts w:ascii="Times New Roman" w:hAnsi="Times New Roman"/>
                <w:sz w:val="20"/>
                <w:szCs w:val="20"/>
              </w:rPr>
              <w:t>217.35</w:t>
            </w:r>
          </w:p>
        </w:tc>
      </w:tr>
    </w:tbl>
    <w:p>
      <w:pPr>
        <w:pStyle w:val="Tablehead"/>
        <w:rPr/>
      </w:pPr>
      <w:r>
        <w:rPr/>
      </w:r>
    </w:p>
    <w:p>
      <w:pPr>
        <w:pStyle w:val="Figurecaption"/>
        <w:ind w:left="0" w:hanging="0"/>
        <w:rPr/>
      </w:pPr>
      <w:r>
        <w:rPr/>
      </w:r>
    </w:p>
    <w:p>
      <w:pPr>
        <w:pStyle w:val="Heading5"/>
        <w:rPr/>
      </w:pPr>
      <w:r>
        <w:rPr/>
        <w:t>References</w:t>
      </w:r>
    </w:p>
    <w:p>
      <w:pPr>
        <w:pStyle w:val="TextBody"/>
        <w:rPr/>
      </w:pPr>
      <w:r>
        <w:rPr/>
        <w:t xml:space="preserve"> </w:t>
      </w:r>
    </w:p>
    <w:p>
      <w:pPr>
        <w:pStyle w:val="References"/>
        <w:numPr>
          <w:ilvl w:val="0"/>
          <w:numId w:val="3"/>
        </w:numPr>
        <w:ind w:left="354" w:hanging="354"/>
        <w:rPr/>
      </w:pPr>
      <w:r>
        <w:rPr/>
        <w:t>Heusel, M., Ramsauer, H., Unterthiner, T., Nessler, B., &amp; Hochreiter, S. (2017). Gans trained by a two time-scale update rule converge to a local nash equilibrium. In Advances in Neural Information Processing Systems (pp. 6626–6637).</w:t>
      </w:r>
    </w:p>
    <w:p>
      <w:pPr>
        <w:pStyle w:val="References"/>
        <w:numPr>
          <w:ilvl w:val="0"/>
          <w:numId w:val="3"/>
        </w:numPr>
        <w:ind w:left="354" w:hanging="354"/>
        <w:rPr/>
      </w:pPr>
      <w:r>
        <w:rPr/>
        <w:t xml:space="preserve">Radford, L. Metz, and S. Chintala, </w:t>
      </w:r>
      <w:r>
        <w:rPr/>
        <w:t>(2016)</w:t>
      </w:r>
      <w:r>
        <w:rPr/>
        <w:t xml:space="preserve"> “Unsupervised Representation Learning with Deep Convolutional Generative Adversarial Networks,” </w:t>
      </w:r>
      <w:r>
        <w:rPr/>
        <w:t>A</w:t>
      </w:r>
      <w:r>
        <w:rPr/>
        <w:t xml:space="preserve">rXiv </w:t>
      </w:r>
      <w:r>
        <w:rPr/>
        <w:t>Preprint</w:t>
      </w:r>
      <w:r>
        <w:rPr/>
        <w:t xml:space="preserve">, </w:t>
      </w:r>
      <w:r>
        <w:rPr/>
        <w:t>ArXiv:</w:t>
      </w:r>
      <w:r>
        <w:rPr/>
        <w:t>1511.06434</w:t>
      </w:r>
    </w:p>
    <w:p>
      <w:pPr>
        <w:pStyle w:val="References"/>
        <w:ind w:hanging="0"/>
        <w:rPr>
          <w:rFonts w:eastAsia="SimSun"/>
          <w:b/>
          <w:b/>
          <w:color w:val="FF0000"/>
          <w:spacing w:val="-1"/>
          <w:sz w:val="20"/>
          <w:szCs w:val="20"/>
          <w:lang w:val="x-none" w:eastAsia="x-none"/>
        </w:rPr>
      </w:pPr>
      <w:r>
        <w:rPr/>
      </w:r>
    </w:p>
    <w:p>
      <w:pPr>
        <w:sectPr>
          <w:type w:val="continuous"/>
          <w:pgSz w:w="12240" w:h="15840"/>
          <w:pgMar w:left="893" w:right="893" w:header="0" w:top="1080" w:footer="1440" w:bottom="1723" w:gutter="0"/>
          <w:cols w:num="2" w:space="360" w:equalWidth="true" w:sep="false"/>
          <w:formProt w:val="false"/>
          <w:textDirection w:val="lrTb"/>
          <w:docGrid w:type="default" w:linePitch="360" w:charSpace="8192"/>
        </w:sectPr>
      </w:pPr>
    </w:p>
    <w:p>
      <w:pPr>
        <w:pStyle w:val="Normal"/>
        <w:rPr/>
      </w:pPr>
      <w:r>
        <w:rPr/>
      </w:r>
    </w:p>
    <w:p>
      <w:pPr>
        <w:sectPr>
          <w:type w:val="continuous"/>
          <w:pgSz w:w="12240" w:h="15840"/>
          <w:pgMar w:left="893" w:right="893" w:header="0" w:top="1080" w:footer="1440" w:bottom="1723" w:gutter="0"/>
          <w:formProt w:val="false"/>
          <w:textDirection w:val="lrTb"/>
          <w:docGrid w:type="default" w:linePitch="360" w:charSpace="8192"/>
        </w:sectPr>
      </w:pPr>
    </w:p>
    <w:sectPr>
      <w:type w:val="continuous"/>
      <w:pgSz w:w="12240" w:h="15840"/>
      <w:pgMar w:left="893" w:right="893" w:header="0" w:top="1080" w:footer="1440" w:bottom="1723"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Symbol">
    <w:charset w:val="01"/>
    <w:family w:val="roman"/>
    <w:pitch w:val="variable"/>
  </w:font>
  <w:font w:name="MathJax Main">
    <w:charset w:val="01"/>
    <w:family w:val="auto"/>
    <w:pitch w:val="default"/>
  </w:font>
  <w:font w:name="MathJax Math">
    <w:charset w:val="01"/>
    <w:family w:val="auto"/>
    <w:pitch w:val="default"/>
  </w:font>
  <w:font w:name="SFMono-Regular">
    <w:altName w:val="Consola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pPr>
    <w:r>
      <w:rPr>
        <w:sz w:val="16"/>
        <w:szCs w:val="16"/>
      </w:rPr>
      <w:t>XXX-X-XXXX-XXXX-X/XX/$XX.00 ©20</w:t>
    </w:r>
    <w:r>
      <w:rPr>
        <w:sz w:val="16"/>
        <w:szCs w:val="16"/>
      </w:rPr>
      <w:t>19</w:t>
    </w:r>
    <w:r>
      <w:rPr>
        <w:sz w:val="16"/>
        <w:szCs w:val="16"/>
      </w:rPr>
      <w:t xml:space="preserve">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pStyle w:val="Heading2"/>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Heading3"/>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pStyle w:val="Heading4"/>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tabs>
          <w:tab w:val="num" w:pos="324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3">
    <w:lvl w:ilvl="0">
      <w:start w:val="1"/>
      <w:numFmt w:val="decimal"/>
      <w:lvlText w:val="[%1]"/>
      <w:lvlJc w:val="left"/>
      <w:pPr>
        <w:tabs>
          <w:tab w:val="num" w:pos="360"/>
        </w:tabs>
        <w:ind w:left="360" w:hanging="36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left" w:pos="288" w:leader="none"/>
      </w:tabs>
      <w:spacing w:before="120" w:after="60"/>
      <w:jc w:val="lef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ListLabel1">
    <w:name w:val="ListLabel 1"/>
    <w:qFormat/>
    <w:rPr>
      <w:rFonts w:cs="Times New Roman"/>
      <w:b w:val="false"/>
      <w:bCs w:val="false"/>
      <w:i w:val="false"/>
      <w:iCs w:val="false"/>
      <w:color w:val="auto"/>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vanish w:val="false"/>
      <w:color w:val="auto"/>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
    <w:name w:val="ListLabel 22"/>
    <w:qFormat/>
    <w:rPr>
      <w:rFonts w:cs="Times New Roman"/>
      <w:b w:val="false"/>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vanish w:val="false"/>
      <w:color w:val="auto"/>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vanish w:val="false"/>
      <w:color w:val="auto"/>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vanish w:val="false"/>
      <w:color w:val="auto"/>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b w:val="false"/>
      <w:i w:val="false"/>
      <w:caps w:val="false"/>
      <w:smallCaps w:val="false"/>
      <w:strike w:val="false"/>
      <w:dstrike w:val="false"/>
      <w:vanish w:val="false"/>
      <w:color w:val="auto"/>
      <w:spacing w:val="0"/>
      <w:w w:val="100"/>
      <w:kern w:val="0"/>
      <w:sz w:val="16"/>
      <w:vertAlign w:val="superscript"/>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link w:val="BodyTextChar"/>
    <w:rsid w:val="00e7596c"/>
    <w:pPr>
      <w:tabs>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ind w:left="576" w:hanging="288"/>
    </w:pPr>
    <w:rPr/>
  </w:style>
  <w:style w:type="paragraph" w:styleId="Equation" w:customStyle="1">
    <w:name w:val="equation"/>
    <w:basedOn w:val="Normal"/>
    <w:qFormat/>
    <w:rsid w:val="008a2c7d"/>
    <w:pPr>
      <w:tabs>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left" w:pos="533" w:leader="none"/>
      </w:tabs>
      <w:bidi w:val="0"/>
      <w:spacing w:before="80" w:after="200"/>
      <w:ind w:lef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eastAsia="MS Mincho" w:ascii="Times New Roman" w:hAnsi="Times New Roman"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eastAsia="MS Mincho" w:ascii="Times New Roman" w:hAnsi="Times New Roman" w:cs="Times New Roman"/>
      <w:color w:val="auto"/>
      <w:kern w:val="0"/>
      <w:sz w:val="48"/>
      <w:szCs w:val="48"/>
      <w:lang w:val="en-US" w:eastAsia="en-US" w:bidi="ar-SA"/>
    </w:rPr>
  </w:style>
  <w:style w:type="paragraph" w:styleId="References" w:customStyle="1">
    <w:name w:val="references"/>
    <w:qFormat/>
    <w:pPr>
      <w:widowControl/>
      <w:bidi w:val="0"/>
      <w:spacing w:lineRule="exact" w:line="180" w:before="0" w:after="50"/>
      <w:jc w:val="both"/>
    </w:pPr>
    <w:rPr>
      <w:rFonts w:eastAsia="MS Mincho" w:ascii="Times New Roman" w:hAnsi="Times New Roman"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
    <w:name w:val="Header"/>
    <w:basedOn w:val="Normal"/>
    <w:link w:val="HeaderChar"/>
    <w:rsid w:val="001a3b3d"/>
    <w:pPr>
      <w:tabs>
        <w:tab w:val="center" w:pos="4680" w:leader="none"/>
        <w:tab w:val="right" w:pos="9360" w:leader="none"/>
      </w:tabs>
    </w:pPr>
    <w:rPr/>
  </w:style>
  <w:style w:type="paragraph" w:styleId="Footer">
    <w:name w:val="Footer"/>
    <w:basedOn w:val="Normal"/>
    <w:link w:val="FooterChar"/>
    <w:rsid w:val="001a3b3d"/>
    <w:pPr>
      <w:tabs>
        <w:tab w:val="center" w:pos="4680" w:leader="none"/>
        <w:tab w:val="right" w:pos="9360" w:leader="none"/>
      </w:tabs>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9</TotalTime>
  <Application>LibreOffice/6.0.7.3$Linux_X86_64 LibreOffice_project/00m0$Build-3</Application>
  <Pages>3</Pages>
  <Words>917</Words>
  <Characters>5109</Characters>
  <CharactersWithSpaces>5891</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en-US</dc:language>
  <cp:lastModifiedBy/>
  <dcterms:modified xsi:type="dcterms:W3CDTF">2019-12-15T20:30:45Z</dcterms:modified>
  <cp:revision>5</cp:revision>
  <dc:subject/>
  <dc:title>Paper Title (use style: paper title)</dc:title>
</cp:coreProperties>
</file>