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466" w:rsidRDefault="00B50D79" w:rsidP="00B50D79">
      <w:pPr>
        <w:pStyle w:val="NormalWeb"/>
        <w:rPr>
          <w:rStyle w:val="Strong"/>
          <w:sz w:val="28"/>
          <w:szCs w:val="28"/>
        </w:rPr>
      </w:pPr>
      <w:r w:rsidRPr="00B50D79">
        <w:rPr>
          <w:rStyle w:val="Strong"/>
          <w:sz w:val="28"/>
          <w:szCs w:val="28"/>
        </w:rPr>
        <w:t>Abstrac</w:t>
      </w:r>
      <w:r>
        <w:rPr>
          <w:rStyle w:val="Strong"/>
          <w:sz w:val="28"/>
          <w:szCs w:val="28"/>
        </w:rPr>
        <w:t xml:space="preserve">t </w:t>
      </w:r>
      <w:r w:rsidR="00F066CF">
        <w:rPr>
          <w:rStyle w:val="Strong"/>
          <w:sz w:val="28"/>
          <w:szCs w:val="28"/>
        </w:rPr>
        <w:t xml:space="preserve"> </w:t>
      </w:r>
      <w:r>
        <w:rPr>
          <w:rStyle w:val="Strong"/>
          <w:sz w:val="28"/>
          <w:szCs w:val="28"/>
        </w:rPr>
        <w:t xml:space="preserve"> </w:t>
      </w:r>
    </w:p>
    <w:p w:rsidR="00B50D79" w:rsidRPr="00B50D79" w:rsidRDefault="00B50D79" w:rsidP="00B50D79">
      <w:pPr>
        <w:pStyle w:val="NormalWeb"/>
        <w:jc w:val="both"/>
      </w:pPr>
      <w:r w:rsidRPr="00B50D79">
        <w:t>Deepfake controls can be utilized to make persuading pantomimes of people, possibly driving to personality robbery or unapproved get to touchy information. As fake recordings and sound are utilized in different shapes of cyberattacks, counting stick phishing and social designing, having vigorous location components in put can avoid unauthorized get to to delicate data. With the restrictions famous over, deep fake discovery can be utilized to distinguish substance that has been controlled for noxious purposes. Identifying and labeling fake recordings and pictures permit people and associations to take activity to halt the spread of possibly harming deception. This can protect the notoriety and security of people and avoid the dispersal of fake news, fakes, or cyberbullying. Luckily, devices to distinguish deep fakes are moreover making strides. Deepfake location requires collaboration between specialists from different areas, such as computer science, counterfeit insights, brain research, and law. Deepfake detectors can look for obvious biometric signs inside a video, such as a person's pulse or a voice produced by human vocal organs or maybe than a synthesizer. Amusingly, the apparatuses utilized to prepare and move forward these locators nowadays might in the long run be utilized to prepare the following era of deep fakes as well. In conclusion, deep fake discovery is a quickly advancing field with noteworthy suggestions for society. Proceeded collaboration between analysts, policymakers, and the open is basic to create viable location methods, address lawful and moral concerns, and advance open mindfulness to moderate the potential hurts of deep fakes.</w:t>
      </w:r>
    </w:p>
    <w:p w:rsidR="00B50D79" w:rsidRPr="00B50D79" w:rsidRDefault="00B50D79" w:rsidP="00B50D79">
      <w:pPr>
        <w:pStyle w:val="NormalWeb"/>
        <w:rPr>
          <w:sz w:val="28"/>
          <w:szCs w:val="28"/>
        </w:rPr>
      </w:pPr>
      <w:r w:rsidRPr="00B50D79">
        <w:rPr>
          <w:rStyle w:val="Strong"/>
          <w:sz w:val="28"/>
          <w:szCs w:val="28"/>
        </w:rPr>
        <w:t>1. Introduction</w:t>
      </w:r>
    </w:p>
    <w:p w:rsidR="00B50D79" w:rsidRPr="00B50D79" w:rsidRDefault="00B50D79" w:rsidP="00B50D79">
      <w:pPr>
        <w:pStyle w:val="NormalWeb"/>
        <w:jc w:val="both"/>
      </w:pPr>
      <w:r w:rsidRPr="00B50D79">
        <w:t>Face detection, also known as facial detection, is an AI-based computer technology used to identify and recognize human faces in digital images. It plays a critical role in surveillance, security, biometrics, law enforcement, and entertainment. Face detection employs machine learning (ML) and artificial neural network (ANN) techniques, and it supports advanced applications like facial recognition and expression analysis. For instance, facial analysis uses expressions to determine age, gender, and emotions, while recognition systems require face prints for identification.</w:t>
      </w:r>
    </w:p>
    <w:p w:rsidR="00B50D79" w:rsidRPr="00B50D79" w:rsidRDefault="00B50D79" w:rsidP="00B50D79">
      <w:pPr>
        <w:pStyle w:val="NormalWeb"/>
        <w:jc w:val="both"/>
      </w:pPr>
      <w:r w:rsidRPr="00B50D79">
        <w:t>Benefits of face detection include:</w:t>
      </w:r>
    </w:p>
    <w:p w:rsidR="00B50D79" w:rsidRPr="00B50D79" w:rsidRDefault="00B50D79" w:rsidP="00B50D79">
      <w:pPr>
        <w:pStyle w:val="NormalWeb"/>
        <w:numPr>
          <w:ilvl w:val="0"/>
          <w:numId w:val="1"/>
        </w:numPr>
        <w:jc w:val="both"/>
      </w:pPr>
      <w:r w:rsidRPr="00B50D79">
        <w:rPr>
          <w:rStyle w:val="Strong"/>
        </w:rPr>
        <w:t>Enhanced security</w:t>
      </w:r>
      <w:r w:rsidRPr="00B50D79">
        <w:t>: Strengthens surveillance and authentication systems.</w:t>
      </w:r>
    </w:p>
    <w:p w:rsidR="00B50D79" w:rsidRPr="00B50D79" w:rsidRDefault="00B50D79" w:rsidP="00B50D79">
      <w:pPr>
        <w:pStyle w:val="NormalWeb"/>
        <w:numPr>
          <w:ilvl w:val="0"/>
          <w:numId w:val="1"/>
        </w:numPr>
        <w:jc w:val="both"/>
      </w:pPr>
      <w:r w:rsidRPr="00B50D79">
        <w:rPr>
          <w:rStyle w:val="Strong"/>
        </w:rPr>
        <w:t>Seamless integration</w:t>
      </w:r>
      <w:r w:rsidRPr="00B50D79">
        <w:t>: Compatible with most cybersecurity applications.</w:t>
      </w:r>
    </w:p>
    <w:p w:rsidR="00B50D79" w:rsidRPr="00B50D79" w:rsidRDefault="00B50D79" w:rsidP="00B50D79">
      <w:pPr>
        <w:pStyle w:val="NormalWeb"/>
        <w:numPr>
          <w:ilvl w:val="0"/>
          <w:numId w:val="1"/>
        </w:numPr>
        <w:jc w:val="both"/>
      </w:pPr>
      <w:r w:rsidRPr="00B50D79">
        <w:rPr>
          <w:rStyle w:val="Strong"/>
        </w:rPr>
        <w:t>Automated identification</w:t>
      </w:r>
      <w:r w:rsidRPr="00B50D79">
        <w:t>: Reduces human error and increases efficiency.</w:t>
      </w:r>
    </w:p>
    <w:p w:rsidR="00B50D79" w:rsidRPr="00B50D79" w:rsidRDefault="00B50D79" w:rsidP="00B50D79">
      <w:pPr>
        <w:pStyle w:val="NormalWeb"/>
        <w:jc w:val="both"/>
      </w:pPr>
      <w:r w:rsidRPr="00B50D79">
        <w:t>Historically, face detection began in 1964, but major breakthroughs came with the Viola-Jones algorithm in 2001, which allowed real-time face detection. However, this algorithm faces limitations under occlusions or non-standard orientations. Today, deep learning has significantly improved face detection accuracy and reliability.</w:t>
      </w:r>
    </w:p>
    <w:p w:rsidR="00B50D79" w:rsidRPr="00B50D79" w:rsidRDefault="00B50D79" w:rsidP="00B50D79">
      <w:pPr>
        <w:pStyle w:val="NormalWeb"/>
        <w:jc w:val="both"/>
      </w:pPr>
      <w:r w:rsidRPr="00B50D79">
        <w:t xml:space="preserve">Deepfakes are typically generated using a combination of two models: a generator and a discriminator. These are often implemented using Generative Adversarial Networks (GANs). </w:t>
      </w:r>
      <w:r w:rsidRPr="00B50D79">
        <w:lastRenderedPageBreak/>
        <w:t>The generator creates synthetic content, while the discriminator evaluates its authenticity. This process iteratively enhances both models.</w:t>
      </w:r>
    </w:p>
    <w:p w:rsidR="00B50D79" w:rsidRPr="00B50D79" w:rsidRDefault="00B50D79" w:rsidP="00B50D79">
      <w:pPr>
        <w:pStyle w:val="NormalWeb"/>
        <w:jc w:val="both"/>
      </w:pPr>
      <w:r w:rsidRPr="00B50D79">
        <w:t>Common deepfake image generation methods include:</w:t>
      </w:r>
    </w:p>
    <w:p w:rsidR="00B50D79" w:rsidRPr="00B50D79" w:rsidRDefault="00B50D79" w:rsidP="00B50D79">
      <w:pPr>
        <w:pStyle w:val="NormalWeb"/>
        <w:numPr>
          <w:ilvl w:val="0"/>
          <w:numId w:val="2"/>
        </w:numPr>
        <w:jc w:val="both"/>
      </w:pPr>
      <w:r w:rsidRPr="00B50D79">
        <w:rPr>
          <w:rStyle w:val="Strong"/>
        </w:rPr>
        <w:t>Source image manipulation</w:t>
      </w:r>
      <w:r w:rsidRPr="00B50D79">
        <w:t>: Neural networks extract and reapply facial expressions or features.</w:t>
      </w:r>
    </w:p>
    <w:p w:rsidR="00B50D79" w:rsidRPr="00B50D79" w:rsidRDefault="00B50D79" w:rsidP="00B50D79">
      <w:pPr>
        <w:pStyle w:val="NormalWeb"/>
        <w:numPr>
          <w:ilvl w:val="0"/>
          <w:numId w:val="2"/>
        </w:numPr>
        <w:jc w:val="both"/>
      </w:pPr>
      <w:r w:rsidRPr="00B50D79">
        <w:rPr>
          <w:rStyle w:val="Strong"/>
        </w:rPr>
        <w:t>Blending techniques</w:t>
      </w:r>
      <w:r w:rsidRPr="00B50D79">
        <w:t>: Subtle changes in facial features, textures, or lighting are introduced to deceive the viewer.</w:t>
      </w:r>
    </w:p>
    <w:p w:rsidR="00B50D79" w:rsidRPr="00B50D79" w:rsidRDefault="00B50D79" w:rsidP="00B50D79">
      <w:pPr>
        <w:pStyle w:val="NormalWeb"/>
        <w:jc w:val="both"/>
      </w:pPr>
      <w:r w:rsidRPr="00B50D79">
        <w:t>Notable examples include manipulated images of public figures used for misinformation, fraud, or impersonation, demonstrating the technology’s misuse in politics, media, and social networks.</w:t>
      </w:r>
    </w:p>
    <w:p w:rsidR="00B50D79" w:rsidRPr="00E53497" w:rsidRDefault="00616467" w:rsidP="00E53497">
      <w:pPr>
        <w:pStyle w:val="NormalWeb"/>
        <w:jc w:val="both"/>
        <w:rPr>
          <w:sz w:val="28"/>
          <w:szCs w:val="28"/>
        </w:rPr>
      </w:pPr>
      <w:r w:rsidRPr="00E53497">
        <w:rPr>
          <w:rStyle w:val="Strong"/>
          <w:sz w:val="28"/>
          <w:szCs w:val="28"/>
        </w:rPr>
        <w:t>2. Review of Literature</w:t>
      </w:r>
    </w:p>
    <w:p w:rsidR="00616467" w:rsidRPr="00E53497" w:rsidRDefault="00616467" w:rsidP="00E53497">
      <w:pPr>
        <w:pStyle w:val="NormalWeb"/>
        <w:jc w:val="both"/>
      </w:pPr>
      <w:r w:rsidRPr="00E53497">
        <w:t>Andreas et al [1] this paper examines the realism of state-of the-art image manipulations, and how difficult it is to detect them, either automatically or by humans. After the collecting data it is manipulated, then the image is detected whether it is fake or real using CNNs convutional neural networks.</w:t>
      </w:r>
    </w:p>
    <w:p w:rsidR="00616467" w:rsidRPr="00E53497" w:rsidRDefault="00616467" w:rsidP="00E53497">
      <w:pPr>
        <w:pStyle w:val="NormalWeb"/>
        <w:jc w:val="both"/>
      </w:pPr>
      <w:r w:rsidRPr="00E53497">
        <w:t>Yuezun Li et al [2] The need to develop and evaluate Deep Fake detection algorithms calls for large-scale datasets. However, current Deep Fake datasets suffer from low visual quality and do not resemble Deep Fake videos circulated on the Internet. The use of DNNs has made the process to create convincing fake videos increasingly easier and faster. In this work, they present a new large-scale and challenging Deep Fake video dataset, Celeb-DF3, for the development and evaluation of Deep Fake detection algorithms.</w:t>
      </w:r>
    </w:p>
    <w:p w:rsidR="00616467" w:rsidRPr="00E53497" w:rsidRDefault="00616467" w:rsidP="00E53497">
      <w:pPr>
        <w:pStyle w:val="NormalWeb"/>
        <w:jc w:val="both"/>
      </w:pPr>
      <w:r w:rsidRPr="00E53497">
        <w:t>Brian et al [3] The DFDC is the largest currently and publicly available face swap video dataset. The dataset contains over 100,000 clips from 3,426+ paid actors. The dataset is created using several Deep fakes and GAN-based and non-learning techniques.</w:t>
      </w:r>
    </w:p>
    <w:p w:rsidR="00616467" w:rsidRPr="00E53497" w:rsidRDefault="00616467" w:rsidP="00E53497">
      <w:pPr>
        <w:pStyle w:val="NormalWeb"/>
        <w:jc w:val="both"/>
      </w:pPr>
      <w:r w:rsidRPr="00E53497">
        <w:t xml:space="preserve">Ricard et al [4] By analyzing a low resolution video sequence of FaceForensics++ dataset, our method detects manipulated videos with 90% accuracy. They solve the issue of detecting artiflcial image content, more specifically, fake faces. To identify the nature of these images, we introduce a novel machine learning based approach. The approach is based on a classic frequency analysis of images that detects various behaviors at high frequencies. </w:t>
      </w:r>
    </w:p>
    <w:p w:rsidR="00616467" w:rsidRPr="00E53497" w:rsidRDefault="00616467" w:rsidP="00E53497">
      <w:pPr>
        <w:pStyle w:val="NormalWeb"/>
        <w:jc w:val="both"/>
      </w:pPr>
      <w:r w:rsidRPr="00E53497">
        <w:t xml:space="preserve">Ruben et al [5] This survey offers a comprehensive overview of methods to detect and manipulate face images, including Deep Fake techniques. Specifically, four categories of face manipulation are examined: i)  the full face; ii) switching identities; iii) modifying characteristics; iv) switching expressions.  </w:t>
      </w:r>
    </w:p>
    <w:p w:rsidR="00616467" w:rsidRPr="00E53497" w:rsidRDefault="00616467" w:rsidP="00E53497">
      <w:pPr>
        <w:pStyle w:val="NormalWeb"/>
        <w:jc w:val="both"/>
      </w:pPr>
      <w:r w:rsidRPr="00E53497">
        <w:t>Nicol’o et al [6] Take up the challenge of detecting face alteration in video sequences that use contemporary facial manipulation methods. Using more than 10,000 videos, the CNN approach is used to recognize false videos.</w:t>
      </w:r>
    </w:p>
    <w:p w:rsidR="00616467" w:rsidRPr="00E53497" w:rsidRDefault="00616467" w:rsidP="00E53497">
      <w:pPr>
        <w:pStyle w:val="NormalWeb"/>
        <w:jc w:val="both"/>
      </w:pPr>
      <w:r w:rsidRPr="00E53497">
        <w:lastRenderedPageBreak/>
        <w:t xml:space="preserve">Wanying Ge et al [7] The application of SHapley Additive exPlanations (SHAP) to obtain novel insights into spying detection is presented in this paper. A visualization tool called SHapley Additive exPlanations is used to visualize the output of a machine learning model in order to make it easier to understand. By calculating the contribution of each feature to the prediction, it can be used to explain the prediction of any model. </w:t>
      </w:r>
    </w:p>
    <w:p w:rsidR="00616467" w:rsidRPr="00E53497" w:rsidRDefault="00616467" w:rsidP="00E53497">
      <w:pPr>
        <w:pStyle w:val="NormalWeb"/>
        <w:jc w:val="both"/>
      </w:pPr>
      <w:r w:rsidRPr="00E53497">
        <w:t xml:space="preserve">Chunlei Peng et al [8] By assigning distinct scores to both genuine and false face data, you can enhance the model's capacity to recognize complicated samples with greater detail. The idea of perceptual forgery fidelity should be taken into consideration given the complexity of face quality distribution of data in the real world. We replace the prior binary classification with the forgery fidelity score by mapping facial data of various attributes to discrete values. </w:t>
      </w:r>
    </w:p>
    <w:p w:rsidR="00616467" w:rsidRPr="00E53497" w:rsidRDefault="00616467" w:rsidP="00E53497">
      <w:pPr>
        <w:pStyle w:val="NormalWeb"/>
        <w:jc w:val="both"/>
      </w:pPr>
      <w:r w:rsidRPr="00E53497">
        <w:t xml:space="preserve">Tianchen et al [9] Predicated on the idea that unique source features in photos can be retained and recovered following the application of cutting-edge deep fake generating techniques. Different source features at different locations can be found in the fabricated image. We can identify counterfeit photos by extracting the local source features and calculating their self-consistency. </w:t>
      </w:r>
    </w:p>
    <w:p w:rsidR="00616467" w:rsidRPr="00E53497" w:rsidRDefault="00616467" w:rsidP="00E53497">
      <w:pPr>
        <w:pStyle w:val="NormalWeb"/>
        <w:jc w:val="both"/>
      </w:pPr>
      <w:r w:rsidRPr="00E53497">
        <w:t xml:space="preserve">Bojia et al [10] In this research, we offer a new dataset called WildDeepfake, which comprises of 7,314 face sequences derived from 707 deep fake videos acquired entirely from the internet, to better enhance detection against real-world deep fakes. Two Attention-based Deepfake Detection Networks (ADDNets) were presented by the researcher. </w:t>
      </w:r>
    </w:p>
    <w:p w:rsidR="00616467" w:rsidRPr="00E53497" w:rsidRDefault="00616467" w:rsidP="00E53497">
      <w:pPr>
        <w:pStyle w:val="NormalWeb"/>
        <w:jc w:val="both"/>
      </w:pPr>
      <w:r w:rsidRPr="00E53497">
        <w:t xml:space="preserve"> Kaede et al [11] In order to identify deep fakes, we introduce in this paper new synthetic training data dubbed self-blended images (SBIs). To replicate forging artifacts, SBIs are created by merging source and target photos that have been marginally altered from one authentic image. </w:t>
      </w:r>
    </w:p>
    <w:p w:rsidR="00616467" w:rsidRPr="00E53497" w:rsidRDefault="00616467" w:rsidP="00E53497">
      <w:pPr>
        <w:pStyle w:val="NormalWeb"/>
        <w:jc w:val="both"/>
      </w:pPr>
      <w:r w:rsidRPr="00E53497">
        <w:t>Shichao et al [12] The purpose of this study is to interpret how artifact attributes of photos are learned by deep fake detection algorithms under the simple supervision of binary labels. To improve the effectiveness of forgery detection on compressed movies, use the FST-Matching Deepfake Detection Model. According to the results, this strategy performs well.</w:t>
      </w:r>
    </w:p>
    <w:p w:rsidR="00616467" w:rsidRPr="00E53497" w:rsidRDefault="00616467" w:rsidP="00E53497">
      <w:pPr>
        <w:pStyle w:val="NormalWeb"/>
        <w:jc w:val="both"/>
      </w:pPr>
      <w:r w:rsidRPr="00E53497">
        <w:t xml:space="preserve">Anubhav Jain et al [13] Deepfake detection technology that avoids the requirement for any real data by utilizing synthetically created data via StyleGAN3. The final trained model demonstrates reduced bias and more interpretable characteristics. </w:t>
      </w:r>
    </w:p>
    <w:p w:rsidR="00616467" w:rsidRPr="00E53497" w:rsidRDefault="00616467" w:rsidP="00E53497">
      <w:pPr>
        <w:pStyle w:val="NormalWeb"/>
        <w:jc w:val="both"/>
      </w:pPr>
      <w:r w:rsidRPr="00E53497">
        <w:t xml:space="preserve">Fatima et al [14] We trained a dataset of 9,000 images over 150 epochs and found that the ResNet50 model was the best model of network architectures utilized, with 100% training accuracy, 99.18% validation accuracy, training loss 0.0003, validation loss 0.0265, and testing accuracy of 99%.  </w:t>
      </w:r>
    </w:p>
    <w:p w:rsidR="00616467" w:rsidRPr="00E53497" w:rsidRDefault="00616467" w:rsidP="00E53497">
      <w:pPr>
        <w:pStyle w:val="NormalWeb"/>
        <w:jc w:val="both"/>
      </w:pPr>
      <w:r w:rsidRPr="00E53497">
        <w:t xml:space="preserve">Tiewen et al [15] Creates a range of forged faces from a masked clean one, enabling the deep fake detection model to learn general and robust representations rather than overfitting to particular artifacts. The deep fake detection model is trained using a variety of manipulated </w:t>
      </w:r>
      <w:r w:rsidRPr="00E53497">
        <w:lastRenderedPageBreak/>
        <w:t xml:space="preserve">faces generated from a single clean face, allowing it to learn universal and resilient features instead of focusing on specific distortions. </w:t>
      </w:r>
    </w:p>
    <w:p w:rsidR="00616467" w:rsidRPr="00E53497" w:rsidRDefault="00616467" w:rsidP="00E53497">
      <w:pPr>
        <w:pStyle w:val="NormalWeb"/>
        <w:jc w:val="both"/>
      </w:pPr>
      <w:r w:rsidRPr="00E53497">
        <w:t xml:space="preserve">Narayan et al [16] Dual shot face detector extracts faces from several photos and videos, while MesoNet, FWA, XceptionNet, and Capsule techniques are used to identify deepfakes.Detect both low and high resolution photos.Training requires a more powerful computational engine.  </w:t>
      </w:r>
    </w:p>
    <w:p w:rsidR="00616467" w:rsidRPr="00E53497" w:rsidRDefault="00616467" w:rsidP="00E53497">
      <w:pPr>
        <w:pStyle w:val="NormalWeb"/>
        <w:jc w:val="both"/>
      </w:pPr>
      <w:r w:rsidRPr="00E53497">
        <w:t>Khan et al [17] Introduce the Mel-frequency cepstral coefficient. We initially examine the datasets using Bispectral analysis and NTU techniques, similar to a machine learning cycle</w:t>
      </w:r>
      <w:r w:rsidR="009C4E6F">
        <w:tab/>
      </w:r>
      <w:r w:rsidRPr="00E53497">
        <w:t xml:space="preserve">. Trained several RNN models with features, such as MFCCs, RMS, zero crossing, chroma frequency, and spectral roll-off. Calculation should be as simple as possible. Limitations include audio segments that are just 2 seconds long.  </w:t>
      </w:r>
    </w:p>
    <w:p w:rsidR="00616467" w:rsidRPr="00E53497" w:rsidRDefault="00616467" w:rsidP="00E53497">
      <w:pPr>
        <w:pStyle w:val="NormalWeb"/>
        <w:jc w:val="both"/>
      </w:pPr>
      <w:r w:rsidRPr="00E53497">
        <w:t xml:space="preserve">Almutairi et al [18] With around 97% accuracy, the author uses a variety of machine learning techniques, such as SVM and KNN, to distinguish between real and false audio. CNN, another deep learning technique, has a 99% accuracy rate and just 2% misclassification rate. With high accuracy, the author employed a variety of CNN models, such as ResNet34, LSTM, and RNN. These methods can be used to identify an audio clip that has been mimicked. There aren't many non-English audio Deepfake detection techniques. </w:t>
      </w:r>
    </w:p>
    <w:p w:rsidR="00616467" w:rsidRPr="00E53497" w:rsidRDefault="00616467" w:rsidP="00E53497">
      <w:pPr>
        <w:pStyle w:val="NormalWeb"/>
        <w:jc w:val="both"/>
      </w:pPr>
      <w:r w:rsidRPr="00E53497">
        <w:t xml:space="preserve">Ilyas et al [19] Make use of a revolutionary AVFakeNet framework to identify fraudulent audio and video modalities in a unified manner. Additionally, a unique Dense Swin Transformer Net for feature extraction was designed. Find multimodality using an innovative method, increased computing power is needed.  </w:t>
      </w:r>
    </w:p>
    <w:p w:rsidR="00E53497" w:rsidRPr="00E53497" w:rsidRDefault="00E53497" w:rsidP="00E53497">
      <w:pPr>
        <w:pStyle w:val="Heading2"/>
        <w:ind w:left="2160"/>
        <w:jc w:val="both"/>
        <w:rPr>
          <w:rFonts w:ascii="Times New Roman" w:hAnsi="Times New Roman" w:cs="Times New Roman"/>
          <w:color w:val="auto"/>
          <w:sz w:val="20"/>
          <w:szCs w:val="20"/>
        </w:rPr>
      </w:pPr>
      <w:r w:rsidRPr="00E53497">
        <w:rPr>
          <w:rFonts w:ascii="Times New Roman" w:hAnsi="Times New Roman" w:cs="Times New Roman"/>
        </w:rPr>
        <w:t xml:space="preserve">            </w:t>
      </w:r>
      <w:r w:rsidR="00611F02">
        <w:rPr>
          <w:rFonts w:ascii="Times New Roman" w:hAnsi="Times New Roman" w:cs="Times New Roman"/>
        </w:rPr>
        <w:t xml:space="preserve">   </w:t>
      </w:r>
      <w:r w:rsidRPr="00E53497">
        <w:rPr>
          <w:rFonts w:ascii="Times New Roman" w:hAnsi="Times New Roman" w:cs="Times New Roman"/>
          <w:color w:val="auto"/>
          <w:sz w:val="20"/>
          <w:szCs w:val="20"/>
        </w:rPr>
        <w:t>Table 1: Literature Review Summary</w:t>
      </w:r>
    </w:p>
    <w:tbl>
      <w:tblPr>
        <w:tblStyle w:val="TableGrid"/>
        <w:tblW w:w="9090" w:type="dxa"/>
        <w:tblInd w:w="108" w:type="dxa"/>
        <w:tblLook w:val="04A0"/>
      </w:tblPr>
      <w:tblGrid>
        <w:gridCol w:w="1785"/>
        <w:gridCol w:w="1042"/>
        <w:gridCol w:w="1796"/>
        <w:gridCol w:w="4467"/>
      </w:tblGrid>
      <w:tr w:rsidR="005B7B81" w:rsidRPr="00E53497" w:rsidTr="005B7B81">
        <w:tc>
          <w:tcPr>
            <w:tcW w:w="1743" w:type="dxa"/>
          </w:tcPr>
          <w:p w:rsidR="00E53497" w:rsidRPr="00E53497" w:rsidRDefault="00E53497" w:rsidP="00E53497">
            <w:pPr>
              <w:jc w:val="both"/>
            </w:pPr>
            <w:r w:rsidRPr="00E53497">
              <w:t>Title</w:t>
            </w:r>
          </w:p>
        </w:tc>
        <w:tc>
          <w:tcPr>
            <w:tcW w:w="1047" w:type="dxa"/>
          </w:tcPr>
          <w:p w:rsidR="00E53497" w:rsidRPr="00E53497" w:rsidRDefault="00E53497" w:rsidP="00E53497">
            <w:pPr>
              <w:jc w:val="both"/>
            </w:pPr>
            <w:r w:rsidRPr="00E53497">
              <w:t>Year</w:t>
            </w:r>
          </w:p>
        </w:tc>
        <w:tc>
          <w:tcPr>
            <w:tcW w:w="1800" w:type="dxa"/>
          </w:tcPr>
          <w:p w:rsidR="00E53497" w:rsidRPr="00E53497" w:rsidRDefault="00E53497" w:rsidP="00E53497">
            <w:pPr>
              <w:jc w:val="both"/>
            </w:pPr>
            <w:r w:rsidRPr="00E53497">
              <w:t>Technique Used</w:t>
            </w:r>
          </w:p>
        </w:tc>
        <w:tc>
          <w:tcPr>
            <w:tcW w:w="4500" w:type="dxa"/>
          </w:tcPr>
          <w:p w:rsidR="00E53497" w:rsidRPr="00E53497" w:rsidRDefault="00E53497" w:rsidP="00E53497">
            <w:pPr>
              <w:jc w:val="both"/>
            </w:pPr>
            <w:r w:rsidRPr="00E53497">
              <w:t>Description</w:t>
            </w:r>
          </w:p>
        </w:tc>
      </w:tr>
      <w:tr w:rsidR="005B7B81" w:rsidRPr="00E53497" w:rsidTr="005B7B81">
        <w:tc>
          <w:tcPr>
            <w:tcW w:w="1743" w:type="dxa"/>
          </w:tcPr>
          <w:p w:rsidR="00E53497" w:rsidRPr="00E53497" w:rsidRDefault="00E53497" w:rsidP="00E53497">
            <w:pPr>
              <w:jc w:val="both"/>
            </w:pPr>
            <w:r w:rsidRPr="00E53497">
              <w:t>FaceForensics++: Learning to Detect Manipulated Facial Images [1]</w:t>
            </w:r>
          </w:p>
        </w:tc>
        <w:tc>
          <w:tcPr>
            <w:tcW w:w="1047" w:type="dxa"/>
          </w:tcPr>
          <w:p w:rsidR="00E53497" w:rsidRPr="00E53497" w:rsidRDefault="00E53497" w:rsidP="00E53497">
            <w:pPr>
              <w:jc w:val="both"/>
            </w:pPr>
            <w:r w:rsidRPr="00E53497">
              <w:t>2019</w:t>
            </w:r>
          </w:p>
        </w:tc>
        <w:tc>
          <w:tcPr>
            <w:tcW w:w="1800" w:type="dxa"/>
          </w:tcPr>
          <w:p w:rsidR="00E53497" w:rsidRPr="00E53497" w:rsidRDefault="00E53497" w:rsidP="00E53497">
            <w:pPr>
              <w:jc w:val="both"/>
            </w:pPr>
            <w:r w:rsidRPr="00E53497">
              <w:t>CNN</w:t>
            </w:r>
          </w:p>
        </w:tc>
        <w:tc>
          <w:tcPr>
            <w:tcW w:w="4500" w:type="dxa"/>
          </w:tcPr>
          <w:p w:rsidR="00E53497" w:rsidRPr="00E53497" w:rsidRDefault="00E53497" w:rsidP="00E53497">
            <w:pPr>
              <w:jc w:val="both"/>
            </w:pPr>
            <w:r w:rsidRPr="00E53497">
              <w:t>This work introduces the FaceForensics++ dataset, which includes over 1000 manipulated video frames focusing on facial forgeries. It demonstrates the use of convolutional neural networks (CNNs) to detect facial manipulation by learning visual inconsistencies and compression artifacts. The study provides a benchmark for evaluating various detection algorithms and has helped advance the field of image-based deepfake detection.</w:t>
            </w:r>
          </w:p>
        </w:tc>
      </w:tr>
      <w:tr w:rsidR="005B7B81" w:rsidRPr="00E53497" w:rsidTr="005B7B81">
        <w:tc>
          <w:tcPr>
            <w:tcW w:w="1743" w:type="dxa"/>
          </w:tcPr>
          <w:p w:rsidR="00E53497" w:rsidRPr="00E53497" w:rsidRDefault="00E53497" w:rsidP="00E53497">
            <w:pPr>
              <w:jc w:val="both"/>
            </w:pPr>
            <w:r w:rsidRPr="00E53497">
              <w:t>Celeb-DF: A Large-scale Challenging Dataset for Deep Fake Forensics [2]</w:t>
            </w:r>
          </w:p>
        </w:tc>
        <w:tc>
          <w:tcPr>
            <w:tcW w:w="1047" w:type="dxa"/>
          </w:tcPr>
          <w:p w:rsidR="00E53497" w:rsidRPr="00E53497" w:rsidRDefault="00E53497" w:rsidP="00E53497">
            <w:pPr>
              <w:jc w:val="both"/>
            </w:pPr>
            <w:r w:rsidRPr="00E53497">
              <w:t>2020</w:t>
            </w:r>
          </w:p>
        </w:tc>
        <w:tc>
          <w:tcPr>
            <w:tcW w:w="1800" w:type="dxa"/>
          </w:tcPr>
          <w:p w:rsidR="00E53497" w:rsidRPr="00E53497" w:rsidRDefault="00E53497" w:rsidP="00E53497">
            <w:pPr>
              <w:jc w:val="both"/>
            </w:pPr>
            <w:r w:rsidRPr="00E53497">
              <w:t>DNNs</w:t>
            </w:r>
          </w:p>
        </w:tc>
        <w:tc>
          <w:tcPr>
            <w:tcW w:w="4500" w:type="dxa"/>
          </w:tcPr>
          <w:p w:rsidR="00E53497" w:rsidRPr="00E53497" w:rsidRDefault="00E53497" w:rsidP="00E53497">
            <w:pPr>
              <w:jc w:val="both"/>
            </w:pPr>
            <w:r w:rsidRPr="00E53497">
              <w:t>Celeb-DF is a high-quality dataset of 5639 videos created to train and test deepfake detection models. It addresses limitations found in earlier datasets such as low resolution and unrealistic forgeries. Deep neural networks (DNNs) are employed to analyze and detect subtle visual clues left by manipulation methods. This dataset remains a cornerstone for research in realistic deepfake image detection.</w:t>
            </w:r>
          </w:p>
        </w:tc>
      </w:tr>
      <w:tr w:rsidR="005B7B81" w:rsidRPr="00E53497" w:rsidTr="005B7B81">
        <w:tc>
          <w:tcPr>
            <w:tcW w:w="1743" w:type="dxa"/>
          </w:tcPr>
          <w:p w:rsidR="00E53497" w:rsidRPr="00E53497" w:rsidRDefault="00E53497" w:rsidP="00E53497">
            <w:pPr>
              <w:jc w:val="both"/>
            </w:pPr>
            <w:r w:rsidRPr="00E53497">
              <w:lastRenderedPageBreak/>
              <w:t>Unmasking DeepFakes with Simple Features [4]</w:t>
            </w:r>
          </w:p>
        </w:tc>
        <w:tc>
          <w:tcPr>
            <w:tcW w:w="1047" w:type="dxa"/>
          </w:tcPr>
          <w:p w:rsidR="00E53497" w:rsidRPr="00E53497" w:rsidRDefault="00E53497" w:rsidP="00E53497">
            <w:pPr>
              <w:jc w:val="both"/>
            </w:pPr>
            <w:r w:rsidRPr="00E53497">
              <w:t>2019</w:t>
            </w:r>
          </w:p>
        </w:tc>
        <w:tc>
          <w:tcPr>
            <w:tcW w:w="1800" w:type="dxa"/>
          </w:tcPr>
          <w:p w:rsidR="00E53497" w:rsidRPr="00E53497" w:rsidRDefault="00E53497" w:rsidP="00E53497">
            <w:pPr>
              <w:jc w:val="both"/>
            </w:pPr>
            <w:r w:rsidRPr="00E53497">
              <w:t>GAN</w:t>
            </w:r>
          </w:p>
        </w:tc>
        <w:tc>
          <w:tcPr>
            <w:tcW w:w="4500" w:type="dxa"/>
          </w:tcPr>
          <w:p w:rsidR="00E53497" w:rsidRPr="00E53497" w:rsidRDefault="00E53497" w:rsidP="00E53497">
            <w:pPr>
              <w:jc w:val="both"/>
            </w:pPr>
            <w:r w:rsidRPr="00E53497">
              <w:t>This study proposes a novel technique that combines simple statistical features with GAN-generated image analysis to distinguish fake content. By leveraging frequency domain transformations, the method identifies inconsistencies in low-resolution manipulated images, achieving up to 90% detection accuracy. It highlights that even with minimal computational resources, high-performance detection can be achieved.</w:t>
            </w:r>
          </w:p>
        </w:tc>
      </w:tr>
      <w:tr w:rsidR="005B7B81" w:rsidRPr="00E53497" w:rsidTr="005B7B81">
        <w:tc>
          <w:tcPr>
            <w:tcW w:w="1743" w:type="dxa"/>
          </w:tcPr>
          <w:p w:rsidR="00E53497" w:rsidRPr="00E53497" w:rsidRDefault="00E53497" w:rsidP="00E53497">
            <w:pPr>
              <w:jc w:val="both"/>
            </w:pPr>
            <w:r w:rsidRPr="00E53497">
              <w:t>Video Face Manipulation Detection Through Ensemble of CNNs [6]</w:t>
            </w:r>
          </w:p>
        </w:tc>
        <w:tc>
          <w:tcPr>
            <w:tcW w:w="1047" w:type="dxa"/>
          </w:tcPr>
          <w:p w:rsidR="00E53497" w:rsidRPr="00E53497" w:rsidRDefault="00E53497" w:rsidP="00E53497">
            <w:pPr>
              <w:jc w:val="both"/>
            </w:pPr>
            <w:r w:rsidRPr="00E53497">
              <w:t>2020</w:t>
            </w:r>
          </w:p>
        </w:tc>
        <w:tc>
          <w:tcPr>
            <w:tcW w:w="1800" w:type="dxa"/>
          </w:tcPr>
          <w:p w:rsidR="00E53497" w:rsidRPr="00E53497" w:rsidRDefault="00E53497" w:rsidP="00E53497">
            <w:pPr>
              <w:jc w:val="both"/>
            </w:pPr>
            <w:r w:rsidRPr="00E53497">
              <w:t>CNN</w:t>
            </w:r>
          </w:p>
        </w:tc>
        <w:tc>
          <w:tcPr>
            <w:tcW w:w="4500" w:type="dxa"/>
          </w:tcPr>
          <w:p w:rsidR="00E53497" w:rsidRPr="00E53497" w:rsidRDefault="00E53497" w:rsidP="00E53497">
            <w:pPr>
              <w:jc w:val="both"/>
            </w:pPr>
            <w:r w:rsidRPr="00E53497">
              <w:t>This work applies an ensemble of CNNs, specifically variants of EfficientNetB4 augmented with attention layers, to detect manipulated images. With over 119,000 manipulated face samples, the approach demonstrates robustness and improved generalization across datasets. The ensemble approach strengthens the model’s ability to detect a wide range of facial manipulations.</w:t>
            </w:r>
          </w:p>
        </w:tc>
      </w:tr>
      <w:tr w:rsidR="005B7B81" w:rsidRPr="00E53497" w:rsidTr="005B7B81">
        <w:tc>
          <w:tcPr>
            <w:tcW w:w="1743" w:type="dxa"/>
          </w:tcPr>
          <w:p w:rsidR="00E53497" w:rsidRPr="00E53497" w:rsidRDefault="00E53497" w:rsidP="00E53497">
            <w:pPr>
              <w:jc w:val="both"/>
            </w:pPr>
            <w:r w:rsidRPr="00E53497">
              <w:t>Deep Fidelity: Perceptual Forgery Fidelity Assessment for Deepfake Detection [8]</w:t>
            </w:r>
          </w:p>
        </w:tc>
        <w:tc>
          <w:tcPr>
            <w:tcW w:w="1047" w:type="dxa"/>
          </w:tcPr>
          <w:p w:rsidR="00E53497" w:rsidRPr="00E53497" w:rsidRDefault="00E53497" w:rsidP="00E53497">
            <w:pPr>
              <w:jc w:val="both"/>
            </w:pPr>
            <w:r w:rsidRPr="00E53497">
              <w:t>2023</w:t>
            </w:r>
          </w:p>
        </w:tc>
        <w:tc>
          <w:tcPr>
            <w:tcW w:w="1800" w:type="dxa"/>
          </w:tcPr>
          <w:p w:rsidR="00E53497" w:rsidRPr="00E53497" w:rsidRDefault="00E53497" w:rsidP="00E53497">
            <w:pPr>
              <w:jc w:val="both"/>
            </w:pPr>
            <w:r w:rsidRPr="00E53497">
              <w:t>SSAAFormer</w:t>
            </w:r>
          </w:p>
        </w:tc>
        <w:tc>
          <w:tcPr>
            <w:tcW w:w="4500" w:type="dxa"/>
          </w:tcPr>
          <w:p w:rsidR="00E53497" w:rsidRPr="00E53497" w:rsidRDefault="00E53497" w:rsidP="00E53497">
            <w:pPr>
              <w:jc w:val="both"/>
            </w:pPr>
            <w:r w:rsidRPr="00E53497">
              <w:t>The Deep Fidelity framework uses SSAAFormer to analyze the perceptual fidelity of facial forgeries. By modeling real-world quality variations, the system assigns fidelity scores to manipulated images, enhancing their classification. This technique improves the ability to distinguish deepfakes even when subtle quality differences exist between genuine and forged images.</w:t>
            </w:r>
          </w:p>
        </w:tc>
      </w:tr>
      <w:tr w:rsidR="005B7B81" w:rsidRPr="00E53497" w:rsidTr="005B7B81">
        <w:tc>
          <w:tcPr>
            <w:tcW w:w="1743" w:type="dxa"/>
          </w:tcPr>
          <w:p w:rsidR="00E53497" w:rsidRPr="00E53497" w:rsidRDefault="00E53497" w:rsidP="00E53497">
            <w:pPr>
              <w:jc w:val="both"/>
            </w:pPr>
            <w:r w:rsidRPr="00E53497">
              <w:t>Learning Self-Consistency for Deepfake Detection [9]</w:t>
            </w:r>
          </w:p>
        </w:tc>
        <w:tc>
          <w:tcPr>
            <w:tcW w:w="1047" w:type="dxa"/>
          </w:tcPr>
          <w:p w:rsidR="00E53497" w:rsidRPr="00E53497" w:rsidRDefault="00E53497" w:rsidP="00E53497">
            <w:pPr>
              <w:jc w:val="both"/>
            </w:pPr>
            <w:r w:rsidRPr="00E53497">
              <w:t>2021</w:t>
            </w:r>
          </w:p>
        </w:tc>
        <w:tc>
          <w:tcPr>
            <w:tcW w:w="1800" w:type="dxa"/>
          </w:tcPr>
          <w:p w:rsidR="00E53497" w:rsidRPr="00E53497" w:rsidRDefault="00E53497" w:rsidP="00E53497">
            <w:pPr>
              <w:jc w:val="both"/>
            </w:pPr>
            <w:r w:rsidRPr="00E53497">
              <w:t>PCL</w:t>
            </w:r>
          </w:p>
        </w:tc>
        <w:tc>
          <w:tcPr>
            <w:tcW w:w="4500" w:type="dxa"/>
          </w:tcPr>
          <w:p w:rsidR="00E53497" w:rsidRPr="00E53497" w:rsidRDefault="00E53497" w:rsidP="00E53497">
            <w:pPr>
              <w:jc w:val="both"/>
            </w:pPr>
            <w:r w:rsidRPr="00E53497">
              <w:t>This paper introduces Pair-wise Self-Consistency Learning (PCL) to detect manipulated images by evaluating internal inconsistencies. It focuses on local feature consistency, leveraging differences in how real and fake facial images encode spatial information. This method proves especially effective for detecting high-quality deepfakes that evade conventional classifiers.</w:t>
            </w:r>
          </w:p>
        </w:tc>
      </w:tr>
      <w:tr w:rsidR="005B7B81" w:rsidRPr="00E53497" w:rsidTr="005B7B81">
        <w:tc>
          <w:tcPr>
            <w:tcW w:w="1743" w:type="dxa"/>
          </w:tcPr>
          <w:p w:rsidR="00E53497" w:rsidRPr="00E53497" w:rsidRDefault="00E53497" w:rsidP="00E53497">
            <w:pPr>
              <w:jc w:val="both"/>
            </w:pPr>
            <w:r w:rsidRPr="00E53497">
              <w:t>Wild Deepfake: A Challenging Real-World Dataset for Deepfake Detection [10]</w:t>
            </w:r>
          </w:p>
        </w:tc>
        <w:tc>
          <w:tcPr>
            <w:tcW w:w="1047" w:type="dxa"/>
          </w:tcPr>
          <w:p w:rsidR="00E53497" w:rsidRPr="00E53497" w:rsidRDefault="00E53497" w:rsidP="00E53497">
            <w:pPr>
              <w:jc w:val="both"/>
            </w:pPr>
            <w:r w:rsidRPr="00E53497">
              <w:t>2021</w:t>
            </w:r>
          </w:p>
        </w:tc>
        <w:tc>
          <w:tcPr>
            <w:tcW w:w="1800" w:type="dxa"/>
          </w:tcPr>
          <w:p w:rsidR="00E53497" w:rsidRPr="00E53497" w:rsidRDefault="00E53497" w:rsidP="00E53497">
            <w:pPr>
              <w:jc w:val="both"/>
            </w:pPr>
            <w:r w:rsidRPr="00E53497">
              <w:t>ADDNets</w:t>
            </w:r>
          </w:p>
        </w:tc>
        <w:tc>
          <w:tcPr>
            <w:tcW w:w="4500" w:type="dxa"/>
          </w:tcPr>
          <w:p w:rsidR="00E53497" w:rsidRPr="00E53497" w:rsidRDefault="00E53497" w:rsidP="00E53497">
            <w:pPr>
              <w:jc w:val="both"/>
            </w:pPr>
            <w:r w:rsidRPr="00E53497">
              <w:t>WildDeepfake offers a diverse dataset sourced from online platforms with minimal post-processing, reflecting real-world conditions. Attention-based Deepfake Detection Networks (ADDNets) are proposed to learn hierarchical attention maps that focus on manipulation-prone areas. This approach enhances model robustness and real-world performance under various lighting and occlusion conditions.</w:t>
            </w:r>
          </w:p>
        </w:tc>
      </w:tr>
      <w:tr w:rsidR="005B7B81" w:rsidRPr="00E53497" w:rsidTr="005B7B81">
        <w:tc>
          <w:tcPr>
            <w:tcW w:w="1743" w:type="dxa"/>
          </w:tcPr>
          <w:p w:rsidR="00E53497" w:rsidRPr="00E53497" w:rsidRDefault="00E53497" w:rsidP="00E53497">
            <w:pPr>
              <w:jc w:val="both"/>
            </w:pPr>
            <w:r w:rsidRPr="00E53497">
              <w:t>Detecting Deepfakes with Self-Blended Images [11]</w:t>
            </w:r>
          </w:p>
        </w:tc>
        <w:tc>
          <w:tcPr>
            <w:tcW w:w="1047" w:type="dxa"/>
          </w:tcPr>
          <w:p w:rsidR="00E53497" w:rsidRPr="00E53497" w:rsidRDefault="00E53497" w:rsidP="00E53497">
            <w:pPr>
              <w:jc w:val="both"/>
            </w:pPr>
            <w:r w:rsidRPr="00E53497">
              <w:t>2022</w:t>
            </w:r>
          </w:p>
        </w:tc>
        <w:tc>
          <w:tcPr>
            <w:tcW w:w="1800" w:type="dxa"/>
          </w:tcPr>
          <w:p w:rsidR="00E53497" w:rsidRPr="00E53497" w:rsidRDefault="00E53497" w:rsidP="00E53497">
            <w:pPr>
              <w:jc w:val="both"/>
            </w:pPr>
            <w:r w:rsidRPr="00E53497">
              <w:t>SBIs</w:t>
            </w:r>
          </w:p>
        </w:tc>
        <w:tc>
          <w:tcPr>
            <w:tcW w:w="4500" w:type="dxa"/>
          </w:tcPr>
          <w:p w:rsidR="00E53497" w:rsidRPr="00E53497" w:rsidRDefault="00E53497" w:rsidP="00E53497">
            <w:pPr>
              <w:jc w:val="both"/>
            </w:pPr>
            <w:r w:rsidRPr="00E53497">
              <w:t xml:space="preserve">Self-blended images are used to simulate realistic manipulation artifacts by blending facial regions from different images. These synthetic blends train detection models to </w:t>
            </w:r>
            <w:r w:rsidRPr="00E53497">
              <w:lastRenderedPageBreak/>
              <w:t>identify unnatural transitions in texture, lighting, and geometry. This method improves generalization and reduces dependency on dataset-specific features.</w:t>
            </w:r>
          </w:p>
        </w:tc>
      </w:tr>
      <w:tr w:rsidR="005B7B81" w:rsidRPr="00E53497" w:rsidTr="005B7B81">
        <w:tc>
          <w:tcPr>
            <w:tcW w:w="1743" w:type="dxa"/>
          </w:tcPr>
          <w:p w:rsidR="00E53497" w:rsidRPr="00E53497" w:rsidRDefault="00E53497" w:rsidP="00E53497">
            <w:pPr>
              <w:jc w:val="both"/>
            </w:pPr>
            <w:r w:rsidRPr="00E53497">
              <w:lastRenderedPageBreak/>
              <w:t>Explaining Deepfake Detection by Analysing Image Matching [12]</w:t>
            </w:r>
          </w:p>
        </w:tc>
        <w:tc>
          <w:tcPr>
            <w:tcW w:w="1047" w:type="dxa"/>
          </w:tcPr>
          <w:p w:rsidR="00E53497" w:rsidRPr="00E53497" w:rsidRDefault="00E53497" w:rsidP="00E53497">
            <w:pPr>
              <w:jc w:val="both"/>
            </w:pPr>
            <w:r w:rsidRPr="00E53497">
              <w:t>2022</w:t>
            </w:r>
          </w:p>
        </w:tc>
        <w:tc>
          <w:tcPr>
            <w:tcW w:w="1800" w:type="dxa"/>
          </w:tcPr>
          <w:p w:rsidR="00E53497" w:rsidRPr="00E53497" w:rsidRDefault="00E53497" w:rsidP="00E53497">
            <w:pPr>
              <w:jc w:val="both"/>
            </w:pPr>
            <w:r w:rsidRPr="00E53497">
              <w:t>FST-Matching, DNNs</w:t>
            </w:r>
          </w:p>
        </w:tc>
        <w:tc>
          <w:tcPr>
            <w:tcW w:w="4500" w:type="dxa"/>
          </w:tcPr>
          <w:p w:rsidR="00E53497" w:rsidRPr="00E53497" w:rsidRDefault="00E53497" w:rsidP="00E53497">
            <w:pPr>
              <w:jc w:val="both"/>
            </w:pPr>
            <w:r w:rsidRPr="00E53497">
              <w:t>This approach uses image similarity analysis to detect alterations by comparing original and suspected images at the pixel and gradient level. Deep neural networks trained with FST-Matching improve interpretability by focusing on altered regions. It aids forensic investigators in pinpointing specific tampered features.</w:t>
            </w:r>
          </w:p>
        </w:tc>
      </w:tr>
      <w:tr w:rsidR="005B7B81" w:rsidRPr="00E53497" w:rsidTr="005B7B81">
        <w:tc>
          <w:tcPr>
            <w:tcW w:w="1743" w:type="dxa"/>
          </w:tcPr>
          <w:p w:rsidR="00E53497" w:rsidRPr="00E53497" w:rsidRDefault="00E53497" w:rsidP="00E53497">
            <w:pPr>
              <w:jc w:val="both"/>
            </w:pPr>
            <w:r w:rsidRPr="00E53497">
              <w:t>Masked Conditional Diffusion Model for Enhancing Deepfake Detection [15]</w:t>
            </w:r>
          </w:p>
        </w:tc>
        <w:tc>
          <w:tcPr>
            <w:tcW w:w="1047" w:type="dxa"/>
          </w:tcPr>
          <w:p w:rsidR="00E53497" w:rsidRPr="00E53497" w:rsidRDefault="00E53497" w:rsidP="00E53497">
            <w:pPr>
              <w:jc w:val="both"/>
            </w:pPr>
            <w:r w:rsidRPr="00E53497">
              <w:t>2024</w:t>
            </w:r>
          </w:p>
        </w:tc>
        <w:tc>
          <w:tcPr>
            <w:tcW w:w="1800" w:type="dxa"/>
          </w:tcPr>
          <w:p w:rsidR="00E53497" w:rsidRPr="00E53497" w:rsidRDefault="00E53497" w:rsidP="00E53497">
            <w:pPr>
              <w:jc w:val="both"/>
            </w:pPr>
            <w:r w:rsidRPr="00E53497">
              <w:t>MCDM, Data Augmentation</w:t>
            </w:r>
          </w:p>
        </w:tc>
        <w:tc>
          <w:tcPr>
            <w:tcW w:w="4500" w:type="dxa"/>
          </w:tcPr>
          <w:p w:rsidR="00E53497" w:rsidRPr="00E53497" w:rsidRDefault="00E53497" w:rsidP="00E53497">
            <w:pPr>
              <w:jc w:val="both"/>
            </w:pPr>
            <w:r w:rsidRPr="00E53497">
              <w:t>The Masked Conditional Diffusion Model (MCDM) enhances model robustness through diverse data augmentation. It generates multiple variants of a clean facial image by simulating realistic forgeries under different conditions. This method trains detection models to focus on consistent, manipulation-resistant features, significantly improving real-world detection capabilities.</w:t>
            </w:r>
          </w:p>
        </w:tc>
      </w:tr>
    </w:tbl>
    <w:p w:rsidR="00EE3C95" w:rsidRPr="00EE3C95" w:rsidRDefault="00EE3C95" w:rsidP="00EE3C95">
      <w:pPr>
        <w:pStyle w:val="NormalWeb"/>
        <w:rPr>
          <w:sz w:val="28"/>
          <w:szCs w:val="28"/>
        </w:rPr>
      </w:pPr>
      <w:r w:rsidRPr="00EE3C95">
        <w:rPr>
          <w:rStyle w:val="Strong"/>
          <w:sz w:val="28"/>
          <w:szCs w:val="28"/>
        </w:rPr>
        <w:t>3. Conclusion</w:t>
      </w:r>
    </w:p>
    <w:p w:rsidR="00EE3C95" w:rsidRDefault="00EE3C95" w:rsidP="00EE3C95">
      <w:pPr>
        <w:pStyle w:val="NormalWeb"/>
        <w:jc w:val="both"/>
      </w:pPr>
      <w:r>
        <w:t>Despite the impressive performance of deep learning models in detecting manipulated images, the increasing realism of deepfakes demands more sophisticated detection approaches. Current methods often lack generalization and rely heavily on large annotated datasets. Furthermore, there's a pressing need to integrate deepfake image detection tools within digital platforms to limit their misuse. Future directions include enhancing detection across different image qualities, designing models for real-time and mobile use, and addressing ethical concerns around surveillance and privacy. Ongoing research, public policy development, and interdisciplinary collaboration are vital to mitigate the dangers of deepfake image technology.</w:t>
      </w:r>
    </w:p>
    <w:p w:rsidR="00E53497" w:rsidRPr="00616467" w:rsidRDefault="00E53497" w:rsidP="00616467">
      <w:pPr>
        <w:pStyle w:val="NormalWeb"/>
        <w:jc w:val="both"/>
      </w:pPr>
    </w:p>
    <w:p w:rsidR="00033466" w:rsidRDefault="00033466" w:rsidP="00B50D79">
      <w:pPr>
        <w:pBdr>
          <w:top w:val="nil"/>
          <w:left w:val="nil"/>
          <w:bottom w:val="nil"/>
          <w:right w:val="nil"/>
          <w:between w:val="nil"/>
        </w:pBdr>
        <w:spacing w:line="259" w:lineRule="auto"/>
        <w:ind w:right="30"/>
        <w:jc w:val="both"/>
        <w:rPr>
          <w:rFonts w:ascii="Calibri" w:eastAsia="Calibri" w:hAnsi="Calibri" w:cs="Calibri"/>
          <w:sz w:val="24"/>
          <w:szCs w:val="24"/>
        </w:rPr>
      </w:pPr>
    </w:p>
    <w:p w:rsidR="00033466" w:rsidRDefault="00033466" w:rsidP="00B50D79">
      <w:pPr>
        <w:pBdr>
          <w:top w:val="nil"/>
          <w:left w:val="nil"/>
          <w:bottom w:val="nil"/>
          <w:right w:val="nil"/>
          <w:between w:val="nil"/>
        </w:pBdr>
        <w:spacing w:line="259" w:lineRule="auto"/>
        <w:ind w:right="30"/>
        <w:jc w:val="both"/>
        <w:rPr>
          <w:rFonts w:ascii="Calibri" w:eastAsia="Calibri" w:hAnsi="Calibri" w:cs="Calibri"/>
          <w:sz w:val="24"/>
          <w:szCs w:val="24"/>
        </w:rPr>
      </w:pPr>
    </w:p>
    <w:p w:rsidR="00033466" w:rsidRDefault="00033466">
      <w:pPr>
        <w:pBdr>
          <w:top w:val="nil"/>
          <w:left w:val="nil"/>
          <w:bottom w:val="nil"/>
          <w:right w:val="nil"/>
          <w:between w:val="nil"/>
        </w:pBdr>
        <w:spacing w:line="259" w:lineRule="auto"/>
        <w:ind w:right="30"/>
        <w:jc w:val="both"/>
        <w:rPr>
          <w:rFonts w:ascii="Calibri" w:eastAsia="Calibri" w:hAnsi="Calibri" w:cs="Calibri"/>
          <w:color w:val="000000"/>
          <w:sz w:val="24"/>
          <w:szCs w:val="24"/>
        </w:rPr>
      </w:pPr>
    </w:p>
    <w:sectPr w:rsidR="00033466" w:rsidSect="00266812">
      <w:headerReference w:type="default" r:id="rId8"/>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6C2" w:rsidRDefault="00FB76C2">
      <w:r>
        <w:separator/>
      </w:r>
    </w:p>
  </w:endnote>
  <w:endnote w:type="continuationSeparator" w:id="1">
    <w:p w:rsidR="00FB76C2" w:rsidRDefault="00FB76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6C2" w:rsidRDefault="00FB76C2">
      <w:r>
        <w:separator/>
      </w:r>
    </w:p>
  </w:footnote>
  <w:footnote w:type="continuationSeparator" w:id="1">
    <w:p w:rsidR="00FB76C2" w:rsidRDefault="00FB76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466" w:rsidRDefault="00033466">
    <w:pPr>
      <w:pBdr>
        <w:top w:val="nil"/>
        <w:left w:val="nil"/>
        <w:bottom w:val="nil"/>
        <w:right w:val="nil"/>
        <w:between w:val="nil"/>
      </w:pBdr>
      <w:spacing w:line="276" w:lineRule="auto"/>
      <w:rPr>
        <w:rFonts w:ascii="Calibri" w:eastAsia="Calibri" w:hAnsi="Calibri" w:cs="Calibri"/>
        <w:color w:val="000000"/>
        <w:sz w:val="24"/>
        <w:szCs w:val="24"/>
      </w:rPr>
    </w:pPr>
  </w:p>
  <w:tbl>
    <w:tblPr>
      <w:tblStyle w:val="a0"/>
      <w:tblW w:w="9198" w:type="dxa"/>
      <w:tblBorders>
        <w:top w:val="nil"/>
        <w:left w:val="nil"/>
        <w:bottom w:val="single" w:sz="12" w:space="0" w:color="000000"/>
        <w:right w:val="nil"/>
        <w:insideH w:val="nil"/>
        <w:insideV w:val="nil"/>
      </w:tblBorders>
      <w:tblLayout w:type="fixed"/>
      <w:tblLook w:val="0400"/>
    </w:tblPr>
    <w:tblGrid>
      <w:gridCol w:w="4009"/>
      <w:gridCol w:w="5189"/>
    </w:tblGrid>
    <w:tr w:rsidR="00033466" w:rsidTr="00DB0D63">
      <w:tc>
        <w:tcPr>
          <w:tcW w:w="4009" w:type="dxa"/>
          <w:vMerge w:val="restart"/>
        </w:tcPr>
        <w:p w:rsidR="00033466" w:rsidRDefault="00D10AC4">
          <w:pPr>
            <w:pStyle w:val="Heading2"/>
            <w:tabs>
              <w:tab w:val="center" w:pos="4513"/>
              <w:tab w:val="right" w:pos="9026"/>
            </w:tabs>
            <w:spacing w:before="0"/>
            <w:outlineLvl w:val="1"/>
            <w:rPr>
              <w:b/>
              <w:color w:val="000000"/>
              <w:sz w:val="28"/>
              <w:szCs w:val="28"/>
            </w:rPr>
          </w:pPr>
          <w:r>
            <w:rPr>
              <w:noProof/>
              <w:lang w:val="en-US" w:eastAsia="en-US"/>
            </w:rPr>
            <w:drawing>
              <wp:inline distT="0" distB="0" distL="0" distR="0">
                <wp:extent cx="2408555" cy="679450"/>
                <wp:effectExtent l="0" t="0" r="0" b="6350"/>
                <wp:docPr id="28233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08555" cy="679450"/>
                        </a:xfrm>
                        <a:prstGeom prst="rect">
                          <a:avLst/>
                        </a:prstGeom>
                        <a:noFill/>
                        <a:ln>
                          <a:noFill/>
                        </a:ln>
                      </pic:spPr>
                    </pic:pic>
                  </a:graphicData>
                </a:graphic>
              </wp:inline>
            </w:drawing>
          </w:r>
        </w:p>
      </w:tc>
      <w:tc>
        <w:tcPr>
          <w:tcW w:w="5189" w:type="dxa"/>
        </w:tcPr>
        <w:p w:rsidR="00033466" w:rsidRPr="001B14BC" w:rsidRDefault="00851D9E">
          <w:pPr>
            <w:pStyle w:val="Heading2"/>
            <w:tabs>
              <w:tab w:val="center" w:pos="4513"/>
              <w:tab w:val="right" w:pos="9026"/>
            </w:tabs>
            <w:spacing w:before="0"/>
            <w:jc w:val="right"/>
            <w:outlineLvl w:val="1"/>
            <w:rPr>
              <w:b/>
              <w:color w:val="000000"/>
              <w:sz w:val="24"/>
              <w:szCs w:val="24"/>
            </w:rPr>
          </w:pPr>
          <w:r>
            <w:rPr>
              <w:rFonts w:ascii="Calibri" w:eastAsia="Calibri" w:hAnsi="Calibri" w:cs="Calibri"/>
              <w:b/>
              <w:color w:val="000000"/>
              <w:sz w:val="24"/>
              <w:szCs w:val="24"/>
            </w:rPr>
            <w:t xml:space="preserve">  </w:t>
          </w:r>
          <w:r w:rsidR="00DC6804" w:rsidRPr="001B14BC">
            <w:rPr>
              <w:rFonts w:ascii="Calibri" w:eastAsia="Calibri" w:hAnsi="Calibri" w:cs="Calibri"/>
              <w:b/>
              <w:color w:val="000000"/>
              <w:sz w:val="24"/>
              <w:szCs w:val="24"/>
            </w:rPr>
            <w:t xml:space="preserve">FACULTY OF </w:t>
          </w:r>
          <w:r w:rsidR="001B14BC" w:rsidRPr="001B14BC">
            <w:rPr>
              <w:rFonts w:ascii="Calibri" w:eastAsia="Calibri" w:hAnsi="Calibri" w:cs="Calibri"/>
              <w:b/>
              <w:color w:val="000000"/>
              <w:sz w:val="24"/>
              <w:szCs w:val="24"/>
            </w:rPr>
            <w:t>ENGINEERING &amp;</w:t>
          </w:r>
          <w:r w:rsidR="00DC6804" w:rsidRPr="001B14BC">
            <w:rPr>
              <w:rFonts w:ascii="Calibri" w:eastAsia="Calibri" w:hAnsi="Calibri" w:cs="Calibri"/>
              <w:b/>
              <w:color w:val="000000"/>
              <w:sz w:val="24"/>
              <w:szCs w:val="24"/>
            </w:rPr>
            <w:t>TECHNOLOGY</w:t>
          </w:r>
        </w:p>
      </w:tc>
    </w:tr>
    <w:tr w:rsidR="00033466" w:rsidTr="00DB0D63">
      <w:tc>
        <w:tcPr>
          <w:tcW w:w="4009" w:type="dxa"/>
          <w:vMerge/>
        </w:tcPr>
        <w:p w:rsidR="00033466" w:rsidRDefault="00033466">
          <w:pPr>
            <w:widowControl w:val="0"/>
            <w:pBdr>
              <w:top w:val="nil"/>
              <w:left w:val="nil"/>
              <w:bottom w:val="nil"/>
              <w:right w:val="nil"/>
              <w:between w:val="nil"/>
            </w:pBdr>
            <w:spacing w:line="276" w:lineRule="auto"/>
            <w:rPr>
              <w:b/>
              <w:color w:val="000000"/>
              <w:sz w:val="28"/>
              <w:szCs w:val="28"/>
            </w:rPr>
          </w:pPr>
        </w:p>
      </w:tc>
      <w:tc>
        <w:tcPr>
          <w:tcW w:w="5189" w:type="dxa"/>
        </w:tcPr>
        <w:p w:rsidR="00033466" w:rsidRDefault="00DC6804">
          <w:pPr>
            <w:pStyle w:val="Heading2"/>
            <w:tabs>
              <w:tab w:val="center" w:pos="4513"/>
              <w:tab w:val="right" w:pos="9026"/>
            </w:tabs>
            <w:spacing w:before="0"/>
            <w:jc w:val="right"/>
            <w:outlineLvl w:val="1"/>
            <w:rPr>
              <w:b/>
              <w:color w:val="000000"/>
              <w:sz w:val="28"/>
              <w:szCs w:val="28"/>
            </w:rPr>
          </w:pPr>
          <w:r>
            <w:rPr>
              <w:rFonts w:ascii="Calibri" w:eastAsia="Calibri" w:hAnsi="Calibri" w:cs="Calibri"/>
              <w:color w:val="000000"/>
              <w:sz w:val="24"/>
              <w:szCs w:val="24"/>
            </w:rPr>
            <w:t>Department of Computer Engineering</w:t>
          </w:r>
        </w:p>
      </w:tc>
    </w:tr>
    <w:tr w:rsidR="00033466" w:rsidTr="00DB0D63">
      <w:trPr>
        <w:trHeight w:val="447"/>
      </w:trPr>
      <w:tc>
        <w:tcPr>
          <w:tcW w:w="4009" w:type="dxa"/>
          <w:vMerge/>
        </w:tcPr>
        <w:p w:rsidR="00033466" w:rsidRDefault="00033466">
          <w:pPr>
            <w:widowControl w:val="0"/>
            <w:pBdr>
              <w:top w:val="nil"/>
              <w:left w:val="nil"/>
              <w:bottom w:val="nil"/>
              <w:right w:val="nil"/>
              <w:between w:val="nil"/>
            </w:pBdr>
            <w:spacing w:line="276" w:lineRule="auto"/>
            <w:rPr>
              <w:b/>
              <w:color w:val="000000"/>
              <w:sz w:val="28"/>
              <w:szCs w:val="28"/>
            </w:rPr>
          </w:pPr>
        </w:p>
      </w:tc>
      <w:tc>
        <w:tcPr>
          <w:tcW w:w="5189" w:type="dxa"/>
        </w:tcPr>
        <w:p w:rsidR="00033466" w:rsidRDefault="00DC6804">
          <w:pPr>
            <w:pStyle w:val="Heading2"/>
            <w:tabs>
              <w:tab w:val="center" w:pos="4513"/>
              <w:tab w:val="right" w:pos="9026"/>
            </w:tabs>
            <w:spacing w:before="0"/>
            <w:jc w:val="right"/>
            <w:outlineLvl w:val="1"/>
            <w:rPr>
              <w:rFonts w:ascii="Calibri" w:eastAsia="Calibri" w:hAnsi="Calibri" w:cs="Calibri"/>
              <w:color w:val="000000"/>
              <w:sz w:val="24"/>
              <w:szCs w:val="24"/>
            </w:rPr>
          </w:pPr>
          <w:r>
            <w:rPr>
              <w:rFonts w:ascii="Calibri" w:eastAsia="Calibri" w:hAnsi="Calibri" w:cs="Calibri"/>
              <w:color w:val="000000"/>
              <w:sz w:val="24"/>
              <w:szCs w:val="24"/>
            </w:rPr>
            <w:t xml:space="preserve"> 01CE0</w:t>
          </w:r>
          <w:r w:rsidR="00430DA9">
            <w:rPr>
              <w:rFonts w:ascii="Calibri" w:eastAsia="Calibri" w:hAnsi="Calibri" w:cs="Calibri"/>
              <w:color w:val="000000"/>
              <w:sz w:val="24"/>
              <w:szCs w:val="24"/>
            </w:rPr>
            <w:t>716 - Major</w:t>
          </w:r>
          <w:r>
            <w:rPr>
              <w:rFonts w:ascii="Calibri" w:eastAsia="Calibri" w:hAnsi="Calibri" w:cs="Calibri"/>
              <w:color w:val="000000"/>
              <w:sz w:val="24"/>
              <w:szCs w:val="24"/>
            </w:rPr>
            <w:t xml:space="preserve"> Projec</w:t>
          </w:r>
          <w:r w:rsidR="001B14BC">
            <w:rPr>
              <w:rFonts w:ascii="Calibri" w:eastAsia="Calibri" w:hAnsi="Calibri" w:cs="Calibri"/>
              <w:color w:val="000000"/>
              <w:sz w:val="24"/>
              <w:szCs w:val="24"/>
            </w:rPr>
            <w:t>t</w:t>
          </w:r>
          <w:r w:rsidR="00430DA9">
            <w:rPr>
              <w:rFonts w:ascii="Calibri" w:eastAsia="Calibri" w:hAnsi="Calibri" w:cs="Calibri"/>
              <w:color w:val="000000"/>
              <w:sz w:val="24"/>
              <w:szCs w:val="24"/>
            </w:rPr>
            <w:br/>
            <w:t>A.Y. 2025-26</w:t>
          </w:r>
        </w:p>
      </w:tc>
    </w:tr>
  </w:tbl>
  <w:p w:rsidR="00033466" w:rsidRDefault="00033466">
    <w:pPr>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E606C"/>
    <w:multiLevelType w:val="multilevel"/>
    <w:tmpl w:val="B50C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CB1E45"/>
    <w:multiLevelType w:val="multilevel"/>
    <w:tmpl w:val="EA6E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3466"/>
    <w:rsid w:val="00033466"/>
    <w:rsid w:val="001B14BC"/>
    <w:rsid w:val="001D7ADF"/>
    <w:rsid w:val="00266812"/>
    <w:rsid w:val="003A074B"/>
    <w:rsid w:val="00430DA9"/>
    <w:rsid w:val="00583B28"/>
    <w:rsid w:val="005B7B81"/>
    <w:rsid w:val="00611F02"/>
    <w:rsid w:val="00616467"/>
    <w:rsid w:val="006D79A6"/>
    <w:rsid w:val="00850D87"/>
    <w:rsid w:val="00851D9E"/>
    <w:rsid w:val="00930C2B"/>
    <w:rsid w:val="009633E4"/>
    <w:rsid w:val="009C4E6F"/>
    <w:rsid w:val="00AA2593"/>
    <w:rsid w:val="00B50D79"/>
    <w:rsid w:val="00BE0FCF"/>
    <w:rsid w:val="00C869A0"/>
    <w:rsid w:val="00D10AC4"/>
    <w:rsid w:val="00DB0D63"/>
    <w:rsid w:val="00DC6804"/>
    <w:rsid w:val="00E22B15"/>
    <w:rsid w:val="00E53497"/>
    <w:rsid w:val="00E71862"/>
    <w:rsid w:val="00EE3C95"/>
    <w:rsid w:val="00EE7C79"/>
    <w:rsid w:val="00F066CF"/>
    <w:rsid w:val="00F7401C"/>
    <w:rsid w:val="00FB7304"/>
    <w:rsid w:val="00FB76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38B"/>
  </w:style>
  <w:style w:type="paragraph" w:styleId="Heading1">
    <w:name w:val="heading 1"/>
    <w:basedOn w:val="Normal"/>
    <w:uiPriority w:val="9"/>
    <w:qFormat/>
    <w:rsid w:val="0091138B"/>
    <w:pPr>
      <w:spacing w:before="18"/>
      <w:outlineLvl w:val="0"/>
    </w:pPr>
    <w:rPr>
      <w:rFonts w:ascii="Calibri" w:eastAsia="Calibri" w:hAnsi="Calibri" w:cs="Calibri"/>
      <w:b/>
      <w:bCs/>
      <w:sz w:val="28"/>
      <w:szCs w:val="28"/>
    </w:rPr>
  </w:style>
  <w:style w:type="paragraph" w:styleId="Heading2">
    <w:name w:val="heading 2"/>
    <w:basedOn w:val="Normal"/>
    <w:next w:val="Normal"/>
    <w:link w:val="Heading2Char"/>
    <w:uiPriority w:val="9"/>
    <w:unhideWhenUsed/>
    <w:qFormat/>
    <w:rsid w:val="00A3379A"/>
    <w:pPr>
      <w:keepNext/>
      <w:keepLines/>
      <w:widowControl/>
      <w:spacing w:before="4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next w:val="Normal"/>
    <w:uiPriority w:val="9"/>
    <w:semiHidden/>
    <w:unhideWhenUsed/>
    <w:qFormat/>
    <w:rsid w:val="0026681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6681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66812"/>
    <w:pPr>
      <w:keepNext/>
      <w:keepLines/>
      <w:spacing w:before="220" w:after="40"/>
      <w:outlineLvl w:val="4"/>
    </w:pPr>
    <w:rPr>
      <w:b/>
    </w:rPr>
  </w:style>
  <w:style w:type="paragraph" w:styleId="Heading6">
    <w:name w:val="heading 6"/>
    <w:basedOn w:val="Normal"/>
    <w:next w:val="Normal"/>
    <w:uiPriority w:val="9"/>
    <w:semiHidden/>
    <w:unhideWhenUsed/>
    <w:qFormat/>
    <w:rsid w:val="002668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91138B"/>
    <w:pPr>
      <w:spacing w:before="79"/>
      <w:ind w:left="2121" w:right="2336"/>
      <w:jc w:val="center"/>
    </w:pPr>
    <w:rPr>
      <w:sz w:val="52"/>
      <w:szCs w:val="52"/>
    </w:rPr>
  </w:style>
  <w:style w:type="paragraph" w:styleId="BodyText">
    <w:name w:val="Body Text"/>
    <w:basedOn w:val="Normal"/>
    <w:uiPriority w:val="1"/>
    <w:qFormat/>
    <w:rsid w:val="0091138B"/>
    <w:rPr>
      <w:sz w:val="24"/>
      <w:szCs w:val="24"/>
    </w:rPr>
  </w:style>
  <w:style w:type="paragraph" w:styleId="ListParagraph">
    <w:name w:val="List Paragraph"/>
    <w:basedOn w:val="Normal"/>
    <w:uiPriority w:val="1"/>
    <w:qFormat/>
    <w:rsid w:val="0091138B"/>
  </w:style>
  <w:style w:type="paragraph" w:customStyle="1" w:styleId="TableParagraph">
    <w:name w:val="Table Paragraph"/>
    <w:basedOn w:val="Normal"/>
    <w:uiPriority w:val="1"/>
    <w:qFormat/>
    <w:rsid w:val="0091138B"/>
  </w:style>
  <w:style w:type="paragraph" w:styleId="Header">
    <w:name w:val="header"/>
    <w:basedOn w:val="Normal"/>
    <w:link w:val="HeaderChar"/>
    <w:uiPriority w:val="99"/>
    <w:unhideWhenUsed/>
    <w:rsid w:val="00A3379A"/>
    <w:pPr>
      <w:tabs>
        <w:tab w:val="center" w:pos="4513"/>
        <w:tab w:val="right" w:pos="9026"/>
      </w:tabs>
    </w:pPr>
  </w:style>
  <w:style w:type="character" w:customStyle="1" w:styleId="HeaderChar">
    <w:name w:val="Header Char"/>
    <w:basedOn w:val="DefaultParagraphFont"/>
    <w:link w:val="Header"/>
    <w:uiPriority w:val="99"/>
    <w:rsid w:val="00A3379A"/>
    <w:rPr>
      <w:rFonts w:ascii="Times New Roman" w:eastAsia="Times New Roman" w:hAnsi="Times New Roman" w:cs="Times New Roman"/>
    </w:rPr>
  </w:style>
  <w:style w:type="paragraph" w:styleId="Footer">
    <w:name w:val="footer"/>
    <w:basedOn w:val="Normal"/>
    <w:link w:val="FooterChar"/>
    <w:uiPriority w:val="99"/>
    <w:unhideWhenUsed/>
    <w:rsid w:val="00A3379A"/>
    <w:pPr>
      <w:tabs>
        <w:tab w:val="center" w:pos="4513"/>
        <w:tab w:val="right" w:pos="9026"/>
      </w:tabs>
    </w:pPr>
  </w:style>
  <w:style w:type="character" w:customStyle="1" w:styleId="FooterChar">
    <w:name w:val="Footer Char"/>
    <w:basedOn w:val="DefaultParagraphFont"/>
    <w:link w:val="Footer"/>
    <w:uiPriority w:val="99"/>
    <w:rsid w:val="00A3379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3379A"/>
    <w:rPr>
      <w:rFonts w:asciiTheme="majorHAnsi" w:eastAsiaTheme="majorEastAsia" w:hAnsiTheme="majorHAnsi" w:cstheme="majorBidi"/>
      <w:color w:val="365F91" w:themeColor="accent1" w:themeShade="BF"/>
      <w:sz w:val="26"/>
      <w:szCs w:val="26"/>
      <w:lang w:val="en-IN"/>
    </w:rPr>
  </w:style>
  <w:style w:type="table" w:styleId="TableGrid">
    <w:name w:val="Table Grid"/>
    <w:basedOn w:val="TableNormal"/>
    <w:uiPriority w:val="59"/>
    <w:rsid w:val="00A3379A"/>
    <w:pPr>
      <w:widowControl/>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rsid w:val="00266812"/>
    <w:pPr>
      <w:keepNext/>
      <w:keepLines/>
      <w:spacing w:before="360" w:after="80"/>
    </w:pPr>
    <w:rPr>
      <w:rFonts w:ascii="Georgia" w:eastAsia="Georgia" w:hAnsi="Georgia" w:cs="Georgia"/>
      <w:i/>
      <w:color w:val="666666"/>
      <w:sz w:val="48"/>
      <w:szCs w:val="48"/>
    </w:rPr>
  </w:style>
  <w:style w:type="table" w:customStyle="1" w:styleId="a">
    <w:basedOn w:val="TableNormal"/>
    <w:rsid w:val="0026681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66812"/>
    <w:pPr>
      <w:widowControl/>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0DA9"/>
    <w:rPr>
      <w:rFonts w:ascii="Tahoma" w:hAnsi="Tahoma" w:cs="Tahoma"/>
      <w:sz w:val="16"/>
      <w:szCs w:val="16"/>
    </w:rPr>
  </w:style>
  <w:style w:type="character" w:customStyle="1" w:styleId="BalloonTextChar">
    <w:name w:val="Balloon Text Char"/>
    <w:basedOn w:val="DefaultParagraphFont"/>
    <w:link w:val="BalloonText"/>
    <w:uiPriority w:val="99"/>
    <w:semiHidden/>
    <w:rsid w:val="00430DA9"/>
    <w:rPr>
      <w:rFonts w:ascii="Tahoma" w:hAnsi="Tahoma" w:cs="Tahoma"/>
      <w:sz w:val="16"/>
      <w:szCs w:val="16"/>
    </w:rPr>
  </w:style>
  <w:style w:type="paragraph" w:styleId="NormalWeb">
    <w:name w:val="Normal (Web)"/>
    <w:basedOn w:val="Normal"/>
    <w:uiPriority w:val="99"/>
    <w:unhideWhenUsed/>
    <w:rsid w:val="00B50D79"/>
    <w:pPr>
      <w:widowControl/>
      <w:spacing w:before="100" w:beforeAutospacing="1" w:after="100" w:afterAutospacing="1"/>
    </w:pPr>
    <w:rPr>
      <w:sz w:val="24"/>
      <w:szCs w:val="24"/>
      <w:lang w:eastAsia="en-US"/>
    </w:rPr>
  </w:style>
  <w:style w:type="character" w:styleId="Strong">
    <w:name w:val="Strong"/>
    <w:basedOn w:val="DefaultParagraphFont"/>
    <w:uiPriority w:val="22"/>
    <w:qFormat/>
    <w:rsid w:val="00B50D79"/>
    <w:rPr>
      <w:b/>
      <w:bCs/>
    </w:rPr>
  </w:style>
</w:styles>
</file>

<file path=word/webSettings.xml><?xml version="1.0" encoding="utf-8"?>
<w:webSettings xmlns:r="http://schemas.openxmlformats.org/officeDocument/2006/relationships" xmlns:w="http://schemas.openxmlformats.org/wordprocessingml/2006/main">
  <w:divs>
    <w:div w:id="9841615">
      <w:bodyDiv w:val="1"/>
      <w:marLeft w:val="0"/>
      <w:marRight w:val="0"/>
      <w:marTop w:val="0"/>
      <w:marBottom w:val="0"/>
      <w:divBdr>
        <w:top w:val="none" w:sz="0" w:space="0" w:color="auto"/>
        <w:left w:val="none" w:sz="0" w:space="0" w:color="auto"/>
        <w:bottom w:val="none" w:sz="0" w:space="0" w:color="auto"/>
        <w:right w:val="none" w:sz="0" w:space="0" w:color="auto"/>
      </w:divBdr>
    </w:div>
    <w:div w:id="148863656">
      <w:bodyDiv w:val="1"/>
      <w:marLeft w:val="0"/>
      <w:marRight w:val="0"/>
      <w:marTop w:val="0"/>
      <w:marBottom w:val="0"/>
      <w:divBdr>
        <w:top w:val="none" w:sz="0" w:space="0" w:color="auto"/>
        <w:left w:val="none" w:sz="0" w:space="0" w:color="auto"/>
        <w:bottom w:val="none" w:sz="0" w:space="0" w:color="auto"/>
        <w:right w:val="none" w:sz="0" w:space="0" w:color="auto"/>
      </w:divBdr>
    </w:div>
    <w:div w:id="615870280">
      <w:bodyDiv w:val="1"/>
      <w:marLeft w:val="0"/>
      <w:marRight w:val="0"/>
      <w:marTop w:val="0"/>
      <w:marBottom w:val="0"/>
      <w:divBdr>
        <w:top w:val="none" w:sz="0" w:space="0" w:color="auto"/>
        <w:left w:val="none" w:sz="0" w:space="0" w:color="auto"/>
        <w:bottom w:val="none" w:sz="0" w:space="0" w:color="auto"/>
        <w:right w:val="none" w:sz="0" w:space="0" w:color="auto"/>
      </w:divBdr>
    </w:div>
    <w:div w:id="647324432">
      <w:bodyDiv w:val="1"/>
      <w:marLeft w:val="0"/>
      <w:marRight w:val="0"/>
      <w:marTop w:val="0"/>
      <w:marBottom w:val="0"/>
      <w:divBdr>
        <w:top w:val="none" w:sz="0" w:space="0" w:color="auto"/>
        <w:left w:val="none" w:sz="0" w:space="0" w:color="auto"/>
        <w:bottom w:val="none" w:sz="0" w:space="0" w:color="auto"/>
        <w:right w:val="none" w:sz="0" w:space="0" w:color="auto"/>
      </w:divBdr>
    </w:div>
    <w:div w:id="1526558821">
      <w:bodyDiv w:val="1"/>
      <w:marLeft w:val="0"/>
      <w:marRight w:val="0"/>
      <w:marTop w:val="0"/>
      <w:marBottom w:val="0"/>
      <w:divBdr>
        <w:top w:val="none" w:sz="0" w:space="0" w:color="auto"/>
        <w:left w:val="none" w:sz="0" w:space="0" w:color="auto"/>
        <w:bottom w:val="none" w:sz="0" w:space="0" w:color="auto"/>
        <w:right w:val="none" w:sz="0" w:space="0" w:color="auto"/>
      </w:divBdr>
    </w:div>
    <w:div w:id="1644656958">
      <w:bodyDiv w:val="1"/>
      <w:marLeft w:val="0"/>
      <w:marRight w:val="0"/>
      <w:marTop w:val="0"/>
      <w:marBottom w:val="0"/>
      <w:divBdr>
        <w:top w:val="none" w:sz="0" w:space="0" w:color="auto"/>
        <w:left w:val="none" w:sz="0" w:space="0" w:color="auto"/>
        <w:bottom w:val="none" w:sz="0" w:space="0" w:color="auto"/>
        <w:right w:val="none" w:sz="0" w:space="0" w:color="auto"/>
      </w:divBdr>
    </w:div>
    <w:div w:id="16964198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0fwYLmce7i9sbXWFIG8pyP6NnA==">CgMxLjAaHwoBMBIaChgICVIUChJ0YWJsZS43cjhhNHUyMXg1c2M4AHIhMUlrZU15ajVXNXdkNVk3WXh5RXNKWGhiTXl2THV6SzBz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Chetansinh Vaghela</dc:creator>
  <cp:lastModifiedBy>DELL</cp:lastModifiedBy>
  <cp:revision>14</cp:revision>
  <cp:lastPrinted>2025-06-21T06:26:00Z</cp:lastPrinted>
  <dcterms:created xsi:type="dcterms:W3CDTF">2024-11-26T07:26:00Z</dcterms:created>
  <dcterms:modified xsi:type="dcterms:W3CDTF">2025-07-09T10:24:00Z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2022-09-12T00:00:00Z</vt:lpwstr>
  </property>
  <property fmtid="{D5CDD505-2E9C-101B-9397-08002B2CF9AE}" pid="3" name="Creator">
    <vt:lpwstr>Microsoft® Word 2016</vt:lpwstr>
  </property>
  <property fmtid="{D5CDD505-2E9C-101B-9397-08002B2CF9AE}" pid="4" name="LastSaved">
    <vt:lpwstr>2022-09-13T00:00:00Z</vt:lpwstr>
  </property>
  <property fmtid="{D5CDD505-2E9C-101B-9397-08002B2CF9AE}" pid="5" name="MSIP_Label_defa4170-0d19-0005-0004-bc88714345d2_Enabled">
    <vt:lpwstr>true</vt:lpwstr>
  </property>
  <property fmtid="{D5CDD505-2E9C-101B-9397-08002B2CF9AE}" pid="6" name="MSIP_Label_defa4170-0d19-0005-0004-bc88714345d2_SetDate">
    <vt:lpwstr>2023-07-14T13:02:59Z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8d3e8e78-9563-48da-89e4-0d7f73344f60</vt:lpwstr>
  </property>
  <property fmtid="{D5CDD505-2E9C-101B-9397-08002B2CF9AE}" pid="10" name="MSIP_Label_defa4170-0d19-0005-0004-bc88714345d2_ActionId">
    <vt:lpwstr>c1dae477-aa9c-432a-9231-f6e6a121dfdc</vt:lpwstr>
  </property>
  <property fmtid="{D5CDD505-2E9C-101B-9397-08002B2CF9AE}" pid="11" name="MSIP_Label_defa4170-0d19-0005-0004-bc88714345d2_ContentBits">
    <vt:lpwstr>0</vt:lpwstr>
  </property>
</Properties>
</file>