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Broadcast domain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Collision domain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Mac learning aging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Frame switching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Mac address tables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VLANs and creation of VLAN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STP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VTP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Access ports (data, voice, video)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proofErr w:type="spellStart"/>
      <w:r>
        <w:t>Deafult</w:t>
      </w:r>
      <w:proofErr w:type="spellEnd"/>
      <w:r>
        <w:t xml:space="preserve"> VLAN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Connectivity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Inter-VLAN routing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Assigning port to VLAN-SINGLE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Assigning multiple port VLAN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Assigning hostname to switching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Assigning password to switching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Trunk ports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802.1Q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Native VLAN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 xml:space="preserve">Layer 2 </w:t>
      </w:r>
      <w:proofErr w:type="spellStart"/>
      <w:r>
        <w:t>discodvery</w:t>
      </w:r>
      <w:proofErr w:type="spellEnd"/>
      <w:r>
        <w:t xml:space="preserve"> protocol (cisco device)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LACP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PVST+ Spanning tree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Root port, root bridge (primary/secondary)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port states (forwarding/blocking)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port fast benefits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 xml:space="preserve">L2 and L3 </w:t>
      </w:r>
      <w:proofErr w:type="spellStart"/>
      <w:r>
        <w:t>swithches</w:t>
      </w:r>
      <w:proofErr w:type="spellEnd"/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2 Tier Architecture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3 tier Architecture</w:t>
      </w:r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 xml:space="preserve">Concepts of </w:t>
      </w:r>
      <w:proofErr w:type="spellStart"/>
      <w:r>
        <w:t>PoE</w:t>
      </w:r>
      <w:proofErr w:type="spellEnd"/>
    </w:p>
    <w:p w:rsidR="00722807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Ethernet (cat 5 to latest)</w:t>
      </w:r>
    </w:p>
    <w:p w:rsidR="007A57FB" w:rsidRDefault="00722807" w:rsidP="00722807">
      <w:pPr>
        <w:pStyle w:val="Standard"/>
        <w:numPr>
          <w:ilvl w:val="0"/>
          <w:numId w:val="1"/>
        </w:numPr>
        <w:spacing w:line="360" w:lineRule="auto"/>
      </w:pPr>
      <w:r>
        <w:t>SPF</w:t>
      </w:r>
      <w:bookmarkStart w:id="0" w:name="_GoBack"/>
      <w:bookmarkEnd w:id="0"/>
    </w:p>
    <w:sectPr w:rsidR="007A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A2E4C"/>
    <w:multiLevelType w:val="multilevel"/>
    <w:tmpl w:val="C3669DA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07"/>
    <w:rsid w:val="002B6552"/>
    <w:rsid w:val="00694A7B"/>
    <w:rsid w:val="0072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2E11B-8098-4715-B38C-3A574C71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280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2022-01-03T14:57:00Z</dcterms:created>
  <dcterms:modified xsi:type="dcterms:W3CDTF">2022-01-03T14:58:00Z</dcterms:modified>
</cp:coreProperties>
</file>