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pStyle w:val="Title"/>
        <w:keepNext/>
        <w:jc w:val="center"/>
      </w:pPr>
      <w:r>
        <w:t>Operational Knowledge Base</w:t>
      </w:r>
    </w:p>
    <w:p>
      <w:pPr>
        <w:pStyle w:val="Subtitle"/>
        <w:keepNext/>
        <w:jc w:val="center"/>
      </w:pPr>
      <w:r>
        <w:t>Settegast Forecastor • ConGlobal ramp, workforce, gate, chassis, and live-operations decision support</w:t>
      </w:r>
    </w:p>
    <w:p>
      <w:pPr>
        <w:spacing w:after="320"/>
      </w:pP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PURPOSE  </w:t>
            </w:r>
            <w:r>
              <w:t>A conversation-grounded reference for operating the application, explaining its outputs, and guiding an embedded AI assistant. This edition replaces the attached instruction-only brief with usable operational knowledge.</w:t>
            </w:r>
          </w:p>
        </w:tc>
      </w:tr>
    </w:tbl>
    <w:p>
      <w:pPr>
        <w:spacing w:after="0"/>
      </w:pPr>
    </w:p>
    <w:tbl>
      <w:tblPr>
        <w:tblW w:type="dxa" w:w="9360"/>
        <w:jc w:val="left"/>
        <w:tblLayout w:type="fixed"/>
        <w:tblLook w:firstColumn="1" w:firstRow="1" w:lastColumn="0" w:lastRow="0" w:noHBand="0" w:noVBand="1" w:val="04A0"/>
        <w:tblInd w:type="dxa" w:w="120"/>
      </w:tblPr>
      <w:tblGrid>
        <w:gridCol w:w="1800"/>
        <w:gridCol w:w="1200"/>
        <w:gridCol w:w="3500"/>
        <w:gridCol w:w="2860"/>
      </w:tblGrid>
      <w:tr>
        <w:trPr>
          <w:tblHeader w:val="true"/>
          <w:cantSplit/>
        </w:trPr>
        <w:tc>
          <w:tcPr>
            <w:tcW w:type="dxa" w:w="18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Edition</w:t>
            </w:r>
          </w:p>
        </w:tc>
        <w:tc>
          <w:tcPr>
            <w:tcW w:type="dxa" w:w="12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Prepared</w:t>
            </w:r>
          </w:p>
        </w:tc>
        <w:tc>
          <w:tcPr>
            <w:tcW w:type="dxa" w:w="35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Evidence basis</w:t>
            </w:r>
          </w:p>
        </w:tc>
        <w:tc>
          <w:tcPr>
            <w:tcW w:type="dxa" w:w="28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Primary audience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Project Revised — Strengthened v2</w:t>
            </w:r>
          </w:p>
        </w:tc>
        <w:tc>
          <w:tcPr>
            <w:tcW w:type="dxa" w:w="12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July 18, 2026</w:t>
            </w:r>
          </w:p>
        </w:tc>
        <w:tc>
          <w:tcPr>
            <w:tcW w:type="dxa" w:w="35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Project conversations, current workbook controls, and documented acceptance rules</w:t>
            </w:r>
          </w:p>
        </w:tc>
        <w:tc>
          <w:tcPr>
            <w:tcW w:type="dxa" w:w="28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Operations managers, supervisors, planners, clerks, analysts, and the embedded AI assistant</w:t>
            </w:r>
          </w:p>
        </w:tc>
      </w:tr>
    </w:tbl>
    <w:p>
      <w:pPr>
        <w:spacing w:after="0"/>
      </w:pPr>
    </w:p>
    <w:p>
      <w:pPr>
        <w:spacing w:after="160"/>
      </w:pP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EAF2FA"/>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rPr>
                <w:rFonts w:ascii="Aptos" w:hAnsi="Aptos"/>
                <w:b w:val="0"/>
                <w:sz w:val="17"/>
              </w:rPr>
              <w:t>CONTROL NOTE  This revision applies newest-rule precedence: Section 20 controls where it conflicts with an earlier section. Attendance and role are separate, spreadsheet state outranks Matrix visualization, and generated/deployed behavior is not documented as current until it passes the acceptance checks.</w:t>
            </w:r>
          </w:p>
        </w:tc>
      </w:tr>
    </w:tbl>
    <w:p>
      <w:pPr>
        <w:spacing w:after="0"/>
      </w:pPr>
    </w:p>
    <w:p>
      <w:pPr>
        <w:pStyle w:val="Heading2"/>
        <w:keepNext/>
        <w:keepLines/>
      </w:pPr>
      <w:r>
        <w:t>Knowledge-status legend</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6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Status</w:t>
            </w:r>
          </w:p>
        </w:tc>
        <w:tc>
          <w:tcPr>
            <w:tcW w:type="dxa" w:w="46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meaning</w:t>
            </w:r>
          </w:p>
        </w:tc>
        <w:tc>
          <w:tcPr>
            <w:tcW w:type="dxa" w:w="432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How the AI should treat it</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Explicitly established in the project conversations or verified in the current application behavior.</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State as a rule and cite the source field or calculation.</w:t>
            </w:r>
          </w:p>
        </w:tc>
      </w:tr>
      <w:tr>
        <w:trPr>
          <w:cantSplit/>
        </w:trPr>
        <w:tc>
          <w:tcPr>
            <w:tcW w:type="dxa" w:w="16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Configurable</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valid value that a user can change, such as an LPH target or operation order.</w:t>
            </w:r>
          </w:p>
        </w:tc>
        <w:tc>
          <w:tcPr>
            <w:tcW w:type="dxa" w:w="432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Name the current setting and explain the impact of changing it.</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Inferred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reasonable interpretation not fully specified as policy.</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Label the inference and ask for confirmation before using it for a high-impact decision.</w:t>
            </w:r>
          </w:p>
        </w:tc>
      </w:tr>
      <w:tr>
        <w:trPr>
          <w:cantSplit/>
        </w:trPr>
        <w:tc>
          <w:tcPr>
            <w:tcW w:type="dxa" w:w="16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Superseded</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An earlier instruction replaced by a later one.</w:t>
            </w:r>
          </w:p>
        </w:tc>
        <w:tc>
          <w:tcPr>
            <w:tcW w:type="dxa" w:w="432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 not recommend it as current behavior; retain only for change history.</w:t>
            </w:r>
          </w:p>
        </w:tc>
      </w:tr>
      <w:tr>
        <w:trPr>
          <w:cantSplit/>
        </w:trPr>
        <w:tc>
          <w:tcPr>
            <w:tcW w:type="dxa" w:w="16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Needs verification</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rule, threshold, source, or exception remains incomplete or context-dependent.</w:t>
            </w:r>
          </w:p>
        </w:tc>
        <w:tc>
          <w:tcPr>
            <w:tcW w:type="dxa" w:w="432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Explain the uncertainty and identify the exact fact needed.</w:t>
            </w:r>
          </w:p>
        </w:tc>
      </w:tr>
    </w:tbl>
    <w:p>
      <w:pPr>
        <w:spacing w:after="0"/>
      </w:pPr>
    </w:p>
    <w:p>
      <w:r>
        <w:br w:type="page"/>
      </w:r>
    </w:p>
    <w:p>
      <w:pPr>
        <w:pStyle w:val="Heading1"/>
        <w:keepNext/>
        <w:keepLines/>
      </w:pPr>
      <w:r>
        <w:t>Contents</w:t>
      </w:r>
    </w:p>
    <w:p>
      <w:pPr>
        <w:spacing w:after="40"/>
        <w:ind w:left="259"/>
      </w:pPr>
      <w:r>
        <w:t>1. Executive overview and operational objectives</w:t>
      </w:r>
    </w:p>
    <w:p>
      <w:pPr>
        <w:spacing w:after="40"/>
        <w:ind w:left="259"/>
      </w:pPr>
      <w:r>
        <w:t>2. Users, roles, and application surfaces</w:t>
      </w:r>
    </w:p>
    <w:p>
      <w:pPr>
        <w:spacing w:after="40"/>
        <w:ind w:left="259"/>
      </w:pPr>
      <w:r>
        <w:t>3. End-to-end operating workflow</w:t>
      </w:r>
    </w:p>
    <w:p>
      <w:pPr>
        <w:spacing w:after="40"/>
        <w:ind w:left="259"/>
      </w:pPr>
      <w:r>
        <w:t>4. Data input and output catalog</w:t>
      </w:r>
    </w:p>
    <w:p>
      <w:pPr>
        <w:spacing w:after="40"/>
        <w:ind w:left="259"/>
      </w:pPr>
      <w:r>
        <w:t>5. Data lineage and source precedence</w:t>
      </w:r>
    </w:p>
    <w:p>
      <w:pPr>
        <w:spacing w:after="40"/>
        <w:ind w:left="259"/>
      </w:pPr>
      <w:r>
        <w:t>6. Track capacity and ramp-blocking logic</w:t>
      </w:r>
    </w:p>
    <w:p>
      <w:pPr>
        <w:spacing w:after="40"/>
        <w:ind w:left="259"/>
      </w:pPr>
      <w:r>
        <w:t>7. Train, block, dwell, and time-based logic</w:t>
      </w:r>
    </w:p>
    <w:p>
      <w:pPr>
        <w:spacing w:after="40"/>
        <w:ind w:left="259"/>
      </w:pPr>
      <w:r>
        <w:t>8. Lift, staffing, and productivity logic</w:t>
      </w:r>
    </w:p>
    <w:p>
      <w:pPr>
        <w:spacing w:after="40"/>
        <w:ind w:left="259"/>
      </w:pPr>
      <w:r>
        <w:t>9. Gate-event and outside-driver logic</w:t>
      </w:r>
    </w:p>
    <w:p>
      <w:pPr>
        <w:spacing w:after="40"/>
        <w:ind w:left="259"/>
      </w:pPr>
      <w:r>
        <w:t>10. Chassis-status planning</w:t>
      </w:r>
    </w:p>
    <w:p>
      <w:pPr>
        <w:spacing w:after="40"/>
        <w:ind w:left="259"/>
      </w:pPr>
      <w:r>
        <w:t>11. Workforce, schedule, time-off, and timesheet controls</w:t>
      </w:r>
    </w:p>
    <w:p>
      <w:pPr>
        <w:spacing w:after="40"/>
        <w:ind w:left="259"/>
      </w:pPr>
      <w:r>
        <w:t>12. Matrix live look and scenario simulation</w:t>
      </w:r>
    </w:p>
    <w:p>
      <w:pPr>
        <w:spacing w:after="40"/>
        <w:ind w:left="259"/>
      </w:pPr>
      <w:r>
        <w:t>13. Archives, auditability, and handoff</w:t>
      </w:r>
    </w:p>
    <w:p>
      <w:pPr>
        <w:spacing w:after="40"/>
        <w:ind w:left="259"/>
      </w:pPr>
      <w:r>
        <w:t>14. Visual language and interaction rules</w:t>
      </w:r>
    </w:p>
    <w:p>
      <w:pPr>
        <w:spacing w:after="40"/>
        <w:ind w:left="259"/>
      </w:pPr>
      <w:r>
        <w:t>15. Accuracy, warnings, and troubleshooting</w:t>
      </w:r>
    </w:p>
    <w:p>
      <w:pPr>
        <w:spacing w:after="40"/>
        <w:ind w:left="259"/>
      </w:pPr>
      <w:r>
        <w:t>16. Decision framework for the embedded AI assistant</w:t>
      </w:r>
    </w:p>
    <w:p>
      <w:pPr>
        <w:spacing w:after="40"/>
        <w:ind w:left="259"/>
      </w:pPr>
      <w:r>
        <w:t>17. Glossary</w:t>
      </w:r>
    </w:p>
    <w:p>
      <w:pPr>
        <w:spacing w:after="40"/>
        <w:ind w:left="259"/>
      </w:pPr>
      <w:r>
        <w:t>18. Change history, gaps, and verification register</w:t>
      </w:r>
    </w:p>
    <w:p>
      <w:pPr>
        <w:spacing w:after="40"/>
        <w:ind w:left="259"/>
      </w:pPr>
      <w:r>
        <w:t>19. Manager quick-reference checklist</w:t>
      </w:r>
    </w:p>
    <w:p>
      <w:pPr/>
      <w:r>
        <w:t>20. Current workbook controls and cross-page rules</w:t>
      </w:r>
    </w:p>
    <w:p>
      <w:pPr/>
      <w:r>
        <w:t>Appendix A. Relationship to the Original Brief</w:t>
      </w:r>
    </w:p>
    <w:p>
      <w:pPr>
        <w:pStyle w:val="Heading1"/>
        <w:keepNext/>
        <w:keepLines/>
      </w:pPr>
      <w:r>
        <w:t>1. Executive Overview and Operational Objectives</w:t>
      </w:r>
    </w:p>
    <w:p>
      <w:r>
        <w:t>Settegast Forecastor is an all-in-one operational planning and decision-support application for a rail-ramp environment. It brings together workforce availability, timekeeping, lift production, ramp blocking, track capacity, inbound and outbound planning, gate activity, chassis status, checklists, and a live yard simulation. Its purpose is not merely to report what happened. It is intended to help an operations manager understand the present condition, forecast the work remaining, sequence work, identify constraints, and explain why a recommendation or warning appears.</w:t>
      </w:r>
    </w:p>
    <w:p>
      <w:pPr>
        <w:pStyle w:val="Heading2"/>
        <w:keepNext/>
        <w:keepLines/>
      </w:pPr>
      <w:r>
        <w:t>What the application is—and is not</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Function</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How the application serves it</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Important boundary</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Reporting</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Summarizes imported and manually maintained operational records.</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displayed total is only as current as its source data.</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Forecasting</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Projects hours, release times, capacity, staffing demand, and work sequence.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Forecasts are conditional on inputs and assumptions; they are not guarantees.</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Decision support</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Surfaces conflicts, shortfalls, workload, and the operational effect of a plan.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manager remains accountable for safety, policy, and real-world judgment.</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Operational planning</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Allows work to be ordered by track and operation, blocks to be moved, and resources to be targeted.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map is a model. Imported records remain the source of truth for actual events.</w:t>
            </w:r>
          </w:p>
        </w:tc>
      </w:tr>
    </w:tbl>
    <w:p>
      <w:pPr>
        <w:spacing w:after="0"/>
      </w:pPr>
    </w:p>
    <w:p>
      <w:pPr>
        <w:pStyle w:val="Heading2"/>
        <w:keepNext/>
        <w:keepLines/>
      </w:pPr>
      <w:r>
        <w:t>Primary operational objectives</w:t>
      </w:r>
    </w:p>
    <w:p>
      <w:pPr>
        <w:pStyle w:val="KBBullet"/>
      </w:pPr>
      <w:r>
        <w:rPr>
          <w:b/>
        </w:rPr>
        <w:t xml:space="preserve">• </w:t>
      </w:r>
      <w:r>
        <w:rPr>
          <w:b/>
        </w:rPr>
        <w:t xml:space="preserve">Protect track capacity. </w:t>
      </w:r>
      <w:r>
        <w:t>Show current footage, physical capacity, and remaining footage before a track becomes over-capacity.</w:t>
      </w:r>
    </w:p>
    <w:p>
      <w:pPr>
        <w:pStyle w:val="KBBullet"/>
      </w:pPr>
      <w:r>
        <w:rPr>
          <w:b/>
        </w:rPr>
        <w:t xml:space="preserve">• </w:t>
      </w:r>
      <w:r>
        <w:rPr>
          <w:b/>
        </w:rPr>
        <w:t xml:space="preserve">Sequence work deliberately. </w:t>
      </w:r>
      <w:r>
        <w:t>Let the manager define which track is handled first and whether the operation is drop, load, drop-then-load, or load-then-drop.</w:t>
      </w:r>
    </w:p>
    <w:p>
      <w:pPr>
        <w:pStyle w:val="KBBullet"/>
      </w:pPr>
      <w:r>
        <w:rPr>
          <w:b/>
        </w:rPr>
        <w:t xml:space="preserve">• </w:t>
      </w:r>
      <w:r>
        <w:rPr>
          <w:b/>
        </w:rPr>
        <w:t xml:space="preserve">Reduce dwell and missed holds. </w:t>
      </w:r>
      <w:r>
        <w:t>Use arrival, SS start, SS end, release targets, and block classifications to expose time-sensitive work.</w:t>
      </w:r>
    </w:p>
    <w:p>
      <w:pPr>
        <w:pStyle w:val="KBBullet"/>
      </w:pPr>
      <w:r>
        <w:rPr>
          <w:b/>
        </w:rPr>
        <w:t xml:space="preserve">• </w:t>
      </w:r>
      <w:r>
        <w:rPr>
          <w:b/>
        </w:rPr>
        <w:t xml:space="preserve">Improve lift productivity. </w:t>
      </w:r>
      <w:r>
        <w:t>Compare lifts, labor hours, LPH, best hour, shift performance, and source mix.</w:t>
      </w:r>
    </w:p>
    <w:p>
      <w:pPr>
        <w:pStyle w:val="KBBullet"/>
      </w:pPr>
      <w:r>
        <w:rPr>
          <w:b/>
        </w:rPr>
        <w:t xml:space="preserve">• </w:t>
      </w:r>
      <w:r>
        <w:rPr>
          <w:b/>
        </w:rPr>
        <w:t xml:space="preserve">Align staffing with work. </w:t>
      </w:r>
      <w:r>
        <w:t>Connect schedules, time off, timesheets, crew presence, flip work, mechanics, and labor-hour reporting.</w:t>
      </w:r>
    </w:p>
    <w:p>
      <w:pPr>
        <w:pStyle w:val="KBBullet"/>
      </w:pPr>
      <w:r>
        <w:rPr>
          <w:b/>
        </w:rPr>
        <w:t xml:space="preserve">• </w:t>
      </w:r>
      <w:r>
        <w:rPr>
          <w:b/>
        </w:rPr>
        <w:t xml:space="preserve">Control gate flow. </w:t>
      </w:r>
      <w:r>
        <w:t>Replay imported ingate, outgate, and refusal activity using the actual equipment and chassis identifiers and times.</w:t>
      </w:r>
    </w:p>
    <w:p>
      <w:pPr>
        <w:pStyle w:val="KBBullet"/>
      </w:pPr>
      <w:r>
        <w:rPr>
          <w:b/>
        </w:rPr>
        <w:t xml:space="preserve">• </w:t>
      </w:r>
      <w:r>
        <w:rPr>
          <w:b/>
        </w:rPr>
        <w:t xml:space="preserve">Forecast chassis availability. </w:t>
      </w:r>
      <w:r>
        <w:t>Compare inbound demand with on-hand and bad-order chassis by pool and size over 24- and 72-hour horizons.</w:t>
      </w:r>
    </w:p>
    <w:p>
      <w:pPr>
        <w:pStyle w:val="KBBullet"/>
      </w:pPr>
      <w:r>
        <w:rPr>
          <w:b/>
        </w:rPr>
        <w:t xml:space="preserve">• </w:t>
      </w:r>
      <w:r>
        <w:rPr>
          <w:b/>
        </w:rPr>
        <w:t xml:space="preserve">Support clean handoffs. </w:t>
      </w:r>
      <w:r>
        <w:t>Archive operational snapshots, preserve source files, and make assumptions and unresolved items visible.</w:t>
      </w: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DDF3E4"/>
            <w:tcBorders>
              <w:top w:val="single" w:sz="10" w:color="1F6B45"/>
              <w:left w:val="single" w:sz="10" w:color="1F6B45"/>
              <w:bottom w:val="single" w:sz="10" w:color="1F6B45"/>
              <w:right w:val="single" w:sz="10" w:color="1F6B45"/>
              <w:insideH w:val="single" w:sz="10" w:color="1F6B45"/>
              <w:insideV w:val="single" w:sz="10" w:color="1F6B45"/>
            </w:tcBorders>
            <w:tcMar>
              <w:top w:w="120" w:type="dxa"/>
              <w:start w:w="140" w:type="dxa"/>
              <w:bottom w:w="120" w:type="dxa"/>
              <w:end w:w="140" w:type="dxa"/>
            </w:tcMar>
          </w:tcPr>
          <w:p>
            <w:r>
              <w:rPr>
                <w:b/>
                <w:color w:val="1F6B45"/>
              </w:rPr>
              <w:t xml:space="preserve">OPERATING PRINCIPLE  </w:t>
            </w:r>
            <w:r>
              <w:t>Every important recommendation must be explainable as Source → Validation → Calculation → Result → Operational action. If any part of that chain is missing, the result must be labeled uncertain.</w:t>
            </w:r>
          </w:p>
        </w:tc>
      </w:tr>
    </w:tbl>
    <w:p>
      <w:pPr>
        <w:spacing w:after="0"/>
      </w:pPr>
    </w:p>
    <w:p>
      <w:r>
        <w:br w:type="page"/>
      </w:r>
    </w:p>
    <w:p>
      <w:pPr>
        <w:pStyle w:val="Heading1"/>
        <w:keepNext/>
        <w:keepLines/>
      </w:pPr>
      <w:r>
        <w:t>2. Users, Roles, and Application Surfaces</w:t>
      </w:r>
    </w:p>
    <w:p>
      <w:pPr>
        <w:pStyle w:val="Heading2"/>
        <w:keepNext/>
        <w:keepLines/>
      </w:pPr>
      <w:r>
        <w:t>Operational user roles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Role</w:t>
            </w:r>
          </w:p>
        </w:tc>
        <w:tc>
          <w:tcPr>
            <w:tcW w:type="dxa" w:w="46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Primary responsibilities in the application</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Decisions supported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Operations manager / shift leader</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Reviews work, track condition, crew, lift target, risks, and sequence; confirms the plan and handoff.</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What to work first; staffing; whether a track or chassis shortfall changes the plan.</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Ramp planner / rail coordinator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Maintains blocking, inbound cards, train order, current footage, and dwell views.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Where blocks fit; whether to split or move a block; whether a train can be accepted.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Gate clerk / gate lead</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and reviews gate events; verifies equipment, chassis, event type, and refusal behavior.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Whether the lane can process a driver; whether a refusal blocks following traffic.</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Timekeeper / workforce coordinator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Maintains schedule status, attendance, roles, time off, scheduled clock times, timesheets, archives, and missing-punch review.</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Who is available; which role is assigned; who is out; and whether a complete punch or overnight interval is missing.</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Lift / performance analyst</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lift records and reviews productivity by hour, shift, source, and employee/group.</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Whether production is on target and which hours or sources explain the result.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Chassis planner</w:t>
            </w:r>
          </w:p>
        </w:tc>
        <w:tc>
          <w:tcPr>
            <w:tcW w:type="dxa" w:w="46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Imports equipment, reviews 24h/72h demand, on-hand, bad order, and request position.</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Which pool/size will be short and when a request is required.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Embedded AI assistant</w:t>
            </w:r>
          </w:p>
        </w:tc>
        <w:tc>
          <w:tcPr>
            <w:tcW w:type="dxa" w:w="46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Explains calculations, flags data conflicts, answers operational questions, and guides the user through actions.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Provides reasoning and options; does not invent policy or silently change data.</w:t>
            </w:r>
          </w:p>
        </w:tc>
      </w:tr>
    </w:tbl>
    <w:p>
      <w:pPr>
        <w:spacing w:after="0"/>
      </w:pPr>
    </w:p>
    <w:p>
      <w:pPr>
        <w:pStyle w:val="Heading2"/>
        <w:keepNext/>
        <w:keepLines/>
      </w:pPr>
      <w:r>
        <w:t>Current application surfaces</w:t>
      </w:r>
    </w:p>
    <w:tbl>
      <w:tblPr>
        <w:tblW w:type="dxa" w:w="9360"/>
        <w:jc w:val="left"/>
        <w:tblLayout w:type="fixed"/>
        <w:tblLook w:firstColumn="1" w:firstRow="1" w:lastColumn="0" w:lastRow="0" w:noHBand="0" w:noVBand="1" w:val="04A0"/>
        <w:tblInd w:type="dxa" w:w="120"/>
      </w:tblPr>
      <w:tblGrid>
        <w:gridCol w:w="2100"/>
        <w:gridCol w:w="3660"/>
        <w:gridCol w:w="3600"/>
      </w:tblGrid>
      <w:tr>
        <w:trPr>
          <w:tblHeader w:val="true"/>
          <w:cantSplit/>
        </w:trPr>
        <w:tc>
          <w:tcPr>
            <w:tcW w:type="dxa" w:w="2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Surface</w:t>
            </w:r>
          </w:p>
        </w:tc>
        <w:tc>
          <w:tcPr>
            <w:tcW w:type="dxa" w:w="36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Operational purpose</w:t>
            </w:r>
          </w:p>
        </w:tc>
        <w:tc>
          <w:tcPr>
            <w:tcW w:type="dxa" w:w="36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Key artifacts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AM Report</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Three-day operational summary with independent daily values and shared formatting.</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Yesterday/Today/Tomorrow sheets, weather, UPS warning, chassis/inbound lookups, roster, audits, checklist, mass export.</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Chassis Status</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Chassis forecast, calculator, equipment review, inbound import, hot-box identification, and flip authorization handling.</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24h/72h demand, pool/size net, IMCCOMLLC hot-box detail, mismatch/authorization review.</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Timesheet</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Three-day workforce planning, attendance, roles, scheduled times, clock controls, and completeness review.</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Current roster snapshot, Quick Actions, shift projection, time off, missing-punch context.</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Billing</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Billing workflow and embedded Performance Analytics.</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Lift counts, labor hours, hourly timeline, LPH/LPMH context, break categories, performance explanations.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Excel View</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Ramp blocking, dwell, inbounds, archives, current work, calculations, notes, and shared LPH inputs.</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Nine-track grid, Ramp Overview, Ramp After Switching, final outbound rows, split views, Input Menu.</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LPH Tracker</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Forecast and live tracking of commitments, train timing, hourly lifts, labor, interruptions, and handoff notes.</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Nine-slide Input Menu, hourly lift log, day/night shift windows, profiles, forecasts, actuals.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The Matrix</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Exact Excel-block visualization and controlled yard scenarios in the standard-width yard.</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Excel View default, double-size Matrix-only cars/containers, work sequence, scenery, breaks.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Wide</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Full-yard Live Look and scenarios with roughly twice the horizontal working space.</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Live Look default, hardcoded full-yard layout unless a custom layout is saved, parking/scenery tools.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Super Bash</w:t>
            </w:r>
          </w:p>
        </w:tc>
        <w:tc>
          <w:tcPr>
            <w:tcW w:type="dxa" w:w="36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Embedded operational game/simulation surface with packaged assets.</w:t>
            </w:r>
          </w:p>
        </w:tc>
        <w:tc>
          <w:tcPr>
            <w:tcW w:type="dxa" w:w="36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All-in-one navigation entry plus adjacent asset package requirements.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Cloud Setup / Mass Export</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Optional workbook-wide persistence, recovery, and cross-device transfer.</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Supabase snapshot controls, full local backup, import/restore, active-page persistence.</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LPH Tracker / LPH Input Menu</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Builds shift-window, train, throughput, delay, crew, and field-note assumptions.</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Nine-slide floating input menu shared with Excel View and performance consumers.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Audits Admin</w:t>
            </w:r>
          </w:p>
        </w:tc>
        <w:tc>
          <w:tcPr>
            <w:tcW w:type="dxa" w:w="36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Operational diagnostic surface for audit review.</w:t>
            </w:r>
          </w:p>
        </w:tc>
        <w:tc>
          <w:tcPr>
            <w:tcW w:type="dxa" w:w="36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Useful for traceability; not a substitute for authentication or verified row-level security.</w:t>
            </w:r>
          </w:p>
        </w:tc>
      </w:tr>
    </w:tbl>
    <w:p>
      <w:pPr>
        <w:spacing w:after="0"/>
      </w:pPr>
    </w:p>
    <w:p>
      <w:r/>
    </w:p>
    <w:p>
      <w:pPr>
        <w:pStyle w:val="Heading1"/>
        <w:keepNext/>
        <w:keepLines/>
      </w:pPr>
      <w:r>
        <w:t>3. End-to-End Operating Workflow</w:t>
      </w:r>
    </w:p>
    <w:p>
      <w:pPr>
        <w:pStyle w:val="Heading2"/>
        <w:keepNext/>
        <w:keepLines/>
      </w:pPr>
      <w:r>
        <w:t>Recommended manager sequence</w:t>
      </w:r>
    </w:p>
    <w:p>
      <w:r>
        <w:rPr>
          <w:b/>
        </w:rPr>
        <w:t xml:space="preserve">1. Establish the planning date and shift. </w:t>
      </w:r>
      <w:r>
        <w:t>Confirm the local date, the current operating window, and whether each view represents yesterday, today, tomorrow, or a future horizon. Do not combine dates without labeling the comparison.</w:t>
      </w:r>
    </w:p>
    <w:p>
      <w:r>
        <w:rPr>
          <w:b/>
        </w:rPr>
        <w:t xml:space="preserve">2. Complete the AM Report. </w:t>
      </w:r>
      <w:r>
        <w:t>Review yesterday, today, and tomorrow side by side. Daily values remain independent; only formatting is shared across the three reports.</w:t>
      </w:r>
    </w:p>
    <w:p>
      <w:r>
        <w:rPr>
          <w:b/>
        </w:rPr>
        <w:t xml:space="preserve">3. Resolve the current roster. </w:t>
      </w:r>
      <w:r>
        <w:t>Confirm attendance, role, scheduled clock-in/out, time off, and any incomplete punches. The current-day popup must match Timesheet exactly.</w:t>
      </w:r>
    </w:p>
    <w:p>
      <w:r>
        <w:rPr>
          <w:b/>
        </w:rPr>
        <w:t xml:space="preserve">4. Review inbounds and chassis. </w:t>
      </w:r>
      <w:r>
        <w:t>Import or validate inbound trains, review the 24-hour chassis position first, then 72-hour demand, hot-box trains, equipment exceptions, and request needs.</w:t>
      </w:r>
    </w:p>
    <w:p>
      <w:r>
        <w:rPr>
          <w:b/>
        </w:rPr>
        <w:t xml:space="preserve">5. Build the ramp plan in Excel View. </w:t>
      </w:r>
      <w:r>
        <w:t>Reconcile visible block footage to track totals, review remaining capacity, copy or move compatible blocks, confirm dwell interpretation, and preserve final IHOSA/MHOAS outbound rows.</w:t>
      </w:r>
    </w:p>
    <w:p>
      <w:r>
        <w:rPr>
          <w:b/>
        </w:rPr>
        <w:t xml:space="preserve">6. Set LPH operating inputs. </w:t>
      </w:r>
      <w:r>
        <w:t>Use the nine-slide Input Menu to confirm shift windows, inbounds, outbound commitments, throughput, cars on hand, interruptions, crew/lifts, notes, and profile assumptions.</w:t>
      </w:r>
    </w:p>
    <w:p>
      <w:r>
        <w:rPr>
          <w:b/>
        </w:rPr>
        <w:t xml:space="preserve">7. Monitor production and billing. </w:t>
      </w:r>
      <w:r>
        <w:t>Track hourly lifts, labor, inbound timing, delays, LPH/LPMH context, release commitments, and performance explanations. Never interpret a rate without its denominator and work window.</w:t>
      </w:r>
    </w:p>
    <w:p>
      <w:r>
        <w:rPr>
          <w:b/>
        </w:rPr>
        <w:t xml:space="preserve">8. Use Matrix for visualization and scenarios. </w:t>
      </w:r>
      <w:r>
        <w:t>Matrix defaults to Excel View; Matrix Wide defaults to Live Look. Confirm the selected mode, exact source blocks, work sequence, and pause/start state before relying on the animation.</w:t>
      </w:r>
    </w:p>
    <w:p>
      <w:r>
        <w:rPr>
          <w:b/>
        </w:rPr>
        <w:t xml:space="preserve">9. Manage exceptions and records. </w:t>
      </w:r>
      <w:r>
        <w:t>Use Audits, Checklist, Time Off, equipment review, flip authorizations, urgent notes, archives, and quick actions as the shift requires.</w:t>
      </w:r>
    </w:p>
    <w:p>
      <w:r>
        <w:rPr>
          <w:b/>
        </w:rPr>
        <w:t xml:space="preserve">10. Back up and hand off. </w:t>
      </w:r>
      <w:r>
        <w:t>Run a mass export before risky imports, cloud pulls, or cross-device work. State assumptions, unresolved risks, owners, due times, and escalation triggers.</w:t>
      </w:r>
    </w:p>
    <w:p>
      <w:pPr>
        <w:pStyle w:val="Heading2"/>
        <w:keepNext/>
        <w:keepLines/>
      </w:pPr>
      <w:r>
        <w:t>Minimum pre-decision validation</w:t>
      </w:r>
    </w:p>
    <w:p>
      <w:pPr>
        <w:pStyle w:val="KBBullet"/>
      </w:pPr>
      <w:r>
        <w:rPr>
          <w:b/>
        </w:rPr>
        <w:t xml:space="preserve">• </w:t>
      </w:r>
      <w:r>
        <w:t>Date and shift align across ramp, gate, lift, timesheet, and chassis inputs.</w:t>
      </w:r>
    </w:p>
    <w:p>
      <w:pPr>
        <w:pStyle w:val="KBBullet"/>
      </w:pPr>
      <w:r>
        <w:rPr>
          <w:b/>
        </w:rPr>
        <w:t xml:space="preserve">• </w:t>
      </w:r>
      <w:r>
        <w:t>Train and block identifiers are not duplicated or stale.</w:t>
      </w:r>
    </w:p>
    <w:p>
      <w:pPr>
        <w:pStyle w:val="KBBullet"/>
      </w:pPr>
      <w:r>
        <w:rPr>
          <w:b/>
        </w:rPr>
        <w:t xml:space="preserve">• </w:t>
      </w:r>
      <w:r>
        <w:t>Track footage totals reconcile to the visible block rows.</w:t>
      </w:r>
    </w:p>
    <w:p>
      <w:pPr>
        <w:pStyle w:val="KBBullet"/>
      </w:pPr>
      <w:r>
        <w:rPr>
          <w:b/>
        </w:rPr>
        <w:t xml:space="preserve">• </w:t>
      </w:r>
      <w:r>
        <w:t>The selected LPH target is realistic for the staffed equipment and known delays.</w:t>
      </w:r>
    </w:p>
    <w:p>
      <w:pPr>
        <w:pStyle w:val="KBBullet"/>
      </w:pPr>
      <w:r>
        <w:rPr>
          <w:b/>
        </w:rPr>
        <w:t xml:space="preserve">• </w:t>
      </w:r>
      <w:r>
        <w:t>Missing start or end punches are resolved or explicitly excluded from labor-hour analysis.</w:t>
      </w:r>
    </w:p>
    <w:p>
      <w:pPr>
        <w:pStyle w:val="KBBullet"/>
      </w:pPr>
      <w:r>
        <w:rPr>
          <w:b/>
        </w:rPr>
        <w:t xml:space="preserve">• </w:t>
      </w:r>
      <w:r>
        <w:t>Gate equipment and chassis identifiers match the imported event record.</w:t>
      </w:r>
    </w:p>
    <w:p>
      <w:pPr>
        <w:pStyle w:val="KBBullet"/>
      </w:pPr>
      <w:r>
        <w:rPr>
          <w:b/>
        </w:rPr>
        <w:t xml:space="preserve">• </w:t>
      </w:r>
      <w:r>
        <w:t>Any manual override is recorded in the handoff or archive context.</w:t>
      </w:r>
    </w:p>
    <w:p>
      <w:r>
        <w:br w:type="page"/>
      </w:r>
    </w:p>
    <w:p>
      <w:pPr>
        <w:pStyle w:val="Heading1"/>
        <w:keepNext/>
        <w:keepLines/>
      </w:pPr>
      <w:r>
        <w:t>4. Data Input and Output Catalog</w:t>
      </w:r>
    </w:p>
    <w:p>
      <w:pPr>
        <w:pStyle w:val="Heading2"/>
        <w:keepNext/>
        <w:keepLines/>
      </w:pPr>
      <w:r>
        <w:t>Principal inputs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Input</w:t>
            </w:r>
          </w:p>
        </w:tc>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Source/type</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Purpose</w:t>
            </w:r>
          </w:p>
        </w:tc>
        <w:tc>
          <w:tcPr>
            <w:tcW w:type="dxa" w:w="38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Validation and blank behavior</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Planning date and shift</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selection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Scopes all daily calculations and archives.</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Required. Warn if imported files contain another date.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Ramp inventory / blocking file</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Builds track current footage and block cells.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Validate track, block display, footage, and duplicates. Blank cells remain blank.</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cards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 or manual</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Represent expected train, arrival, blocks, cars/loads/MTY/weight/footage.</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Identifiers and arrival required for reliable forecasts; archive before destructive changes.</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SS traces / SS start / SS end</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Bulk paste, import, or manual</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SS dwell and hold analysis.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Do not populate default times when the source is blank. Preserve literal ?? when unknown.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 spreadsheet</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lift count, source mix, LPH, and shift/hour analysis.</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Confirm date, source, timestamp, and duplicate import.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Timesheet spreadsheet</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 or daily entry</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labor hours, attendance, and missing-punch checks.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Start and end punches are required for a complete work interval; missing lunch alone is ignored for the missing-punch calendar flag.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Gate .xls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ingate, outgate, refusal, equipment, chassis, and event time.</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Parser must support the operational .xls layout. Identifiers must come from the same event row.</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Chassis/equipment import</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Imported</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Feeds authorized/paid equipment and pool/size demand.</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Validate equipment ID, pool, matched chassis, direction, length, authorization, and expiration.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targets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configurable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Forecasts crane and flip productivity.</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Must be positive to calculate hours; retain source and date of target.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Operation order</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configurable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Controls live work sequence.</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Rows remain blank until selected. Each row requires track and operation.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Delay allowances</w:t>
            </w:r>
          </w:p>
        </w:tc>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dropdown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Adds configured train, lunch, shift-change, repair, UPS, and other interruption time to forecast context.</w:t>
            </w:r>
          </w:p>
        </w:tc>
        <w:tc>
          <w:tcPr>
            <w:tcW w:type="dxa" w:w="38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Keep the selected category, duration, start/trigger, and whether it is forecast or actual.</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Roster status</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quick action/import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Separates attendance from the employee's current operational role and scheduled shift times.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t>Attendance and role can be cleared independently. Out employees remain gray; present employees without a role receive a red warning.</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Performance break / interruption</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User selection</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Drives Matrix scenario behavior and explains productivity dips.</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Retain type, duration, color, and actor behavior; actual reporting time remains intact.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Weather observation / guidance</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Observed and NWS-derived</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Supports AM Report operational context.</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Label observation vs forecast, source time, and cache age; emphasize storms.</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Cloud snapshot / mass export</w:t>
            </w:r>
          </w:p>
        </w:tc>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User action</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Recovery and optional cross-device transfer.</w:t>
            </w:r>
          </w:p>
        </w:tc>
        <w:tc>
          <w:tcPr>
            <w:tcW w:type="dxa" w:w="38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Mass export is the recovery baseline; cloud remains last-write-wins until revision protection is verified.</w:t>
            </w:r>
          </w:p>
        </w:tc>
      </w:tr>
    </w:tbl>
    <w:p>
      <w:pPr>
        <w:spacing w:after="0"/>
      </w:pPr>
    </w:p>
    <w:p>
      <w:pPr>
        <w:pStyle w:val="Heading2"/>
        <w:keepNext/>
        <w:keepLines/>
      </w:pPr>
      <w:r>
        <w:t>Principal generated outputs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Output</w:t>
            </w:r>
          </w:p>
        </w:tc>
        <w:tc>
          <w:tcPr>
            <w:tcW w:type="dxa" w:w="33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Definition</w:t>
            </w:r>
          </w:p>
        </w:tc>
        <w:tc>
          <w:tcPr>
            <w:tcW w:type="dxa" w:w="33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Core calculation/source</w:t>
            </w:r>
          </w:p>
        </w:tc>
        <w:tc>
          <w:tcPr>
            <w:tcW w:type="dxa" w:w="266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Action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current footage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footage assigned to the track.</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visible block footage for that track.</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Reconcile if it does not equal the row total.</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Δ remaining</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Unused footage capacity.</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capacity − current footage.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Negative value is over-capacity and requires reblocking.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Current-work lift demand.</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inbound entries + sum of outbound entries.</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 with LPH target to forecast duration.</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Estimated hours</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Pure production time before delay allowances.</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LPH target.</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Check for zero/blank target and unrealistic assumptions.</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time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work duration including selected delays.</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Estimated hours + Z-train + lunch + shift change.</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Compare with release target and shift window.</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release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 completion timestamp.</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time + total time.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Escalate when later than the required release.</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 productivity rate.</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productive labor/clock hours according to the displayed context.</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Read with lift count and staffing; do not interpret alone.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Hours until release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 remaining to IHOSA/MHOAS reference.</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Reference time − current time.</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If elapsed/negative, treat the deadline as missed and verify required-rate handling.</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Chassis net</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Availability after demand and bad order.</w:t>
            </w:r>
          </w:p>
        </w:tc>
        <w:tc>
          <w:tcPr>
            <w:tcW w:type="dxa" w:w="33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On hand − bad order − inbound requirement (subject to horizon rules).</w:t>
            </w:r>
          </w:p>
        </w:tc>
        <w:tc>
          <w:tcPr>
            <w:tcW w:type="dxa" w:w="266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Request or rebalance when negative.</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Missing punch</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A daily timesheet completeness exception.</w:t>
            </w:r>
          </w:p>
        </w:tc>
        <w:tc>
          <w:tcPr>
            <w:tcW w:type="dxa" w:w="33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Person has work data but an incomplete required start/end interval.</w:t>
            </w:r>
          </w:p>
        </w:tc>
        <w:tc>
          <w:tcPr>
            <w:tcW w:type="dxa" w:w="266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Correct the punch; missing lunch by itself does not trigger the flag.</w:t>
            </w:r>
          </w:p>
        </w:tc>
      </w:tr>
    </w:tbl>
    <w:p>
      <w:pPr>
        <w:spacing w:after="0"/>
      </w:pPr>
    </w:p>
    <w:p>
      <w:r>
        <w:br w:type="page"/>
      </w:r>
    </w:p>
    <w:p>
      <w:pPr>
        <w:pStyle w:val="Heading1"/>
        <w:keepNext/>
        <w:keepLines/>
      </w:pPr>
      <w:r>
        <w:t>5. Data Lineage and Source Precedence</w:t>
      </w:r>
    </w:p>
    <w:p>
      <w:pPr>
        <w:pStyle w:val="Heading2"/>
        <w:keepNext/>
        <w:keepLines/>
      </w:pPr>
      <w:r>
        <w:t>Source-of-truth hierarchy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Priority</w:t>
            </w:r>
          </w:p>
        </w:tc>
        <w:tc>
          <w:tcPr>
            <w:tcW w:type="dxa" w:w="475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Source</w:t>
            </w:r>
          </w:p>
        </w:tc>
        <w:tc>
          <w:tcPr>
            <w:tcW w:type="dxa" w:w="56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Use</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Imported operational record for the same date/event</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Authoritative for actual gate events, lift events, timesheet punches, equipment IDs, chassis IDs, and imported blocking.</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w:t>
            </w:r>
          </w:p>
        </w:tc>
        <w:tc>
          <w:tcPr>
            <w:tcW w:type="dxa" w:w="475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Saved user entry or approved operational edit</w:t>
            </w:r>
          </w:p>
        </w:tc>
        <w:tc>
          <w:tcPr>
            <w:tcW w:type="dxa" w:w="56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Authoritative when it intentionally corrects or supplements the imported record; should retain context.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3</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Calculated value</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Valid only when the source fields are valid and the formula is applicable.</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4</w:t>
            </w:r>
          </w:p>
        </w:tc>
        <w:tc>
          <w:tcPr>
            <w:tcW w:type="dxa" w:w="475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Live Look / Scenario visualization</w:t>
            </w:r>
          </w:p>
        </w:tc>
        <w:tc>
          <w:tcPr>
            <w:tcW w:type="dxa" w:w="56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Explanatory representation; must not override actual imported records.</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5</w:t>
            </w:r>
          </w:p>
        </w:tc>
        <w:tc>
          <w:tcPr>
            <w:tcW w:type="dxa" w:w="475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AI inference</w:t>
            </w:r>
          </w:p>
        </w:tc>
        <w:tc>
          <w:tcPr>
            <w:tcW w:type="dxa" w:w="56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Advisory only; must be labeled and confirmed before operational use.</w:t>
            </w:r>
          </w:p>
        </w:tc>
      </w:tr>
    </w:tbl>
    <w:p>
      <w:pPr>
        <w:spacing w:after="0"/>
      </w:pPr>
    </w:p>
    <w:p>
      <w:pPr>
        <w:pStyle w:val="Heading2"/>
        <w:keepNext/>
        <w:keepLines/>
      </w:pPr>
      <w:r>
        <w:t>Representative lineage chains</w:t>
      </w:r>
    </w:p>
    <w:p>
      <w:pPr>
        <w:pStyle w:val="KBBullet"/>
      </w:pPr>
      <w:r>
        <w:rPr>
          <w:b/>
        </w:rPr>
        <w:t xml:space="preserve">• </w:t>
      </w:r>
      <w:r>
        <w:rPr>
          <w:b/>
        </w:rPr>
        <w:t xml:space="preserve">Track remaining capacity: </w:t>
      </w:r>
      <w:r>
        <w:t>Imported/manual block footage → track row totals → capacity lookup → capacity minus current → green/alert delta.</w:t>
      </w:r>
    </w:p>
    <w:p>
      <w:pPr>
        <w:pStyle w:val="KBBullet"/>
      </w:pPr>
      <w:r>
        <w:rPr>
          <w:b/>
        </w:rPr>
        <w:t xml:space="preserve">• </w:t>
      </w:r>
      <w:r>
        <w:rPr>
          <w:b/>
        </w:rPr>
        <w:t xml:space="preserve">Projected release: </w:t>
      </w:r>
      <w:r>
        <w:t>Inbound/outbound lift entries → total lifts → LPH target → estimated hours → selected delays → current timestamp → projected release.</w:t>
      </w:r>
    </w:p>
    <w:p>
      <w:pPr>
        <w:pStyle w:val="KBBullet"/>
      </w:pPr>
      <w:r>
        <w:rPr>
          <w:b/>
        </w:rPr>
        <w:t xml:space="preserve">• </w:t>
      </w:r>
      <w:r>
        <w:rPr>
          <w:b/>
        </w:rPr>
        <w:t xml:space="preserve">Gate bubble: </w:t>
      </w:r>
      <w:r>
        <w:t>Imported gate row → event classification → event time → equipment ID and chassis ID from the same row → ingate/outgate/refusal bubble and queue behavior.</w:t>
      </w:r>
    </w:p>
    <w:p>
      <w:pPr>
        <w:pStyle w:val="KBBullet"/>
      </w:pPr>
      <w:r>
        <w:rPr>
          <w:b/>
        </w:rPr>
        <w:t xml:space="preserve">• </w:t>
      </w:r>
      <w:r>
        <w:rPr>
          <w:b/>
        </w:rPr>
        <w:t xml:space="preserve">Missing-punch flag: </w:t>
      </w:r>
      <w:r>
        <w:t>Timesheet import → employee/date work row → start/end completeness → calendar day warning; lunch-only gap excluded.</w:t>
      </w:r>
    </w:p>
    <w:p>
      <w:pPr>
        <w:pStyle w:val="KBBullet"/>
      </w:pPr>
      <w:r>
        <w:rPr>
          <w:b/>
        </w:rPr>
        <w:t xml:space="preserve">• </w:t>
      </w:r>
      <w:r>
        <w:rPr>
          <w:b/>
        </w:rPr>
        <w:t xml:space="preserve">Chassis net: </w:t>
      </w:r>
      <w:r>
        <w:t>Authorized/on-hand equipment + bad-order status + inbound pool/size demand → horizon-specific net → request recommendation.</w:t>
      </w: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FDE4E1"/>
            <w:tcBorders>
              <w:top w:val="single" w:sz="10" w:color="B42318"/>
              <w:left w:val="single" w:sz="10" w:color="B42318"/>
              <w:bottom w:val="single" w:sz="10" w:color="B42318"/>
              <w:right w:val="single" w:sz="10" w:color="B42318"/>
              <w:insideH w:val="single" w:sz="10" w:color="B42318"/>
              <w:insideV w:val="single" w:sz="10" w:color="B42318"/>
            </w:tcBorders>
            <w:tcMar>
              <w:top w:w="120" w:type="dxa"/>
              <w:start w:w="140" w:type="dxa"/>
              <w:bottom w:w="120" w:type="dxa"/>
              <w:end w:w="140" w:type="dxa"/>
            </w:tcMar>
          </w:tcPr>
          <w:p>
            <w:r>
              <w:rPr>
                <w:b/>
                <w:color w:val="B42318"/>
              </w:rPr>
              <w:t xml:space="preserve">DATA-QUALITY RULE  </w:t>
            </w:r>
            <w:r>
              <w:t>Never combine an equipment ID from one gate row with a chassis ID from another. Never fill blank SS timestamps with a global default. Never convert an unknown literal (??) into a confirmed classification.</w:t>
            </w:r>
          </w:p>
        </w:tc>
      </w:tr>
    </w:tbl>
    <w:p>
      <w:pPr>
        <w:spacing w:after="0"/>
      </w:pPr>
    </w:p>
    <w:p>
      <w:r>
        <w:br w:type="page"/>
      </w:r>
    </w:p>
    <w:p>
      <w:pPr>
        <w:pStyle w:val="Heading1"/>
        <w:keepNext/>
        <w:keepLines/>
      </w:pPr>
      <w:r>
        <w:t>6. Track Capacity and Ramp-Blocking Logic</w:t>
      </w:r>
    </w:p>
    <w:p>
      <w:pPr>
        <w:pStyle w:val="Heading2"/>
        <w:keepNext/>
        <w:keepLines/>
      </w:pPr>
      <w:r>
        <w:t>Confirmed physical capacity table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00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Track</w:t>
            </w:r>
          </w:p>
        </w:tc>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Capacity</w:t>
            </w:r>
          </w:p>
        </w:tc>
        <w:tc>
          <w:tcPr>
            <w:tcW w:type="dxa" w:w="35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treatment</w:t>
            </w:r>
          </w:p>
        </w:tc>
        <w:tc>
          <w:tcPr>
            <w:tcW w:type="dxa" w:w="52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Matrix treatment</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801</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1,750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802</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1,750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803</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2,200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Holding/special track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 physically between 802 and 804</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804</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805</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806</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2,600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807</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2,750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label</w:t>
            </w:r>
          </w:p>
        </w:tc>
      </w:tr>
      <w:tr>
        <w:trPr>
          <w:cantSplit/>
        </w:trPr>
        <w:tc>
          <w:tcPr>
            <w:tcW w:type="dxa" w:w="100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808</w:t>
            </w:r>
          </w:p>
        </w:tc>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Containers have visual priority over adjacent drive-lane vehicles</w:t>
            </w:r>
          </w:p>
        </w:tc>
      </w:tr>
      <w:tr>
        <w:trPr>
          <w:cantSplit/>
        </w:trPr>
        <w:tc>
          <w:tcPr>
            <w:tcW w:type="dxa" w:w="100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809</w:t>
            </w:r>
          </w:p>
        </w:tc>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2,500 ft</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Crane-access/live work</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Bright label</w:t>
            </w:r>
          </w:p>
        </w:tc>
      </w:tr>
    </w:tbl>
    <w:p>
      <w:pPr>
        <w:spacing w:after="0"/>
      </w:pPr>
    </w:p>
    <w:p>
      <w:pPr>
        <w:pStyle w:val="Heading2"/>
        <w:keepNext/>
        <w:keepLines/>
      </w:pPr>
      <w:r>
        <w:t>Core formulas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Metric</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Formula</w:t>
            </w:r>
          </w:p>
        </w:tc>
        <w:tc>
          <w:tcPr>
            <w:tcW w:type="dxa" w:w="55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Interpretation</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Current footage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Σ block footage on the track</w:t>
            </w:r>
          </w:p>
        </w:tc>
        <w:tc>
          <w:tcPr>
            <w:tcW w:type="dxa" w:w="55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current column must equal the visible block totals.</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Remaining footage (Δ)</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 current footage</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Positive = space remains; zero = full; negative = over-capacity.</w:t>
            </w:r>
          </w:p>
        </w:tc>
      </w:tr>
      <w:tr>
        <w:trPr>
          <w:cantSplit/>
        </w:trPr>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Scaled visual car count</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floor(16 × represented footage ÷ 2,750), capped at 16</w:t>
            </w:r>
          </w:p>
        </w:tc>
        <w:tc>
          <w:tcPr>
            <w:tcW w:type="dxa" w:w="55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Display scaling only. It does not redefine physical footage or actual consist count.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Nominal railcar basis</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77 ft per railcar</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Used for consist reasoning; the Matrix display remains capped at 16 cars per track.</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On-hand free footage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Terminal capacity − occupied footage</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Current usable footage outside special 803 subtraction.</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Track 803 free footage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803 capacity − occupied footage − 803 subtrack footage</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Do not reuse the general free-footage result when 803 subtracks are present.</w:t>
            </w:r>
          </w:p>
        </w:tc>
      </w:tr>
      <w:tr>
        <w:trPr>
          <w:cantSplit/>
        </w:trPr>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Weighted dwell</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Weight each record by the value inside parentheses</w:t>
            </w:r>
          </w:p>
        </w:tc>
        <w:tc>
          <w:tcPr>
            <w:tcW w:type="dxa" w:w="55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b w:val="0"/>
                <w:sz w:val="15"/>
              </w:rPr>
              <w:t>Use the parenthesized value, not the displayed SS-hour text.</w:t>
            </w:r>
          </w:p>
        </w:tc>
      </w:tr>
    </w:tbl>
    <w:p>
      <w:pPr>
        <w:spacing w:after="0"/>
      </w:pPr>
    </w:p>
    <w:p>
      <w:pPr>
        <w:pStyle w:val="Heading2"/>
        <w:keepNext/>
        <w:keepLines/>
      </w:pPr>
      <w:r>
        <w:t>Ramp-blocking interaction rules</w:t>
      </w:r>
    </w:p>
    <w:p>
      <w:pPr>
        <w:pStyle w:val="KBBullet"/>
      </w:pPr>
      <w:r>
        <w:rPr>
          <w:b/>
        </w:rPr>
        <w:t xml:space="preserve">• </w:t>
      </w:r>
      <w:r>
        <w:t>A user can click a block to select it. Ctrl-click adds or removes blocks from a multi-selection.</w:t>
      </w:r>
    </w:p>
    <w:p>
      <w:pPr>
        <w:pStyle w:val="KBBullet"/>
      </w:pPr>
      <w:r>
        <w:rPr>
          <w:b/>
        </w:rPr>
        <w:t xml:space="preserve">• </w:t>
      </w:r>
      <w:r>
        <w:t>Click-drag can select multiple cells in an Excel-like range. A highlighted selection can be dragged to another track or inserted before another block; dropping at the end appends it.</w:t>
      </w:r>
    </w:p>
    <w:p>
      <w:pPr>
        <w:pStyle w:val="KBBullet"/>
      </w:pPr>
      <w:r>
        <w:rPr>
          <w:b/>
        </w:rPr>
        <w:t xml:space="preserve">• </w:t>
      </w:r>
      <w:r>
        <w:t>Right-click exposes deletion. Delete, edit, split, and move operations must be reversible through Undo.</w:t>
      </w:r>
    </w:p>
    <w:p>
      <w:pPr>
        <w:pStyle w:val="KBBullet"/>
      </w:pPr>
      <w:r>
        <w:rPr>
          <w:b/>
        </w:rPr>
        <w:t xml:space="preserve">• </w:t>
      </w:r>
      <w:r>
        <w:t>Splitting a block opens a footage allocation popup. The two resulting footage values must sum exactly to the original footage.</w:t>
      </w:r>
    </w:p>
    <w:p>
      <w:pPr>
        <w:pStyle w:val="KBBullet"/>
      </w:pPr>
      <w:r>
        <w:rPr>
          <w:b/>
        </w:rPr>
        <w:t xml:space="preserve">• </w:t>
      </w:r>
      <w:r>
        <w:t>The same move/delete interaction is expected across the current table and the second and third ramp tables where blocks are displayed.</w:t>
      </w:r>
    </w:p>
    <w:p>
      <w:pPr>
        <w:pStyle w:val="KBBullet"/>
      </w:pPr>
      <w:r>
        <w:rPr>
          <w:b/>
        </w:rPr>
        <w:t xml:space="preserve">• </w:t>
      </w:r>
      <w:r>
        <w:t>The Current column uses a pale-yellow treatment. The remaining-capacity column is right-aligned and changes severity when capacity is exceeded.</w:t>
      </w:r>
    </w:p>
    <w:p>
      <w:pPr>
        <w:pStyle w:val="KBBullet"/>
      </w:pPr>
      <w:r>
        <w:rPr>
          <w:b/>
        </w:rPr>
        <w:t xml:space="preserve">• </w:t>
      </w:r>
      <w:r>
        <w:t>Blank block cells remain visually blank. Unknown values retain the literal ?? and are not silently changed to another symbol.</w:t>
      </w:r>
    </w:p>
    <w:p>
      <w:pPr>
        <w:pStyle w:val="Heading2"/>
        <w:keepNext/>
        <w:keepLines/>
      </w:pPr>
      <w:r>
        <w:t>Block and car visual classifications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Code / family</w:t>
            </w:r>
          </w:p>
        </w:tc>
        <w:tc>
          <w:tcPr>
            <w:tcW w:type="dxa" w:w="662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Operational/visual treatment</w:t>
            </w:r>
          </w:p>
        </w:tc>
        <w:tc>
          <w:tcPr>
            <w:tcW w:type="dxa" w:w="316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Status note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Empty-car presentation in Live Look with the identifying label rather than stacked containers.</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BO</w:t>
            </w:r>
          </w:p>
        </w:tc>
        <w:tc>
          <w:tcPr>
            <w:tcW w:type="dxa" w:w="662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Empty-car presentation; red treatment distinguishes BO from SS.</w:t>
            </w:r>
          </w:p>
        </w:tc>
        <w:tc>
          <w:tcPr>
            <w:tcW w:type="dxa" w:w="316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SL and DB</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the same SS-style car proportions/presentation while retaining SL/DB labels.</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 as a visual rule; do not infer additional policy solely from the appearance.</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Loaded/non-empty blocks</w:t>
            </w:r>
          </w:p>
        </w:tc>
        <w:tc>
          <w:tcPr>
            <w:tcW w:type="dxa" w:w="662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Detailed container presentation consistent across train, trackside chassis, and parked positions.</w:t>
            </w:r>
          </w:p>
        </w:tc>
        <w:tc>
          <w:tcPr>
            <w:tcW w:type="dxa" w:w="316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Visual consistency rule.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t>
            </w:r>
          </w:p>
        </w:tc>
        <w:tc>
          <w:tcPr>
            <w:tcW w:type="dxa" w:w="662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Unknown/unresolved value remains ?? in the block text.</w:t>
            </w:r>
          </w:p>
        </w:tc>
        <w:tc>
          <w:tcPr>
            <w:tcW w:type="dxa" w:w="316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Confirmed data-integrity rule.</w:t>
            </w:r>
          </w:p>
        </w:tc>
      </w:tr>
    </w:tbl>
    <w:p>
      <w:pPr>
        <w:spacing w:after="0"/>
      </w:pPr>
    </w:p>
    <w:p>
      <w:pPr>
        <w:pStyle w:val="Heading2"/>
        <w:keepNext/>
        <w:keepLines/>
      </w:pPr>
      <w:r>
        <w:t>Special handling of Track 803</w:t>
      </w:r>
    </w:p>
    <w:p>
      <w:r>
        <w:t>Track 803 is physically represented between Tracks 802 and 804 and has a 2,200-foot capacity. Its label is dim like 805–807, indicating a holding/special-track treatment rather than a primary crane-access/live-work track. It should still be included in capacity planning and the Excel View. Whether a future operation should make it crane-accessible is a policy decision and must not be inferred from its physical presence alone.</w:t>
      </w:r>
    </w:p>
    <w:p>
      <w:r>
        <w:br w:type="page"/>
      </w:r>
    </w:p>
    <w:p>
      <w:pPr>
        <w:pStyle w:val="Heading1"/>
        <w:keepNext/>
        <w:keepLines/>
      </w:pPr>
      <w:r>
        <w:t>7. Train, Block, Dwell, and Time-Based Logic</w:t>
      </w:r>
    </w:p>
    <w:p>
      <w:pPr>
        <w:pStyle w:val="Heading2"/>
        <w:keepNext/>
        <w:keepLines/>
      </w:pPr>
      <w:r>
        <w:t>Inbound ordering</w:t>
      </w:r>
    </w:p>
    <w:p>
      <w:r>
        <w:t>Within each day, inbound cards are ordered with ZPBHO and ZG4MQ first, followed by ZLBHO. The same priority order applies to the corresponding Excel/list presentation. This is a display and planning priority; it does not change the imported arrival timestamp.</w:t>
      </w:r>
    </w:p>
    <w:p>
      <w:pPr>
        <w:pStyle w:val="Heading2"/>
        <w:keepNext/>
        <w:keepLines/>
      </w:pPr>
      <w:r>
        <w:t>SS and non-SS dwell</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Field / output</w:t>
            </w:r>
          </w:p>
        </w:tc>
        <w:tc>
          <w:tcPr>
            <w:tcW w:type="dxa" w:w="35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c>
          <w:tcPr>
            <w:tcW w:type="dxa" w:w="58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Rule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Arrival</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When the inbound or block arrived.</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imported timestamp when present.</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start</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Start of the SS interval.</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Imported, bulk-pasted, or manually resolved. Blank remains blank.</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end</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End of the SS interval.</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Must be paired with the correct block/car. Blank remains blank.</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Arrival to SS</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from arrival to SS start.</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start − arrival when both exist.</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under the displayed dwell definition.</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Only calculate when required timestamps are valid.</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 at 2030</w:t>
            </w:r>
          </w:p>
        </w:tc>
        <w:tc>
          <w:tcPr>
            <w:tcW w:type="dxa" w:w="35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Projected/normalized dwell at the 20:30 reference.</w:t>
            </w:r>
          </w:p>
        </w:tc>
        <w:tc>
          <w:tcPr>
            <w:tcW w:type="dxa" w:w="58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Needs verification for exact inclusion and cutoff behavior.</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greater than 24</w:t>
            </w:r>
          </w:p>
        </w:tc>
        <w:tc>
          <w:tcPr>
            <w:tcW w:type="dxa" w:w="35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Indicates SS interval exceeding 24 hours.</w:t>
            </w:r>
          </w:p>
        </w:tc>
        <w:tc>
          <w:tcPr>
            <w:tcW w:type="dxa" w:w="58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end − SS start &gt; 24 hours.</w:t>
            </w:r>
          </w:p>
        </w:tc>
      </w:tr>
    </w:tbl>
    <w:p>
      <w:pPr>
        <w:spacing w:after="0"/>
      </w:pP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FFF2CC"/>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rPr>
                <w:b/>
                <w:color w:val="9A6700"/>
              </w:rPr>
              <w:t xml:space="preserve">BLANK-TIME RULE  </w:t>
            </w:r>
            <w:r>
              <w:t>A blank SS source must display as blank. Previously shown repeated default timestamps were misleading and were explicitly removed. A calculated dwell must not appear when its required timestamps are missing.</w:t>
            </w:r>
          </w:p>
        </w:tc>
      </w:tr>
    </w:tbl>
    <w:p>
      <w:pPr>
        <w:spacing w:after="0"/>
      </w:pPr>
    </w:p>
    <w:p>
      <w:pPr>
        <w:pStyle w:val="Heading2"/>
        <w:keepNext/>
        <w:keepLines/>
      </w:pPr>
      <w:r>
        <w:t>Current Work popup</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Item</w:t>
            </w:r>
          </w:p>
        </w:tc>
        <w:tc>
          <w:tcPr>
            <w:tcW w:type="dxa" w:w="36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Input/calculation</w:t>
            </w:r>
          </w:p>
        </w:tc>
        <w:tc>
          <w:tcPr>
            <w:tcW w:type="dxa" w:w="518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Operational interpretation</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(n)</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editable inbound cells</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Number of inbound lifts in the current work model.</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Outbound (n)</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Sum of editable outbound cells</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Number of outbound lifts in the current work model.</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Inbound total + outbound total</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production demand.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TGT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User-entered target</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Forecasted lifts per hour.</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 HRS</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LPH TGT</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Production hours before delay allowances.</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Z-TRAIN / LUNCH / SHF-CHG</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Dropdowns: 0, 0.5, 1.0, 1.5</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Delay allowances in hours.</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TOTAL TIME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EST HRS + selected allowances</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overall duration.</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IHOSA / MHOAS</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 selection</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IHOSA reference: today at 17:00. MHOAS reference: tomorrow at 03:00.</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NOW</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local timestamp</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Projection starting point.</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PROJECTED RELEASE</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NOW + TOTAL TIME</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Expected completion/release time.</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HOURS UNTIL RELEASE</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Selected reference − NOW</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Time window available; negative means the reference has passed.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TO MAKE TARGET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Lifts ÷ positive hours remaining</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Required rate. When the window is zero/negative, do not present a normal positive rate without warning.</w:t>
            </w:r>
          </w:p>
        </w:tc>
      </w:tr>
      <w:tr>
        <w:trPr>
          <w:cantSplit/>
        </w:trPr>
        <w:tc>
          <w:tcPr>
            <w:tcW w:type="dxa" w:w="23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LPH NOW − TARGET</w:t>
            </w:r>
          </w:p>
        </w:tc>
        <w:tc>
          <w:tcPr>
            <w:tcW w:type="dxa" w:w="36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LPH − target LPH</w:t>
            </w:r>
          </w:p>
        </w:tc>
        <w:tc>
          <w:tcPr>
            <w:tcW w:type="dxa" w:w="518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Positive is ahead; negative is behind.</w:t>
            </w:r>
          </w:p>
        </w:tc>
      </w:tr>
      <w:tr>
        <w:trPr>
          <w:cantSplit/>
        </w:trPr>
        <w:tc>
          <w:tcPr>
            <w:tcW w:type="dxa" w:w="23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HEADCOUNT</w:t>
            </w:r>
          </w:p>
        </w:tc>
        <w:tc>
          <w:tcPr>
            <w:tcW w:type="dxa" w:w="36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User/roster value</w:t>
            </w:r>
          </w:p>
        </w:tc>
        <w:tc>
          <w:tcPr>
            <w:tcW w:type="dxa" w:w="518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Crew context for interpreting rate and feasibility.</w:t>
            </w:r>
          </w:p>
        </w:tc>
      </w:tr>
    </w:tbl>
    <w:p>
      <w:pPr>
        <w:spacing w:after="0"/>
      </w:pPr>
    </w:p>
    <w:p>
      <w:pPr>
        <w:pStyle w:val="Heading2"/>
        <w:keepNext/>
        <w:keepLines/>
      </w:pPr>
      <w:r>
        <w:t>Long/short and split views</w:t>
      </w:r>
    </w:p>
    <w:p>
      <w:pPr>
        <w:pStyle w:val="KBBullet"/>
      </w:pPr>
      <w:r>
        <w:rPr>
          <w:b/>
        </w:rPr>
        <w:t xml:space="preserve">• </w:t>
      </w:r>
      <w:r>
        <w:t>Split View places Current Dwell and Ramp Blocking, Future Dwell at IHOSA Release, Long/Short Breakdown, and SS Color Map into a simultaneous readable layout.</w:t>
      </w:r>
    </w:p>
    <w:p>
      <w:pPr>
        <w:pStyle w:val="KBBullet"/>
      </w:pPr>
      <w:r>
        <w:rPr>
          <w:b/>
        </w:rPr>
        <w:t xml:space="preserve">• </w:t>
      </w:r>
      <w:r>
        <w:t>Long/short values explain whether a block extends beyond or falls short of the relevant planning reference; the exact reference must be visible in the view.</w:t>
      </w:r>
    </w:p>
    <w:p>
      <w:pPr>
        <w:pStyle w:val="KBBullet"/>
      </w:pPr>
      <w:r>
        <w:rPr>
          <w:b/>
        </w:rPr>
        <w:t xml:space="preserve">• </w:t>
      </w:r>
      <w:r>
        <w:t>The SS Color Map communicates time state and requires a legend. Color is supportive, never a substitute for text or timestamp.</w:t>
      </w:r>
    </w:p>
    <w:p>
      <w:r>
        <w:br w:type="page"/>
      </w:r>
    </w:p>
    <w:p>
      <w:pPr>
        <w:pStyle w:val="Heading1"/>
        <w:keepNext/>
        <w:keepLines/>
      </w:pPr>
      <w:r>
        <w:t>8. Lift, Staffing, and Productivity Logic</w:t>
      </w:r>
    </w:p>
    <w:p>
      <w:pPr>
        <w:pStyle w:val="Heading2"/>
        <w:keepNext/>
        <w:keepLines/>
      </w:pPr>
      <w:r>
        <w:t>Performance metrics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Metric</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Definition</w:t>
            </w:r>
          </w:p>
        </w:tc>
        <w:tc>
          <w:tcPr>
            <w:tcW w:type="dxa" w:w="45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Accuracy notes</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Count of qualifying lift events for the selected date/context.</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Remove duplicates and confirm source classification.</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 hours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Hours containing lift activity or the defined production window.</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Definition should be displayed when used.</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Labor hours</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Sum of valid worked hours for included employees.</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Incomplete punches can understate labor; paid-off time must remain separate.</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 divided by the applicable hour basis.</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The page must identify whether the denominator is clock hours, lift hours, or another basis.</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Best hour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Highest observed hourly LPH/lift result.</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Small sample sizes can exaggerate the result.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Estimated lifts</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Forecast contribution based on labor/productivity assumptions.</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Label as estimate, not actual.</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Source mix</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 count grouped by work/source type.</w:t>
            </w:r>
          </w:p>
        </w:tc>
        <w:tc>
          <w:tcPr>
            <w:tcW w:type="dxa" w:w="45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Source labels must be normalized consistently.</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Shift performance</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People, labor hours, estimated lifts, flips, and LPH by shift.</w:t>
            </w:r>
          </w:p>
        </w:tc>
        <w:tc>
          <w:tcPr>
            <w:tcW w:type="dxa" w:w="45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Verify shift boundaries, especially around midnight.</w:t>
            </w:r>
          </w:p>
        </w:tc>
      </w:tr>
    </w:tbl>
    <w:p>
      <w:pPr>
        <w:spacing w:after="0"/>
      </w:pPr>
    </w:p>
    <w:p>
      <w:pPr>
        <w:pStyle w:val="Heading2"/>
        <w:keepNext/>
        <w:keepLines/>
      </w:pPr>
      <w:r>
        <w:t>Interpretation rules</w:t>
      </w:r>
    </w:p>
    <w:p>
      <w:pPr>
        <w:pStyle w:val="KBBullet"/>
      </w:pPr>
      <w:r>
        <w:rPr>
          <w:b/>
        </w:rPr>
        <w:t xml:space="preserve">• </w:t>
      </w:r>
      <w:r>
        <w:t>Read LPH together with lift count, labor hours, headcount, source mix, and operational delays.</w:t>
      </w:r>
    </w:p>
    <w:p>
      <w:pPr>
        <w:pStyle w:val="KBBullet"/>
      </w:pPr>
      <w:r>
        <w:rPr>
          <w:b/>
        </w:rPr>
        <w:t xml:space="preserve">• </w:t>
      </w:r>
      <w:r>
        <w:t>A high LPH over a short period is not automatically better than a stable rate across the full work window.</w:t>
      </w:r>
    </w:p>
    <w:p>
      <w:pPr>
        <w:pStyle w:val="KBBullet"/>
      </w:pPr>
      <w:r>
        <w:rPr>
          <w:b/>
        </w:rPr>
        <w:t xml:space="preserve">• </w:t>
      </w:r>
      <w:r>
        <w:t>Lunch, shift change, crane repair, train protection, and other notes should explain dips rather than be silently removed.</w:t>
      </w:r>
    </w:p>
    <w:p>
      <w:pPr>
        <w:pStyle w:val="KBBullet"/>
      </w:pPr>
      <w:r>
        <w:rPr>
          <w:b/>
        </w:rPr>
        <w:t xml:space="preserve">• </w:t>
      </w:r>
      <w:r>
        <w:t>The Matrix crane and flip LPH targets are configurable planning assumptions; the Performance page shows actual/estimated results from data.</w:t>
      </w:r>
    </w:p>
    <w:p>
      <w:pPr>
        <w:pStyle w:val="KBBullet"/>
      </w:pPr>
      <w:r>
        <w:rPr>
          <w:b/>
        </w:rPr>
        <w:t xml:space="preserve">• </w:t>
      </w:r>
      <w:r>
        <w:t>The swing line should visually complete the same number of swings reported in the archive. Animation speed may increase to keep visual count aligned with the record.</w:t>
      </w:r>
    </w:p>
    <w:p>
      <w:pPr>
        <w:pStyle w:val="KBBullet"/>
      </w:pPr>
      <w:r>
        <w:rPr>
          <w:b/>
        </w:rPr>
        <w:t xml:space="preserve">• </w:t>
      </w:r>
      <w:r>
        <w:t>When more than three outside drivers are waiting, the driver/flip-operator exchange is intentionally accelerated to control queue buildup without changing the reported work count.</w:t>
      </w:r>
    </w:p>
    <w:p>
      <w:pPr>
        <w:pStyle w:val="Heading2"/>
        <w:keepNext/>
        <w:keepLines/>
      </w:pPr>
      <w:r>
        <w:t>Staffing relationship</w:t>
      </w:r>
    </w:p>
    <w:p>
      <w:r>
        <w:t>Staffing affects feasibility, not only the denominator of a metric. Crane operators, hostler drivers, flip operators, mechanics, gate staff, ground personnel, and managers support different constraints. The AI should not recommend an LPH increase without identifying whether the required equipment and people are available.</w:t>
      </w:r>
    </w:p>
    <w:p>
      <w:r>
        <w:br w:type="page"/>
      </w:r>
    </w:p>
    <w:p>
      <w:pPr>
        <w:pStyle w:val="Heading1"/>
        <w:keepNext/>
        <w:keepLines/>
      </w:pPr>
      <w:r>
        <w:t>9. Gate-Event and Outside-Driver Logic</w:t>
      </w:r>
    </w:p>
    <w:p>
      <w:pPr>
        <w:pStyle w:val="Heading2"/>
        <w:keepNext/>
        <w:keepLines/>
      </w:pPr>
      <w:r>
        <w:t>Imported gate events</w:t>
      </w:r>
    </w:p>
    <w:p>
      <w:r>
        <w:t>Gate timing and identity come from the imported gate spreadsheet. The live presentation should show the actual event sequence for the day rather than inventing traffic. Ingates appear on the left side of the gate; outgates appear on the right, allowing both streams to be visible simultaneously.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Event</w:t>
            </w:r>
          </w:p>
        </w:tc>
        <w:tc>
          <w:tcPr>
            <w:tcW w:type="dxa" w:w="201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Bubble treatment</w:t>
            </w:r>
          </w:p>
        </w:tc>
        <w:tc>
          <w:tcPr>
            <w:tcW w:type="dxa" w:w="77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Required behavior</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Ingate</w:t>
            </w:r>
          </w:p>
        </w:tc>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w:t>
            </w:r>
          </w:p>
        </w:tc>
        <w:tc>
          <w:tcPr>
            <w:tcW w:type="dxa" w:w="77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Show event heading plus equipment ID and chassis ID without redundant field labels when space is constrained.</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Outgate</w:t>
            </w:r>
          </w:p>
        </w:tc>
        <w:tc>
          <w:tcPr>
            <w:tcW w:type="dxa" w:w="201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Yellow</w:t>
            </w:r>
          </w:p>
        </w:tc>
        <w:tc>
          <w:tcPr>
            <w:tcW w:type="dxa" w:w="77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Use the exact imported equipment/chassis pairing and show the event on the outbound side.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Refusal</w:t>
            </w:r>
          </w:p>
        </w:tc>
        <w:tc>
          <w:tcPr>
            <w:tcW w:type="dxa" w:w="201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7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Driver and gate clerk pause for a short conversation; driver turns around; following drivers wait in line.</w:t>
            </w:r>
          </w:p>
        </w:tc>
      </w:tr>
    </w:tbl>
    <w:p>
      <w:pPr>
        <w:spacing w:after="0"/>
      </w:pPr>
    </w:p>
    <w:p>
      <w:pPr>
        <w:pStyle w:val="Heading2"/>
        <w:keepNext/>
        <w:keepLines/>
      </w:pPr>
      <w:r>
        <w:t>Queue and identity controls</w:t>
      </w:r>
    </w:p>
    <w:p>
      <w:pPr>
        <w:pStyle w:val="KBBullet"/>
      </w:pPr>
      <w:r>
        <w:rPr>
          <w:b/>
        </w:rPr>
        <w:t xml:space="preserve">• </w:t>
      </w:r>
      <w:r>
        <w:t>Up to five gate bubbles may stack per side; bubbles must be readable, compact, and free of blank whitespace.</w:t>
      </w:r>
    </w:p>
    <w:p>
      <w:pPr>
        <w:pStyle w:val="KBBullet"/>
      </w:pPr>
      <w:r>
        <w:rPr>
          <w:b/>
        </w:rPr>
        <w:t xml:space="preserve">• </w:t>
      </w:r>
      <w:r>
        <w:t>A refusal temporarily blocks that processing lane. Later arrivals cannot pass through the occupied transaction.</w:t>
      </w:r>
    </w:p>
    <w:p>
      <w:pPr>
        <w:pStyle w:val="KBBullet"/>
      </w:pPr>
      <w:r>
        <w:rPr>
          <w:b/>
        </w:rPr>
        <w:t xml:space="preserve">• </w:t>
      </w:r>
      <w:r>
        <w:t>Outgate bubbles must be generated from outgate events, not from an unrelated synthetic outbound-load process.</w:t>
      </w:r>
    </w:p>
    <w:p>
      <w:pPr>
        <w:pStyle w:val="KBBullet"/>
      </w:pPr>
      <w:r>
        <w:rPr>
          <w:b/>
        </w:rPr>
        <w:t xml:space="preserve">• </w:t>
      </w:r>
      <w:r>
        <w:t>Synthetic 'OUTBOUND LOAD IN' trucks were removed and must not be reintroduced as if they were gate imports.</w:t>
      </w:r>
    </w:p>
    <w:p>
      <w:pPr>
        <w:pStyle w:val="KBBullet"/>
      </w:pPr>
      <w:r>
        <w:rPr>
          <w:b/>
        </w:rPr>
        <w:t xml:space="preserve">• </w:t>
      </w:r>
      <w:r>
        <w:t>If the animation cannot keep pace with event timestamps, manage queue timing or visual compression—never change the imported event order or identifiers.</w:t>
      </w:r>
    </w:p>
    <w:p>
      <w:r>
        <w:br w:type="page"/>
      </w:r>
    </w:p>
    <w:p>
      <w:pPr>
        <w:pStyle w:val="Heading1"/>
        <w:keepNext/>
        <w:keepLines/>
      </w:pPr>
      <w:r>
        <w:t>10. Chassis-Status Planning</w:t>
      </w:r>
    </w:p>
    <w:p>
      <w:pPr>
        <w:pStyle w:val="Heading2"/>
        <w:keepNext/>
        <w:keepLines/>
      </w:pPr>
      <w:r>
        <w:t>Display order and planning horizon</w:t>
      </w:r>
    </w:p>
    <w:p>
      <w:pPr>
        <w:pStyle w:val="KBBullet"/>
      </w:pPr>
      <w:r>
        <w:rPr>
          <w:b/>
        </w:rPr>
        <w:t xml:space="preserve">• </w:t>
      </w:r>
      <w:r>
        <w:t>Show the 24-hour chassis calculator first because it is the immediate operating risk.</w:t>
      </w:r>
    </w:p>
    <w:p>
      <w:pPr>
        <w:pStyle w:val="KBBullet"/>
      </w:pPr>
      <w:r>
        <w:rPr>
          <w:b/>
        </w:rPr>
        <w:t xml:space="preserve">• </w:t>
      </w:r>
      <w:r>
        <w:t>Show the 72-hour calculator second for forward planning.</w:t>
      </w:r>
    </w:p>
    <w:p>
      <w:pPr>
        <w:pStyle w:val="KBBullet"/>
      </w:pPr>
      <w:r>
        <w:rPr>
          <w:b/>
        </w:rPr>
        <w:t xml:space="preserve">• </w:t>
      </w:r>
      <w:r>
        <w:t>Show the chassis request section last, after the manager has reviewed both horizons.</w:t>
      </w:r>
    </w:p>
    <w:p>
      <w:pPr>
        <w:pStyle w:val="KBBullet"/>
      </w:pPr>
      <w:r>
        <w:rPr>
          <w:b/>
        </w:rPr>
        <w:t xml:space="preserve">• </w:t>
      </w:r>
      <w:r>
        <w:t>Within each day, list ZPBHO and ZG4MQ inbound demand before ZLBHO.</w:t>
      </w:r>
    </w:p>
    <w:p>
      <w:pPr>
        <w:pStyle w:val="Heading2"/>
        <w:keepNext/>
        <w:keepLines/>
      </w:pPr>
      <w:r>
        <w:t>Chassis calculator fields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Field</w:t>
            </w:r>
          </w:p>
        </w:tc>
        <w:tc>
          <w:tcPr>
            <w:tcW w:type="dxa" w:w="468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Decision use</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Pool</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ownership/pool category such as TGRP, FGCP, SNCZ, or DCLI.</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Demand and on-hand must be matched within the correct pool.</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Size</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20', 40', 45', 53', or other defined length.</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surplus in one size does not automatically cover a shortage in another.</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Inbound</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Expected chassis requirement within the horizon.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Demand side of the calculation.</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On Hand</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Available chassis physically/operationally on hand.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Supply side of the calculation.</w:t>
            </w:r>
          </w:p>
        </w:tc>
      </w:tr>
      <w:tr>
        <w:trPr>
          <w:cantSplit/>
        </w:trPr>
        <w:tc>
          <w:tcPr>
            <w:tcW w:type="dxa" w:w="15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Bad Order</w:t>
            </w:r>
          </w:p>
        </w:tc>
        <w:tc>
          <w:tcPr>
            <w:tcW w:type="dxa" w:w="468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unavailable for use.</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Subtract from usable supply.</w:t>
            </w:r>
          </w:p>
        </w:tc>
      </w:tr>
      <w:tr>
        <w:trPr>
          <w:cantSplit/>
        </w:trPr>
        <w:tc>
          <w:tcPr>
            <w:tcW w:type="dxa" w:w="15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Net</w:t>
            </w:r>
          </w:p>
        </w:tc>
        <w:tc>
          <w:tcPr>
            <w:tcW w:type="dxa" w:w="468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Usable position after demand and bad order.</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Negative = shortage; positive = remaining supply.</w:t>
            </w:r>
          </w:p>
        </w:tc>
      </w:tr>
    </w:tbl>
    <w:p>
      <w:pPr>
        <w:spacing w:after="0"/>
      </w:pPr>
    </w:p>
    <w:p>
      <w:pPr>
        <w:pStyle w:val="Heading2"/>
        <w:keepNext/>
        <w:keepLines/>
      </w:pPr>
      <w:r>
        <w:t>Paid equipment import</w:t>
      </w:r>
    </w:p>
    <w:p>
      <w:r>
        <w:t>The authorized import preview includes equipment ID, chassis pool, matched chassis, direction, length, authorization date, and expiration. Review the preview before import. Popups should appear high enough in the viewport to keep the header and primary actions visible.</w:t>
      </w:r>
    </w:p>
    <w:p>
      <w:pPr>
        <w:pStyle w:val="Heading2"/>
        <w:keepNext/>
        <w:keepLines/>
      </w:pPr>
      <w:r>
        <w:t>Delta display</w:t>
      </w:r>
    </w:p>
    <w:p>
      <w:r>
        <w:t>Positive and negative deltas are displayed without parentheses. The sign remains explicit (for example, +5 or −5). Color reinforces the sign but must not replace it.</w:t>
      </w:r>
    </w:p>
    <w:p>
      <w:r>
        <w:br w:type="page"/>
      </w:r>
    </w:p>
    <w:p>
      <w:pPr>
        <w:pStyle w:val="Heading1"/>
        <w:keepNext/>
        <w:keepLines/>
      </w:pPr>
      <w:r>
        <w:t>11. Workforce, Schedule, Time-Off, and Timesheet Controls</w:t>
      </w:r>
    </w:p>
    <w:p>
      <w:pPr>
        <w:pStyle w:val="Heading2"/>
        <w:keepNext/>
        <w:keepLines/>
      </w:pPr>
      <w:r>
        <w:t>Roster status model</w:t>
      </w:r>
    </w:p>
    <w:tbl>
      <w:tblPr>
        <w:tblW w:type="dxa" w:w="9360"/>
        <w:jc w:val="left"/>
        <w:tblLayout w:type="fixed"/>
        <w:tblLook w:firstColumn="1" w:firstRow="1" w:lastColumn="0" w:lastRow="0" w:noHBand="0" w:noVBand="1" w:val="04A0"/>
        <w:tblInd w:type="dxa" w:w="120"/>
      </w:tblPr>
      <w:tblGrid>
        <w:gridCol w:w="1900"/>
        <w:gridCol w:w="1850"/>
        <w:gridCol w:w="5610"/>
      </w:tblGrid>
      <w:tr>
        <w:trPr>
          <w:tblHeader w:val="true"/>
          <w:cantSplit/>
        </w:trPr>
        <w:tc>
          <w:tcPr>
            <w:tcW w:type="dxa" w:w="19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r>
              <w:rPr>
                <w:rFonts w:ascii="Aptos" w:hAnsi="Aptos"/>
                <w:b/>
                <w:color w:val="FFFFFF"/>
                <w:sz w:val="16"/>
              </w:rPr>
              <w:t>Attendance status</w:t>
            </w:r>
          </w:p>
        </w:tc>
        <w:tc>
          <w:tcPr>
            <w:tcW w:type="dxa" w:w="185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Code / treatment</w:t>
            </w:r>
          </w:p>
        </w:tc>
        <w:tc>
          <w:tcPr>
            <w:tcW w:type="dxa" w:w="561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Meaning</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Here</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Green</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Present. A role must still be selected or the employee is flagged unassigned.</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Sick</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 / sick reason retained</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Unavailable due to sickness.</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Vacation</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 / vacation reason retained</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Scheduled vacation; unavailable.</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Called Off</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Called off work; unavailable.</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Out</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O / gray in all roster surfaces</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6"/>
              </w:rPr>
              <w:t>Unavailable/out. Gray treatment is consistent regardless of the reason.</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NCNS</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No call/no show; unavailable.</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BNSF</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Gray</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BNSF-related assignment/status; unavailable to the local plan unless confirmed otherwise.</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Unknown</w:t>
            </w:r>
          </w:p>
        </w:tc>
        <w:tc>
          <w:tcPr>
            <w:tcW w:type="dxa" w:w="185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Warning</w:t>
            </w:r>
          </w:p>
        </w:tc>
        <w:tc>
          <w:tcPr>
            <w:tcW w:type="dxa" w:w="561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Attendance unresolved; do not assume availability.</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Clear Selection</w:t>
            </w:r>
          </w:p>
        </w:tc>
        <w:tc>
          <w:tcPr>
            <w:tcW w:type="dxa" w:w="185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Blank</w:t>
            </w:r>
          </w:p>
        </w:tc>
        <w:tc>
          <w:tcPr>
            <w:tcW w:type="dxa" w:w="561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Removes the attendance selection without changing the assigned role.</w:t>
            </w:r>
          </w:p>
        </w:tc>
      </w:tr>
    </w:tbl>
    <w:p>
      <w:pPr>
        <w:pStyle w:val="Heading3"/>
        <w:keepNext/>
        <w:keepLines/>
      </w:pPr>
      <w:r>
        <w:t>Role assignment model</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0B1B33"/>
            <w:tcBorders>
              <w:top w:val="single" w:sz="4" w:color="FFFFFF"/>
              <w:left w:val="single" w:sz="4" w:color="FFFFFF"/>
              <w:bottom w:val="single" w:sz="4" w:color="FFFFFF"/>
              <w:right w:val="single" w:sz="4" w:color="FFFFFF"/>
            </w:tcBorders>
            <w:vAlign w:val="center"/>
          </w:tcPr>
          <w:p>
            <w:r>
              <w:rPr>
                <w:rFonts w:ascii="Aptos" w:hAnsi="Aptos"/>
                <w:b/>
                <w:color w:val="FFFFFF"/>
                <w:sz w:val="16"/>
              </w:rPr>
              <w:t>Role choice</w:t>
            </w:r>
          </w:p>
        </w:tc>
        <w:tc>
          <w:tcPr>
            <w:tcW w:type="dxa" w:w="3427"/>
            <w:shd w:fill="0B1B33"/>
            <w:tcBorders>
              <w:top w:val="single" w:sz="4" w:color="FFFFFF"/>
              <w:left w:val="single" w:sz="4" w:color="FFFFFF"/>
              <w:bottom w:val="single" w:sz="4" w:color="FFFFFF"/>
              <w:right w:val="single" w:sz="4" w:color="FFFFFF"/>
            </w:tcBorders>
            <w:vAlign w:val="center"/>
          </w:tcPr>
          <w:p>
            <w:r>
              <w:rPr>
                <w:rFonts w:ascii="Aptos" w:hAnsi="Aptos"/>
                <w:b/>
                <w:color w:val="FFFFFF"/>
                <w:sz w:val="16"/>
              </w:rPr>
              <w:t>Visible treatment</w:t>
            </w:r>
          </w:p>
        </w:tc>
        <w:tc>
          <w:tcPr>
            <w:tcW w:type="dxa" w:w="3427"/>
            <w:shd w:fill="0B1B33"/>
            <w:tcBorders>
              <w:top w:val="single" w:sz="4" w:color="FFFFFF"/>
              <w:left w:val="single" w:sz="4" w:color="FFFFFF"/>
              <w:bottom w:val="single" w:sz="4" w:color="FFFFFF"/>
              <w:right w:val="single" w:sz="4" w:color="FFFFFF"/>
            </w:tcBorders>
            <w:vAlign w:val="center"/>
          </w:tcPr>
          <w:p>
            <w:r>
              <w:rPr>
                <w:rFonts w:ascii="Aptos" w:hAnsi="Aptos"/>
                <w:b/>
                <w:color w:val="FFFFFF"/>
                <w:sz w:val="16"/>
              </w:rPr>
              <w:t>Operational meaning</w:t>
            </w:r>
          </w:p>
        </w:tc>
      </w:tr>
      <w:tr>
        <w:trPr>
          <w:cantSplit/>
        </w:trPr>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Hostler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Role marker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Assigned as a hostler driver.</w:t>
            </w:r>
          </w:p>
        </w:tc>
      </w:tr>
      <w:tr>
        <w:trPr>
          <w:cantSplit/>
        </w:trPr>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Groundman</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Role marker</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Assigned as ground personnel.</w:t>
            </w:r>
          </w:p>
        </w:tc>
      </w:tr>
      <w:tr>
        <w:trPr>
          <w:cantSplit/>
        </w:trPr>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Trainee Hostler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Visible pill omits the word Trainee</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Retains trainee semantics and trainee color.</w:t>
            </w:r>
          </w:p>
        </w:tc>
      </w:tr>
      <w:tr>
        <w:trPr>
          <w:cantSplit/>
        </w:trPr>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Trainee Groundman</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Visible pill omits the word Trainee</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Retains trainee semantics and trainee color.</w:t>
            </w:r>
          </w:p>
        </w:tc>
      </w:tr>
      <w:tr>
        <w:trPr>
          <w:cantSplit/>
        </w:trPr>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Flip Operator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Role marker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Assigned to flip-line operation; this is a role, not attendance.</w:t>
            </w:r>
          </w:p>
        </w:tc>
      </w:tr>
      <w:tr>
        <w:trPr>
          <w:cantSplit/>
        </w:trPr>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Crane 1 / Crane 2</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Crane assignment marker</w:t>
            </w:r>
          </w:p>
        </w:tc>
        <w:tc>
          <w:tcPr>
            <w:tcW w:type="dxa" w:w="3427"/>
            <w:shd w:fill="EEF1F4"/>
            <w:tcBorders>
              <w:top w:val="single" w:sz="5" w:color="B8C2CC"/>
              <w:left w:val="single" w:sz="5" w:color="B8C2CC"/>
              <w:bottom w:val="single" w:sz="5" w:color="B8C2CC"/>
              <w:right w:val="single" w:sz="5" w:color="B8C2CC"/>
            </w:tcBorders>
            <w:vAlign w:val="top"/>
          </w:tcPr>
          <w:p>
            <w:r>
              <w:rPr>
                <w:rFonts w:ascii="Aptos" w:hAnsi="Aptos"/>
                <w:b w:val="0"/>
                <w:sz w:val="15"/>
              </w:rPr>
              <w:t>Assigned to the identified crane.</w:t>
            </w:r>
          </w:p>
        </w:tc>
      </w:tr>
      <w:tr>
        <w:trPr>
          <w:cantSplit/>
        </w:trPr>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Clear Role</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No role marker</w:t>
            </w:r>
          </w:p>
        </w:tc>
        <w:tc>
          <w:tcPr>
            <w:tcW w:type="dxa" w:w="3427"/>
            <w:shd w:fill="FFFFFF"/>
            <w:tcBorders>
              <w:top w:val="single" w:sz="5" w:color="B8C2CC"/>
              <w:left w:val="single" w:sz="5" w:color="B8C2CC"/>
              <w:bottom w:val="single" w:sz="5" w:color="B8C2CC"/>
              <w:right w:val="single" w:sz="5" w:color="B8C2CC"/>
            </w:tcBorders>
            <w:vAlign w:val="top"/>
          </w:tcPr>
          <w:p>
            <w:r>
              <w:rPr>
                <w:rFonts w:ascii="Aptos" w:hAnsi="Aptos"/>
                <w:b w:val="0"/>
                <w:sz w:val="15"/>
              </w:rPr>
              <w:t>Removes the role while leaving attendance unchanged.</w:t>
            </w:r>
          </w:p>
        </w:tc>
      </w:tr>
    </w:tbl>
    <w:p>
      <w:r>
        <w:t>Quick Actions remains open until required attendance and role choices are complete or the user closes it with X. Present employees without a role receive a red flag; employees who are out remain gray.</w:t>
      </w:r>
    </w:p>
    <w:p>
      <w:pPr>
        <w:spacing w:after="0"/>
      </w:pPr>
    </w:p>
    <w:p>
      <w:pPr>
        <w:pStyle w:val="Heading2"/>
        <w:keepNext/>
        <w:keepLines/>
      </w:pPr>
      <w:r>
        <w:t>Schedule and Full View</w:t>
      </w:r>
    </w:p>
    <w:p>
      <w:pPr>
        <w:pStyle w:val="KBBullet"/>
      </w:pPr>
      <w:r>
        <w:rPr>
          <w:b/>
        </w:rPr>
        <w:t xml:space="preserve">• </w:t>
      </w:r>
      <w:r>
        <w:t>The three-day schedule presents yesterday, today, and tomorrow on one line with the relative-day text centered in each header.</w:t>
      </w:r>
    </w:p>
    <w:p>
      <w:pPr>
        <w:pStyle w:val="KBBullet"/>
      </w:pPr>
      <w:r>
        <w:rPr>
          <w:b/>
        </w:rPr>
        <w:t xml:space="preserve">• </w:t>
      </w:r>
      <w:r>
        <w:t>Day and night shifts are separated, with totals visible at the bottom.</w:t>
      </w:r>
    </w:p>
    <w:p>
      <w:pPr>
        <w:pStyle w:val="KBBullet"/>
      </w:pPr>
      <w:r>
        <w:rPr>
          <w:b/>
        </w:rPr>
        <w:t xml:space="preserve">• </w:t>
      </w:r>
      <w:r>
        <w:rPr>
          <w:b/>
        </w:rPr>
        <w:t xml:space="preserve">Full View remains available. </w:t>
      </w:r>
      <w:r>
        <w:t>The compact three-day schedule keeps day/night shifts and totals visible while Full View exposes the broader roster context.</w:t>
      </w:r>
    </w:p>
    <w:p>
      <w:pPr>
        <w:pStyle w:val="KBBullet"/>
      </w:pPr>
      <w:r>
        <w:rPr>
          <w:b/>
        </w:rPr>
        <w:t xml:space="preserve">• </w:t>
      </w:r>
      <w:r>
        <w:rPr>
          <w:b/>
        </w:rPr>
        <w:t xml:space="preserve">Out employees are gray. </w:t>
      </w:r>
      <w:r>
        <w:t>The gray unavailable treatment applies regardless of Sick, Vacation, Called Off, Out, NCNS, BNSF, or another out reason.</w:t>
      </w:r>
    </w:p>
    <w:p>
      <w:pPr>
        <w:pStyle w:val="KBBullet"/>
      </w:pPr>
      <w:r>
        <w:rPr>
          <w:b/>
        </w:rPr>
        <w:t xml:space="preserve">• </w:t>
      </w:r>
      <w:r>
        <w:rPr>
          <w:b/>
        </w:rPr>
        <w:t xml:space="preserve">The current-day roster is shared. </w:t>
      </w:r>
      <w:r>
        <w:t>AM Report and Excel View open the exact Timesheet current-day roster and Quick Actions behavior; changes must flow both ways.</w:t>
      </w:r>
    </w:p>
    <w:p>
      <w:pPr>
        <w:pStyle w:val="Heading2"/>
        <w:keepNext/>
        <w:keepLines/>
      </w:pPr>
      <w:r>
        <w:t>Timesheet completeness</w:t>
      </w:r>
    </w:p>
    <w:p>
      <w:r>
        <w:t>The Timesheet Archive parses each saved/imported day for incomplete required punch intervals. If an employee has work data but is missing a required start or end punch, the calendar day is flagged Missing Punch. A missing lunch by itself is ignored for this flag. The detailed day view should identify the affected employee so the exception can be corrected.</w:t>
      </w: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EXAMPLES  </w:t>
            </w:r>
            <w:r>
              <w:t>A row with Start=1500 and no End is incomplete and should flag the day. A row with valid Start and End but no lunch should not create a Missing Punch flag.</w:t>
            </w:r>
          </w:p>
        </w:tc>
      </w:tr>
    </w:tbl>
    <w:p>
      <w:pPr>
        <w:spacing w:after="0"/>
      </w:pPr>
    </w:p>
    <w:p>
      <w:r>
        <w:br w:type="page"/>
      </w:r>
    </w:p>
    <w:p>
      <w:pPr>
        <w:pStyle w:val="Heading1"/>
        <w:keepNext/>
        <w:keepLines/>
      </w:pPr>
      <w:r>
        <w:t>12. Matrix Live Look and Scenario Simulation</w:t>
      </w:r>
    </w:p>
    <w:p>
      <w:pPr>
        <w:pStyle w:val="Heading2"/>
        <w:keepNext/>
        <w:keepLines/>
      </w:pPr>
      <w:r>
        <w:t>Operating modes</w:t>
      </w:r>
    </w:p>
    <w:p>
      <w:pPr>
        <w:keepNext/>
      </w:pPr>
      <w:r>
        <w:t>Page-default rule: standard Matrix opens to Excel View, while Matrix Wide opens to Live Look. When Live Look itself is entered, movement remains paused until the user starts the simulation.</w:t>
      </w:r>
    </w:p>
    <w:tbl>
      <w:tblPr>
        <w:tblW w:type="dxa" w:w="9360"/>
        <w:jc w:val="left"/>
        <w:tblLayout w:type="fixed"/>
        <w:tblLook w:firstColumn="1" w:firstRow="1" w:lastColumn="0" w:lastRow="0" w:noHBand="0" w:noVBand="1" w:val="04A0"/>
        <w:tblInd w:type="dxa" w:w="120"/>
      </w:tblPr>
      <w:tblGrid>
        <w:gridCol w:w="1900"/>
        <w:gridCol w:w="4230"/>
        <w:gridCol w:w="3230"/>
      </w:tblGrid>
      <w:tr>
        <w:trPr>
          <w:tblHeader w:val="true"/>
          <w:cantSplit/>
        </w:trPr>
        <w:tc>
          <w:tcPr>
            <w:tcW w:type="dxa" w:w="19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Mode / page</w:t>
            </w:r>
          </w:p>
        </w:tc>
        <w:tc>
          <w:tcPr>
            <w:tcW w:type="dxa" w:w="423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Purpose</w:t>
            </w:r>
          </w:p>
        </w:tc>
        <w:tc>
          <w:tcPr>
            <w:tcW w:type="dxa" w:w="323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5"/>
              </w:rPr>
              <w:t>Start behavior</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 Excel View</w:t>
            </w:r>
          </w:p>
        </w:tc>
        <w:tc>
          <w:tcPr>
            <w:tcW w:type="dxa" w:w="4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Exact spreadsheet blocks without invented railcars or containers; cars/containers are double-size on Matrix only.</w:t>
            </w:r>
          </w:p>
        </w:tc>
        <w:tc>
          <w:tcPr>
            <w:tcW w:type="dxa" w:w="3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Default Matrix view. A 77-foot block represents one car; consists normally right-align to the usable track end.</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Matrix Wide - Live Look</w:t>
            </w:r>
          </w:p>
        </w:tc>
        <w:tc>
          <w:tcPr>
            <w:tcW w:type="dxa" w:w="4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Full-yard operational visualization with established hardcoded layout unless the user saves a custom layout.</w:t>
            </w:r>
          </w:p>
        </w:tc>
        <w:tc>
          <w:tcPr>
            <w:tcW w:type="dxa" w:w="3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Default Matrix Wide view. Movement starts only when the selected live/scenario control is started.</w:t>
            </w:r>
          </w:p>
        </w:tc>
      </w:tr>
      <w:tr>
        <w:trPr>
          <w:cantSplit/>
        </w:trPr>
        <w:tc>
          <w:tcPr>
            <w:tcW w:type="dxa" w:w="19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Scenario Test</w:t>
            </w:r>
          </w:p>
        </w:tc>
        <w:tc>
          <w:tcPr>
            <w:tcW w:type="dxa" w:w="4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Controlled hypothetical or replay using configured breaks, work sequence, assets, and movement offsets.</w:t>
            </w:r>
          </w:p>
        </w:tc>
        <w:tc>
          <w:tcPr>
            <w:tcW w:type="dxa" w:w="323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Stop/restart must reset the sequence cleanly and preserve selected durations and source assumptions.</w:t>
            </w:r>
          </w:p>
        </w:tc>
      </w:tr>
      <w:tr>
        <w:trPr>
          <w:cantSplit/>
        </w:trPr>
        <w:tc>
          <w:tcPr>
            <w:tcW w:type="dxa" w:w="19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Track Focus / editors</w:t>
            </w:r>
          </w:p>
        </w:tc>
        <w:tc>
          <w:tcPr>
            <w:tcW w:type="dxa" w:w="4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Close monitoring plus track, parking, and scenery editing.</w:t>
            </w:r>
          </w:p>
        </w:tc>
        <w:tc>
          <w:tcPr>
            <w:tcW w:type="dxa" w:w="323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5"/>
              </w:rPr>
              <w:t>Edit mode uses daylight; saved layout overrides defaults, otherwise the current hardcoded layout remains authoritative.</w:t>
            </w:r>
          </w:p>
        </w:tc>
      </w:tr>
    </w:tbl>
    <w:p>
      <w:pPr>
        <w:spacing w:after="0"/>
      </w:pPr>
    </w:p>
    <w:p>
      <w:pPr>
        <w:pStyle w:val="Heading2"/>
        <w:keepNext/>
        <w:keepLines/>
      </w:pPr>
      <w:r>
        <w:t>Configurable work sequence</w:t>
      </w:r>
    </w:p>
    <w:p>
      <w:r>
        <w:t>Live Look Operations contains crane LPH target, flip LPH target, and up to seven ordered steps. Each row remains blank until the user selects both a track and an operation. Supported operations are Drop, Load, Drop then Load, and Load then Drop. The simulation follows the list from step 1 downward; it must not substitute another track merely because work exists there.</w:t>
      </w:r>
    </w:p>
    <w:p>
      <w:pPr>
        <w:pStyle w:val="Heading2"/>
        <w:keepNext/>
        <w:keepLines/>
      </w:pPr>
      <w:r>
        <w:t>Physical layout and visibility rules</w:t>
      </w:r>
    </w:p>
    <w:p>
      <w:pPr>
        <w:pStyle w:val="KBBullet"/>
      </w:pPr>
      <w:r>
        <w:rPr>
          <w:b/>
        </w:rPr>
        <w:t xml:space="preserve">• </w:t>
      </w:r>
      <w:r>
        <w:t>Track 803 sits between 802 and 804 and remains dim like 805–807.</w:t>
      </w:r>
    </w:p>
    <w:p>
      <w:pPr>
        <w:pStyle w:val="KBBullet"/>
      </w:pPr>
      <w:r>
        <w:rPr>
          <w:b/>
        </w:rPr>
        <w:t xml:space="preserve">• </w:t>
      </w:r>
      <w:r>
        <w:t>Track labels have priority over drive lanes, railcars, and containers, while higher-priority operational visuals may appear above labels according to the established layer rules.</w:t>
      </w:r>
    </w:p>
    <w:p>
      <w:pPr>
        <w:pStyle w:val="KBBullet"/>
      </w:pPr>
      <w:r>
        <w:rPr>
          <w:b/>
        </w:rPr>
        <w:t xml:space="preserve">• </w:t>
      </w:r>
      <w:r>
        <w:t>On Track 808, containers/rail consist have priority over adjacent drive-lane vehicles; assigned workers remain visible above the consist.</w:t>
      </w:r>
    </w:p>
    <w:p>
      <w:pPr>
        <w:pStyle w:val="KBBullet"/>
      </w:pPr>
      <w:r>
        <w:rPr>
          <w:b/>
        </w:rPr>
        <w:t xml:space="preserve">• </w:t>
      </w:r>
      <w:r>
        <w:t>Train containers, trackside containers on chassis, and parked containers maintain the same detailed scale and proportions.</w:t>
      </w:r>
    </w:p>
    <w:p>
      <w:pPr>
        <w:pStyle w:val="KBBullet"/>
      </w:pPr>
      <w:r>
        <w:rPr>
          <w:b/>
        </w:rPr>
        <w:t xml:space="preserve">• </w:t>
      </w:r>
      <w:r>
        <w:t>Outside-driver tractors, hostlers, chassis, and parked chassis use consistent top-down views. Wheels and chassis legs remain visible.</w:t>
      </w:r>
    </w:p>
    <w:p>
      <w:pPr>
        <w:pStyle w:val="KBBullet"/>
      </w:pPr>
      <w:r>
        <w:rPr>
          <w:b/>
        </w:rPr>
        <w:t xml:space="preserve">• </w:t>
      </w:r>
      <w:r>
        <w:t>SL and DB cars use the SS car visual style; BO empty cars remain distinguished in red.</w:t>
      </w:r>
    </w:p>
    <w:p>
      <w:pPr>
        <w:pStyle w:val="Heading2"/>
        <w:keepNext/>
        <w:keepLines/>
      </w:pPr>
      <w:r>
        <w:t>Operational behavior rules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Actor / process</w:t>
            </w:r>
          </w:p>
        </w:tc>
        <w:tc>
          <w:tcPr>
            <w:tcW w:type="dxa" w:w="936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5"/>
              </w:rPr>
              <w:t>Established behavior</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Cranes</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Work only the selected accessible tracks and follow drop/load order. Track 808/809 spotting must align cars, crane position, and the correct side for boxes.</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Hostlers</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Stage chassis/containers trackside without causing a top-tier train container to drop before the crane lift. Back farther from crossings during train shove.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Mechanics</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If both are working, show one on the broken hostler and one on the white service truck. Mechanics walk to an arriving hostler for a brief inspection; they do not drive the service truck to it.</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Swing line</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Driver exits with paper, walks to the swing line, returns to the truck, and then the swing occurs. Visual swing count matches the archive.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Car department</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Four-wheeler crew follows one behind the other near the train; one may pause mid-route to inspect and then continue.</w:t>
            </w:r>
          </w:p>
        </w:tc>
      </w:tr>
      <w:tr>
        <w:trPr>
          <w:cantSplit/>
        </w:trPr>
        <w:tc>
          <w:tcPr>
            <w:tcW w:type="dxa" w:w="19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Train</w:t>
            </w:r>
          </w:p>
        </w:tc>
        <w:tc>
          <w:tcPr>
            <w:tcW w:type="dxa" w:w="93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Arrival/departure engine uses the detailed Union Pacific presentation; crossings and waiting vehicles respond to shove/pull state.</w:t>
            </w:r>
          </w:p>
        </w:tc>
      </w:tr>
      <w:tr>
        <w:trPr>
          <w:cantSplit/>
        </w:trPr>
        <w:tc>
          <w:tcPr>
            <w:tcW w:type="dxa" w:w="19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Gate</w:t>
            </w:r>
          </w:p>
        </w:tc>
        <w:tc>
          <w:tcPr>
            <w:tcW w:type="dxa" w:w="93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5"/>
              </w:rPr>
              <w:t>Traffic follows imported event time and identity; refusals hold the lane and following traffic.</w:t>
            </w:r>
          </w:p>
        </w:tc>
      </w:tr>
    </w:tbl>
    <w:p>
      <w:pPr>
        <w:spacing w:after="0"/>
      </w:pPr>
    </w:p>
    <w:p>
      <w:pPr>
        <w:pStyle w:val="Heading2"/>
        <w:keepNext/>
        <w:keepLines/>
      </w:pPr>
      <w:r>
        <w:t>Scoreboard</w:t>
      </w:r>
    </w:p>
    <w:p>
      <w:r>
        <w:t>The Kirkpatrick Yard scoreboard summarizes current sources, LPH, crew, labor, target, clock, and live operational context. It is movable and resizable. It should present larger readable text without obscuring critical track activity.</w:t>
      </w:r>
    </w:p>
    <w:p>
      <w:r/>
    </w:p>
    <w:p>
      <w:pPr>
        <w:pStyle w:val="Heading1"/>
        <w:keepNext/>
        <w:keepLines/>
      </w:pPr>
      <w:r>
        <w:t>13. Archives, Auditability, and Handoff</w:t>
      </w:r>
    </w:p>
    <w:p>
      <w:pPr>
        <w:pStyle w:val="Heading2"/>
        <w:keepNext/>
        <w:keepLines/>
      </w:pPr>
      <w:r>
        <w:t>Inbound archive</w:t>
      </w:r>
    </w:p>
    <w:p>
      <w:pPr>
        <w:pStyle w:val="KBBullet"/>
      </w:pPr>
      <w:r>
        <w:rPr>
          <w:b/>
        </w:rPr>
        <w:t xml:space="preserve">• </w:t>
      </w:r>
      <w:r>
        <w:t>A check mark next to an inbound indicates it has been archived; the X remains the delete action.</w:t>
      </w:r>
    </w:p>
    <w:p>
      <w:pPr>
        <w:pStyle w:val="KBBullet"/>
      </w:pPr>
      <w:r>
        <w:rPr>
          <w:b/>
        </w:rPr>
        <w:t xml:space="preserve">• </w:t>
      </w:r>
      <w:r>
        <w:t>The Inbound Archive stores a copy for future reference and supports Preview, Edit, Restore, and Delete.</w:t>
      </w:r>
    </w:p>
    <w:p>
      <w:pPr>
        <w:pStyle w:val="KBBullet"/>
      </w:pPr>
      <w:r>
        <w:rPr>
          <w:b/>
        </w:rPr>
        <w:t xml:space="preserve">• </w:t>
      </w:r>
      <w:r>
        <w:t>Archive views can be sorted newest/oldest and A–Z/Z–A and filtered by arrival period.</w:t>
      </w:r>
    </w:p>
    <w:p>
      <w:pPr>
        <w:pStyle w:val="KBBullet"/>
      </w:pPr>
      <w:r>
        <w:rPr>
          <w:b/>
        </w:rPr>
        <w:t xml:space="preserve">• </w:t>
      </w:r>
      <w:r>
        <w:t>Editing an archived inbound supports adding more block rows. Edited totals must reconcile to the archived block footage.</w:t>
      </w:r>
    </w:p>
    <w:p>
      <w:pPr>
        <w:pStyle w:val="KBBullet"/>
      </w:pPr>
      <w:r>
        <w:rPr>
          <w:b/>
        </w:rPr>
        <w:t xml:space="preserve">• </w:t>
      </w:r>
      <w:r>
        <w:t>Restoring should create/replace the intended working record without silently destroying a newer unrelated record.</w:t>
      </w:r>
    </w:p>
    <w:p>
      <w:pPr>
        <w:pStyle w:val="Heading2"/>
        <w:keepNext/>
        <w:keepLines/>
      </w:pPr>
      <w:r>
        <w:t>Uploaded files</w:t>
      </w:r>
    </w:p>
    <w:p>
      <w:r>
        <w:t>Uploaded-file management distinguishes lift, timesheet Excel, and gate Excel sources. A file should be removable only after tracking metadata exists so the application can safely remove the records attributable to that file. File name, row count, import time, and manager context support auditability.</w:t>
      </w:r>
    </w:p>
    <w:p>
      <w:pPr>
        <w:pStyle w:val="Heading2"/>
        <w:keepNext/>
        <w:keepLines/>
      </w:pPr>
      <w:r>
        <w:t>Shift handoff minimum</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Handoff item</w:t>
            </w:r>
          </w:p>
        </w:tc>
        <w:tc>
          <w:tcPr>
            <w:tcW w:type="dxa" w:w="914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Required content</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Current condition</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Tracks, current footage, remaining capacity, trains/inbounds, chassis position, gate queues, and crew status.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Work completed</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Actual lifts, swings, gate activity, block moves, and archived records.</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Work remaining</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Ordered track operations, remaining lifts, dwell/hold risks, and required chassis.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Assumptions</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 targets, delay allowances, manual overrides, and any inferred data.</w:t>
            </w:r>
          </w:p>
        </w:tc>
      </w:tr>
      <w:tr>
        <w:trPr>
          <w:cantSplit/>
        </w:trPr>
        <w:tc>
          <w:tcPr>
            <w:tcW w:type="dxa" w:w="208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Exceptions</w:t>
            </w:r>
          </w:p>
        </w:tc>
        <w:tc>
          <w:tcPr>
            <w:tcW w:type="dxa" w:w="914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Missing punches, unknown block data, refusals, bad-order chassis, over-capacity tracks, and expired/invalid imports.</w:t>
            </w:r>
          </w:p>
        </w:tc>
      </w:tr>
      <w:tr>
        <w:trPr>
          <w:cantSplit/>
        </w:trPr>
        <w:tc>
          <w:tcPr>
            <w:tcW w:type="dxa" w:w="208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Next action</w:t>
            </w:r>
          </w:p>
        </w:tc>
        <w:tc>
          <w:tcPr>
            <w:tcW w:type="dxa" w:w="914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Owner, action, due time, and trigger for escalation.</w:t>
            </w:r>
          </w:p>
        </w:tc>
      </w:tr>
    </w:tbl>
    <w:p>
      <w:pPr>
        <w:spacing w:after="0"/>
      </w:pPr>
    </w:p>
    <w:p>
      <w:r>
        <w:br w:type="page"/>
      </w:r>
    </w:p>
    <w:p>
      <w:pPr>
        <w:pStyle w:val="Heading1"/>
        <w:keepNext/>
        <w:keepLines/>
      </w:pPr>
      <w:r>
        <w:t>14. Visual Language and Interaction Rules</w:t>
      </w:r>
    </w:p>
    <w:p>
      <w:pPr>
        <w:pStyle w:val="Heading2"/>
        <w:keepNext/>
        <w:keepLines/>
      </w:pPr>
      <w:r>
        <w:t>General rules</w:t>
      </w:r>
    </w:p>
    <w:p>
      <w:pPr>
        <w:pStyle w:val="KBBullet"/>
      </w:pPr>
      <w:r>
        <w:rPr>
          <w:b/>
        </w:rPr>
        <w:t xml:space="preserve">• </w:t>
      </w:r>
      <w:r>
        <w:t>Text must remain readable at the normal view. Increase font or allow word wrap rather than clipping identifiers.</w:t>
      </w:r>
    </w:p>
    <w:p>
      <w:pPr>
        <w:pStyle w:val="KBBullet"/>
      </w:pPr>
      <w:r>
        <w:rPr>
          <w:b/>
        </w:rPr>
        <w:t xml:space="preserve">• </w:t>
      </w:r>
      <w:r>
        <w:t>Blank means no data. Do not fill blank cells with repeated defaults, placeholder dates, or guessed classifications.</w:t>
      </w:r>
    </w:p>
    <w:p>
      <w:pPr>
        <w:pStyle w:val="KBBullet"/>
      </w:pPr>
      <w:r>
        <w:rPr>
          <w:b/>
        </w:rPr>
        <w:t xml:space="preserve">• </w:t>
      </w:r>
      <w:r>
        <w:t>Color reinforces meaning; the text, sign, timestamp, or code must still communicate the state.</w:t>
      </w:r>
    </w:p>
    <w:p>
      <w:pPr>
        <w:pStyle w:val="KBBullet"/>
      </w:pPr>
      <w:r>
        <w:rPr>
          <w:b/>
        </w:rPr>
        <w:t xml:space="preserve">• </w:t>
      </w:r>
      <w:r>
        <w:t>Popups should open high enough to keep the header and main actions visible without excessive scrolling.</w:t>
      </w:r>
    </w:p>
    <w:p>
      <w:pPr>
        <w:pStyle w:val="KBBullet"/>
      </w:pPr>
      <w:r>
        <w:rPr>
          <w:b/>
        </w:rPr>
        <w:t xml:space="preserve">• </w:t>
      </w:r>
      <w:r>
        <w:t>Controls that belong together are presented as segmented button groups, with the selected option clearly highlighted.</w:t>
      </w:r>
    </w:p>
    <w:p>
      <w:pPr>
        <w:pStyle w:val="KBBullet"/>
      </w:pPr>
      <w:r>
        <w:rPr>
          <w:b/>
        </w:rPr>
        <w:t xml:space="preserve">• </w:t>
      </w:r>
      <w:r>
        <w:t>The pointer remains a normal pointer unless the user is intentionally dragging, resizing, or using a specialized interaction.</w:t>
      </w:r>
    </w:p>
    <w:p>
      <w:pPr>
        <w:pStyle w:val="Heading2"/>
        <w:keepNext/>
        <w:keepLines/>
      </w:pPr>
      <w:r>
        <w:t>Key color meanings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Context</w:t>
            </w:r>
          </w:p>
        </w:tc>
        <w:tc>
          <w:tcPr>
            <w:tcW w:type="dxa" w:w="187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Color</w:t>
            </w:r>
          </w:p>
        </w:tc>
        <w:tc>
          <w:tcPr>
            <w:tcW w:type="dxa" w:w="7128"/>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Meaning</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Ingate</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Yellow</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Outgate</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Gate bubble</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Refusal</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delta</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Green / normal</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remains</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delta</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 / alert</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is over-capacity</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Roster Full View</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Red</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Employee is Out</w:t>
            </w:r>
          </w:p>
        </w:tc>
      </w:tr>
      <w:tr>
        <w:trPr>
          <w:cantSplit/>
        </w:trPr>
        <w:tc>
          <w:tcPr>
            <w:tcW w:type="dxa" w:w="22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label</w:t>
            </w:r>
          </w:p>
        </w:tc>
        <w:tc>
          <w:tcPr>
            <w:tcW w:type="dxa" w:w="187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gray</w:t>
            </w:r>
          </w:p>
        </w:tc>
        <w:tc>
          <w:tcPr>
            <w:tcW w:type="dxa" w:w="7128"/>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Holding/special track: 803, 805, 806, 807</w:t>
            </w:r>
          </w:p>
        </w:tc>
      </w:tr>
      <w:tr>
        <w:trPr>
          <w:cantSplit/>
        </w:trPr>
        <w:tc>
          <w:tcPr>
            <w:tcW w:type="dxa" w:w="22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w:t>
            </w:r>
          </w:p>
        </w:tc>
        <w:tc>
          <w:tcPr>
            <w:tcW w:type="dxa" w:w="187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Blue/green/amber/black-red families</w:t>
            </w:r>
          </w:p>
        </w:tc>
        <w:tc>
          <w:tcPr>
            <w:tcW w:type="dxa" w:w="7128"/>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Classification from the ramp view; use legend and retain block text</w:t>
            </w:r>
          </w:p>
        </w:tc>
      </w:tr>
    </w:tbl>
    <w:p>
      <w:pPr>
        <w:spacing w:after="0"/>
      </w:pPr>
    </w:p>
    <w:p>
      <w:r>
        <w:br w:type="page"/>
      </w:r>
    </w:p>
    <w:p>
      <w:pPr>
        <w:pStyle w:val="Heading1"/>
        <w:keepNext/>
        <w:keepLines/>
      </w:pPr>
      <w:r>
        <w:t>15. Accuracy, Warnings, and Troubleshooting</w:t>
      </w:r>
    </w:p>
    <w:p>
      <w:pPr>
        <w:pStyle w:val="Heading2"/>
        <w:keepNext/>
        <w:keepLines/>
      </w:pPr>
      <w:r>
        <w:t>Accuracy framework</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Dimension</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Question</w:t>
            </w:r>
          </w:p>
        </w:tc>
        <w:tc>
          <w:tcPr>
            <w:tcW w:type="dxa" w:w="50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Failure example</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Completeness</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Are all required records and fields present?</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Timesheet has a start but no end.</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Validity</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Does the value match the allowed format/range?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 target is zero or a timestamp cannot be parsed.</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Consistency</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Do related views agree?</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current footage differs from the sum of block cells.</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Timeliness</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Is the source current for the planning date?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Yesterday's gate file drives today's animation.</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Uniqueness</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Has the file/event already been imported?</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Duplicate lift rows inflate production.</w:t>
            </w:r>
          </w:p>
        </w:tc>
      </w:tr>
      <w:tr>
        <w:trPr>
          <w:cantSplit/>
        </w:trPr>
        <w:tc>
          <w:tcPr>
            <w:tcW w:type="dxa" w:w="180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Lineage</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Can the result be traced to the source?</w:t>
            </w:r>
          </w:p>
        </w:tc>
        <w:tc>
          <w:tcPr>
            <w:tcW w:type="dxa" w:w="50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 gate bubble combines identifiers from different rows.</w:t>
            </w:r>
          </w:p>
        </w:tc>
      </w:tr>
      <w:tr>
        <w:trPr>
          <w:cantSplit/>
        </w:trPr>
        <w:tc>
          <w:tcPr>
            <w:tcW w:type="dxa" w:w="180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Operational plausibility</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Can the modeled work occur with available resources and geometry?</w:t>
            </w:r>
          </w:p>
        </w:tc>
        <w:tc>
          <w:tcPr>
            <w:tcW w:type="dxa" w:w="50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Crane loads a non-selected track or a container moves before the lift.</w:t>
            </w:r>
          </w:p>
        </w:tc>
      </w:tr>
    </w:tbl>
    <w:p>
      <w:pPr>
        <w:spacing w:after="0"/>
      </w:pPr>
    </w:p>
    <w:p>
      <w:pPr>
        <w:pStyle w:val="Heading2"/>
        <w:keepNext/>
        <w:keepLines/>
      </w:pPr>
      <w:r>
        <w:t>Warning priority</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Severity</w:t>
            </w:r>
          </w:p>
        </w:tc>
        <w:tc>
          <w:tcPr>
            <w:tcW w:type="dxa" w:w="5760"/>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Examples</w:t>
            </w:r>
          </w:p>
        </w:tc>
        <w:tc>
          <w:tcPr>
            <w:tcW w:type="dxa" w:w="4104"/>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Expected response</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Critical</w:t>
            </w:r>
          </w:p>
        </w:tc>
        <w:tc>
          <w:tcPr>
            <w:tcW w:type="dxa" w:w="57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Unsafe/infeasible sequence, wrong event identity, negative capacity, expired authorization affecting use.</w:t>
            </w:r>
          </w:p>
        </w:tc>
        <w:tc>
          <w:tcPr>
            <w:tcW w:type="dxa" w:w="41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Stop or hold the affected action; correct source/plan; document escalation.</w:t>
            </w:r>
          </w:p>
        </w:tc>
      </w:tr>
      <w:tr>
        <w:trPr>
          <w:cantSplit/>
        </w:trPr>
        <w:tc>
          <w:tcPr>
            <w:tcW w:type="dxa" w:w="144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High</w:t>
            </w:r>
          </w:p>
        </w:tc>
        <w:tc>
          <w:tcPr>
            <w:tcW w:type="dxa" w:w="5760"/>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Missed release target, shortage within 24h, missing punch affecting labor, duplicate import.</w:t>
            </w:r>
          </w:p>
        </w:tc>
        <w:tc>
          <w:tcPr>
            <w:tcW w:type="dxa" w:w="4104"/>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Resolve before finalizing the shift plan or forecast.</w:t>
            </w:r>
          </w:p>
        </w:tc>
      </w:tr>
      <w:tr>
        <w:trPr>
          <w:cantSplit/>
        </w:trPr>
        <w:tc>
          <w:tcPr>
            <w:tcW w:type="dxa" w:w="144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Advisory</w:t>
            </w:r>
          </w:p>
        </w:tc>
        <w:tc>
          <w:tcPr>
            <w:tcW w:type="dxa" w:w="5760"/>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Dim holding track, low headroom, unknown classification, forecast sensitivity.</w:t>
            </w:r>
          </w:p>
        </w:tc>
        <w:tc>
          <w:tcPr>
            <w:tcW w:type="dxa" w:w="4104"/>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Review and record the assumption; continue only if operationally acceptable.</w:t>
            </w:r>
          </w:p>
        </w:tc>
      </w:tr>
    </w:tbl>
    <w:p>
      <w:pPr>
        <w:spacing w:after="0"/>
      </w:pPr>
    </w:p>
    <w:p>
      <w:pPr>
        <w:pStyle w:val="Heading2"/>
        <w:keepNext/>
        <w:keepLines/>
      </w:pPr>
      <w:r>
        <w:t>Troubleshooting guide</w:t>
      </w:r>
    </w:p>
    <w:tbl>
      <w:tblPr>
        <w:tblW w:type="dxa" w:w="11304"/>
        <w:jc w:val="left"/>
        <w:tblLayout w:type="fixed"/>
        <w:tblLook w:firstColumn="1" w:firstRow="1" w:lastColumn="0" w:lastRow="0" w:noHBand="0" w:noVBand="1" w:val="04A0"/>
        <w:tblInd w:type="dxa" w:w="120"/>
      </w:tblPr>
      <w:tblGrid>
        <w:gridCol w:w="2952"/>
        <w:gridCol w:w="3960"/>
        <w:gridCol w:w="4392"/>
      </w:tblGrid>
      <w:tr>
        <w:trPr>
          <w:tblHeader w:val="true"/>
          <w:cantSplit/>
        </w:trPr>
        <w:tc>
          <w:tcPr>
            <w:tcW w:type="dxa" w:w="2952"/>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Symptom</w:t>
            </w:r>
          </w:p>
        </w:tc>
        <w:tc>
          <w:tcPr>
            <w:tcW w:type="dxa" w:w="3960"/>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Likely cause</w:t>
            </w:r>
          </w:p>
        </w:tc>
        <w:tc>
          <w:tcPr>
            <w:tcW w:type="dxa" w:w="4392"/>
            <w:shd w:fill="0B1B33"/>
            <w:tcBorders>
              <w:top w:val="single" w:sz="4" w:color="FFFFFF"/>
              <w:left w:val="single" w:sz="4" w:color="FFFFFF"/>
              <w:bottom w:val="single" w:sz="4" w:color="FFFFFF"/>
              <w:right w:val="single" w:sz="4" w:color="FFFFFF"/>
              <w:insideH w:val="single" w:sz="4" w:color="FFFFFF"/>
              <w:insideV w:val="single" w:sz="4" w:color="FFFFFF"/>
            </w:tcBorders>
            <w:tcMar>
              <w:top w:w="45" w:type="dxa"/>
              <w:start w:w="90" w:type="dxa"/>
              <w:bottom w:w="45" w:type="dxa"/>
              <w:end w:w="90" w:type="dxa"/>
            </w:tcMar>
            <w:vAlign w:val="center"/>
          </w:tcPr>
          <w:p>
            <w:pPr>
              <w:spacing w:before="0" w:after="0" w:line="240" w:lineRule="auto"/>
            </w:pPr>
            <w:r>
              <w:rPr>
                <w:rFonts w:ascii="Aptos" w:hAnsi="Aptos"/>
                <w:b/>
                <w:color w:val="FFFFFF"/>
                <w:sz w:val="14"/>
              </w:rPr>
              <w:t>Resolution</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Matrix map is blank</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Embedded page/runtime did not load or all-in-one page was overwritten by an older version.</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Use the accepted all-in-one baseline, verify the embedded Matrix page, and confirm browser refresh/local state.</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Gate bubbles are inaccurate</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Wrong row mapping or synthetic event source.</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Trace equipment, chassis, event, and time to one imported gate row; remove synthetic traffic.</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Outgate bubbles do not appear</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Outgate classification/queue was not scheduled.</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Confirm imported outgate rows and side-specific bubble queue.</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Drivers build up across the yard</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Animation cannot process imported event pace or lane is blocked.</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Respect event order, compress visual service time where permitted, and preserve refusal lane blocking.</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Containers shrink when staged</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Trackside renderer uses an older container asset/scale.</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Use the same detailed container proportions as train containers and retain chassis underneath.</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Top container moves when chassis stages</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Visual state is coupled to staging rather than crane lift.</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Keep the train tier unchanged until crane lift begins.</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Current-work result is blank or infinite</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LPH target is blank/zero or source lift cells are invalid.</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Validate numeric lift inputs and a positive LPH target.</w:t>
            </w:r>
          </w:p>
        </w:tc>
      </w:tr>
      <w:tr>
        <w:trPr>
          <w:cantSplit/>
        </w:trPr>
        <w:tc>
          <w:tcPr>
            <w:tcW w:type="dxa" w:w="295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Dwell table repeats the same times</w:t>
            </w:r>
          </w:p>
        </w:tc>
        <w:tc>
          <w:tcPr>
            <w:tcW w:type="dxa" w:w="3960"/>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Fallback/default timestamps filled blank rows.</w:t>
            </w:r>
          </w:p>
        </w:tc>
        <w:tc>
          <w:tcPr>
            <w:tcW w:type="dxa" w:w="4392"/>
            <w:shd w:fill="EEF1F4"/>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Remove defaults; display blank until a real source exists.</w:t>
            </w:r>
          </w:p>
        </w:tc>
      </w:tr>
      <w:tr>
        <w:trPr>
          <w:cantSplit/>
        </w:trPr>
        <w:tc>
          <w:tcPr>
            <w:tcW w:type="dxa" w:w="295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Timesheet page shows old features</w:t>
            </w:r>
          </w:p>
        </w:tc>
        <w:tc>
          <w:tcPr>
            <w:tcW w:type="dxa" w:w="3960"/>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An older embedded page replaced the current source.</w:t>
            </w:r>
          </w:p>
        </w:tc>
        <w:tc>
          <w:tcPr>
            <w:tcW w:type="dxa" w:w="4392"/>
            <w:shd w:fill="FFFFFF"/>
            <w:tcBorders>
              <w:top w:val="single" w:sz="6" w:color="B8C2CC"/>
              <w:left w:val="single" w:sz="6" w:color="B8C2CC"/>
              <w:bottom w:val="single" w:sz="6" w:color="B8C2CC"/>
              <w:right w:val="single" w:sz="6" w:color="B8C2CC"/>
              <w:insideH w:val="single" w:sz="6" w:color="B8C2CC"/>
              <w:insideV w:val="single" w:sz="6" w:color="B8C2CC"/>
            </w:tcBorders>
            <w:tcMar>
              <w:top w:w="45" w:type="dxa"/>
              <w:start w:w="90" w:type="dxa"/>
              <w:bottom w:w="45" w:type="dxa"/>
              <w:end w:w="90" w:type="dxa"/>
            </w:tcMar>
            <w:vAlign w:val="top"/>
          </w:tcPr>
          <w:p>
            <w:pPr>
              <w:spacing w:before="0" w:after="0" w:line="240" w:lineRule="auto"/>
            </w:pPr>
            <w:r>
              <w:rPr>
                <w:rFonts w:ascii="Aptos" w:hAnsi="Aptos"/>
                <w:sz w:val="14"/>
              </w:rPr>
              <w:t>Restore the accepted page version and re-sync the all-in-one file.</w:t>
            </w:r>
          </w:p>
        </w:tc>
      </w:tr>
    </w:tbl>
    <w:p>
      <w:pPr>
        <w:spacing w:after="0"/>
      </w:pPr>
    </w:p>
    <w:p>
      <w:r>
        <w:br w:type="page"/>
      </w:r>
    </w:p>
    <w:p>
      <w:pPr>
        <w:pStyle w:val="Heading1"/>
        <w:keepNext/>
        <w:keepLines/>
      </w:pPr>
      <w:r>
        <w:t>16. Decision Framework for the Embedded AI Assistant</w:t>
      </w:r>
    </w:p>
    <w:p>
      <w:pPr>
        <w:pStyle w:val="Heading2"/>
        <w:keepNext/>
        <w:keepLines/>
      </w:pPr>
      <w:r>
        <w:t>Required answer pattern</w:t>
      </w:r>
    </w:p>
    <w:p>
      <w:r>
        <w:t>For any operational question, the AI should use the following sequence:</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93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Step</w:t>
            </w:r>
          </w:p>
        </w:tc>
        <w:tc>
          <w:tcPr>
            <w:tcW w:type="dxa" w:w="511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AI behavior</w:t>
            </w:r>
          </w:p>
        </w:tc>
        <w:tc>
          <w:tcPr>
            <w:tcW w:type="dxa" w:w="525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4"/>
              </w:rPr>
              <w:t>Example</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1. Restate the decision</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Identify what the user is trying to decide and the relevant date/shift.</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Can Track 804 accept this block today?</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2. Cite the source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Name imported/manual/calculated fields used.</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804 current = 2,236 ft; proposed block = 305 ft; capacity = 2,500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3. Validate</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Check date, blank values, duplicates, and reconciliation.</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Current total matches visible blocks.</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4. Calculate</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Show the formula and units.</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2,500 − (2,236 + 305) = −41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5. Interpret</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Explain the operational meaning.</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The placement would exceed capacity by 41 ft.</w:t>
            </w:r>
          </w:p>
        </w:tc>
      </w:tr>
      <w:tr>
        <w:trPr>
          <w:cantSplit/>
        </w:trPr>
        <w:tc>
          <w:tcPr>
            <w:tcW w:type="dxa" w:w="93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6. Recommend</w:t>
            </w:r>
          </w:p>
        </w:tc>
        <w:tc>
          <w:tcPr>
            <w:tcW w:type="dxa" w:w="511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Give a specific next action and alternative.</w:t>
            </w:r>
          </w:p>
        </w:tc>
        <w:tc>
          <w:tcPr>
            <w:tcW w:type="dxa" w:w="525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Do not place without reblocking; consider another track with at least 305 ft.</w:t>
            </w:r>
          </w:p>
        </w:tc>
      </w:tr>
      <w:tr>
        <w:trPr>
          <w:cantSplit/>
        </w:trPr>
        <w:tc>
          <w:tcPr>
            <w:tcW w:type="dxa" w:w="93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7. Qualify</w:t>
            </w:r>
          </w:p>
        </w:tc>
        <w:tc>
          <w:tcPr>
            <w:tcW w:type="dxa" w:w="511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Label uncertainty or policy judgment.</w:t>
            </w:r>
          </w:p>
        </w:tc>
        <w:tc>
          <w:tcPr>
            <w:tcW w:type="dxa" w:w="525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4"/>
              </w:rPr>
              <w:t>Track geometry/clearance still requires manager confirmation.</w:t>
            </w:r>
          </w:p>
        </w:tc>
      </w:tr>
    </w:tbl>
    <w:p>
      <w:pPr>
        <w:spacing w:after="0"/>
      </w:pPr>
    </w:p>
    <w:p>
      <w:pPr>
        <w:pStyle w:val="Heading2"/>
        <w:keepNext/>
        <w:keepLines/>
      </w:pPr>
      <w:r>
        <w:t>AI behavioral rules</w:t>
      </w:r>
    </w:p>
    <w:p>
      <w:pPr>
        <w:pStyle w:val="KBBullet"/>
      </w:pPr>
      <w:r>
        <w:rPr>
          <w:b/>
        </w:rPr>
        <w:t xml:space="preserve">• </w:t>
      </w:r>
      <w:r>
        <w:t>Never invent an operating rule, capacity, timestamp, identifier, or employee status.</w:t>
      </w:r>
    </w:p>
    <w:p>
      <w:pPr>
        <w:pStyle w:val="KBBullet"/>
      </w:pPr>
      <w:r>
        <w:rPr>
          <w:b/>
        </w:rPr>
        <w:t xml:space="preserve">• </w:t>
      </w:r>
      <w:r>
        <w:t>Never present an inferred rule as confirmed.</w:t>
      </w:r>
    </w:p>
    <w:p>
      <w:pPr>
        <w:pStyle w:val="KBBullet"/>
      </w:pPr>
      <w:r>
        <w:rPr>
          <w:b/>
        </w:rPr>
        <w:t xml:space="preserve">• </w:t>
      </w:r>
      <w:r>
        <w:t>Always state the date/shift context when discussing time-sensitive data.</w:t>
      </w:r>
    </w:p>
    <w:p>
      <w:pPr>
        <w:pStyle w:val="KBBullet"/>
      </w:pPr>
      <w:r>
        <w:rPr>
          <w:b/>
        </w:rPr>
        <w:t xml:space="preserve">• </w:t>
      </w:r>
      <w:r>
        <w:t>Prefer exact source values and formulas over generic advice.</w:t>
      </w:r>
    </w:p>
    <w:p>
      <w:pPr>
        <w:pStyle w:val="KBBullet"/>
      </w:pPr>
      <w:r>
        <w:rPr>
          <w:b/>
        </w:rPr>
        <w:t xml:space="preserve">• </w:t>
      </w:r>
      <w:r>
        <w:t>Explain why a warning exists and what action changes it.</w:t>
      </w:r>
    </w:p>
    <w:p>
      <w:pPr>
        <w:pStyle w:val="KBBullet"/>
      </w:pPr>
      <w:r>
        <w:rPr>
          <w:b/>
        </w:rPr>
        <w:t xml:space="preserve">• </w:t>
      </w:r>
      <w:r>
        <w:t>When data conflicts, identify both values, their sources, and which source has precedence.</w:t>
      </w:r>
    </w:p>
    <w:p>
      <w:pPr>
        <w:pStyle w:val="KBBullet"/>
      </w:pPr>
      <w:r>
        <w:rPr>
          <w:b/>
        </w:rPr>
        <w:t xml:space="preserve">• </w:t>
      </w:r>
      <w:r>
        <w:t>Do not treat the Matrix animation as proof that an actual event occurred.</w:t>
      </w:r>
    </w:p>
    <w:p>
      <w:pPr>
        <w:pStyle w:val="KBBullet"/>
      </w:pPr>
      <w:r>
        <w:rPr>
          <w:b/>
        </w:rPr>
        <w:t xml:space="preserve">• </w:t>
      </w:r>
      <w:r>
        <w:t>Do not modify operational records unless the user explicitly asks for a change and the target record is clear.</w:t>
      </w:r>
    </w:p>
    <w:p>
      <w:pPr>
        <w:pStyle w:val="KBBullet"/>
      </w:pPr>
      <w:r>
        <w:rPr>
          <w:b/>
        </w:rPr>
        <w:t xml:space="preserve">• </w:t>
      </w:r>
      <w:r>
        <w:t>For safety-, payroll-, or authorization-sensitive decisions, stop at the uncertainty and request confirmation.</w:t>
      </w:r>
    </w:p>
    <w:p>
      <w:pPr>
        <w:pStyle w:val="Heading2"/>
        <w:keepNext/>
        <w:keepLines/>
      </w:pPr>
      <w:r>
        <w:t>Example explanations</w:t>
      </w: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FDE4E1"/>
            <w:tcBorders>
              <w:top w:val="single" w:sz="10" w:color="B42318"/>
              <w:left w:val="single" w:sz="10" w:color="B42318"/>
              <w:bottom w:val="single" w:sz="10" w:color="B42318"/>
              <w:right w:val="single" w:sz="10" w:color="B42318"/>
              <w:insideH w:val="single" w:sz="10" w:color="B42318"/>
              <w:insideV w:val="single" w:sz="10" w:color="B42318"/>
            </w:tcBorders>
            <w:tcMar>
              <w:top w:w="120" w:type="dxa"/>
              <w:start w:w="140" w:type="dxa"/>
              <w:bottom w:w="120" w:type="dxa"/>
              <w:end w:w="140" w:type="dxa"/>
            </w:tcMar>
          </w:tcPr>
          <w:p>
            <w:r>
              <w:rPr>
                <w:b/>
                <w:color w:val="B42318"/>
              </w:rPr>
              <w:t xml:space="preserve">CAPACITY  </w:t>
            </w:r>
            <w:r>
              <w:t>Track 806 has a 2,600-ft limit. With 2,643 ft currently assigned, Δ remaining is −43 ft. The track is already over-capacity; move or shorten at least 43 ft before adding work.</w:t>
            </w:r>
          </w:p>
        </w:tc>
      </w:tr>
    </w:tbl>
    <w:p>
      <w:pPr>
        <w:spacing w:after="0"/>
      </w:pP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EAF2FA"/>
            <w:tcBorders>
              <w:top w:val="single" w:sz="10" w:color="173B66"/>
              <w:left w:val="single" w:sz="10" w:color="173B66"/>
              <w:bottom w:val="single" w:sz="10" w:color="173B66"/>
              <w:right w:val="single" w:sz="10" w:color="173B66"/>
              <w:insideH w:val="single" w:sz="10" w:color="173B66"/>
              <w:insideV w:val="single" w:sz="10" w:color="173B66"/>
            </w:tcBorders>
            <w:tcMar>
              <w:top w:w="120" w:type="dxa"/>
              <w:start w:w="140" w:type="dxa"/>
              <w:bottom w:w="120" w:type="dxa"/>
              <w:end w:w="140" w:type="dxa"/>
            </w:tcMar>
          </w:tcPr>
          <w:p>
            <w:r>
              <w:rPr>
                <w:b/>
                <w:color w:val="173B66"/>
              </w:rPr>
              <w:t xml:space="preserve">PRODUCTIVITY  </w:t>
            </w:r>
            <w:r>
              <w:t>There are 60 lifts and the target is 20 LPH, so production time is 3.0 hours. With 0.5 hour lunch and 0.5 hour shift change, total projected time is 4.0 hours before any other delay.</w:t>
            </w:r>
          </w:p>
        </w:tc>
      </w:tr>
    </w:tbl>
    <w:p>
      <w:pPr>
        <w:spacing w:after="0"/>
      </w:pP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FFF2CC"/>
            <w:tcBorders>
              <w:top w:val="single" w:sz="10" w:color="9A6700"/>
              <w:left w:val="single" w:sz="10" w:color="9A6700"/>
              <w:bottom w:val="single" w:sz="10" w:color="9A6700"/>
              <w:right w:val="single" w:sz="10" w:color="9A6700"/>
              <w:insideH w:val="single" w:sz="10" w:color="9A6700"/>
              <w:insideV w:val="single" w:sz="10" w:color="9A6700"/>
            </w:tcBorders>
            <w:tcMar>
              <w:top w:w="120" w:type="dxa"/>
              <w:start w:w="140" w:type="dxa"/>
              <w:bottom w:w="120" w:type="dxa"/>
              <w:end w:w="140" w:type="dxa"/>
            </w:tcMar>
          </w:tcPr>
          <w:p>
            <w:r>
              <w:rPr>
                <w:b/>
                <w:color w:val="9A6700"/>
              </w:rPr>
              <w:t xml:space="preserve">DATA QUALITY  </w:t>
            </w:r>
            <w:r>
              <w:t>The calendar is flagged because at least one employee has an incomplete required start/end interval. A missing lunch alone is intentionally ignored, so review the employee detail before changing the day status.</w:t>
            </w:r>
          </w:p>
        </w:tc>
      </w:tr>
    </w:tbl>
    <w:p>
      <w:pPr>
        <w:spacing w:after="0"/>
      </w:pPr>
    </w:p>
    <w:p>
      <w:r>
        <w:br w:type="page"/>
      </w:r>
    </w:p>
    <w:p>
      <w:pPr>
        <w:pStyle w:val="Heading1"/>
        <w:keepNext/>
        <w:keepLines/>
      </w:pPr>
      <w:r>
        <w:t>17. Operational Glossary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Term</w:t>
            </w:r>
          </w:p>
        </w:tc>
        <w:tc>
          <w:tcPr>
            <w:tcW w:type="dxa" w:w="9432"/>
            <w:shd w:fill="0B1B33"/>
            <w:tcBorders>
              <w:top w:val="single" w:sz="4" w:color="FFFFFF"/>
              <w:left w:val="single" w:sz="4" w:color="FFFFFF"/>
              <w:bottom w:val="single" w:sz="4" w:color="FFFFFF"/>
              <w:right w:val="single" w:sz="4" w:color="FFFFFF"/>
              <w:insideH w:val="single" w:sz="4" w:color="FFFFFF"/>
              <w:insideV w:val="single" w:sz="4" w:color="FFFFFF"/>
            </w:tcBorders>
            <w:tcMar>
              <w:top w:w="85" w:type="dxa"/>
              <w:start w:w="95" w:type="dxa"/>
              <w:bottom w:w="85" w:type="dxa"/>
              <w:end w:w="95" w:type="dxa"/>
            </w:tcMar>
            <w:vAlign w:val="center"/>
          </w:tcPr>
          <w:p>
            <w:r>
              <w:rPr>
                <w:rFonts w:ascii="Aptos" w:hAnsi="Aptos"/>
                <w:b/>
                <w:color w:val="FFFFFF"/>
                <w:sz w:val="16"/>
              </w:rPr>
              <w:t>Operational meaning</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BO</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Bad-order/BO block or car family; presented as an empty car in red within Live Look.</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DB</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Block/car code that uses SS-style visual proportions while retaining the DB label.</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Dwell</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Elapsed time under the selected operational definition; required timestamps must exist.</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FGCP / TGRP / SNCZ / DCLI</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Chassis pool identifiers used in pool-and-size availability calculations.</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Flip / swing</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Transfer activity handled by the flip operator/swing line.</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IHOSA</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Release/reference selection associated with today at 17:00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LPH</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Lifts per hour.</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MHOAS</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Release/reference selection associated with tomorrow at 03:00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MTY</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Empty equipment/count designation.</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NCNS</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No call/no show.</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SS classification/time state; SS cars use empty-car presentation in Live Look.</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SL</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Block/car code that uses SS-style visual proportions while retaining the SL label.</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Track Δ</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Capacity minus current footage.</w:t>
            </w:r>
          </w:p>
        </w:tc>
      </w:tr>
      <w:tr>
        <w:trPr>
          <w:cantSplit/>
        </w:trPr>
        <w:tc>
          <w:tcPr>
            <w:tcW w:type="dxa" w:w="2376"/>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Z-train</w:t>
            </w:r>
          </w:p>
        </w:tc>
        <w:tc>
          <w:tcPr>
            <w:tcW w:type="dxa" w:w="9432"/>
            <w:shd w:fill="EEF1F4"/>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Train-related delay allowance in Current Work.</w:t>
            </w:r>
          </w:p>
        </w:tc>
      </w:tr>
      <w:tr>
        <w:trPr>
          <w:cantSplit/>
        </w:trPr>
        <w:tc>
          <w:tcPr>
            <w:tcW w:type="dxa" w:w="2376"/>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ZPBHO / ZG4MQ / ZLBHO</w:t>
            </w:r>
          </w:p>
        </w:tc>
        <w:tc>
          <w:tcPr>
            <w:tcW w:type="dxa" w:w="9432"/>
            <w:shd w:fill="FFFFFF"/>
            <w:tcBorders>
              <w:top w:val="single" w:sz="6" w:color="B8C2CC"/>
              <w:left w:val="single" w:sz="6" w:color="B8C2CC"/>
              <w:bottom w:val="single" w:sz="6" w:color="B8C2CC"/>
              <w:right w:val="single" w:sz="6" w:color="B8C2CC"/>
              <w:insideH w:val="single" w:sz="6" w:color="B8C2CC"/>
              <w:insideV w:val="single" w:sz="6" w:color="B8C2CC"/>
            </w:tcBorders>
            <w:tcMar>
              <w:top w:w="70" w:type="dxa"/>
              <w:start w:w="90" w:type="dxa"/>
              <w:bottom w:w="70" w:type="dxa"/>
              <w:end w:w="90" w:type="dxa"/>
            </w:tcMar>
            <w:vAlign w:val="top"/>
          </w:tcPr>
          <w:p>
            <w:r>
              <w:rPr>
                <w:rFonts w:ascii="Aptos" w:hAnsi="Aptos"/>
                <w:sz w:val="16"/>
              </w:rPr>
              <w:t>Inbound train families; ZPBHO and ZG4MQ are listed ahead of ZLBHO within each day.</w:t>
            </w:r>
          </w:p>
        </w:tc>
      </w:tr>
    </w:tbl>
    <w:p>
      <w:pPr>
        <w:spacing w:after="0"/>
      </w:pPr>
    </w:p>
    <w:p>
      <w:r>
        <w:br w:type="page"/>
      </w:r>
    </w:p>
    <w:p>
      <w:pPr>
        <w:pStyle w:val="Heading1"/>
        <w:keepNext/>
        <w:keepLines/>
      </w:pPr>
      <w:r>
        <w:t>18. Change History, Gaps, and Verification Register</w:t>
      </w:r>
    </w:p>
    <w:p>
      <w:pPr>
        <w:pStyle w:val="Heading2"/>
        <w:keepNext/>
        <w:keepLines/>
      </w:pPr>
      <w:r>
        <w:t>Important superseded behavior</w:t>
      </w:r>
    </w:p>
    <w:tbl>
      <w:tblPr>
        <w:tblW w:type="dxa" w:w="9360"/>
        <w:jc w:val="left"/>
        <w:tblLayout w:type="fixed"/>
        <w:tblLook w:firstColumn="1" w:firstRow="1" w:lastColumn="0" w:lastRow="0" w:noHBand="0" w:noVBand="1" w:val="04A0"/>
        <w:tblInd w:type="dxa" w:w="120"/>
      </w:tblPr>
      <w:tblGrid>
        <w:gridCol w:w="2740"/>
        <w:gridCol w:w="4060"/>
        <w:gridCol w:w="2560"/>
      </w:tblGrid>
      <w:tr>
        <w:trPr>
          <w:tblHeader w:val="true"/>
          <w:cantSplit/>
        </w:trPr>
        <w:tc>
          <w:tcPr>
            <w:tcW w:type="dxa" w:w="274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Earlier behavior</w:t>
            </w:r>
          </w:p>
        </w:tc>
        <w:tc>
          <w:tcPr>
            <w:tcW w:type="dxa" w:w="40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Current intended behavior</w:t>
            </w:r>
          </w:p>
        </w:tc>
        <w:tc>
          <w:tcPr>
            <w:tcW w:type="dxa" w:w="25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Reason</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 single HTML upload was treated as sufficient without confirming dependencies.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generated index embeds workbook pages; Excel View's LPH Input Menu also uses the already embedded LPH payload. Super Bash still requires its packaged asset folder.</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Keep the principal workbook self-contained without claiming that every optional asset is inlined.</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Excel View loaded the LPH Input Menu from lph-tracker-page.html.</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generated workbook loads the menu through srcdoc from its embedded LPH page; standalone Excel View retains a relative-file fallback.</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 copied index.html must not lose the shared Input Menu.</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Flip Line appeared as an attendance status.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Flip Line attendance is removed. Flip Operator remains a role, separate from attendance.</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Attendance and assignment answer different operational questions.</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current roster used a separate table/dropdown model.</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AM Report and Excel View use the exact Timesheet current-day roster and Quick Actions behavior.</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Eliminate conflicting roster state and interaction rules.</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AM daily reports mirrored too much state.</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Yesterday, Today, and Tomorrow values are independent; formatting alone is shared.</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Prevent one day's operational values from overwriting another.</w:t>
            </w:r>
          </w:p>
        </w:tc>
      </w:tr>
      <w:tr>
        <w:trPr>
          <w:cantSplit/>
        </w:trPr>
        <w:tc>
          <w:tcPr>
            <w:tcW w:type="dxa" w:w="274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Custom inbound entry used a prompt or Custom Text option.</w:t>
            </w:r>
          </w:p>
        </w:tc>
        <w:tc>
          <w:tcPr>
            <w:tcW w:type="dxa" w:w="40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Column C checkbox enables direct editable custom inbound text; selected archive/forecast inbounds display only the train name.</w:t>
            </w:r>
          </w:p>
        </w:tc>
        <w:tc>
          <w:tcPr>
            <w:tcW w:type="dxa" w:w="25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Keep footage in the open option list and adjacent footage cell.</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Live Look began moving immediately.</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Live and scenario movement remains user-controlled; source view defaults are Matrix=Excel View and Matrix Wide=Live Look.</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Preserve deliberate start control and page-specific defaults.</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Supabase production verification</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Migration files and public-key presence do not prove deployed RLS or password removal.</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Verify live policies, schema, and password-free snapshots before treating cloud as secure.</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Cloud conflict protection</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Current whole-state snapshots are last-write-wins across devices.</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Add revision/merge protection and test simultaneous changes before authoritative collaboration.</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External asset completeness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The one-file workbook embeds pages, but named large runtime assets may remain adjacent.</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Inventory declared asset exceptions and test the intended distribution package on a clean machine.</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Weather freshness</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Observed and forecast values can have different timestamps and cached ages.</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Define freshness thresholds and display source time/cache age in the AM Report.</w:t>
            </w:r>
          </w:p>
        </w:tc>
      </w:tr>
      <w:tr>
        <w:trPr>
          <w:cantSplit/>
        </w:trPr>
        <w:tc>
          <w:tcPr>
            <w:tcW w:type="dxa" w:w="274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Matrix parity acceptance</w:t>
            </w:r>
          </w:p>
        </w:tc>
        <w:tc>
          <w:tcPr>
            <w:tcW w:type="dxa" w:w="40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Animation may drift from Excel blocks, car count, track, or layer order after scenario transitions.</w:t>
            </w:r>
          </w:p>
        </w:tc>
        <w:tc>
          <w:tcPr>
            <w:tcW w:type="dxa" w:w="25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r>
              <w:rPr>
                <w:rFonts w:ascii="Aptos" w:hAnsi="Aptos"/>
                <w:b w:val="0"/>
                <w:sz w:val="15"/>
              </w:rPr>
              <w:t>Run parity tests for every operational track and break type before release.</w:t>
            </w:r>
          </w:p>
        </w:tc>
      </w:tr>
    </w:tbl>
    <w:p>
      <w:pPr>
        <w:spacing w:after="0"/>
      </w:pPr>
    </w:p>
    <w:p>
      <w:pPr>
        <w:pStyle w:val="Heading2"/>
        <w:keepNext/>
        <w:keepLines/>
      </w:pPr>
      <w:r>
        <w:t>Needs-verification register</w:t>
      </w:r>
    </w:p>
    <w:tbl>
      <w:tblPr>
        <w:tblW w:type="dxa" w:w="9360"/>
        <w:jc w:val="left"/>
        <w:tblLayout w:type="fixed"/>
        <w:tblLook w:firstColumn="1" w:firstRow="1" w:lastColumn="0" w:lastRow="0" w:noHBand="0" w:noVBand="1" w:val="04A0"/>
        <w:tblInd w:type="dxa" w:w="120"/>
      </w:tblPr>
      <w:tblGrid>
        <w:gridCol w:w="2100"/>
        <w:gridCol w:w="4100"/>
        <w:gridCol w:w="3160"/>
      </w:tblGrid>
      <w:tr>
        <w:trPr>
          <w:tblHeader w:val="true"/>
          <w:cantSplit/>
        </w:trPr>
        <w:tc>
          <w:tcPr>
            <w:tcW w:type="dxa" w:w="2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Item</w:t>
            </w:r>
          </w:p>
        </w:tc>
        <w:tc>
          <w:tcPr>
            <w:tcW w:type="dxa" w:w="410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Why it remains open</w:t>
            </w:r>
          </w:p>
        </w:tc>
        <w:tc>
          <w:tcPr>
            <w:tcW w:type="dxa" w:w="3160"/>
            <w:shd w:fill="0B1F3A"/>
            <w:tcBorders>
              <w:top w:val="single" w:sz="4" w:color="FFFFFF"/>
              <w:left w:val="single" w:sz="4" w:color="FFFFFF"/>
              <w:bottom w:val="single" w:sz="4" w:color="FFFFFF"/>
              <w:right w:val="single" w:sz="4" w:color="FFFFFF"/>
              <w:insideH w:val="single" w:sz="4" w:color="FFFFFF"/>
              <w:insideV w:val="single" w:sz="4" w:color="FFFFFF"/>
            </w:tcBorders>
            <w:tcMar>
              <w:top w:w="80" w:type="dxa"/>
              <w:start w:w="120" w:type="dxa"/>
              <w:bottom w:w="80" w:type="dxa"/>
              <w:end w:w="120" w:type="dxa"/>
            </w:tcMar>
            <w:vAlign w:val="center"/>
          </w:tcPr>
          <w:p>
            <w:pPr>
              <w:spacing w:before="0" w:after="0" w:line="240" w:lineRule="auto"/>
              <w:jc w:val="left"/>
            </w:pPr>
            <w:r/>
            <w:r>
              <w:rPr>
                <w:rFonts w:ascii="Calibri" w:hAnsi="Calibri"/>
                <w:b/>
                <w:color w:val="FFFFFF"/>
                <w:sz w:val="14"/>
              </w:rPr>
              <w:t>Required confirmation</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Supabase deployment and RLS</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Migration files exist, but live schema, policies, and password cleanup cannot be assumed deployed.</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Inspect the configured project; verify valid-PIN success, invalid/no-PIN denial, chassis privacy, and absence of employee password fields.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Cloud conflict protection</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Workbook snapshots are whole-state, last-write-wins; a pull can remove local keys and two devices can overwrite silently.</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Add revision/timestamp or compare-and-swap protection and test with two browser profiles.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Atomic equipment replacement</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Delete-all-then-insert creates a data-loss window and intermediate realtime states.</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Replace through one transaction/RPC and force an insert failure to prove old records remain.</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Matrix / Matrix Wide parity</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two large implementations can drift while preserving intentional width/default differences.</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Run a shared parity checklist for tracks, modes, breaks, scenery, layering, day/night, and saved layouts.</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Weather reconciliation</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Observed storms, NWS forecast, cache age, and operational guidance can disagree.</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Show source/observation time, distinguish observed from forecast, and test several storm and no-storm days.</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Dwell at 20:30 and hold policy</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The view exists, but exact eligibility, cutoff, timezone, thresholds, and required actions remain incomplete.</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Approve the formula and a hold-action matrix by train/block/customer.</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Performance denominator</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LPH and LPMH are both meaningful but are not interchangeable; each report may use a different hour basis.</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Label clock hours, productive hours, labor hours, and included crew on every rate.</w:t>
            </w:r>
          </w:p>
        </w:tc>
      </w:tr>
      <w:tr>
        <w:trPr>
          <w:cantSplit/>
        </w:trPr>
        <w:tc>
          <w:tcPr>
            <w:tcW w:type="dxa" w:w="2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Track 803 operations</w:t>
            </w:r>
          </w:p>
        </w:tc>
        <w:tc>
          <w:tcPr>
            <w:tcW w:type="dxa" w:w="410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Track 803 is included in capacity and layout but remains a dim holding/special track.</w:t>
            </w:r>
          </w:p>
        </w:tc>
        <w:tc>
          <w:tcPr>
            <w:tcW w:type="dxa" w:w="3160"/>
            <w:shd w:fill="E8EEF5"/>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Confirm any crane-access, live-work, or scenario exceptions before enabling them.</w:t>
            </w:r>
          </w:p>
        </w:tc>
      </w:tr>
      <w:tr>
        <w:trPr>
          <w:cantSplit/>
        </w:trPr>
        <w:tc>
          <w:tcPr>
            <w:tcW w:type="dxa" w:w="2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Mass export completeness</w:t>
            </w:r>
          </w:p>
        </w:tc>
        <w:tc>
          <w:tcPr>
            <w:tcW w:type="dxa" w:w="410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New storage keys, menu state, urgent notes, popup layouts, and future features can be omitted by a stale export inventory.</w:t>
            </w:r>
          </w:p>
        </w:tc>
        <w:tc>
          <w:tcPr>
            <w:tcW w:type="dxa" w:w="3160"/>
            <w:shd w:fill="FFFFFF"/>
            <w:tcBorders>
              <w:top w:val="single" w:sz="6" w:color="B8C2CC"/>
              <w:left w:val="single" w:sz="6" w:color="B8C2CC"/>
              <w:bottom w:val="single" w:sz="6" w:color="B8C2CC"/>
              <w:right w:val="single" w:sz="6" w:color="B8C2CC"/>
              <w:insideH w:val="single" w:sz="6" w:color="B8C2CC"/>
              <w:insideV w:val="single" w:sz="6" w:color="B8C2CC"/>
            </w:tcBorders>
            <w:tcMar>
              <w:top w:w="80" w:type="dxa"/>
              <w:start w:w="120" w:type="dxa"/>
              <w:bottom w:w="80" w:type="dxa"/>
              <w:end w:w="120" w:type="dxa"/>
            </w:tcMar>
            <w:vAlign w:val="center"/>
          </w:tcPr>
          <w:p>
            <w:pPr>
              <w:spacing w:before="0" w:after="0" w:line="240" w:lineRule="auto"/>
              <w:jc w:val="left"/>
            </w:pPr>
            <w:r/>
            <w:r>
              <w:rPr>
                <w:rFonts w:ascii="Calibri" w:hAnsi="Calibri"/>
                <w:b w:val="0"/>
                <w:color w:val="142337"/>
                <w:sz w:val="14"/>
              </w:rPr>
              <w:t>Restore into a clean profile and compare all operational keys and visible states.</w:t>
            </w:r>
          </w:p>
        </w:tc>
      </w:tr>
    </w:tbl>
    <w:p>
      <w:pPr>
        <w:spacing w:after="0"/>
      </w:pPr>
    </w:p>
    <w:p>
      <w:r>
        <w:br w:type="page"/>
      </w:r>
    </w:p>
    <w:p>
      <w:pPr>
        <w:pStyle w:val="Heading1"/>
        <w:keepNext/>
        <w:keepLines/>
      </w:pPr>
      <w:r>
        <w:t>19. Manager Quick-Reference Checklist</w:t>
      </w:r>
    </w:p>
    <w:p>
      <w:pPr>
        <w:pStyle w:val="Heading2"/>
        <w:keepNext/>
        <w:keepLines/>
      </w:pPr>
      <w:r>
        <w:t>Start of planning window</w:t>
      </w:r>
    </w:p>
    <w:p>
      <w:pPr>
        <w:pStyle w:val="KBBullet"/>
      </w:pPr>
      <w:r>
        <w:rPr>
          <w:b/>
        </w:rPr>
        <w:t xml:space="preserve">• </w:t>
      </w:r>
      <w:r>
        <w:t>Confirm planning date, shift, current time, and release reference.</w:t>
      </w:r>
    </w:p>
    <w:p>
      <w:pPr>
        <w:pStyle w:val="KBBullet"/>
      </w:pPr>
      <w:r>
        <w:rPr>
          <w:b/>
        </w:rPr>
        <w:t xml:space="preserve">• </w:t>
      </w:r>
      <w:r>
        <w:t>Import current ramp, lift, gate, timesheet, time-off, and chassis records.</w:t>
      </w:r>
    </w:p>
    <w:p>
      <w:pPr>
        <w:pStyle w:val="KBBullet"/>
      </w:pPr>
      <w:r>
        <w:rPr>
          <w:b/>
        </w:rPr>
        <w:t xml:space="preserve">• </w:t>
      </w:r>
      <w:r>
        <w:t>Check file dates, row counts, duplicates, and parse errors.</w:t>
      </w:r>
    </w:p>
    <w:p>
      <w:pPr>
        <w:pStyle w:val="KBBullet"/>
      </w:pPr>
      <w:r>
        <w:rPr>
          <w:b/>
        </w:rPr>
        <w:t xml:space="preserve">• </w:t>
      </w:r>
      <w:r>
        <w:rPr>
          <w:b/>
        </w:rPr>
        <w:t xml:space="preserve">Review workforce availability. </w:t>
      </w:r>
      <w:r>
        <w:t>Confirm attendance, assigned role, scheduled times, incomplete punches, and present employees who remain unassigned.</w:t>
      </w:r>
    </w:p>
    <w:p>
      <w:pPr>
        <w:pStyle w:val="KBBullet"/>
      </w:pPr>
      <w:r>
        <w:rPr>
          <w:b/>
        </w:rPr>
        <w:t xml:space="preserve">• </w:t>
      </w:r>
      <w:r>
        <w:t>Reconcile each track current footage and Δ remaining.</w:t>
      </w:r>
    </w:p>
    <w:p>
      <w:pPr>
        <w:pStyle w:val="Heading2"/>
        <w:keepNext/>
        <w:keepLines/>
      </w:pPr>
      <w:r>
        <w:t>Before starting Live Look</w:t>
      </w:r>
    </w:p>
    <w:p>
      <w:pPr>
        <w:pStyle w:val="KBBullet"/>
      </w:pPr>
      <w:r>
        <w:rPr>
          <w:b/>
        </w:rPr>
        <w:t xml:space="preserve">• </w:t>
      </w:r>
      <w:r>
        <w:t>Confirm current blocking and inbound order (ZPBHO/ZG4MQ before ZLBHO within each day).</w:t>
      </w:r>
    </w:p>
    <w:p>
      <w:pPr>
        <w:pStyle w:val="KBBullet"/>
      </w:pPr>
      <w:r>
        <w:rPr>
          <w:b/>
        </w:rPr>
        <w:t xml:space="preserve">• </w:t>
      </w:r>
      <w:r>
        <w:t>Review 24h chassis, then 72h, then request position.</w:t>
      </w:r>
    </w:p>
    <w:p>
      <w:pPr>
        <w:pStyle w:val="KBBullet"/>
      </w:pPr>
      <w:r>
        <w:rPr>
          <w:b/>
        </w:rPr>
        <w:t xml:space="preserve">• </w:t>
      </w:r>
      <w:r>
        <w:t>Enter crane and flip LPH targets.</w:t>
      </w:r>
    </w:p>
    <w:p>
      <w:pPr>
        <w:pStyle w:val="KBBullet"/>
      </w:pPr>
      <w:r>
        <w:rPr>
          <w:b/>
        </w:rPr>
        <w:t xml:space="preserve">• </w:t>
      </w:r>
      <w:r>
        <w:t>Select each required track and operation in order; leave unused rows blank.</w:t>
      </w:r>
    </w:p>
    <w:p>
      <w:pPr>
        <w:pStyle w:val="KBBullet"/>
      </w:pPr>
      <w:r>
        <w:rPr>
          <w:b/>
        </w:rPr>
        <w:t xml:space="preserve">• </w:t>
      </w:r>
      <w:r>
        <w:t>Confirm Live Look is paused, hostlers are at parking, and cranes are at the pad before Start.</w:t>
      </w:r>
    </w:p>
    <w:p>
      <w:pPr>
        <w:pStyle w:val="Heading2"/>
        <w:keepNext/>
        <w:keepLines/>
      </w:pPr>
      <w:r>
        <w:t>During the shift</w:t>
      </w:r>
    </w:p>
    <w:p>
      <w:pPr>
        <w:pStyle w:val="KBBullet"/>
      </w:pPr>
      <w:r>
        <w:rPr>
          <w:b/>
        </w:rPr>
        <w:t xml:space="preserve">• </w:t>
      </w:r>
      <w:r>
        <w:t>Monitor over-capacity tracks, dwell/hold risk, projected release, and LPH trend.</w:t>
      </w:r>
    </w:p>
    <w:p>
      <w:pPr>
        <w:pStyle w:val="KBBullet"/>
      </w:pPr>
      <w:r>
        <w:rPr>
          <w:b/>
        </w:rPr>
        <w:t xml:space="preserve">• </w:t>
      </w:r>
      <w:r>
        <w:t>Verify gate refusals hold the lane and imported identifiers remain accurate.</w:t>
      </w:r>
    </w:p>
    <w:p>
      <w:pPr>
        <w:pStyle w:val="KBBullet"/>
      </w:pPr>
      <w:r>
        <w:rPr>
          <w:b/>
        </w:rPr>
        <w:t xml:space="preserve">• </w:t>
      </w:r>
      <w:r>
        <w:t>Confirm visual work count matches reported lifts/swings; do not use animation as the actual record.</w:t>
      </w:r>
    </w:p>
    <w:p>
      <w:pPr>
        <w:pStyle w:val="KBBullet"/>
      </w:pPr>
      <w:r>
        <w:rPr>
          <w:b/>
        </w:rPr>
        <w:t xml:space="preserve">• </w:t>
      </w:r>
      <w:r>
        <w:t>Record manual overrides, repairs, train protection, lunch, and shift-change context.</w:t>
      </w:r>
    </w:p>
    <w:p>
      <w:pPr>
        <w:pStyle w:val="Heading2"/>
        <w:keepNext/>
        <w:keepLines/>
      </w:pPr>
      <w:r>
        <w:t>Handoff</w:t>
      </w:r>
    </w:p>
    <w:p>
      <w:pPr>
        <w:pStyle w:val="KBBullet"/>
      </w:pPr>
      <w:r>
        <w:rPr>
          <w:b/>
        </w:rPr>
        <w:t xml:space="preserve">• </w:t>
      </w:r>
      <w:r>
        <w:t>Archive completed/current inbound snapshots.</w:t>
      </w:r>
    </w:p>
    <w:p>
      <w:pPr>
        <w:pStyle w:val="KBBullet"/>
      </w:pPr>
      <w:r>
        <w:rPr>
          <w:b/>
        </w:rPr>
        <w:t xml:space="preserve">• </w:t>
      </w:r>
      <w:r>
        <w:t>List work completed, work remaining, owners, due times, and escalation triggers.</w:t>
      </w:r>
    </w:p>
    <w:p>
      <w:pPr>
        <w:pStyle w:val="KBBullet"/>
      </w:pPr>
      <w:r>
        <w:rPr>
          <w:b/>
        </w:rPr>
        <w:t xml:space="preserve">• </w:t>
      </w:r>
      <w:r>
        <w:t>Identify missing/unknown data and the person responsible for resolution.</w:t>
      </w:r>
    </w:p>
    <w:p>
      <w:pPr>
        <w:pStyle w:val="KBBullet"/>
      </w:pPr>
      <w:r>
        <w:rPr>
          <w:b/>
        </w:rPr>
        <w:t xml:space="preserve">• </w:t>
      </w:r>
      <w:r>
        <w:t>Preserve imported files and confirm the next shift can reproduce the totals.</w:t>
      </w:r>
    </w:p>
    <w:tbl>
      <w:tblPr>
        <w:tblW w:type="auto" w:w="0"/>
        <w:jc w:val="center"/>
        <w:tblLayout w:type="autofit"/>
        <w:tblLook w:firstColumn="1" w:firstRow="1" w:lastColumn="0" w:lastRow="0" w:noHBand="0" w:noVBand="1" w:val="04A0"/>
      </w:tblPr>
      <w:tblGrid>
        <w:gridCol w:w="10282"/>
      </w:tblGrid>
      <w:tr>
        <w:trPr>
          <w:cantSplit/>
          <w:tblHeader w:val="true"/>
        </w:trPr>
        <w:tc>
          <w:tcPr>
            <w:tcW w:type="dxa" w:w="10282"/>
            <w:shd w:fill="DDF3E4"/>
            <w:tcBorders>
              <w:top w:val="single" w:sz="10" w:color="1F6B45"/>
              <w:left w:val="single" w:sz="10" w:color="1F6B45"/>
              <w:bottom w:val="single" w:sz="10" w:color="1F6B45"/>
              <w:right w:val="single" w:sz="10" w:color="1F6B45"/>
              <w:insideH w:val="single" w:sz="10" w:color="1F6B45"/>
              <w:insideV w:val="single" w:sz="10" w:color="1F6B45"/>
            </w:tcBorders>
            <w:tcMar>
              <w:top w:w="120" w:type="dxa"/>
              <w:start w:w="140" w:type="dxa"/>
              <w:bottom w:w="120" w:type="dxa"/>
              <w:end w:w="140" w:type="dxa"/>
            </w:tcMar>
          </w:tcPr>
          <w:p>
            <w:r>
              <w:rPr>
                <w:b/>
                <w:color w:val="1F6B45"/>
              </w:rPr>
              <w:t xml:space="preserve">FINAL STANDARD  </w:t>
            </w:r>
            <w:r>
              <w:t>A strong plan is reproducible, capacity-aware, time-aware, identity-accurate, and explicit about uncertainty. If the next manager cannot trace a recommendation to its source and formula, the handoff is incomplete.</w:t>
            </w:r>
          </w:p>
        </w:tc>
      </w:tr>
    </w:tbl>
    <w:p>
      <w:pPr>
        <w:spacing w:after="0"/>
      </w:pPr>
    </w:p>
    <w:p>
      <w:r>
        <w:br w:type="page"/>
      </w:r>
    </w:p>
    <w:p>
      <w:pPr>
        <w:pStyle w:val="Heading2"/>
        <w:keepNext/>
        <w:keepLines/>
      </w:pPr>
      <w:r>
        <w:t>Revision-integrity note</w:t>
      </w:r>
    </w:p>
    <w:p>
      <w:r>
        <w:t>This strengthened copy resolves the attendance/role conflict, expands the current surface and input catalogs, adds workbook-specific footage and dwell formulas, and promotes cloud/security, asset, weather, and Matrix-parity items into the formal verification register.</w:t>
      </w:r>
    </w:p>
    <w:p>
      <w:pPr>
        <w:pStyle w:val="Heading1"/>
        <w:keepNext/>
        <w:keepLines/>
      </w:pPr>
      <w:r>
        <w:t>20. Current Workbook Controls and Cross-Page Rules</w:t>
      </w:r>
    </w:p>
    <w:p>
      <w:pPr/>
      <w:r>
        <w:t>This section captures the newest application-specific rules that govern the generated workbook, shared state, cross-page workflows, operational exceptions, and deployment safety. It supplements the earlier functional sections and takes precedence wherever it records a newer rule.</w:t>
      </w:r>
    </w:p>
    <w:p>
      <w:pPr>
        <w:pStyle w:val="Heading2"/>
        <w:keepNext/>
        <w:keepLines/>
      </w:pPr>
      <w:r>
        <w:t>Authoritative build and distribution model</w:t>
      </w:r>
    </w:p>
    <w:p>
      <w:pPr>
        <w:pStyle w:val="KBBullet"/>
      </w:pPr>
      <w:r>
        <w:rPr>
          <w:b/>
        </w:rPr>
        <w:t xml:space="preserve">• </w:t>
      </w:r>
      <w:r>
        <w:rPr>
          <w:b/>
        </w:rPr>
        <w:t xml:space="preserve">Source pages are authoritative. </w:t>
      </w:r>
      <w:r>
        <w:t>Edit the mapped *-page.html files and the workbook shell/build script. index.html is generated and direct payload edits will be overwritten.</w:t>
      </w:r>
    </w:p>
    <w:p>
      <w:pPr>
        <w:pStyle w:val="KBBullet"/>
      </w:pPr>
      <w:r>
        <w:rPr>
          <w:b/>
        </w:rPr>
        <w:t xml:space="preserve">• </w:t>
      </w:r>
      <w:r>
        <w:rPr>
          <w:b/>
        </w:rPr>
        <w:t xml:space="preserve">Rebuild after every source change. </w:t>
      </w:r>
      <w:r>
        <w:t>Run sync-workbook-pages.cjs, validate inline scripts, run a whitespace/error check, and inspect the generated diff before distribution.</w:t>
      </w:r>
    </w:p>
    <w:p>
      <w:pPr>
        <w:pStyle w:val="KBBullet"/>
      </w:pPr>
      <w:r>
        <w:rPr>
          <w:b/>
        </w:rPr>
        <w:t xml:space="preserve">• </w:t>
      </w:r>
      <w:r>
        <w:rPr>
          <w:b/>
        </w:rPr>
        <w:t xml:space="preserve">The Excel LPH menu is embedded. </w:t>
      </w:r>
      <w:r>
        <w:t>In the generated workbook it loads from the LPH payload already carried inside index.html through srcdoc; it has no relative page dependency.</w:t>
      </w:r>
    </w:p>
    <w:p>
      <w:pPr>
        <w:pStyle w:val="KBBullet"/>
      </w:pPr>
      <w:r>
        <w:rPr>
          <w:b/>
        </w:rPr>
        <w:t xml:space="preserve">• </w:t>
      </w:r>
      <w:r>
        <w:rPr>
          <w:b/>
        </w:rPr>
        <w:t xml:space="preserve">Asset exceptions must be named. </w:t>
      </w:r>
      <w:r>
        <w:t>Super Bash still uses its adjacent asset package. A one-file test proves workbook-page containment, not automatic inlining of every large runtime asset.</w:t>
      </w:r>
    </w:p>
    <w:tbl>
      <w:tblPr>
        <w:tblW w:type="dxa" w:w="9360"/>
        <w:jc w:val="left"/>
        <w:tblLayout w:type="fixed"/>
        <w:tblLook w:firstColumn="1" w:firstRow="1" w:lastColumn="0" w:lastRow="0" w:noHBand="0" w:noVBand="1" w:val="04A0"/>
        <w:tblInd w:type="dxa" w:w="120"/>
      </w:tblPr>
      <w:tblGrid>
        <w:gridCol w:w="9360"/>
      </w:tblGrid>
      <w:tr>
        <w:trPr>
          <w:cantSplit/>
          <w:tblHeader w:val="true"/>
        </w:trPr>
        <w:tc>
          <w:tcPr>
            <w:tcW w:type="dxa" w:w="9360"/>
            <w:shd w:fill="E2F0D9"/>
            <w:tcMar>
              <w:top w:w="110" w:type="dxa"/>
              <w:bottom w:w="110" w:type="dxa"/>
              <w:start w:w="140" w:type="dxa"/>
              <w:end w:w="140" w:type="dxa"/>
            </w:tcMar>
          </w:tcPr>
          <w:p>
            <w:pPr>
              <w:spacing w:after="0"/>
            </w:pPr>
            <w:r/>
            <w:r>
              <w:rPr>
                <w:b/>
                <w:color w:val="1F5A37"/>
              </w:rPr>
              <w:t xml:space="preserve">DISTRIBUTION RULE  </w:t>
            </w:r>
            <w:r>
              <w:t>Copy-only deployment is acceptable only after opening every workbook tab and embedded popup from the intended package. Never infer self-containment from file size or from one successful tab.</w:t>
            </w:r>
          </w:p>
        </w:tc>
      </w:tr>
    </w:tbl>
    <w:p>
      <w:pPr>
        <w:pStyle w:val="Heading2"/>
        <w:keepNext/>
        <w:keepLines/>
      </w:pPr>
      <w:r>
        <w:t>Cross-page source and state rules</w:t>
      </w:r>
    </w:p>
    <w:tbl>
      <w:tblPr>
        <w:tblW w:type="dxa" w:w="9360"/>
        <w:jc w:val="left"/>
        <w:tblLayout w:type="fixed"/>
        <w:tblLook w:firstColumn="1" w:firstRow="1" w:lastColumn="0" w:lastRow="0" w:noHBand="0" w:noVBand="1" w:val="04A0"/>
        <w:tblInd w:type="dxa" w:w="120"/>
      </w:tblPr>
      <w:tblGrid>
        <w:gridCol w:w="1860"/>
        <w:gridCol w:w="2200"/>
        <w:gridCol w:w="5300"/>
      </w:tblGrid>
      <w:tr>
        <w:trPr>
          <w:tblHeader w:val="true"/>
          <w:cantSplit/>
        </w:trPr>
        <w:tc>
          <w:tcPr>
            <w:tcW w:type="dxa" w:w="186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Producer</w:t>
            </w:r>
          </w:p>
        </w:tc>
        <w:tc>
          <w:tcPr>
            <w:tcW w:type="dxa" w:w="22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Consumer</w:t>
            </w:r>
          </w:p>
        </w:tc>
        <w:tc>
          <w:tcPr>
            <w:tcW w:type="dxa" w:w="53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Authoritative rule / failure behavior</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AM Report date key</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Yesterday / Today / Tomorrow frames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Values are independent by date; formatting and column widths are shared. Midnight rotates date-derived keys without copying values.</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Timesheet current day</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AM Report and Excel View roster popups</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The popup is the exact current-day Timesheet model. Attendance, role, and clock changes must remain identical in every surface.</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Current roster scheduled times</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LPH Shift Windows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Use roster times applies the saved day/night schedule, including overnight night shift. Disabling it returns to manual shift windows.</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Excel View today's inbounds</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LPH Inbound Trains</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Use today imports today's train names and arrival times. Unit counts come from Chassis Forecast; failed matches must remain visible rather than silently appearing authoritative.</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Chassis Forecast</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AM Report and LPH Tracker</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Forecast matches may overwrite a calculated value while leaving it editable. Missing inbound matches are flagged and remain editable.</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Excel ramp tables</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Matrix / Matrix Wide</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The visual must represent spreadsheet blocks exactly, preserve car count and track assignment, and never invent containers or railcars.</w:t>
            </w:r>
          </w:p>
        </w:tc>
      </w:tr>
      <w:tr>
        <w:trPr>
          <w:cantSplit/>
        </w:trPr>
        <w:tc>
          <w:tcPr>
            <w:tcW w:type="dxa" w:w="186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Performance break selection</w:t>
            </w:r>
          </w:p>
        </w:tc>
        <w:tc>
          <w:tcPr>
            <w:tcW w:type="dxa" w:w="22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Matrix scenarios</w:t>
            </w:r>
          </w:p>
        </w:tc>
        <w:tc>
          <w:tcPr>
            <w:tcW w:type="dxa" w:w="53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Break type, duration, color, and actor behavior drive the visual scenario. The animation explains the plan; it does not become the actual record.</w:t>
            </w:r>
          </w:p>
        </w:tc>
      </w:tr>
      <w:tr>
        <w:trPr>
          <w:cantSplit/>
        </w:trPr>
        <w:tc>
          <w:tcPr>
            <w:tcW w:type="dxa" w:w="186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Workbook localStorage</w:t>
            </w:r>
          </w:p>
        </w:tc>
        <w:tc>
          <w:tcPr>
            <w:tcW w:type="dxa" w:w="22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Mass export / optional cloud snapshot</w:t>
            </w:r>
          </w:p>
        </w:tc>
        <w:tc>
          <w:tcPr>
            <w:tcW w:type="dxa" w:w="53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Mass export is the recovery baseline. Cloud is optional and currently last-write-wins; a pull can replace or remove local keys.</w:t>
            </w:r>
          </w:p>
        </w:tc>
      </w:tr>
    </w:tbl>
    <w:p>
      <w:pPr>
        <w:pStyle w:val="Heading2"/>
        <w:keepNext/>
        <w:keepLines/>
      </w:pPr>
      <w:r>
        <w:t>AM Report operating controls</w:t>
      </w:r>
    </w:p>
    <w:p>
      <w:pPr>
        <w:pStyle w:val="KBBullet"/>
      </w:pPr>
      <w:r>
        <w:rPr>
          <w:b/>
        </w:rPr>
        <w:t xml:space="preserve">• </w:t>
      </w:r>
      <w:r>
        <w:rPr>
          <w:b/>
        </w:rPr>
        <w:t xml:space="preserve">Three reports remain visible together. </w:t>
      </w:r>
      <w:r>
        <w:t>Yesterday, Today, and Tomorrow are side by side. Only the middle/current report contains Mass Export, Today's Roster, Audits, and Checklist.</w:t>
      </w:r>
    </w:p>
    <w:p>
      <w:pPr>
        <w:pStyle w:val="KBBullet"/>
      </w:pPr>
      <w:r>
        <w:rPr>
          <w:b/>
        </w:rPr>
        <w:t xml:space="preserve">• </w:t>
      </w:r>
      <w:r>
        <w:rPr>
          <w:b/>
        </w:rPr>
        <w:t xml:space="preserve">Excel-like editing is deliberate. </w:t>
      </w:r>
      <w:r>
        <w:t>Single-click overwrite, double-click caret editing, range selection, merge/unmerge, alignment cycling, and Outlook-compatible HTML clipboard output must remain intact.</w:t>
      </w:r>
    </w:p>
    <w:p>
      <w:pPr>
        <w:pStyle w:val="KBBullet"/>
      </w:pPr>
      <w:r>
        <w:rPr>
          <w:b/>
        </w:rPr>
        <w:t xml:space="preserve">• </w:t>
      </w:r>
      <w:r>
        <w:rPr>
          <w:b/>
        </w:rPr>
        <w:t xml:space="preserve">Inbound selection separates display from context. </w:t>
      </w:r>
      <w:r>
        <w:t>The open list shows train name plus footage; after selection the cell shows only the train name because the adjacent cell carries footage. Custom text is controlled by the column C checkbox.</w:t>
      </w:r>
    </w:p>
    <w:p>
      <w:pPr>
        <w:pStyle w:val="KBBullet"/>
      </w:pPr>
      <w:r>
        <w:rPr>
          <w:b/>
        </w:rPr>
        <w:t xml:space="preserve">• </w:t>
      </w:r>
      <w:r>
        <w:rPr>
          <w:b/>
        </w:rPr>
        <w:t xml:space="preserve">Forecast and UPS exceptions remain editable. </w:t>
      </w:r>
      <w:r>
        <w:t>A found chassis inbound can update the relevant calculated value; a missing inbound is flagged. The UPS warning belongs in column C when estimated arrival is within two hours of commitment, including overnight parsing.</w:t>
      </w:r>
    </w:p>
    <w:p>
      <w:pPr>
        <w:pStyle w:val="KBBullet"/>
      </w:pPr>
      <w:r>
        <w:rPr>
          <w:b/>
        </w:rPr>
        <w:t xml:space="preserve">• </w:t>
      </w:r>
      <w:r>
        <w:rPr>
          <w:b/>
        </w:rPr>
        <w:t xml:space="preserve">Compact weather is evidence-labeled. </w:t>
      </w:r>
      <w:r>
        <w:t>Use observed and NWS information, distinguish observed conditions from forecast guidance, emphasize storms, and keep the weather metric area to two rows.</w:t>
      </w:r>
    </w:p>
    <w:p>
      <w:pPr>
        <w:pStyle w:val="Heading2"/>
        <w:keepNext/>
        <w:keepLines/>
      </w:pPr>
      <w:r>
        <w:t>Timesheet, roster, and Quick Actions</w:t>
      </w:r>
    </w:p>
    <w:p>
      <w:pPr>
        <w:pStyle w:val="KBBullet"/>
      </w:pPr>
      <w:r>
        <w:rPr>
          <w:b/>
        </w:rPr>
        <w:t xml:space="preserve">• </w:t>
      </w:r>
      <w:r>
        <w:rPr>
          <w:b/>
        </w:rPr>
        <w:t xml:space="preserve">Attendance choices are fixed. </w:t>
      </w:r>
      <w:r>
        <w:t>Here, Sick, Vacation, Called Off, Out, NCNS, BNSF, Unknown, and Clear Selection. Flip Line is not an attendance choice.</w:t>
      </w:r>
    </w:p>
    <w:p>
      <w:pPr>
        <w:pStyle w:val="KBBullet"/>
      </w:pPr>
      <w:r>
        <w:rPr>
          <w:b/>
        </w:rPr>
        <w:t xml:space="preserve">• </w:t>
      </w:r>
      <w:r>
        <w:rPr>
          <w:b/>
        </w:rPr>
        <w:t xml:space="preserve">Roles are separate. </w:t>
      </w:r>
      <w:r>
        <w:t>Hostler, Groundman, Trainee Hostler, Trainee Groundman, Flip Operator, Crane 1, Crane 2, and Clear Role. Visible trainee pills omit the word Trainee while retaining trainee semantics and color.</w:t>
      </w:r>
    </w:p>
    <w:p>
      <w:pPr>
        <w:pStyle w:val="KBBullet"/>
      </w:pPr>
      <w:r>
        <w:rPr>
          <w:b/>
        </w:rPr>
        <w:t xml:space="preserve">• </w:t>
      </w:r>
      <w:r>
        <w:rPr>
          <w:b/>
        </w:rPr>
        <w:t xml:space="preserve">Quick Actions stays open. </w:t>
      </w:r>
      <w:r>
        <w:t>It closes only after required attendance and role choices are complete or the user presses X. The default scheduled interval is 03:00-15:00; hour steps are one hour and minute steps are ten minutes.</w:t>
      </w:r>
    </w:p>
    <w:p>
      <w:pPr>
        <w:pStyle w:val="KBBullet"/>
      </w:pPr>
      <w:r>
        <w:rPr>
          <w:b/>
        </w:rPr>
        <w:t xml:space="preserve">• </w:t>
      </w:r>
      <w:r>
        <w:rPr>
          <w:b/>
        </w:rPr>
        <w:t xml:space="preserve">Availability treatment is unambiguous. </w:t>
      </w:r>
      <w:r>
        <w:t>Anyone out is gray regardless of reason. Present employees show role markers; present employees without a role receive a red flag.</w:t>
      </w:r>
    </w:p>
    <w:p>
      <w:pPr>
        <w:pStyle w:val="KBBullet"/>
      </w:pPr>
      <w:r>
        <w:rPr>
          <w:b/>
        </w:rPr>
        <w:t xml:space="preserve">• </w:t>
      </w:r>
      <w:r>
        <w:rPr>
          <w:b/>
        </w:rPr>
        <w:t xml:space="preserve">Overnight time is next-day aware. </w:t>
      </w:r>
      <w:r>
        <w:t>A 15:00-03:00 or comparable night interval wraps midnight and must not be treated as negative or as a same-day 12-hour inversion.</w:t>
      </w:r>
    </w:p>
    <w:p>
      <w:pPr>
        <w:pStyle w:val="Heading2"/>
        <w:keepNext/>
        <w:keepLines/>
      </w:pPr>
      <w:r>
        <w:t>Excel View and LPH Tracker controls</w:t>
      </w:r>
    </w:p>
    <w:p>
      <w:pPr>
        <w:pStyle w:val="KBBullet"/>
      </w:pPr>
      <w:r>
        <w:rPr>
          <w:b/>
        </w:rPr>
        <w:t xml:space="preserve">• </w:t>
      </w:r>
      <w:r>
        <w:rPr>
          <w:b/>
        </w:rPr>
        <w:t xml:space="preserve">Compatible block copy/paste is universal. </w:t>
      </w:r>
      <w:r>
        <w:t>The context workflow supports ordinary track cells and the final IHOSA/MHOAS Outbound Departures rows. Delete, clear-track, merge, and paste actions must respect destination compatibility.</w:t>
      </w:r>
    </w:p>
    <w:p>
      <w:pPr>
        <w:pStyle w:val="KBBullet"/>
      </w:pPr>
      <w:r>
        <w:rPr>
          <w:b/>
        </w:rPr>
        <w:t xml:space="preserve">• </w:t>
      </w:r>
      <w:r>
        <w:rPr>
          <w:b/>
        </w:rPr>
        <w:t xml:space="preserve">Dwell uses the parenthesized value. </w:t>
      </w:r>
      <w:r>
        <w:t>Weighted dwell is calculated from the value inside parentheses, not from the displayed SS hours. Final table names remain Ramp Overview and Ramp After Switching.</w:t>
      </w:r>
    </w:p>
    <w:p>
      <w:pPr>
        <w:pStyle w:val="KBBullet"/>
      </w:pPr>
      <w:r>
        <w:rPr>
          <w:b/>
        </w:rPr>
        <w:t xml:space="preserve">• </w:t>
      </w:r>
      <w:r>
        <w:rPr>
          <w:b/>
        </w:rPr>
        <w:t xml:space="preserve">Footage calculations retain their scope. </w:t>
      </w:r>
      <w:r>
        <w:t>On-hand free footage equals terminal capacity minus occupied footage; the 803 version also subtracts 803 subtracks. Expected footage stays in parentheses and is green when positive, red when negative.</w:t>
      </w:r>
    </w:p>
    <w:p>
      <w:pPr>
        <w:pStyle w:val="KBBullet"/>
      </w:pPr>
      <w:r>
        <w:rPr>
          <w:b/>
        </w:rPr>
        <w:t xml:space="preserve">• </w:t>
      </w:r>
      <w:r>
        <w:rPr>
          <w:b/>
        </w:rPr>
        <w:t xml:space="preserve">The LPH Input Menu has nine slides. </w:t>
      </w:r>
      <w:r>
        <w:t>Shift Windows; Inbound Trains; Outbound Commitments; Throughput; Cars on Hand; Delays &amp; Interruptions; Crew &amp; Lifts; Field Notes; Profiles.</w:t>
      </w:r>
    </w:p>
    <w:p>
      <w:pPr>
        <w:pStyle w:val="KBBullet"/>
      </w:pPr>
      <w:r>
        <w:rPr>
          <w:b/>
        </w:rPr>
        <w:t xml:space="preserve">• </w:t>
      </w:r>
      <w:r>
        <w:rPr>
          <w:b/>
        </w:rPr>
        <w:t xml:space="preserve">The shared menu is floating and nonmodal. </w:t>
      </w:r>
      <w:r>
        <w:t>Excel remains interactive, there is no dim backdrop, the shell is draggable/closable, and settings are shared with the LPH Tracker page.</w:t>
      </w:r>
    </w:p>
    <w:p>
      <w:pPr>
        <w:pStyle w:val="Heading2"/>
        <w:keepNext/>
        <w:keepLines/>
      </w:pPr>
      <w:r>
        <w:t>Chassis and equipment exception rules</w:t>
      </w:r>
    </w:p>
    <w:p>
      <w:pPr>
        <w:pStyle w:val="KBBullet"/>
      </w:pPr>
      <w:r>
        <w:rPr>
          <w:b/>
        </w:rPr>
        <w:t xml:space="preserve">• </w:t>
      </w:r>
      <w:r>
        <w:rPr>
          <w:b/>
        </w:rPr>
        <w:t xml:space="preserve">Chassis Forecast is the default view. </w:t>
      </w:r>
      <w:r>
        <w:t>Hide +/- is enabled by default and inbound import begins with all days selected. Day and hide filters should respond immediately.</w:t>
      </w:r>
    </w:p>
    <w:p>
      <w:pPr>
        <w:pStyle w:val="KBBullet"/>
      </w:pPr>
      <w:r>
        <w:rPr>
          <w:b/>
        </w:rPr>
        <w:t xml:space="preserve">• </w:t>
      </w:r>
      <w:r>
        <w:rPr>
          <w:b/>
        </w:rPr>
        <w:t xml:space="preserve">IMCCOMLLC identifies a hot-box train. </w:t>
      </w:r>
      <w:r>
        <w:t>Hot-box trains receive a glowing gold treatment, count pill, and large readable equipment identifiers in detail.</w:t>
      </w:r>
    </w:p>
    <w:p>
      <w:pPr>
        <w:pStyle w:val="KBBullet"/>
      </w:pPr>
      <w:r>
        <w:rPr>
          <w:b/>
        </w:rPr>
        <w:t xml:space="preserve">• </w:t>
      </w:r>
      <w:r>
        <w:rPr>
          <w:b/>
        </w:rPr>
        <w:t xml:space="preserve">Authorization review stays contained. </w:t>
      </w:r>
      <w:r>
        <w:t>Flip Authorizations appear after Not Included/Other; large imports remain inside the viewport with their own scrollbar.</w:t>
      </w:r>
    </w:p>
    <w:p>
      <w:pPr>
        <w:pStyle w:val="KBBullet"/>
      </w:pPr>
      <w:r>
        <w:rPr>
          <w:b/>
        </w:rPr>
        <w:t xml:space="preserve">• </w:t>
      </w:r>
      <w:r>
        <w:rPr>
          <w:b/>
        </w:rPr>
        <w:t xml:space="preserve">Mismatch clearing includes authorizations. </w:t>
      </w:r>
      <w:r>
        <w:t>Clear Mismatch also clears authorized records. Removed standalone Import Authorized/Clear Authorized controls must not return as duplicate paths.</w:t>
      </w:r>
    </w:p>
    <w:p>
      <w:pPr>
        <w:pStyle w:val="Heading2"/>
        <w:keepNext/>
        <w:keepLines/>
      </w:pPr>
      <w:r>
        <w:t>Performance breaks and Matrix scenario behavior</w:t>
      </w:r>
    </w:p>
    <w:tbl>
      <w:tblPr>
        <w:tblW w:type="dxa" w:w="9360"/>
        <w:jc w:val="left"/>
        <w:tblLayout w:type="fixed"/>
        <w:tblLook w:firstColumn="1" w:firstRow="1" w:lastColumn="0" w:lastRow="0" w:noHBand="0" w:noVBand="1" w:val="04A0"/>
        <w:tblInd w:type="dxa" w:w="120"/>
      </w:tblPr>
      <w:tblGrid>
        <w:gridCol w:w="1920"/>
        <w:gridCol w:w="3670"/>
        <w:gridCol w:w="3770"/>
      </w:tblGrid>
      <w:tr>
        <w:trPr>
          <w:tblHeader w:val="true"/>
          <w:cantSplit/>
        </w:trPr>
        <w:tc>
          <w:tcPr>
            <w:tcW w:type="dxa" w:w="192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Break / interruption</w:t>
            </w:r>
          </w:p>
        </w:tc>
        <w:tc>
          <w:tcPr>
            <w:tcW w:type="dxa" w:w="367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Visual rule</w:t>
            </w:r>
          </w:p>
        </w:tc>
        <w:tc>
          <w:tcPr>
            <w:tcW w:type="dxa" w:w="377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5"/>
              </w:rPr>
              <w:t>Operational qualification</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Lunch</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Employees and hostlers move toward parking for the selected duration.</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Explain the productivity dip; do not delete the time from actual reporting.</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Shift Change</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Employees and hostlers move toward parking / handoff staging.</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Preserve day/night boundary and scheduled shift-window context.</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Inbound Blocking</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Red treatment; locomotive enters from the right and stalls on the crossing.</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Crossing/vehicle behavior follows the block; do not invent an imported train identity.</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Crane Repair</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Smoke and mechanics appear; repair time follows the selected duration.</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Record the repair as context and keep actor placement consistent.</w:t>
            </w:r>
          </w:p>
        </w:tc>
      </w:tr>
      <w:tr>
        <w:trPr>
          <w:cantSplit/>
        </w:trPr>
        <w:tc>
          <w:tcPr>
            <w:tcW w:type="dxa" w:w="19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UPS Focus</w:t>
            </w:r>
          </w:p>
        </w:tc>
        <w:tc>
          <w:tcPr>
            <w:tcW w:type="dxa" w:w="36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Purple treatment; tracks 808/809 glow and receive UPS Focus flags.</w:t>
            </w:r>
          </w:p>
        </w:tc>
        <w:tc>
          <w:tcPr>
            <w:tcW w:type="dxa" w:w="377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5"/>
              </w:rPr>
              <w:t>Attention is redirected without changing underlying spreadsheet blocks or actual lift records.</w:t>
            </w:r>
          </w:p>
        </w:tc>
      </w:tr>
      <w:tr>
        <w:trPr>
          <w:cantSplit/>
        </w:trPr>
        <w:tc>
          <w:tcPr>
            <w:tcW w:type="dxa" w:w="19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Shift End</w:t>
            </w:r>
          </w:p>
        </w:tc>
        <w:tc>
          <w:tcPr>
            <w:tcW w:type="dxa" w:w="36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The scenario transitions to end-of-shift behavior.</w:t>
            </w:r>
          </w:p>
        </w:tc>
        <w:tc>
          <w:tcPr>
            <w:tcW w:type="dxa" w:w="377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5"/>
              </w:rPr>
              <w:t>Do not continue scheduled production beyond the selected shift without an explicit extension.</w:t>
            </w:r>
          </w:p>
        </w:tc>
      </w:tr>
    </w:tbl>
    <w:p>
      <w:pPr>
        <w:pStyle w:val="KBBullet"/>
      </w:pPr>
      <w:r>
        <w:rPr>
          <w:b/>
        </w:rPr>
        <w:t xml:space="preserve">• </w:t>
      </w:r>
      <w:r>
        <w:rPr>
          <w:b/>
        </w:rPr>
        <w:t xml:space="preserve">Matrix defaults to Excel View; Matrix Wide defaults to Live Look. </w:t>
      </w:r>
      <w:r>
        <w:t>Keep the two pages separate and preserve intentional width/default differences.</w:t>
      </w:r>
    </w:p>
    <w:p>
      <w:pPr>
        <w:pStyle w:val="KBBullet"/>
      </w:pPr>
      <w:r>
        <w:rPr>
          <w:b/>
        </w:rPr>
        <w:t xml:space="preserve">• </w:t>
      </w:r>
      <w:r>
        <w:rPr>
          <w:b/>
        </w:rPr>
        <w:t xml:space="preserve">A 77-foot block equals one car. </w:t>
      </w:r>
      <w:r>
        <w:t>Consists normally right-align to the usable track end; movement offsets and exact car count must survive scenario transitions.</w:t>
      </w:r>
    </w:p>
    <w:p>
      <w:pPr>
        <w:pStyle w:val="KBBullet"/>
      </w:pPr>
      <w:r>
        <w:rPr>
          <w:b/>
        </w:rPr>
        <w:t xml:space="preserve">• </w:t>
      </w:r>
      <w:r>
        <w:rPr>
          <w:b/>
        </w:rPr>
        <w:t xml:space="preserve">Layering is operational. </w:t>
      </w:r>
      <w:r>
        <w:t>Track 809 containers layer over 808; 808 containers layer over light poles; track labels remain at the left end.</w:t>
      </w:r>
    </w:p>
    <w:p>
      <w:pPr>
        <w:pStyle w:val="KBBullet"/>
      </w:pPr>
      <w:r>
        <w:rPr>
          <w:b/>
        </w:rPr>
        <w:t xml:space="preserve">• </w:t>
      </w:r>
      <w:r>
        <w:rPr>
          <w:b/>
        </w:rPr>
        <w:t xml:space="preserve">Realistic parking overlays the existing view. </w:t>
      </w:r>
      <w:r>
        <w:t>Concrete/gray bases, painted lines, slot numbers, oil, dirt, grass, and blending enhance rather than replace the established parking system.</w:t>
      </w:r>
    </w:p>
    <w:p>
      <w:pPr>
        <w:pStyle w:val="Heading2"/>
        <w:keepNext/>
        <w:keepLines/>
      </w:pPr>
      <w:r>
        <w:t>Persistence, cloud, and security boundaries</w:t>
      </w:r>
    </w:p>
    <w:p>
      <w:pPr>
        <w:pStyle w:val="KBBullet"/>
      </w:pPr>
      <w:r>
        <w:rPr>
          <w:b/>
        </w:rPr>
        <w:t xml:space="preserve">• </w:t>
      </w:r>
      <w:r>
        <w:rPr>
          <w:b/>
        </w:rPr>
        <w:t xml:space="preserve">Local state is distributed. </w:t>
      </w:r>
      <w:r>
        <w:t>Operational data spans many localStorage keys. A feature is not backed up merely because its page appears in the workbook.</w:t>
      </w:r>
    </w:p>
    <w:p>
      <w:pPr>
        <w:pStyle w:val="KBBullet"/>
      </w:pPr>
      <w:r>
        <w:rPr>
          <w:b/>
        </w:rPr>
        <w:t xml:space="preserve">• </w:t>
      </w:r>
      <w:r>
        <w:rPr>
          <w:b/>
        </w:rPr>
        <w:t xml:space="preserve">Mass export precedes risky actions. </w:t>
      </w:r>
      <w:r>
        <w:t>Export before cloud pulls, bulk replacements, migration testing, or cross-device changes; restore into a clean profile for acceptance testing.</w:t>
      </w:r>
    </w:p>
    <w:p>
      <w:pPr>
        <w:pStyle w:val="KBBullet"/>
      </w:pPr>
      <w:r>
        <w:rPr>
          <w:b/>
        </w:rPr>
        <w:t xml:space="preserve">• </w:t>
      </w:r>
      <w:r>
        <w:rPr>
          <w:b/>
        </w:rPr>
        <w:t xml:space="preserve">Cloud snapshots are not conflict-safe. </w:t>
      </w:r>
      <w:r>
        <w:t>Whole-state last-write-wins can silently overwrite another device or delete local-only keys. Revision protection is required before cloud becomes authoritative collaboration.</w:t>
      </w:r>
    </w:p>
    <w:p>
      <w:pPr>
        <w:pStyle w:val="KBBullet"/>
      </w:pPr>
      <w:r>
        <w:rPr>
          <w:b/>
        </w:rPr>
        <w:t xml:space="preserve">• </w:t>
      </w:r>
      <w:r>
        <w:rPr>
          <w:b/>
        </w:rPr>
        <w:t xml:space="preserve">RLS is the actual security boundary. </w:t>
      </w:r>
      <w:r>
        <w:t>The public Supabase key and shared PIN design requires verified row-level policies. The Audits Admin page is a diagnostic/operational surface, not secure authentication.</w:t>
      </w:r>
    </w:p>
    <w:p>
      <w:pPr>
        <w:pStyle w:val="KBBullet"/>
      </w:pPr>
      <w:r>
        <w:rPr>
          <w:b/>
        </w:rPr>
        <w:t xml:space="preserve">• </w:t>
      </w:r>
      <w:r>
        <w:rPr>
          <w:b/>
        </w:rPr>
        <w:t xml:space="preserve">Password removal requires live verification. </w:t>
      </w:r>
      <w:r>
        <w:t>Migration files alone do not prove that the employee password column and password-bearing snapshots are gone from production.</w:t>
      </w:r>
    </w:p>
    <w:p>
      <w:pPr>
        <w:pStyle w:val="KBBullet"/>
      </w:pPr>
      <w:r>
        <w:rPr>
          <w:b/>
        </w:rPr>
        <w:t xml:space="preserve">• </w:t>
      </w:r>
      <w:r>
        <w:rPr>
          <w:b/>
        </w:rPr>
        <w:t xml:space="preserve">Equipment replacement must become atomic. </w:t>
      </w:r>
      <w:r>
        <w:t>Delete-all-then-insert can lose the old dataset if insertion fails and can expose intermediate realtime states.</w:t>
      </w:r>
    </w:p>
    <w:p>
      <w:pPr>
        <w:pStyle w:val="Heading2"/>
        <w:keepNext/>
        <w:keepLines/>
      </w:pPr>
      <w:r>
        <w:t>Operational edge-case response matrix</w:t>
      </w:r>
    </w:p>
    <w:tbl>
      <w:tblPr>
        <w:tblW w:type="dxa" w:w="9360"/>
        <w:jc w:val="left"/>
        <w:tblLayout w:type="fixed"/>
        <w:tblLook w:firstColumn="1" w:firstRow="1" w:lastColumn="0" w:lastRow="0" w:noHBand="0" w:noVBand="1" w:val="04A0"/>
        <w:tblInd w:type="dxa" w:w="120"/>
      </w:tblPr>
      <w:tblGrid>
        <w:gridCol w:w="2120"/>
        <w:gridCol w:w="4240"/>
        <w:gridCol w:w="3000"/>
      </w:tblGrid>
      <w:tr>
        <w:trPr>
          <w:tblHeader w:val="true"/>
          <w:cantSplit/>
        </w:trPr>
        <w:tc>
          <w:tcPr>
            <w:tcW w:type="dxa" w:w="212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Edge case</w:t>
            </w:r>
          </w:p>
        </w:tc>
        <w:tc>
          <w:tcPr>
            <w:tcW w:type="dxa" w:w="424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Required behavior</w:t>
            </w:r>
          </w:p>
        </w:tc>
        <w:tc>
          <w:tcPr>
            <w:tcW w:type="dxa" w:w="3000"/>
            <w:tcMar>
              <w:top w:w="80" w:type="dxa"/>
              <w:bottom w:w="80" w:type="dxa"/>
              <w:start w:w="120" w:type="dxa"/>
              <w:end w:w="120" w:type="dxa"/>
            </w:tcMar>
            <w:vAlign w:val="center"/>
            <w:shd w:fill="0B1F3A"/>
          </w:tcPr>
          <w:p>
            <w:pPr>
              <w:spacing w:before="0" w:after="0" w:line="240" w:lineRule="auto"/>
              <w:jc w:val="left"/>
            </w:pPr>
            <w:r/>
            <w:r>
              <w:rPr>
                <w:rFonts w:ascii="Calibri" w:hAnsi="Calibri"/>
                <w:b/>
                <w:color w:val="FFFFFF"/>
                <w:sz w:val="14"/>
              </w:rPr>
              <w:t>Do not</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Blank SS source time</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Display blank and calculate no derived dwell until required timestamps exist.</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Insert repeated fallback timestamps or false precision.</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Inbound not found in forecast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Flag the miss, keep the value editable, and retain train identity for correction.</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Silently substitute a manual/default unit count as authoritative.</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Zero/blank LPH target</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Withhold duration/required-rate math and show a validation warning.</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Display blank, Infinity, or a normal positive release forecast.</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Overnight arrival or shift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Associate the after-midnight time with the next operational day when context requires it.</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Compare clock text without date context.</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Duplicate or differently formatted train name</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Normalize for matching, show the matched source, and expose unresolved duplicates.</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Collapse distinct trains or hide a failed match behind a default.</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Popup saved outside the viewport</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Constrain position/size on open, reload, and viewport resize while preserving drag/resize usability.</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Reopen a required action surface partially off-screen.</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Only index.html is distributed</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Use the embedded LPH menu payload and test every workbook tab; package any declared external assets.</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Assume an adjacent source page exists.</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Two devices changed cloud state</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Stop, compare revisions/exports, identify the newer intended state, and restore deliberately.</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Pull or push again until one version appears to win.</w:t>
            </w:r>
          </w:p>
        </w:tc>
      </w:tr>
      <w:tr>
        <w:trPr>
          <w:cantSplit/>
        </w:trPr>
        <w:tc>
          <w:tcPr>
            <w:tcW w:type="dxa" w:w="212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Matrix differs from Excel View</w:t>
            </w:r>
          </w:p>
        </w:tc>
        <w:tc>
          <w:tcPr>
            <w:tcW w:type="dxa" w:w="424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Treat spreadsheet block state as the operational source and correct the visualization/parity defect.</w:t>
            </w:r>
          </w:p>
        </w:tc>
        <w:tc>
          <w:tcPr>
            <w:tcW w:type="dxa" w:w="3000"/>
            <w:tcMar>
              <w:top w:w="80" w:type="dxa"/>
              <w:bottom w:w="80" w:type="dxa"/>
              <w:start w:w="120" w:type="dxa"/>
              <w:end w:w="120" w:type="dxa"/>
            </w:tcMar>
            <w:vAlign w:val="center"/>
            <w:shd w:fill="FFFFFF"/>
          </w:tcPr>
          <w:p>
            <w:pPr>
              <w:spacing w:before="0" w:after="0" w:line="240" w:lineRule="auto"/>
              <w:jc w:val="left"/>
            </w:pPr>
            <w:r/>
            <w:r>
              <w:rPr>
                <w:rFonts w:ascii="Calibri" w:hAnsi="Calibri"/>
                <w:b w:val="0"/>
                <w:color w:val="142337"/>
                <w:sz w:val="14"/>
              </w:rPr>
              <w:t>Invent cars/containers or edit source data to match the animation.</w:t>
            </w:r>
          </w:p>
        </w:tc>
      </w:tr>
      <w:tr>
        <w:trPr>
          <w:cantSplit/>
        </w:trPr>
        <w:tc>
          <w:tcPr>
            <w:tcW w:type="dxa" w:w="212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Weather guidance conflicts</w:t>
            </w:r>
          </w:p>
        </w:tc>
        <w:tc>
          <w:tcPr>
            <w:tcW w:type="dxa" w:w="424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Show observation/forecast source and time, identify cache age, and qualify the operational recommendation.</w:t>
            </w:r>
          </w:p>
        </w:tc>
        <w:tc>
          <w:tcPr>
            <w:tcW w:type="dxa" w:w="3000"/>
            <w:tcMar>
              <w:top w:w="80" w:type="dxa"/>
              <w:bottom w:w="80" w:type="dxa"/>
              <w:start w:w="120" w:type="dxa"/>
              <w:end w:w="120" w:type="dxa"/>
            </w:tcMar>
            <w:vAlign w:val="center"/>
            <w:shd w:fill="E8EEF5"/>
          </w:tcPr>
          <w:p>
            <w:pPr>
              <w:spacing w:before="0" w:after="0" w:line="240" w:lineRule="auto"/>
              <w:jc w:val="left"/>
            </w:pPr>
            <w:r/>
            <w:r>
              <w:rPr>
                <w:rFonts w:ascii="Calibri" w:hAnsi="Calibri"/>
                <w:b w:val="0"/>
                <w:color w:val="142337"/>
                <w:sz w:val="14"/>
              </w:rPr>
              <w:t>Present a cached forecast as a current observed condition.</w:t>
            </w:r>
          </w:p>
        </w:tc>
      </w:tr>
    </w:tbl>
    <w:p>
      <w:pPr>
        <w:pStyle w:val="Heading2"/>
        <w:keepNext/>
        <w:keepLines/>
      </w:pPr>
      <w:r>
        <w:t>Acceptance checks for a strengthened handoff</w:t>
      </w:r>
    </w:p>
    <w:p>
      <w:pPr>
        <w:pStyle w:val="KBBullet"/>
      </w:pPr>
      <w:r>
        <w:rPr>
          <w:b/>
        </w:rPr>
        <w:t xml:space="preserve">• </w:t>
      </w:r>
      <w:r>
        <w:rPr>
          <w:b/>
        </w:rPr>
        <w:t xml:space="preserve">Traceability: </w:t>
      </w:r>
      <w:r>
        <w:t>Every warning or recommendation names its date, source fields, formula or rule, uncertainty, and next operational action.</w:t>
      </w:r>
    </w:p>
    <w:p>
      <w:pPr>
        <w:pStyle w:val="KBBullet"/>
      </w:pPr>
      <w:r>
        <w:rPr>
          <w:b/>
        </w:rPr>
        <w:t xml:space="preserve">• </w:t>
      </w:r>
      <w:r>
        <w:rPr>
          <w:b/>
        </w:rPr>
        <w:t xml:space="preserve">Cross-page agreement: </w:t>
      </w:r>
      <w:r>
        <w:t>Roster, inbounds, chassis units, ramp blocks, breaks, and backups agree across their producer and consumer pages.</w:t>
      </w:r>
    </w:p>
    <w:p>
      <w:pPr>
        <w:pStyle w:val="KBBullet"/>
      </w:pPr>
      <w:r>
        <w:rPr>
          <w:b/>
        </w:rPr>
        <w:t xml:space="preserve">• </w:t>
      </w:r>
      <w:r>
        <w:rPr>
          <w:b/>
        </w:rPr>
        <w:t xml:space="preserve">Runtime verification: </w:t>
      </w:r>
      <w:r>
        <w:t>Open every tab, exercise critical popups, inspect console errors, and test at least one clean-profile restore before release.</w:t>
      </w:r>
    </w:p>
    <w:p>
      <w:pPr>
        <w:pStyle w:val="KBBullet"/>
      </w:pPr>
      <w:r>
        <w:rPr>
          <w:b/>
        </w:rPr>
        <w:t xml:space="preserve">• </w:t>
      </w:r>
      <w:r>
        <w:rPr>
          <w:b/>
        </w:rPr>
        <w:t xml:space="preserve">Known-risk disclosure: </w:t>
      </w:r>
      <w:r>
        <w:t>Unverified Supabase deployment, cloud conflicts, Matrix parity, weather freshness, and unresolved policy thresholds remain explicit in the verification register.</w:t>
      </w:r>
    </w:p>
    <w:tbl>
      <w:tblPr>
        <w:tblW w:type="dxa" w:w="9360"/>
        <w:jc w:val="left"/>
        <w:tblLayout w:type="fixed"/>
        <w:tblLook w:firstColumn="1" w:firstRow="1" w:lastColumn="0" w:lastRow="0" w:noHBand="0" w:noVBand="1" w:val="04A0"/>
        <w:tblInd w:type="dxa" w:w="120"/>
      </w:tblPr>
      <w:tblGrid>
        <w:gridCol w:w="9360"/>
      </w:tblGrid>
      <w:tr>
        <w:trPr>
          <w:cantSplit/>
          <w:tblHeader w:val="true"/>
        </w:trPr>
        <w:tc>
          <w:tcPr>
            <w:tcW w:type="dxa" w:w="9360"/>
            <w:shd w:fill="E2F0D9"/>
            <w:tcMar>
              <w:top w:w="110" w:type="dxa"/>
              <w:bottom w:w="110" w:type="dxa"/>
              <w:start w:w="140" w:type="dxa"/>
              <w:end w:w="140" w:type="dxa"/>
            </w:tcMar>
          </w:tcPr>
          <w:p>
            <w:pPr>
              <w:spacing w:after="0"/>
            </w:pPr>
            <w:r/>
            <w:r>
              <w:rPr>
                <w:b/>
                <w:color w:val="1F5A37"/>
              </w:rPr>
              <w:t xml:space="preserve">CURRENT FINAL STANDARD  </w:t>
            </w:r>
            <w:r>
              <w:t>A strong operating plan is reproducible, date-aware, source-traceable, capacity-aware, staffing-aware, identity-accurate, recoverable, and explicit about uncertainty. If another supervisor cannot reproduce the result from the saved sources and documented rules, the handoff is incomplete.</w:t>
            </w:r>
          </w:p>
        </w:tc>
      </w:tr>
    </w:tbl>
    <w:p>
      <w:pPr>
        <w:pStyle w:val="Heading1"/>
        <w:keepNext/>
        <w:keepLines/>
      </w:pPr>
      <w:r>
        <w:t>Appendix A. Relationship to the Original Brief</w:t>
      </w:r>
    </w:p>
    <w:p>
      <w:r>
        <w:t>This project-strengthened edition preserves the original document's purpose, hierarchy, and established evidence labels while correcting superseded application behavior and adding the current workbook controls needed for day-to-day operations.</w:t>
      </w:r>
    </w:p>
    <w:p>
      <w:r>
        <w:t>C:\Users\prado\OneDrive\Documentos\TIMESHEET CONGLOBAL\Operational Knowledge Base - Project Revised.docx</w:t>
      </w:r>
    </w:p>
    <w:p>
      <w:r>
        <w:t>Future revisions should update the Needs-Verification register whenever policy or live deployment is confirmed, and should rebuild the generated workbook before documenting behavior as current.</w:t>
      </w:r>
    </w:p>
    <w:sectPr w:rsidR="00FC693F" w:rsidRPr="0006063C" w:rsidSect="00034616">
      <w:headerReference w:type="default" r:id="rId9"/>
      <w:footerReference w:type="default" r:id="rId10"/>
      <w:pgSz w:w="12240" w:h="15840"/>
      <w:pgMar w:top="936" w:right="979" w:bottom="864"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73B66"/>
        <w:sz w:val="16"/>
      </w:rPr>
      <w:t>SETTEGAST FORECASTOR  •  OPERATIONAL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B1B33"/>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73B66"/>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087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B1B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Bullet">
    <w:name w:val="KB Bullet"/>
    <w:basedOn w:val="Normal"/>
    <w:pPr>
      <w:spacing w:after="40"/>
      <w:ind w:left="317"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Knowledge Base - Settegast Forecastor (Project Revised, Strengthened)</dc:title>
  <dc:subject>Current operational rules, cross-page workflows, calculations, exceptions, and AI guidance</dc:subject>
  <dc:creator>Jacob Prado / Codex-assisted operational documentation</dc:creator>
  <cp:keywords>Settegast, ConGlobal, ramp, chassis, LPH, AM Report, Matrix, timesheet, gate</cp:keywords>
  <dc:description>Strengthened from the project-revised source; original preserved.</dc:description>
  <cp:lastModifiedBy/>
  <cp:revision>1</cp:revision>
  <dcterms:created xsi:type="dcterms:W3CDTF">2013-12-23T23:15:00Z</dcterms:created>
  <dcterms:modified xsi:type="dcterms:W3CDTF">2013-12-23T23:15:00Z</dcterms:modified>
  <cp:category/>
</cp:coreProperties>
</file>