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A4E99B" w14:textId="77777777" w:rsidR="00A9480F" w:rsidRDefault="00A9480F" w:rsidP="00A9480F">
      <w:pPr>
        <w:pStyle w:val="Heading1"/>
        <w:numPr>
          <w:ilvl w:val="0"/>
          <w:numId w:val="1"/>
        </w:numPr>
        <w:rPr>
          <w:sz w:val="28"/>
          <w:szCs w:val="28"/>
        </w:rPr>
      </w:pPr>
      <w:bookmarkStart w:id="0" w:name="_Toc26793471"/>
      <w:bookmarkStart w:id="1" w:name="_GoBack"/>
      <w:bookmarkEnd w:id="1"/>
      <w:r w:rsidRPr="00355C5F">
        <w:rPr>
          <w:sz w:val="28"/>
          <w:szCs w:val="28"/>
        </w:rPr>
        <w:t>Data</w:t>
      </w:r>
      <w:r>
        <w:rPr>
          <w:sz w:val="28"/>
          <w:szCs w:val="28"/>
        </w:rPr>
        <w:t xml:space="preserve"> Feeds</w:t>
      </w:r>
      <w:bookmarkEnd w:id="0"/>
    </w:p>
    <w:p w14:paraId="7CA2AF41" w14:textId="77777777" w:rsidR="00A9480F" w:rsidRDefault="00A9480F" w:rsidP="00A9480F"/>
    <w:tbl>
      <w:tblPr>
        <w:tblW w:w="11899" w:type="dxa"/>
        <w:tblInd w:w="-1273" w:type="dxa"/>
        <w:tblLook w:val="04A0" w:firstRow="1" w:lastRow="0" w:firstColumn="1" w:lastColumn="0" w:noHBand="0" w:noVBand="1"/>
      </w:tblPr>
      <w:tblGrid>
        <w:gridCol w:w="1447"/>
        <w:gridCol w:w="976"/>
        <w:gridCol w:w="1305"/>
        <w:gridCol w:w="2340"/>
        <w:gridCol w:w="2688"/>
        <w:gridCol w:w="3143"/>
      </w:tblGrid>
      <w:tr w:rsidR="00A9480F" w:rsidRPr="00A9480F" w14:paraId="5023738F" w14:textId="77777777" w:rsidTr="00A72FE8">
        <w:trPr>
          <w:trHeight w:val="31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82A498D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Subject Area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954604A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Source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4FEEE52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Database Name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30987CC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Source</w:t>
            </w:r>
          </w:p>
        </w:tc>
        <w:tc>
          <w:tcPr>
            <w:tcW w:w="2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FAB65F0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 xml:space="preserve">Foundation </w:t>
            </w:r>
          </w:p>
        </w:tc>
        <w:tc>
          <w:tcPr>
            <w:tcW w:w="3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D72974F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Mart</w:t>
            </w:r>
          </w:p>
        </w:tc>
      </w:tr>
      <w:tr w:rsidR="00A9480F" w:rsidRPr="00A9480F" w14:paraId="7A3F35FA" w14:textId="77777777" w:rsidTr="00A72FE8">
        <w:trPr>
          <w:trHeight w:val="315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52830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Master Data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3A136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RMS/FMW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C847D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 na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36A3B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item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F2376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plus_item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05163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Dim_item</w:t>
            </w:r>
          </w:p>
        </w:tc>
      </w:tr>
      <w:tr w:rsidR="00A9480F" w:rsidRPr="00A9480F" w14:paraId="080F1588" w14:textId="77777777" w:rsidTr="00A72FE8">
        <w:trPr>
          <w:trHeight w:val="315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6B121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Transaction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61BD3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TeraData EDW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64984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EDWP_XX_DATA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F1AF4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merch_class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9DFDA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plus_merch_class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D8689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 w:rsidR="005703C9">
              <w:rPr>
                <w:rFonts w:eastAsia="Times New Roman" w:cs="Calibri"/>
                <w:color w:val="000000"/>
                <w:sz w:val="16"/>
                <w:szCs w:val="16"/>
              </w:rPr>
              <w:t>NA</w:t>
            </w:r>
          </w:p>
        </w:tc>
      </w:tr>
      <w:tr w:rsidR="00A9480F" w:rsidRPr="00A9480F" w14:paraId="732FA970" w14:textId="77777777" w:rsidTr="00A72FE8">
        <w:trPr>
          <w:trHeight w:val="315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9BB20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Transaction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CA7BA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TeraData EDW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B29AA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EDWP_XX_DATA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A4736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merch_department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AA992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plus_merch_department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846C5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 w:rsidR="005703C9">
              <w:rPr>
                <w:rFonts w:eastAsia="Times New Roman" w:cs="Calibri"/>
                <w:color w:val="000000"/>
                <w:sz w:val="16"/>
                <w:szCs w:val="16"/>
              </w:rPr>
              <w:t>NA</w:t>
            </w:r>
          </w:p>
        </w:tc>
      </w:tr>
      <w:tr w:rsidR="00A9480F" w:rsidRPr="00A9480F" w14:paraId="2AF0B36C" w14:textId="77777777" w:rsidTr="00A72FE8">
        <w:trPr>
          <w:trHeight w:val="315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41E89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Customer Transaction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4102A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TeraData CRM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CDD0B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EDWP_XX_DATA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8DB44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sales_customer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0ABAC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plus_sales_customer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6DBF3" w14:textId="50A32F54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 w:rsidR="00571039">
              <w:rPr>
                <w:rFonts w:eastAsia="Times New Roman" w:cs="Calibri"/>
                <w:color w:val="000000"/>
                <w:sz w:val="16"/>
                <w:szCs w:val="16"/>
              </w:rPr>
              <w:t>included</w:t>
            </w:r>
            <w:r w:rsidR="00A72FE8">
              <w:rPr>
                <w:rFonts w:eastAsia="Times New Roman" w:cs="Calibri"/>
                <w:color w:val="000000"/>
                <w:sz w:val="16"/>
                <w:szCs w:val="16"/>
              </w:rPr>
              <w:t xml:space="preserve"> into fact transaction tables</w:t>
            </w:r>
          </w:p>
        </w:tc>
      </w:tr>
      <w:tr w:rsidR="00A9480F" w:rsidRPr="00A9480F" w14:paraId="1432B523" w14:textId="77777777" w:rsidTr="00A72FE8">
        <w:trPr>
          <w:trHeight w:val="315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00E46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Transaction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07DAE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TeraData EDW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24591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EDWP_XX_DATA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39ED8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sales_transaction_detail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1B622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plus_sales_transaction_detail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5253F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fact_transaction_detail</w:t>
            </w:r>
          </w:p>
        </w:tc>
      </w:tr>
      <w:tr w:rsidR="00A9480F" w:rsidRPr="00A9480F" w14:paraId="0D91B001" w14:textId="77777777" w:rsidTr="00A72FE8">
        <w:trPr>
          <w:trHeight w:val="315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BAB9F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Transaction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3DD88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TeraData EDW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6A477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EDWP_XX_DATA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03F07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sales_transaction_header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EA232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plus_sales_transaction_header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129E9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fact_transaction</w:t>
            </w:r>
          </w:p>
        </w:tc>
      </w:tr>
      <w:tr w:rsidR="00A9480F" w:rsidRPr="00A9480F" w14:paraId="06841CE4" w14:textId="77777777" w:rsidTr="00A72FE8">
        <w:trPr>
          <w:trHeight w:val="315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9E078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Master Data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527B8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RMS/FMW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1ACAB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 na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9C20A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store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5A9AA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plus_store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AA2CC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dim_store</w:t>
            </w:r>
          </w:p>
        </w:tc>
      </w:tr>
      <w:tr w:rsidR="00A9480F" w:rsidRPr="00A9480F" w14:paraId="6B577D38" w14:textId="77777777" w:rsidTr="00A72FE8">
        <w:trPr>
          <w:trHeight w:val="315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513D3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Customer Email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3394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TeraData CRM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5C23B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DMMCIPI04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928DF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store_address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1F23D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plus_store_address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F87C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 w:rsidR="005703C9">
              <w:rPr>
                <w:rFonts w:eastAsia="Times New Roman" w:cs="Calibri"/>
                <w:color w:val="000000"/>
                <w:sz w:val="16"/>
                <w:szCs w:val="16"/>
              </w:rPr>
              <w:t>NA</w:t>
            </w:r>
          </w:p>
        </w:tc>
      </w:tr>
      <w:tr w:rsidR="00A9480F" w:rsidRPr="00A9480F" w14:paraId="5B04D4BE" w14:textId="77777777" w:rsidTr="00A72FE8">
        <w:trPr>
          <w:trHeight w:val="315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BB4D3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Customer Card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4B049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TeraData CRM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BABBF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DVZEKE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8A650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tmci997_esp_outbound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12281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plus_tmci997_esp_outbound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587BB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plus_brand_customer_email_outbound</w:t>
            </w:r>
          </w:p>
        </w:tc>
      </w:tr>
      <w:tr w:rsidR="00A9480F" w:rsidRPr="00A9480F" w14:paraId="29105C26" w14:textId="77777777" w:rsidTr="00A72FE8">
        <w:trPr>
          <w:trHeight w:val="315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2659F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Customer Card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1747B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TeraData CRM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E65DA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DVZEKE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64DDD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vmci015_cust_ccard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5DFE3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plus_vmci015_cust_ccard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B080A" w14:textId="77777777" w:rsidR="00A9480F" w:rsidRPr="00A9480F" w:rsidRDefault="00A72FE8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72FE8">
              <w:rPr>
                <w:rFonts w:eastAsia="Times New Roman" w:cs="Calibri"/>
                <w:color w:val="000000"/>
                <w:sz w:val="16"/>
                <w:szCs w:val="16"/>
              </w:rPr>
              <w:t>plus_brand_customer_account</w:t>
            </w:r>
          </w:p>
        </w:tc>
      </w:tr>
      <w:tr w:rsidR="00A9480F" w:rsidRPr="00A9480F" w14:paraId="20A99EA2" w14:textId="77777777" w:rsidTr="00A72FE8">
        <w:trPr>
          <w:trHeight w:val="315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BE2A9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Customer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36AD4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TeraData CRM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5FD2F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DVZEKE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F00CA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vmci016_ccard_type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E2405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plus_vmci016_ccard_type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8971A" w14:textId="6E8529B6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 w:rsidR="003825E2">
              <w:rPr>
                <w:rFonts w:eastAsia="Times New Roman" w:cs="Calibri"/>
                <w:color w:val="000000"/>
                <w:sz w:val="16"/>
                <w:szCs w:val="16"/>
              </w:rPr>
              <w:t xml:space="preserve">Included in </w:t>
            </w:r>
            <w:r w:rsidR="003825E2" w:rsidRPr="00A72FE8">
              <w:rPr>
                <w:rFonts w:eastAsia="Times New Roman" w:cs="Calibri"/>
                <w:color w:val="000000"/>
                <w:sz w:val="16"/>
                <w:szCs w:val="16"/>
              </w:rPr>
              <w:t>plus_brand_customer_account</w:t>
            </w:r>
          </w:p>
        </w:tc>
      </w:tr>
      <w:tr w:rsidR="00A9480F" w:rsidRPr="00A9480F" w14:paraId="35838A03" w14:textId="77777777" w:rsidTr="00A72FE8">
        <w:trPr>
          <w:trHeight w:val="315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76CB1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Customer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192D9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TeraData CRM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B72C9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DMMCIPI04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6EB2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vmci019_customer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68F28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plus_vmci019_customer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EF255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plus_brand_customer</w:t>
            </w:r>
          </w:p>
        </w:tc>
      </w:tr>
      <w:tr w:rsidR="00A9480F" w:rsidRPr="00A9480F" w14:paraId="7050B0DA" w14:textId="77777777" w:rsidTr="00A72FE8">
        <w:trPr>
          <w:trHeight w:val="315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2547B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Campaign Contact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FBFC8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TeraData CRM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D5856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DVZEKE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2BEAD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vmci019_custonly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9A7D2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plus_vmci019_custonly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0D3C" w14:textId="3D14FE66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 w:rsidR="003825E2">
              <w:rPr>
                <w:rFonts w:eastAsia="Times New Roman" w:cs="Calibri"/>
                <w:color w:val="000000"/>
                <w:sz w:val="16"/>
                <w:szCs w:val="16"/>
              </w:rPr>
              <w:t xml:space="preserve">Included in </w:t>
            </w:r>
            <w:r w:rsidR="00C759F4" w:rsidRPr="00C759F4">
              <w:rPr>
                <w:rFonts w:eastAsia="Times New Roman" w:cs="Calibri"/>
                <w:color w:val="000000"/>
                <w:sz w:val="16"/>
                <w:szCs w:val="16"/>
              </w:rPr>
              <w:t>plus_brand_customer</w:t>
            </w:r>
          </w:p>
        </w:tc>
      </w:tr>
      <w:tr w:rsidR="00A9480F" w:rsidRPr="00A9480F" w14:paraId="6E02CCB5" w14:textId="77777777" w:rsidTr="00A72FE8">
        <w:trPr>
          <w:trHeight w:val="315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D9746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Campaign Contact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150D7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TeraData CRM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DF9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DVZEKE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5B972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vmci024_dir_mkt_cl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7F1AD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plus_vmci024_dir_mkt_cl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F5A94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plus_brand_customer_direct_marketing_cell</w:t>
            </w:r>
          </w:p>
        </w:tc>
      </w:tr>
      <w:tr w:rsidR="00A9480F" w:rsidRPr="00A9480F" w14:paraId="6B9495C9" w14:textId="77777777" w:rsidTr="00A72FE8">
        <w:trPr>
          <w:trHeight w:val="315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44000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Campaign Contact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830C5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TeraData CRM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3B748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DVZEKE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B0419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vmci025_mailing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8FCBD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plus_vmci025_mailing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4A757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plus_brand_customer_mailing</w:t>
            </w:r>
          </w:p>
        </w:tc>
      </w:tr>
      <w:tr w:rsidR="00A9480F" w:rsidRPr="00A9480F" w14:paraId="3F8A9564" w14:textId="77777777" w:rsidTr="00A72FE8">
        <w:trPr>
          <w:trHeight w:val="315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3306A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Customer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517AB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TeraData CRM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9C7B4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DMMCIPI04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EE9ED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vmci051_clcst_gp_h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12962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plus_vmci051_clcst_gp_h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3798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plus_brand_customer_clcst_gp</w:t>
            </w:r>
          </w:p>
        </w:tc>
      </w:tr>
      <w:tr w:rsidR="00A9480F" w:rsidRPr="00A9480F" w14:paraId="2FD0CDAF" w14:textId="77777777" w:rsidTr="00A72FE8">
        <w:trPr>
          <w:trHeight w:val="315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1E8A2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Customer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65761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TeraData CRM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31DDA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DVZEKE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CE02D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vmci079_club_memb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11017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plus_vmci079_club_memb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311DB" w14:textId="77777777" w:rsidR="00A9480F" w:rsidRPr="00A9480F" w:rsidRDefault="00A72FE8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72FE8">
              <w:rPr>
                <w:rFonts w:eastAsia="Times New Roman" w:cs="Calibri"/>
                <w:color w:val="000000"/>
                <w:sz w:val="16"/>
                <w:szCs w:val="16"/>
              </w:rPr>
              <w:t>plus_brand_customer_perks_membership</w:t>
            </w:r>
          </w:p>
        </w:tc>
      </w:tr>
      <w:tr w:rsidR="00A9480F" w:rsidRPr="00A9480F" w14:paraId="61597E81" w14:textId="77777777" w:rsidTr="00A72FE8">
        <w:trPr>
          <w:trHeight w:val="315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F8538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Customer Email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69C98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TeraData CRM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58BF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DMMCIPI04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375F2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vmci105_chain_cust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0A798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plus_vmci105_chain_cust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A5487" w14:textId="3717ED2D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 w:rsidR="00C759F4">
              <w:rPr>
                <w:rFonts w:eastAsia="Times New Roman" w:cs="Calibri"/>
                <w:color w:val="000000"/>
                <w:sz w:val="16"/>
                <w:szCs w:val="16"/>
              </w:rPr>
              <w:t xml:space="preserve">Included in </w:t>
            </w:r>
            <w:r w:rsidR="00C759F4" w:rsidRPr="00C759F4">
              <w:rPr>
                <w:rFonts w:eastAsia="Times New Roman" w:cs="Calibri"/>
                <w:color w:val="000000"/>
                <w:sz w:val="16"/>
                <w:szCs w:val="16"/>
              </w:rPr>
              <w:t>plus_brand_customer</w:t>
            </w:r>
          </w:p>
        </w:tc>
      </w:tr>
      <w:tr w:rsidR="00A9480F" w:rsidRPr="00A9480F" w14:paraId="3C8BED4A" w14:textId="77777777" w:rsidTr="00A72FE8">
        <w:trPr>
          <w:trHeight w:val="315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7154C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Customer Email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8EDCF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TeraData CRM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7F8F0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DMMCIPI04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5E7C2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vmci172_chain_cust_email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8A569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plus_vmci172_chain_cust_email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EA63B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plus_brand_customer_email</w:t>
            </w:r>
          </w:p>
        </w:tc>
      </w:tr>
      <w:tr w:rsidR="00A9480F" w:rsidRPr="00A9480F" w14:paraId="6DC7047E" w14:textId="77777777" w:rsidTr="00A72FE8">
        <w:trPr>
          <w:trHeight w:val="315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B1123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Customer Email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D6314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TeraData CRM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EB74D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DMMCIPI04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AF84A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vmci173_full_email_addr_status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3F757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plus_vmci173_full_email_addr_status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490E2" w14:textId="68D165FF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 w:rsidR="00FA6EB3">
              <w:rPr>
                <w:rFonts w:eastAsia="Times New Roman" w:cs="Calibri"/>
                <w:color w:val="000000"/>
                <w:sz w:val="16"/>
                <w:szCs w:val="16"/>
              </w:rPr>
              <w:t xml:space="preserve">Include in </w:t>
            </w:r>
            <w:r w:rsidR="00FA6EB3" w:rsidRPr="00FA6EB3">
              <w:rPr>
                <w:rFonts w:eastAsia="Times New Roman" w:cs="Calibri"/>
                <w:color w:val="000000"/>
                <w:sz w:val="16"/>
                <w:szCs w:val="16"/>
              </w:rPr>
              <w:t>plus_brand_customer_email</w:t>
            </w:r>
          </w:p>
        </w:tc>
      </w:tr>
      <w:tr w:rsidR="00A9480F" w:rsidRPr="00A9480F" w14:paraId="5B6620B6" w14:textId="77777777" w:rsidTr="00A72FE8">
        <w:trPr>
          <w:trHeight w:val="315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4402D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Customer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EAF20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TeraData CRM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141FB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DMMCIPI04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D0E7B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vmci173_full_email_address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1456C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plus_vmci173_full_email_address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117AD" w14:textId="0DED321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 w:rsidR="00FA6EB3">
              <w:rPr>
                <w:rFonts w:eastAsia="Times New Roman" w:cs="Calibri"/>
                <w:color w:val="000000"/>
                <w:sz w:val="16"/>
                <w:szCs w:val="16"/>
              </w:rPr>
              <w:t xml:space="preserve">Included in </w:t>
            </w:r>
            <w:r w:rsidR="00FA6EB3" w:rsidRPr="00FA6EB3">
              <w:rPr>
                <w:rFonts w:eastAsia="Times New Roman" w:cs="Calibri"/>
                <w:color w:val="000000"/>
                <w:sz w:val="16"/>
                <w:szCs w:val="16"/>
              </w:rPr>
              <w:t>plus_brand_customer_email</w:t>
            </w:r>
          </w:p>
        </w:tc>
      </w:tr>
      <w:tr w:rsidR="00A9480F" w:rsidRPr="00A9480F" w14:paraId="1936C90C" w14:textId="77777777" w:rsidTr="00A72FE8">
        <w:trPr>
          <w:trHeight w:val="315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1D04A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Customer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08F7B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TeraData CRM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D5167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DMMCIPI04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8AFAB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vmci180_cust_demog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7DF07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plus_vmci180_cust_demog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3FA52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 w:rsidR="005703C9" w:rsidRPr="005703C9">
              <w:rPr>
                <w:rFonts w:eastAsia="Times New Roman" w:cs="Calibri"/>
                <w:color w:val="000000"/>
                <w:sz w:val="16"/>
                <w:szCs w:val="16"/>
              </w:rPr>
              <w:t>plus_brand_customer_demographics</w:t>
            </w:r>
          </w:p>
        </w:tc>
      </w:tr>
      <w:tr w:rsidR="00A9480F" w:rsidRPr="00A9480F" w14:paraId="57F255A4" w14:textId="77777777" w:rsidTr="00A72FE8">
        <w:trPr>
          <w:trHeight w:val="315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BA01C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Customer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A3F57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TeraData CRM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CDF66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DMMCIPI04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30A05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vmci198_opt_in_out_type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443FA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plus_vmci198_opt_in_out_type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07F5A" w14:textId="4FB8A0A4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 w:rsidR="00AE2EA6">
              <w:rPr>
                <w:rFonts w:eastAsia="Times New Roman" w:cs="Calibri"/>
                <w:color w:val="000000"/>
                <w:sz w:val="16"/>
                <w:szCs w:val="16"/>
              </w:rPr>
              <w:t xml:space="preserve">Included in </w:t>
            </w:r>
            <w:r w:rsidR="00AE2EA6" w:rsidRPr="005703C9">
              <w:rPr>
                <w:rFonts w:eastAsia="Times New Roman" w:cs="Calibri"/>
                <w:color w:val="000000"/>
                <w:sz w:val="16"/>
                <w:szCs w:val="16"/>
              </w:rPr>
              <w:t>plus_brand_customer_opt_in_out</w:t>
            </w:r>
          </w:p>
        </w:tc>
      </w:tr>
      <w:tr w:rsidR="00A9480F" w:rsidRPr="00A9480F" w14:paraId="2ACD2EAF" w14:textId="77777777" w:rsidTr="00A72FE8">
        <w:trPr>
          <w:trHeight w:val="315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C6C64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Customer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6FCCF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TeraData CRM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D9226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DMMCIPI04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CACDF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vmci396_curr_opt_in_out_full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0C486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plus_vmci396_curr_opt_in_out_full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01688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 w:rsidR="005703C9" w:rsidRPr="005703C9">
              <w:rPr>
                <w:rFonts w:eastAsia="Times New Roman" w:cs="Calibri"/>
                <w:color w:val="000000"/>
                <w:sz w:val="16"/>
                <w:szCs w:val="16"/>
              </w:rPr>
              <w:t>plus_brand_customer_opt_in_out</w:t>
            </w:r>
          </w:p>
        </w:tc>
      </w:tr>
      <w:tr w:rsidR="00A9480F" w:rsidRPr="00A9480F" w14:paraId="104E126B" w14:textId="77777777" w:rsidTr="00A72FE8">
        <w:trPr>
          <w:trHeight w:val="315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4A9CC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Customer Email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2AFC2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TeraData CRM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D653D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DMMCIPI04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1C51B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vmci972_chain_cust_fullemail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35E85" w14:textId="77777777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plus_vmci972_chain_cust_fullemail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DF99F" w14:textId="51E587CF" w:rsidR="00A9480F" w:rsidRPr="00A9480F" w:rsidRDefault="00A9480F" w:rsidP="00A9480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A9480F">
              <w:rPr>
                <w:rFonts w:eastAsia="Times New Roman" w:cs="Calibri"/>
                <w:color w:val="000000"/>
                <w:sz w:val="16"/>
                <w:szCs w:val="16"/>
              </w:rPr>
              <w:t> </w:t>
            </w:r>
            <w:r w:rsidR="00AC7441">
              <w:rPr>
                <w:rFonts w:eastAsia="Times New Roman" w:cs="Calibri"/>
                <w:color w:val="000000"/>
                <w:sz w:val="16"/>
                <w:szCs w:val="16"/>
              </w:rPr>
              <w:t xml:space="preserve">Included in </w:t>
            </w:r>
            <w:r w:rsidR="00AC7441" w:rsidRPr="00AC7441">
              <w:rPr>
                <w:rFonts w:eastAsia="Times New Roman" w:cs="Calibri"/>
                <w:color w:val="000000"/>
                <w:sz w:val="16"/>
                <w:szCs w:val="16"/>
              </w:rPr>
              <w:t>plus_brand_customer_email</w:t>
            </w:r>
          </w:p>
        </w:tc>
      </w:tr>
    </w:tbl>
    <w:p w14:paraId="1E255B8E" w14:textId="77777777" w:rsidR="00A9480F" w:rsidRDefault="00A9480F" w:rsidP="00A9480F"/>
    <w:p w14:paraId="1A361168" w14:textId="77777777" w:rsidR="00A9480F" w:rsidRDefault="00A9480F" w:rsidP="00A9480F">
      <w:r>
        <w:t>Data Model</w:t>
      </w:r>
    </w:p>
    <w:p w14:paraId="27468CD0" w14:textId="77777777" w:rsidR="00A9480F" w:rsidRPr="00A9480F" w:rsidRDefault="00A9480F" w:rsidP="00A9480F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A9480F">
        <w:rPr>
          <w:rFonts w:ascii="Arial" w:hAnsi="Arial" w:cs="Arial"/>
          <w:b/>
          <w:bCs/>
          <w:sz w:val="20"/>
          <w:szCs w:val="20"/>
        </w:rPr>
        <w:t>Foundation layer</w:t>
      </w:r>
    </w:p>
    <w:p w14:paraId="5894CCB8" w14:textId="77777777" w:rsidR="00A9480F" w:rsidRPr="00A9480F" w:rsidRDefault="00A9480F" w:rsidP="00A9480F"/>
    <w:p w14:paraId="5F7EA1C8" w14:textId="77777777" w:rsidR="00A9480F" w:rsidRDefault="00A9480F" w:rsidP="00A9480F">
      <w:pPr>
        <w:pStyle w:val="NoSpacing"/>
        <w:rPr>
          <w:rFonts w:ascii="Arial" w:hAnsi="Arial" w:cs="Arial"/>
          <w:b/>
          <w:bCs/>
          <w:color w:val="943634"/>
          <w:sz w:val="20"/>
          <w:szCs w:val="20"/>
        </w:rPr>
      </w:pPr>
      <w:r>
        <w:rPr>
          <w:rFonts w:ascii="Arial" w:hAnsi="Arial" w:cs="Arial"/>
          <w:b/>
          <w:bCs/>
          <w:color w:val="943634"/>
          <w:sz w:val="20"/>
          <w:szCs w:val="20"/>
        </w:rPr>
        <w:object w:dxaOrig="1539" w:dyaOrig="997" w14:anchorId="069A5E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pt;height:50.4pt" o:ole="">
            <v:imagedata r:id="rId8" o:title=""/>
          </v:shape>
          <o:OLEObject Type="Embed" ProgID="AcroExch.Document.DC" ShapeID="_x0000_i1025" DrawAspect="Icon" ObjectID="_1660490086" r:id="rId9"/>
        </w:object>
      </w:r>
    </w:p>
    <w:p w14:paraId="181167ED" w14:textId="77777777" w:rsidR="00A9480F" w:rsidRDefault="00A9480F" w:rsidP="00A9480F">
      <w:pPr>
        <w:pStyle w:val="NoSpacing"/>
        <w:rPr>
          <w:rFonts w:ascii="Arial" w:hAnsi="Arial" w:cs="Arial"/>
          <w:b/>
          <w:bCs/>
          <w:color w:val="943634"/>
          <w:sz w:val="20"/>
          <w:szCs w:val="20"/>
        </w:rPr>
      </w:pPr>
    </w:p>
    <w:p w14:paraId="6ECCA2A5" w14:textId="77777777" w:rsidR="00A9480F" w:rsidRDefault="00A9480F" w:rsidP="00A9480F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A9480F">
        <w:rPr>
          <w:rFonts w:ascii="Arial" w:hAnsi="Arial" w:cs="Arial"/>
          <w:b/>
          <w:bCs/>
          <w:sz w:val="20"/>
          <w:szCs w:val="20"/>
        </w:rPr>
        <w:t>Mart Layer</w:t>
      </w:r>
    </w:p>
    <w:p w14:paraId="3B8892F2" w14:textId="77777777" w:rsidR="00A9480F" w:rsidRDefault="00A9480F" w:rsidP="00A9480F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14:paraId="017A2343" w14:textId="77777777" w:rsidR="00A9480F" w:rsidRPr="00A9480F" w:rsidRDefault="00A9480F" w:rsidP="00A9480F">
      <w:pPr>
        <w:pStyle w:val="NoSpacing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object w:dxaOrig="1539" w:dyaOrig="997" w14:anchorId="6B285A8C">
          <v:shape id="_x0000_i1026" type="#_x0000_t75" style="width:77.4pt;height:50.4pt" o:ole="">
            <v:imagedata r:id="rId10" o:title=""/>
          </v:shape>
          <o:OLEObject Type="Embed" ProgID="AcroExch.Document.DC" ShapeID="_x0000_i1026" DrawAspect="Icon" ObjectID="_1660490087" r:id="rId11"/>
        </w:object>
      </w:r>
    </w:p>
    <w:p w14:paraId="45A7708B" w14:textId="77777777" w:rsidR="00B766F1" w:rsidRDefault="00624AA7" w:rsidP="00A9480F">
      <w:pPr>
        <w:ind w:left="-990"/>
      </w:pPr>
    </w:p>
    <w:p w14:paraId="43956EF8" w14:textId="77777777" w:rsidR="00A9480F" w:rsidRDefault="00A9480F" w:rsidP="00A9480F">
      <w:pPr>
        <w:pStyle w:val="ListParagraph"/>
        <w:tabs>
          <w:tab w:val="left" w:pos="2160"/>
        </w:tabs>
        <w:ind w:left="-180"/>
        <w:contextualSpacing/>
        <w:rPr>
          <w:rFonts w:asciiTheme="minorHAnsi" w:eastAsia="SimSun" w:hAnsiTheme="minorHAnsi" w:cstheme="minorHAnsi"/>
          <w:b/>
          <w:kern w:val="1"/>
          <w:szCs w:val="20"/>
          <w:lang w:eastAsia="ar-SA"/>
        </w:rPr>
      </w:pPr>
    </w:p>
    <w:p w14:paraId="56CF09AB" w14:textId="77777777" w:rsidR="00A9480F" w:rsidRDefault="00A9480F" w:rsidP="00A9480F">
      <w:pPr>
        <w:pStyle w:val="ListParagraph"/>
        <w:tabs>
          <w:tab w:val="left" w:pos="2160"/>
        </w:tabs>
        <w:ind w:left="-180"/>
        <w:contextualSpacing/>
        <w:rPr>
          <w:rFonts w:asciiTheme="minorHAnsi" w:eastAsia="SimSun" w:hAnsiTheme="minorHAnsi" w:cstheme="minorHAnsi"/>
          <w:b/>
          <w:kern w:val="1"/>
          <w:szCs w:val="20"/>
          <w:lang w:eastAsia="ar-SA"/>
        </w:rPr>
      </w:pPr>
      <w:r w:rsidRPr="009608CA">
        <w:rPr>
          <w:rFonts w:asciiTheme="minorHAnsi" w:eastAsia="SimSun" w:hAnsiTheme="minorHAnsi" w:cstheme="minorHAnsi"/>
          <w:b/>
          <w:kern w:val="1"/>
          <w:szCs w:val="20"/>
          <w:lang w:eastAsia="ar-SA"/>
        </w:rPr>
        <w:t xml:space="preserve">S3 – </w:t>
      </w:r>
      <w:r>
        <w:rPr>
          <w:rFonts w:asciiTheme="minorHAnsi" w:eastAsia="SimSun" w:hAnsiTheme="minorHAnsi" w:cstheme="minorHAnsi"/>
          <w:b/>
          <w:kern w:val="1"/>
          <w:szCs w:val="20"/>
          <w:lang w:eastAsia="ar-SA"/>
        </w:rPr>
        <w:t>Simple Storage Service</w:t>
      </w:r>
    </w:p>
    <w:p w14:paraId="5FB2BC56" w14:textId="77777777" w:rsidR="00A9480F" w:rsidRDefault="00A9480F" w:rsidP="00A9480F">
      <w:pPr>
        <w:pStyle w:val="ListParagraph"/>
        <w:tabs>
          <w:tab w:val="left" w:pos="2160"/>
        </w:tabs>
        <w:ind w:left="-180" w:hanging="90"/>
        <w:contextualSpacing/>
        <w:rPr>
          <w:rFonts w:asciiTheme="minorHAnsi" w:eastAsia="SimSun" w:hAnsiTheme="minorHAnsi" w:cstheme="minorHAnsi"/>
          <w:b/>
          <w:kern w:val="1"/>
          <w:szCs w:val="20"/>
          <w:lang w:eastAsia="ar-SA"/>
        </w:rPr>
      </w:pPr>
    </w:p>
    <w:p w14:paraId="66F01990" w14:textId="77777777" w:rsidR="00A9480F" w:rsidRDefault="00A9480F" w:rsidP="00A9480F">
      <w:pPr>
        <w:pStyle w:val="ListParagraph"/>
        <w:tabs>
          <w:tab w:val="left" w:pos="2160"/>
        </w:tabs>
        <w:ind w:left="-180" w:hanging="90"/>
        <w:contextualSpacing/>
        <w:rPr>
          <w:noProof/>
        </w:rPr>
      </w:pPr>
      <w:r>
        <w:rPr>
          <w:noProof/>
        </w:rPr>
        <w:drawing>
          <wp:inline distT="0" distB="0" distL="0" distR="0" wp14:anchorId="0626907A" wp14:editId="108143DB">
            <wp:extent cx="2368550" cy="108265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6577" cy="108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14F07D" wp14:editId="205AD3A3">
            <wp:extent cx="3324225" cy="988900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4422" cy="99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9FDA" w14:textId="77777777" w:rsidR="00A9480F" w:rsidRPr="009608CA" w:rsidRDefault="00A9480F" w:rsidP="00A9480F">
      <w:pPr>
        <w:pStyle w:val="ListParagraph"/>
        <w:tabs>
          <w:tab w:val="left" w:pos="2160"/>
        </w:tabs>
        <w:ind w:left="-180" w:hanging="90"/>
        <w:contextualSpacing/>
        <w:rPr>
          <w:rFonts w:asciiTheme="minorHAnsi" w:eastAsia="SimSun" w:hAnsiTheme="minorHAnsi" w:cstheme="minorHAnsi"/>
          <w:kern w:val="1"/>
          <w:sz w:val="20"/>
          <w:szCs w:val="20"/>
          <w:lang w:eastAsia="ar-SA"/>
        </w:rPr>
      </w:pPr>
      <w:r>
        <w:rPr>
          <w:rFonts w:asciiTheme="minorHAnsi" w:eastAsia="SimSun" w:hAnsiTheme="minorHAnsi" w:cstheme="minorHAnsi"/>
          <w:b/>
          <w:kern w:val="1"/>
          <w:szCs w:val="20"/>
          <w:lang w:eastAsia="ar-SA"/>
        </w:rPr>
        <w:t xml:space="preserve">   </w:t>
      </w:r>
    </w:p>
    <w:p w14:paraId="532E2F4F" w14:textId="77777777" w:rsidR="00A9480F" w:rsidRPr="009608CA" w:rsidRDefault="00A9480F" w:rsidP="00A9480F">
      <w:pPr>
        <w:pStyle w:val="ListParagraph"/>
        <w:numPr>
          <w:ilvl w:val="0"/>
          <w:numId w:val="3"/>
        </w:numPr>
        <w:tabs>
          <w:tab w:val="left" w:pos="2160"/>
        </w:tabs>
        <w:ind w:left="-180" w:hanging="90"/>
        <w:contextualSpacing/>
        <w:rPr>
          <w:rFonts w:asciiTheme="minorHAnsi" w:eastAsia="SimSun" w:hAnsiTheme="minorHAnsi" w:cstheme="minorHAnsi"/>
          <w:kern w:val="1"/>
          <w:sz w:val="20"/>
          <w:szCs w:val="20"/>
          <w:lang w:eastAsia="ar-SA"/>
        </w:rPr>
      </w:pPr>
      <w:r w:rsidRPr="009608CA">
        <w:rPr>
          <w:rFonts w:asciiTheme="minorHAnsi" w:eastAsia="SimSun" w:hAnsiTheme="minorHAnsi" w:cstheme="minorHAnsi"/>
          <w:kern w:val="1"/>
          <w:sz w:val="20"/>
          <w:szCs w:val="20"/>
          <w:lang w:eastAsia="ar-SA"/>
        </w:rPr>
        <w:t>Landing – This ha</w:t>
      </w:r>
      <w:r>
        <w:rPr>
          <w:rFonts w:asciiTheme="minorHAnsi" w:eastAsia="SimSun" w:hAnsiTheme="minorHAnsi" w:cstheme="minorHAnsi"/>
          <w:kern w:val="1"/>
          <w:sz w:val="20"/>
          <w:szCs w:val="20"/>
          <w:lang w:eastAsia="ar-SA"/>
        </w:rPr>
        <w:t>s</w:t>
      </w:r>
      <w:r w:rsidRPr="009608CA">
        <w:rPr>
          <w:rFonts w:asciiTheme="minorHAnsi" w:eastAsia="SimSun" w:hAnsiTheme="minorHAnsi" w:cstheme="minorHAnsi"/>
          <w:kern w:val="1"/>
          <w:sz w:val="20"/>
          <w:szCs w:val="20"/>
          <w:lang w:eastAsia="ar-SA"/>
        </w:rPr>
        <w:t xml:space="preserve"> all the raw data coming from Source systems.</w:t>
      </w:r>
    </w:p>
    <w:p w14:paraId="2DD9BD9F" w14:textId="77777777" w:rsidR="00A9480F" w:rsidRDefault="00A9480F" w:rsidP="00A9480F">
      <w:pPr>
        <w:pStyle w:val="ListParagraph"/>
        <w:tabs>
          <w:tab w:val="left" w:pos="2160"/>
        </w:tabs>
        <w:ind w:left="-180" w:hanging="90"/>
        <w:contextualSpacing/>
        <w:rPr>
          <w:rFonts w:asciiTheme="minorHAnsi" w:eastAsia="SimSun" w:hAnsiTheme="minorHAnsi" w:cstheme="minorHAnsi"/>
          <w:kern w:val="1"/>
          <w:sz w:val="20"/>
          <w:szCs w:val="20"/>
          <w:lang w:eastAsia="ar-SA"/>
        </w:rPr>
      </w:pPr>
      <w:r w:rsidRPr="009608CA">
        <w:rPr>
          <w:rFonts w:asciiTheme="minorHAnsi" w:eastAsia="SimSun" w:hAnsiTheme="minorHAnsi" w:cstheme="minorHAnsi"/>
          <w:kern w:val="1"/>
          <w:sz w:val="20"/>
          <w:szCs w:val="20"/>
          <w:lang w:eastAsia="ar-SA"/>
        </w:rPr>
        <w:t xml:space="preserve">All the </w:t>
      </w:r>
      <w:r>
        <w:rPr>
          <w:rFonts w:asciiTheme="minorHAnsi" w:eastAsia="SimSun" w:hAnsiTheme="minorHAnsi" w:cstheme="minorHAnsi"/>
          <w:kern w:val="1"/>
          <w:sz w:val="20"/>
          <w:szCs w:val="20"/>
          <w:lang w:eastAsia="ar-SA"/>
        </w:rPr>
        <w:t xml:space="preserve">data feeds </w:t>
      </w:r>
      <w:r w:rsidRPr="009608CA">
        <w:rPr>
          <w:rFonts w:asciiTheme="minorHAnsi" w:eastAsia="SimSun" w:hAnsiTheme="minorHAnsi" w:cstheme="minorHAnsi"/>
          <w:kern w:val="1"/>
          <w:sz w:val="20"/>
          <w:szCs w:val="20"/>
          <w:lang w:eastAsia="ar-SA"/>
        </w:rPr>
        <w:t xml:space="preserve">mentioned above </w:t>
      </w:r>
      <w:r>
        <w:rPr>
          <w:rFonts w:asciiTheme="minorHAnsi" w:eastAsia="SimSun" w:hAnsiTheme="minorHAnsi" w:cstheme="minorHAnsi"/>
          <w:kern w:val="1"/>
          <w:sz w:val="20"/>
          <w:szCs w:val="20"/>
          <w:lang w:eastAsia="ar-SA"/>
        </w:rPr>
        <w:t xml:space="preserve">are </w:t>
      </w:r>
      <w:r w:rsidRPr="009608CA">
        <w:rPr>
          <w:rFonts w:asciiTheme="minorHAnsi" w:eastAsia="SimSun" w:hAnsiTheme="minorHAnsi" w:cstheme="minorHAnsi"/>
          <w:kern w:val="1"/>
          <w:sz w:val="20"/>
          <w:szCs w:val="20"/>
          <w:lang w:eastAsia="ar-SA"/>
        </w:rPr>
        <w:t>stored in this layer within t</w:t>
      </w:r>
      <w:r>
        <w:rPr>
          <w:rFonts w:asciiTheme="minorHAnsi" w:eastAsia="SimSun" w:hAnsiTheme="minorHAnsi" w:cstheme="minorHAnsi"/>
          <w:kern w:val="1"/>
          <w:sz w:val="20"/>
          <w:szCs w:val="20"/>
          <w:lang w:eastAsia="ar-SA"/>
        </w:rPr>
        <w:t xml:space="preserve">he appropriate folder structure </w:t>
      </w:r>
      <w:r w:rsidRPr="00DF7531">
        <w:rPr>
          <w:rFonts w:asciiTheme="minorHAnsi" w:eastAsia="SimSun" w:hAnsiTheme="minorHAnsi" w:cstheme="minorHAnsi"/>
          <w:kern w:val="1"/>
          <w:sz w:val="20"/>
          <w:szCs w:val="20"/>
          <w:lang w:eastAsia="ar-SA"/>
        </w:rPr>
        <w:t xml:space="preserve">in </w:t>
      </w:r>
      <w:r>
        <w:rPr>
          <w:rFonts w:asciiTheme="minorHAnsi" w:eastAsia="SimSun" w:hAnsiTheme="minorHAnsi" w:cstheme="minorHAnsi"/>
          <w:kern w:val="1"/>
          <w:sz w:val="20"/>
          <w:szCs w:val="20"/>
          <w:lang w:eastAsia="ar-SA"/>
        </w:rPr>
        <w:t>BZIP</w:t>
      </w:r>
      <w:r w:rsidRPr="00DF7531">
        <w:rPr>
          <w:rFonts w:asciiTheme="minorHAnsi" w:eastAsia="SimSun" w:hAnsiTheme="minorHAnsi" w:cstheme="minorHAnsi"/>
          <w:kern w:val="1"/>
          <w:sz w:val="20"/>
          <w:szCs w:val="20"/>
          <w:lang w:eastAsia="ar-SA"/>
        </w:rPr>
        <w:t xml:space="preserve"> format.</w:t>
      </w:r>
    </w:p>
    <w:p w14:paraId="154C4106" w14:textId="77777777" w:rsidR="00A9480F" w:rsidRDefault="00A9480F" w:rsidP="00A9480F">
      <w:pPr>
        <w:pStyle w:val="ListParagraph"/>
        <w:tabs>
          <w:tab w:val="left" w:pos="2160"/>
        </w:tabs>
        <w:ind w:left="-180" w:hanging="90"/>
        <w:contextualSpacing/>
        <w:rPr>
          <w:rFonts w:asciiTheme="minorHAnsi" w:eastAsia="SimSun" w:hAnsiTheme="minorHAnsi" w:cstheme="minorHAnsi"/>
          <w:kern w:val="1"/>
          <w:sz w:val="20"/>
          <w:szCs w:val="20"/>
          <w:lang w:eastAsia="ar-SA"/>
        </w:rPr>
      </w:pPr>
    </w:p>
    <w:p w14:paraId="296748DD" w14:textId="77777777" w:rsidR="00A9480F" w:rsidRDefault="00A9480F" w:rsidP="00A9480F">
      <w:pPr>
        <w:pStyle w:val="ListParagraph"/>
        <w:tabs>
          <w:tab w:val="left" w:pos="2160"/>
        </w:tabs>
        <w:ind w:left="-180" w:hanging="90"/>
        <w:contextualSpacing/>
        <w:rPr>
          <w:rFonts w:asciiTheme="minorHAnsi" w:eastAsia="SimSun" w:hAnsiTheme="minorHAnsi" w:cstheme="minorHAnsi"/>
          <w:kern w:val="1"/>
          <w:sz w:val="20"/>
          <w:szCs w:val="20"/>
          <w:lang w:eastAsia="ar-SA"/>
        </w:rPr>
      </w:pPr>
      <w:r>
        <w:rPr>
          <w:noProof/>
        </w:rPr>
        <w:drawing>
          <wp:inline distT="0" distB="0" distL="0" distR="0" wp14:anchorId="5775E117" wp14:editId="60491721">
            <wp:extent cx="3130785" cy="453105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4075" cy="453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1D46" w14:textId="77777777" w:rsidR="00A9480F" w:rsidRPr="009608CA" w:rsidRDefault="00A9480F" w:rsidP="00A9480F">
      <w:pPr>
        <w:pStyle w:val="ListParagraph"/>
        <w:tabs>
          <w:tab w:val="left" w:pos="2160"/>
        </w:tabs>
        <w:ind w:left="-180" w:hanging="90"/>
        <w:contextualSpacing/>
        <w:rPr>
          <w:rFonts w:asciiTheme="minorHAnsi" w:eastAsia="SimSun" w:hAnsiTheme="minorHAnsi" w:cstheme="minorHAnsi"/>
          <w:kern w:val="1"/>
          <w:sz w:val="20"/>
          <w:szCs w:val="20"/>
          <w:lang w:eastAsia="ar-SA"/>
        </w:rPr>
      </w:pPr>
    </w:p>
    <w:p w14:paraId="47670236" w14:textId="77777777" w:rsidR="00A9480F" w:rsidRPr="009608CA" w:rsidRDefault="00A9480F" w:rsidP="00A9480F">
      <w:pPr>
        <w:pStyle w:val="ListParagraph"/>
        <w:tabs>
          <w:tab w:val="left" w:pos="2160"/>
        </w:tabs>
        <w:ind w:left="-180" w:hanging="90"/>
        <w:contextualSpacing/>
        <w:rPr>
          <w:rFonts w:asciiTheme="minorHAnsi" w:eastAsia="SimSun" w:hAnsiTheme="minorHAnsi" w:cstheme="minorHAnsi"/>
          <w:kern w:val="1"/>
          <w:sz w:val="20"/>
          <w:szCs w:val="20"/>
          <w:lang w:eastAsia="ar-SA"/>
        </w:rPr>
      </w:pPr>
    </w:p>
    <w:p w14:paraId="55CCAE27" w14:textId="77777777" w:rsidR="00A9480F" w:rsidRDefault="00A9480F" w:rsidP="00A9480F">
      <w:pPr>
        <w:pStyle w:val="ListParagraph"/>
        <w:numPr>
          <w:ilvl w:val="0"/>
          <w:numId w:val="3"/>
        </w:numPr>
        <w:tabs>
          <w:tab w:val="left" w:pos="2160"/>
        </w:tabs>
        <w:ind w:left="-180" w:hanging="90"/>
        <w:contextualSpacing/>
        <w:rPr>
          <w:rFonts w:asciiTheme="minorHAnsi" w:eastAsia="SimSun" w:hAnsiTheme="minorHAnsi" w:cstheme="minorHAnsi"/>
          <w:kern w:val="1"/>
          <w:sz w:val="20"/>
          <w:szCs w:val="20"/>
          <w:lang w:eastAsia="ar-SA"/>
        </w:rPr>
      </w:pPr>
      <w:r w:rsidRPr="009608CA">
        <w:rPr>
          <w:rFonts w:asciiTheme="minorHAnsi" w:eastAsia="SimSun" w:hAnsiTheme="minorHAnsi" w:cstheme="minorHAnsi"/>
          <w:kern w:val="1"/>
          <w:sz w:val="20"/>
          <w:szCs w:val="20"/>
          <w:lang w:eastAsia="ar-SA"/>
        </w:rPr>
        <w:t xml:space="preserve">Foundation – This layer </w:t>
      </w:r>
      <w:r>
        <w:rPr>
          <w:rFonts w:asciiTheme="minorHAnsi" w:eastAsia="SimSun" w:hAnsiTheme="minorHAnsi" w:cstheme="minorHAnsi"/>
          <w:kern w:val="1"/>
          <w:sz w:val="20"/>
          <w:szCs w:val="20"/>
          <w:lang w:eastAsia="ar-SA"/>
        </w:rPr>
        <w:t xml:space="preserve">has </w:t>
      </w:r>
      <w:r w:rsidRPr="009608CA">
        <w:rPr>
          <w:rFonts w:asciiTheme="minorHAnsi" w:eastAsia="SimSun" w:hAnsiTheme="minorHAnsi" w:cstheme="minorHAnsi"/>
          <w:kern w:val="1"/>
          <w:sz w:val="20"/>
          <w:szCs w:val="20"/>
          <w:lang w:eastAsia="ar-SA"/>
        </w:rPr>
        <w:t>few transformation w.r.t hashing of keys and partition. Foundation layer hold</w:t>
      </w:r>
      <w:r>
        <w:rPr>
          <w:rFonts w:asciiTheme="minorHAnsi" w:eastAsia="SimSun" w:hAnsiTheme="minorHAnsi" w:cstheme="minorHAnsi"/>
          <w:kern w:val="1"/>
          <w:sz w:val="20"/>
          <w:szCs w:val="20"/>
          <w:lang w:eastAsia="ar-SA"/>
        </w:rPr>
        <w:t>s</w:t>
      </w:r>
      <w:r w:rsidRPr="009608CA">
        <w:rPr>
          <w:rFonts w:asciiTheme="minorHAnsi" w:eastAsia="SimSun" w:hAnsiTheme="minorHAnsi" w:cstheme="minorHAnsi"/>
          <w:kern w:val="1"/>
          <w:sz w:val="20"/>
          <w:szCs w:val="20"/>
          <w:lang w:eastAsia="ar-SA"/>
        </w:rPr>
        <w:t xml:space="preserve"> the same datatypes and table structure as source data. This layer </w:t>
      </w:r>
      <w:r>
        <w:rPr>
          <w:rFonts w:asciiTheme="minorHAnsi" w:eastAsia="SimSun" w:hAnsiTheme="minorHAnsi" w:cstheme="minorHAnsi"/>
          <w:kern w:val="1"/>
          <w:sz w:val="20"/>
          <w:szCs w:val="20"/>
          <w:lang w:eastAsia="ar-SA"/>
        </w:rPr>
        <w:t>is</w:t>
      </w:r>
      <w:r w:rsidRPr="009608CA">
        <w:rPr>
          <w:rFonts w:asciiTheme="minorHAnsi" w:eastAsia="SimSun" w:hAnsiTheme="minorHAnsi" w:cstheme="minorHAnsi"/>
          <w:kern w:val="1"/>
          <w:sz w:val="20"/>
          <w:szCs w:val="20"/>
          <w:lang w:eastAsia="ar-SA"/>
        </w:rPr>
        <w:t xml:space="preserve"> available to view in Athena.</w:t>
      </w:r>
    </w:p>
    <w:p w14:paraId="2841F486" w14:textId="77777777" w:rsidR="00A9480F" w:rsidRDefault="00A9480F" w:rsidP="00A9480F">
      <w:pPr>
        <w:pStyle w:val="ListParagraph"/>
        <w:tabs>
          <w:tab w:val="left" w:pos="2160"/>
        </w:tabs>
        <w:ind w:left="-180" w:hanging="90"/>
        <w:contextualSpacing/>
        <w:rPr>
          <w:rFonts w:asciiTheme="minorHAnsi" w:eastAsia="SimSun" w:hAnsiTheme="minorHAnsi" w:cstheme="minorHAnsi"/>
          <w:kern w:val="1"/>
          <w:sz w:val="20"/>
          <w:szCs w:val="20"/>
          <w:lang w:eastAsia="ar-SA"/>
        </w:rPr>
      </w:pPr>
      <w:r>
        <w:rPr>
          <w:rFonts w:asciiTheme="minorHAnsi" w:eastAsia="SimSun" w:hAnsiTheme="minorHAnsi" w:cstheme="minorHAnsi"/>
          <w:kern w:val="1"/>
          <w:sz w:val="20"/>
          <w:szCs w:val="20"/>
          <w:lang w:eastAsia="ar-SA"/>
        </w:rPr>
        <w:t>All the Objects are stored in parquet format.</w:t>
      </w:r>
    </w:p>
    <w:p w14:paraId="054E70CE" w14:textId="77777777" w:rsidR="00A9480F" w:rsidRPr="009608CA" w:rsidRDefault="00A9480F" w:rsidP="00A9480F">
      <w:pPr>
        <w:pStyle w:val="ListParagraph"/>
        <w:tabs>
          <w:tab w:val="left" w:pos="2160"/>
        </w:tabs>
        <w:ind w:left="-180" w:hanging="90"/>
        <w:contextualSpacing/>
        <w:rPr>
          <w:rFonts w:asciiTheme="minorHAnsi" w:eastAsia="SimSun" w:hAnsiTheme="minorHAnsi" w:cstheme="minorHAnsi"/>
          <w:kern w:val="1"/>
          <w:sz w:val="20"/>
          <w:szCs w:val="20"/>
          <w:lang w:eastAsia="ar-SA"/>
        </w:rPr>
      </w:pPr>
      <w:r w:rsidRPr="009608CA">
        <w:rPr>
          <w:rFonts w:asciiTheme="minorHAnsi" w:eastAsia="SimSun" w:hAnsiTheme="minorHAnsi" w:cstheme="minorHAnsi"/>
          <w:kern w:val="1"/>
          <w:sz w:val="20"/>
          <w:szCs w:val="20"/>
          <w:lang w:eastAsia="ar-SA"/>
        </w:rPr>
        <w:t>Refer annexure for Data model for Foundation</w:t>
      </w:r>
    </w:p>
    <w:p w14:paraId="2D4A4430" w14:textId="77777777" w:rsidR="00A9480F" w:rsidRPr="009608CA" w:rsidRDefault="00A9480F" w:rsidP="00A9480F">
      <w:pPr>
        <w:pStyle w:val="ListParagraph"/>
        <w:tabs>
          <w:tab w:val="left" w:pos="2160"/>
        </w:tabs>
        <w:ind w:left="-180" w:hanging="90"/>
        <w:contextualSpacing/>
        <w:rPr>
          <w:rFonts w:asciiTheme="minorHAnsi" w:eastAsia="SimSun" w:hAnsiTheme="minorHAnsi" w:cstheme="minorHAnsi"/>
          <w:kern w:val="1"/>
          <w:sz w:val="20"/>
          <w:szCs w:val="20"/>
          <w:lang w:eastAsia="ar-SA"/>
        </w:rPr>
      </w:pPr>
    </w:p>
    <w:p w14:paraId="1526A581" w14:textId="77777777" w:rsidR="00A9480F" w:rsidRPr="00BF4387" w:rsidRDefault="00A9480F" w:rsidP="00A9480F">
      <w:pPr>
        <w:pStyle w:val="ListParagraph"/>
        <w:numPr>
          <w:ilvl w:val="0"/>
          <w:numId w:val="3"/>
        </w:numPr>
        <w:tabs>
          <w:tab w:val="left" w:pos="2160"/>
        </w:tabs>
        <w:ind w:left="-180" w:hanging="90"/>
        <w:contextualSpacing/>
        <w:rPr>
          <w:rFonts w:asciiTheme="minorHAnsi" w:eastAsia="SimSun" w:hAnsiTheme="minorHAnsi" w:cstheme="minorHAnsi"/>
          <w:kern w:val="1"/>
          <w:sz w:val="20"/>
          <w:szCs w:val="20"/>
          <w:lang w:eastAsia="ar-SA"/>
        </w:rPr>
      </w:pPr>
      <w:r w:rsidRPr="00BF4387">
        <w:rPr>
          <w:rFonts w:asciiTheme="minorHAnsi" w:eastAsia="SimSun" w:hAnsiTheme="minorHAnsi" w:cstheme="minorHAnsi"/>
          <w:kern w:val="1"/>
          <w:sz w:val="20"/>
          <w:szCs w:val="20"/>
          <w:lang w:eastAsia="ar-SA"/>
        </w:rPr>
        <w:lastRenderedPageBreak/>
        <w:t xml:space="preserve">Mart – Data Mart </w:t>
      </w:r>
      <w:r>
        <w:rPr>
          <w:rFonts w:asciiTheme="minorHAnsi" w:eastAsia="SimSun" w:hAnsiTheme="minorHAnsi" w:cstheme="minorHAnsi"/>
          <w:kern w:val="1"/>
          <w:sz w:val="20"/>
          <w:szCs w:val="20"/>
          <w:lang w:eastAsia="ar-SA"/>
        </w:rPr>
        <w:t>is</w:t>
      </w:r>
      <w:r w:rsidRPr="00BF4387">
        <w:rPr>
          <w:rFonts w:asciiTheme="minorHAnsi" w:eastAsia="SimSun" w:hAnsiTheme="minorHAnsi" w:cstheme="minorHAnsi"/>
          <w:kern w:val="1"/>
          <w:sz w:val="20"/>
          <w:szCs w:val="20"/>
          <w:lang w:eastAsia="ar-SA"/>
        </w:rPr>
        <w:t xml:space="preserve"> on top of foundation layer to avoid all the data anomalies from source systems. Data Mart follow</w:t>
      </w:r>
      <w:r>
        <w:rPr>
          <w:rFonts w:asciiTheme="minorHAnsi" w:eastAsia="SimSun" w:hAnsiTheme="minorHAnsi" w:cstheme="minorHAnsi"/>
          <w:kern w:val="1"/>
          <w:sz w:val="20"/>
          <w:szCs w:val="20"/>
          <w:lang w:eastAsia="ar-SA"/>
        </w:rPr>
        <w:t xml:space="preserve">s </w:t>
      </w:r>
      <w:r w:rsidRPr="00BF4387">
        <w:rPr>
          <w:rFonts w:asciiTheme="minorHAnsi" w:eastAsia="SimSun" w:hAnsiTheme="minorHAnsi" w:cstheme="minorHAnsi"/>
          <w:kern w:val="1"/>
          <w:sz w:val="20"/>
          <w:szCs w:val="20"/>
          <w:lang w:eastAsia="ar-SA"/>
        </w:rPr>
        <w:t>the best practices of Data Architecture with required naming</w:t>
      </w:r>
      <w:r>
        <w:rPr>
          <w:rFonts w:asciiTheme="minorHAnsi" w:eastAsia="SimSun" w:hAnsiTheme="minorHAnsi" w:cstheme="minorHAnsi"/>
          <w:kern w:val="1"/>
          <w:sz w:val="20"/>
          <w:szCs w:val="20"/>
          <w:lang w:eastAsia="ar-SA"/>
        </w:rPr>
        <w:t xml:space="preserve"> standards, table structure with more transformations,</w:t>
      </w:r>
      <w:r w:rsidRPr="00BF4387">
        <w:rPr>
          <w:rFonts w:asciiTheme="minorHAnsi" w:eastAsia="SimSun" w:hAnsiTheme="minorHAnsi" w:cstheme="minorHAnsi"/>
          <w:kern w:val="1"/>
          <w:sz w:val="20"/>
          <w:szCs w:val="20"/>
          <w:lang w:eastAsia="ar-SA"/>
        </w:rPr>
        <w:t xml:space="preserve"> and give us one common model for all the three different sources.</w:t>
      </w:r>
    </w:p>
    <w:p w14:paraId="06A804F5" w14:textId="77777777" w:rsidR="00A9480F" w:rsidRPr="009608CA" w:rsidRDefault="00A9480F" w:rsidP="00A9480F">
      <w:pPr>
        <w:pStyle w:val="ListParagraph"/>
        <w:tabs>
          <w:tab w:val="left" w:pos="2160"/>
        </w:tabs>
        <w:ind w:left="-180" w:hanging="90"/>
        <w:contextualSpacing/>
        <w:rPr>
          <w:rFonts w:asciiTheme="minorHAnsi" w:eastAsia="SimSun" w:hAnsiTheme="minorHAnsi" w:cstheme="minorHAnsi"/>
          <w:kern w:val="1"/>
          <w:sz w:val="20"/>
          <w:szCs w:val="20"/>
          <w:lang w:eastAsia="ar-SA"/>
        </w:rPr>
      </w:pPr>
      <w:r w:rsidRPr="009608CA">
        <w:rPr>
          <w:rFonts w:asciiTheme="minorHAnsi" w:eastAsia="SimSun" w:hAnsiTheme="minorHAnsi" w:cstheme="minorHAnsi"/>
          <w:kern w:val="1"/>
          <w:sz w:val="20"/>
          <w:szCs w:val="20"/>
          <w:lang w:eastAsia="ar-SA"/>
        </w:rPr>
        <w:t>Refer annexure for Foundation-Mart mapping document and Data Model for Mart Layer.</w:t>
      </w:r>
    </w:p>
    <w:p w14:paraId="76D2DC3B" w14:textId="77777777" w:rsidR="00A9480F" w:rsidRDefault="00A9480F" w:rsidP="00A9480F">
      <w:pPr>
        <w:ind w:left="-990"/>
      </w:pPr>
    </w:p>
    <w:p w14:paraId="1257AA3D" w14:textId="77777777" w:rsidR="00A9480F" w:rsidRDefault="00374455" w:rsidP="00A9480F">
      <w:pPr>
        <w:ind w:left="-990"/>
      </w:pPr>
      <w:r>
        <w:t xml:space="preserve">Athena </w:t>
      </w:r>
    </w:p>
    <w:p w14:paraId="482AA1BA" w14:textId="77777777" w:rsidR="00374455" w:rsidRDefault="00374455" w:rsidP="00A9480F">
      <w:pPr>
        <w:ind w:left="-990"/>
      </w:pPr>
      <w:r>
        <w:t xml:space="preserve">Foundation – </w:t>
      </w:r>
    </w:p>
    <w:p w14:paraId="268B45EC" w14:textId="77777777" w:rsidR="00374455" w:rsidRDefault="00374455" w:rsidP="00A9480F">
      <w:pPr>
        <w:ind w:left="-990"/>
      </w:pPr>
      <w:r>
        <w:t>Database – plus_foundation</w:t>
      </w:r>
    </w:p>
    <w:p w14:paraId="4806310C" w14:textId="77777777" w:rsidR="00374455" w:rsidRDefault="00374455" w:rsidP="00A9480F">
      <w:pPr>
        <w:ind w:left="-990"/>
      </w:pPr>
      <w:r>
        <w:t xml:space="preserve">Mart – </w:t>
      </w:r>
    </w:p>
    <w:p w14:paraId="309469AF" w14:textId="77777777" w:rsidR="00374455" w:rsidRDefault="00374455" w:rsidP="00A9480F">
      <w:pPr>
        <w:ind w:left="-990"/>
      </w:pPr>
      <w:r>
        <w:t>Database – plus_mart</w:t>
      </w:r>
    </w:p>
    <w:p w14:paraId="48A72DA0" w14:textId="77777777" w:rsidR="00374455" w:rsidRDefault="00374455" w:rsidP="00A9480F">
      <w:pPr>
        <w:ind w:left="-990"/>
      </w:pPr>
      <w:r>
        <w:t xml:space="preserve">Testing Documentation – </w:t>
      </w:r>
    </w:p>
    <w:p w14:paraId="508E1ECD" w14:textId="77777777" w:rsidR="00374455" w:rsidRDefault="00624AA7" w:rsidP="00A9480F">
      <w:pPr>
        <w:ind w:left="-990"/>
      </w:pPr>
      <w:hyperlink r:id="rId15" w:history="1">
        <w:r w:rsidR="00374455" w:rsidRPr="00E64B08">
          <w:rPr>
            <w:rStyle w:val="Hyperlink"/>
          </w:rPr>
          <w:t>https://ascenaretail.sharepoint.com/:x:/s/SP-ASC-AA_DataArchitecture/EauMwTRHRN9Cqq_uS4oJu_sB5PHVX7OYFU6ON0PQpWu3FQ?e=KI323X</w:t>
        </w:r>
      </w:hyperlink>
    </w:p>
    <w:p w14:paraId="774089D8" w14:textId="77777777" w:rsidR="00374455" w:rsidRDefault="00374455" w:rsidP="00A9480F">
      <w:pPr>
        <w:ind w:left="-990"/>
      </w:pPr>
      <w:r>
        <w:t xml:space="preserve">Key mapping document  - </w:t>
      </w:r>
    </w:p>
    <w:p w14:paraId="01F5087A" w14:textId="77777777" w:rsidR="00374455" w:rsidRDefault="00624AA7" w:rsidP="00A9480F">
      <w:pPr>
        <w:ind w:left="-990"/>
      </w:pPr>
      <w:hyperlink r:id="rId16" w:history="1">
        <w:r w:rsidR="00374455" w:rsidRPr="00E64B08">
          <w:rPr>
            <w:rStyle w:val="Hyperlink"/>
          </w:rPr>
          <w:t>https://ascenaretail.sharepoint.com/:x:/s/SP-ASC-AA_DataArchitecture/EauMwTRHRN9Cqq_uS4oJu_sB5PHVX7OYFU6ON0PQpWu3FQ?e=KI323X</w:t>
        </w:r>
      </w:hyperlink>
    </w:p>
    <w:p w14:paraId="3052DE1A" w14:textId="77777777" w:rsidR="00374455" w:rsidRDefault="00374455" w:rsidP="00A9480F">
      <w:pPr>
        <w:ind w:left="-990"/>
      </w:pPr>
    </w:p>
    <w:p w14:paraId="761F649C" w14:textId="77777777" w:rsidR="00374455" w:rsidRDefault="00374455" w:rsidP="00A9480F">
      <w:pPr>
        <w:ind w:left="-990"/>
      </w:pPr>
    </w:p>
    <w:p w14:paraId="2D63AB5C" w14:textId="77777777" w:rsidR="00374455" w:rsidRDefault="00374455" w:rsidP="00A9480F">
      <w:pPr>
        <w:ind w:left="-990"/>
      </w:pPr>
    </w:p>
    <w:p w14:paraId="63B1B778" w14:textId="77777777" w:rsidR="00A9480F" w:rsidRDefault="00A9480F" w:rsidP="00A9480F">
      <w:pPr>
        <w:ind w:left="-990"/>
      </w:pPr>
    </w:p>
    <w:p w14:paraId="33D868A3" w14:textId="77777777" w:rsidR="00A9480F" w:rsidRDefault="00A9480F" w:rsidP="00A9480F">
      <w:pPr>
        <w:ind w:left="-990"/>
      </w:pPr>
    </w:p>
    <w:p w14:paraId="1032FA3A" w14:textId="77777777" w:rsidR="00A9480F" w:rsidRDefault="00A9480F" w:rsidP="00A9480F">
      <w:pPr>
        <w:ind w:left="-990"/>
      </w:pPr>
    </w:p>
    <w:p w14:paraId="0EB641B7" w14:textId="77777777" w:rsidR="00A9480F" w:rsidRDefault="00A9480F" w:rsidP="00A9480F">
      <w:pPr>
        <w:ind w:left="-990"/>
      </w:pPr>
    </w:p>
    <w:p w14:paraId="0103B744" w14:textId="77777777" w:rsidR="00A9480F" w:rsidRDefault="00A9480F" w:rsidP="00A9480F">
      <w:pPr>
        <w:ind w:left="-990"/>
      </w:pPr>
    </w:p>
    <w:sectPr w:rsidR="00A9480F" w:rsidSect="00A94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00C80"/>
    <w:multiLevelType w:val="hybridMultilevel"/>
    <w:tmpl w:val="5DF29892"/>
    <w:lvl w:ilvl="0" w:tplc="943892EE">
      <w:start w:val="1"/>
      <w:numFmt w:val="decimal"/>
      <w:lvlText w:val="%1."/>
      <w:lvlJc w:val="left"/>
      <w:pPr>
        <w:ind w:left="540" w:hanging="360"/>
      </w:pPr>
      <w:rPr>
        <w:rFonts w:ascii="Cambria" w:hAnsi="Cambria" w:hint="default"/>
        <w:color w:val="auto"/>
        <w:sz w:val="28"/>
      </w:rPr>
    </w:lvl>
    <w:lvl w:ilvl="1" w:tplc="1CD815B8">
      <w:start w:val="1"/>
      <w:numFmt w:val="decimal"/>
      <w:lvlText w:val="%2."/>
      <w:lvlJc w:val="left"/>
      <w:pPr>
        <w:ind w:left="1440" w:hanging="360"/>
      </w:pPr>
      <w:rPr>
        <w:rFonts w:ascii="Cambria" w:hAnsi="Cambria" w:hint="default"/>
        <w:sz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E0D12"/>
    <w:multiLevelType w:val="hybridMultilevel"/>
    <w:tmpl w:val="EAF444AE"/>
    <w:lvl w:ilvl="0" w:tplc="44DABDE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AD0976"/>
    <w:multiLevelType w:val="hybridMultilevel"/>
    <w:tmpl w:val="2776243E"/>
    <w:lvl w:ilvl="0" w:tplc="04090013">
      <w:start w:val="1"/>
      <w:numFmt w:val="upperRoman"/>
      <w:lvlText w:val="%1."/>
      <w:lvlJc w:val="righ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80F"/>
    <w:rsid w:val="00374455"/>
    <w:rsid w:val="003825E2"/>
    <w:rsid w:val="005703C9"/>
    <w:rsid w:val="00571039"/>
    <w:rsid w:val="00624AA7"/>
    <w:rsid w:val="00A66B79"/>
    <w:rsid w:val="00A72FE8"/>
    <w:rsid w:val="00A9480F"/>
    <w:rsid w:val="00AC7441"/>
    <w:rsid w:val="00AE2EA6"/>
    <w:rsid w:val="00BE18BD"/>
    <w:rsid w:val="00C759F4"/>
    <w:rsid w:val="00FA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8E7D"/>
  <w15:chartTrackingRefBased/>
  <w15:docId w15:val="{205EBDA8-A35F-43E8-8B9A-9A640C917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80F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A9480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480F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A9480F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A9480F"/>
    <w:pPr>
      <w:spacing w:after="0" w:line="240" w:lineRule="auto"/>
      <w:ind w:left="720"/>
    </w:pPr>
    <w:rPr>
      <w:rFonts w:cs="Calibri"/>
    </w:rPr>
  </w:style>
  <w:style w:type="character" w:styleId="Hyperlink">
    <w:name w:val="Hyperlink"/>
    <w:basedOn w:val="DefaultParagraphFont"/>
    <w:uiPriority w:val="99"/>
    <w:unhideWhenUsed/>
    <w:rsid w:val="003744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0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ascenaretail.sharepoint.com/:x:/s/SP-ASC-AA_DataArchitecture/EauMwTRHRN9Cqq_uS4oJu_sB5PHVX7OYFU6ON0PQpWu3FQ?e=KI323X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5" Type="http://schemas.openxmlformats.org/officeDocument/2006/relationships/styles" Target="styles.xml"/><Relationship Id="rId15" Type="http://schemas.openxmlformats.org/officeDocument/2006/relationships/hyperlink" Target="https://ascenaretail.sharepoint.com/:x:/s/SP-ASC-AA_DataArchitecture/EauMwTRHRN9Cqq_uS4oJu_sB5PHVX7OYFU6ON0PQpWu3FQ?e=KI323X" TargetMode="External"/><Relationship Id="rId10" Type="http://schemas.openxmlformats.org/officeDocument/2006/relationships/image" Target="media/image2.emf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D7FAD12A035948A985F8FA6F2B2857" ma:contentTypeVersion="12" ma:contentTypeDescription="Create a new document." ma:contentTypeScope="" ma:versionID="738ccecd961fcb0dd058a2b285f9316b">
  <xsd:schema xmlns:xsd="http://www.w3.org/2001/XMLSchema" xmlns:xs="http://www.w3.org/2001/XMLSchema" xmlns:p="http://schemas.microsoft.com/office/2006/metadata/properties" xmlns:ns3="0da05291-ee5b-4bbd-910a-20c972e25a78" xmlns:ns4="3725f406-b781-4ae6-87da-a39491d9b936" targetNamespace="http://schemas.microsoft.com/office/2006/metadata/properties" ma:root="true" ma:fieldsID="541bbacfedaf814bb03eaa90137cb56e" ns3:_="" ns4:_="">
    <xsd:import namespace="0da05291-ee5b-4bbd-910a-20c972e25a78"/>
    <xsd:import namespace="3725f406-b781-4ae6-87da-a39491d9b9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05291-ee5b-4bbd-910a-20c972e25a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5f406-b781-4ae6-87da-a39491d9b93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D7CD8F-AB7F-42B9-BD7C-67EC142A7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A16FBB-F598-4DD8-8BD5-90104864AD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a05291-ee5b-4bbd-910a-20c972e25a78"/>
    <ds:schemaRef ds:uri="3725f406-b781-4ae6-87da-a39491d9b9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FAA1D8-42EE-45DC-9E9C-09F7148EBB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Ascena Retail Group, Inc.</Company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Rittika Jindal</dc:creator>
  <cp:keywords/>
  <dc:description/>
  <cp:lastModifiedBy>Pradosh Kumar Jena</cp:lastModifiedBy>
  <cp:revision>2</cp:revision>
  <dcterms:created xsi:type="dcterms:W3CDTF">2020-09-01T12:58:00Z</dcterms:created>
  <dcterms:modified xsi:type="dcterms:W3CDTF">2020-09-01T12:58:00Z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0x010100B5D7FAD12A035948A985F8FA6F2B2857</vt:lpwstr>
  </property>
</Properties>
</file>