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Bdr>
          <w:bottom w:val="single" w:sz="14" w:color="167D8D"/>
        </w:pBdr>
      </w:pPr>
      <w:r>
        <w:rPr>
          <w:b/>
          <w:color w:val="167D8D"/>
          <w:sz w:val="34"/>
        </w:rPr>
        <w:t>BHARATLAW AI</w:t>
      </w:r>
    </w:p>
    <w:p>
      <w:pPr>
        <w:pStyle w:val="Title"/>
        <w:spacing w:before="1040"/>
      </w:pPr>
      <w:r>
        <w:t>Software Requirements</w:t>
        <w:br/>
        <w:t>Specification</w:t>
      </w:r>
    </w:p>
    <w:p>
      <w:pPr>
        <w:pStyle w:val="Subtitle"/>
      </w:pPr>
      <w:r>
        <w:t>From legal sources to verified answers</w:t>
      </w:r>
    </w:p>
    <w:p>
      <w:pPr>
        <w:spacing w:after="560"/>
      </w:pPr>
      <w:r>
        <w:rPr>
          <w:b w:val="0"/>
        </w:rPr>
        <w:t>A shared guide to the product, user workflows, evidence controls, data architecture, APIs, security and delivery plan. Written for product owners, legal reviewers, developers, testers and operations teams.</w:t>
      </w:r>
    </w:p>
    <w:p>
      <w:r>
        <w:rPr>
          <w:b/>
          <w:color w:val="167D8D"/>
          <w:sz w:val="20"/>
        </w:rPr>
        <w:t>DETAILED FLOWS  /  DIAGRAMS  /  TESTABLE REQUIREMENTS</w:t>
      </w:r>
    </w:p>
    <w:p>
      <w:pPr>
        <w:spacing w:after="560"/>
      </w:pPr>
      <w:r>
        <w:rPr>
          <w:b/>
          <w:sz w:val="30"/>
        </w:rPr>
        <w:t>12 workflows     15 diagrams     111 requirements</w:t>
      </w:r>
    </w:p>
    <w:p>
      <w:pPr>
        <w:spacing w:after="360"/>
      </w:pPr>
      <w:r>
        <w:rPr>
          <w:b/>
        </w:rPr>
        <w:t>Document:</w:t>
      </w:r>
      <w:r>
        <w:rPr>
          <w:b w:val="0"/>
        </w:rPr>
        <w:t xml:space="preserve"> BL-SRS-001</w:t>
      </w:r>
      <w:r>
        <w:br/>
      </w:r>
      <w:r>
        <w:rPr>
          <w:b w:val="0"/>
        </w:rPr>
      </w:r>
      <w:r>
        <w:rPr>
          <w:b/>
        </w:rPr>
        <w:t>Version:</w:t>
      </w:r>
      <w:r>
        <w:rPr>
          <w:b w:val="0"/>
        </w:rPr>
        <w:t xml:space="preserve"> 1.1 — Review draft</w:t>
      </w:r>
      <w:r>
        <w:br/>
      </w:r>
      <w:r>
        <w:rPr>
          <w:b w:val="0"/>
        </w:rPr>
      </w:r>
      <w:r>
        <w:rPr>
          <w:b/>
        </w:rPr>
        <w:t>Prepared:</w:t>
      </w:r>
      <w:r>
        <w:rPr>
          <w:b w:val="0"/>
        </w:rPr>
        <w:t xml:space="preserve"> 19 September 2026</w:t>
      </w:r>
      <w:r>
        <w:br/>
      </w:r>
      <w:r>
        <w:rPr>
          <w:b w:val="0"/>
        </w:rPr>
      </w:r>
      <w:r>
        <w:rPr>
          <w:b/>
        </w:rPr>
        <w:t>Baseline:</w:t>
      </w:r>
      <w:r>
        <w:rPr>
          <w:b w:val="0"/>
        </w:rPr>
        <w:t xml:space="preserve"> BharatLaw AI Codex handoff, version 1.0</w:t>
      </w:r>
    </w:p>
    <w:p>
      <w:pPr>
        <w:ind w:left="187" w:right="187"/>
        <w:shd w:fill="EEF3F6"/>
      </w:pPr>
      <w:r>
        <w:rPr>
          <w:b/>
        </w:rPr>
        <w:t>Status:</w:t>
      </w:r>
      <w:r>
        <w:rPr>
          <w:b w:val="0"/>
        </w:rPr>
        <w:t xml:space="preserve"> This is a requirements and implementation-planning document. It is not a completed application, a legal opinion, or evidence of production validation.</w:t>
      </w:r>
    </w:p>
    <w:p>
      <w:r>
        <w:br w:type="page"/>
      </w:r>
    </w:p>
    <w:p>
      <w:bookmarkStart w:id="1" w:name="contents"/>
      <w:pPr>
        <w:pStyle w:val="Heading1"/>
        <w:pageBreakBefore w:val="0"/>
      </w:pPr>
      <w:r>
        <w:t>Contents</w:t>
      </w:r>
      <w:bookmarkEnd w:id="1"/>
    </w:p>
    <w:p>
      <w:pPr>
        <w:spacing w:after="280"/>
      </w:pPr>
      <w:r>
        <w:t>Use the links below to jump to a section. Page numbers refer to this edition. The editable requirements register and diagram files are included in the companion package.</w:t>
      </w:r>
    </w:p>
    <w:p>
      <w:pPr>
        <w:pStyle w:val="TOCLine"/>
        <w:tabs>
          <w:tab w:pos="9717" w:val="right"/>
        </w:tabs>
        <w:spacing w:after="160"/>
      </w:pPr>
      <w:hyperlink w:anchor="sec_01">
        <w:r>
          <w:rPr>
            <w:color w:val="167D8D"/>
            <w:rFonts w:ascii="Lato" w:hAnsi="Lato"/>
          </w:rPr>
          <w:t>1. Document control and how to use this specification</w:t>
        </w:r>
      </w:hyperlink>
      <w:r>
        <w:tab/>
        <w:t>4</w:t>
      </w:r>
    </w:p>
    <w:p>
      <w:pPr>
        <w:pStyle w:val="TOCLine"/>
        <w:tabs>
          <w:tab w:pos="9717" w:val="right"/>
        </w:tabs>
        <w:spacing w:after="160"/>
      </w:pPr>
      <w:hyperlink w:anchor="sec_02">
        <w:r>
          <w:rPr>
            <w:color w:val="167D8D"/>
            <w:rFonts w:ascii="Lato" w:hAnsi="Lato"/>
          </w:rPr>
          <w:t>2. Product overview in plain language</w:t>
        </w:r>
      </w:hyperlink>
      <w:r>
        <w:tab/>
        <w:t>6</w:t>
      </w:r>
    </w:p>
    <w:p>
      <w:pPr>
        <w:pStyle w:val="TOCLine"/>
        <w:tabs>
          <w:tab w:pos="9717" w:val="right"/>
        </w:tabs>
        <w:spacing w:after="160"/>
      </w:pPr>
      <w:hyperlink w:anchor="sec_03">
        <w:r>
          <w:rPr>
            <w:color w:val="167D8D"/>
            <w:rFonts w:ascii="Lato" w:hAnsi="Lato"/>
          </w:rPr>
          <w:t>3. Scope, users and permissions</w:t>
        </w:r>
      </w:hyperlink>
      <w:r>
        <w:tab/>
        <w:t>8</w:t>
      </w:r>
    </w:p>
    <w:p>
      <w:pPr>
        <w:pStyle w:val="TOCLine"/>
        <w:tabs>
          <w:tab w:pos="9717" w:val="right"/>
        </w:tabs>
        <w:spacing w:after="160"/>
      </w:pPr>
      <w:hyperlink w:anchor="sec_04">
        <w:r>
          <w:rPr>
            <w:color w:val="167D8D"/>
            <w:rFonts w:ascii="Lato" w:hAnsi="Lato"/>
          </w:rPr>
          <w:t>4. Product screens and user experience</w:t>
        </w:r>
      </w:hyperlink>
      <w:r>
        <w:tab/>
        <w:t>10</w:t>
      </w:r>
    </w:p>
    <w:p>
      <w:pPr>
        <w:pStyle w:val="TOCLine"/>
        <w:tabs>
          <w:tab w:pos="9717" w:val="right"/>
        </w:tabs>
        <w:spacing w:after="160"/>
      </w:pPr>
      <w:hyperlink w:anchor="sec_05">
        <w:r>
          <w:rPr>
            <w:color w:val="167D8D"/>
            <w:rFonts w:ascii="Lato" w:hAnsi="Lato"/>
          </w:rPr>
          <w:t>5. Detailed end-to-end workflows</w:t>
        </w:r>
      </w:hyperlink>
      <w:r>
        <w:tab/>
        <w:t>12</w:t>
      </w:r>
    </w:p>
    <w:p>
      <w:pPr>
        <w:pStyle w:val="TOCLine"/>
        <w:tabs>
          <w:tab w:pos="9717" w:val="right"/>
        </w:tabs>
        <w:spacing w:after="160"/>
      </w:pPr>
      <w:hyperlink w:anchor="sec_06">
        <w:r>
          <w:rPr>
            <w:color w:val="167D8D"/>
            <w:rFonts w:ascii="Lato" w:hAnsi="Lato"/>
          </w:rPr>
          <w:t>6. Functional requirements</w:t>
        </w:r>
      </w:hyperlink>
      <w:r>
        <w:tab/>
        <w:t>23</w:t>
      </w:r>
    </w:p>
    <w:p>
      <w:pPr>
        <w:pStyle w:val="TOCLine"/>
        <w:tabs>
          <w:tab w:pos="9717" w:val="right"/>
        </w:tabs>
        <w:spacing w:after="160"/>
      </w:pPr>
      <w:hyperlink w:anchor="sec_07">
        <w:r>
          <w:rPr>
            <w:color w:val="167D8D"/>
            <w:rFonts w:ascii="Lato" w:hAnsi="Lato"/>
          </w:rPr>
          <w:t>7. Data model and document requirements</w:t>
        </w:r>
      </w:hyperlink>
      <w:r>
        <w:tab/>
        <w:t>31</w:t>
      </w:r>
    </w:p>
    <w:p>
      <w:pPr>
        <w:pStyle w:val="TOCLine"/>
        <w:tabs>
          <w:tab w:pos="9717" w:val="right"/>
        </w:tabs>
        <w:spacing w:after="160"/>
      </w:pPr>
      <w:hyperlink w:anchor="sec_08">
        <w:r>
          <w:rPr>
            <w:color w:val="167D8D"/>
            <w:rFonts w:ascii="Lato" w:hAnsi="Lato"/>
          </w:rPr>
          <w:t>8. Search, RAG and citation-graph design</w:t>
        </w:r>
      </w:hyperlink>
      <w:r>
        <w:tab/>
        <w:t>34</w:t>
      </w:r>
    </w:p>
    <w:p>
      <w:pPr>
        <w:pStyle w:val="TOCLine"/>
        <w:tabs>
          <w:tab w:pos="9717" w:val="right"/>
        </w:tabs>
        <w:spacing w:after="160"/>
      </w:pPr>
      <w:hyperlink w:anchor="sec_09">
        <w:r>
          <w:rPr>
            <w:color w:val="167D8D"/>
            <w:rFonts w:ascii="Lato" w:hAnsi="Lato"/>
          </w:rPr>
          <w:t>9. Bounded agents and workflow state</w:t>
        </w:r>
      </w:hyperlink>
      <w:r>
        <w:tab/>
        <w:t>37</w:t>
      </w:r>
    </w:p>
    <w:p>
      <w:pPr>
        <w:pStyle w:val="TOCLine"/>
        <w:tabs>
          <w:tab w:pos="9717" w:val="right"/>
        </w:tabs>
        <w:spacing w:after="160"/>
      </w:pPr>
      <w:hyperlink w:anchor="sec_10">
        <w:r>
          <w:rPr>
            <w:color w:val="167D8D"/>
            <w:rFonts w:ascii="Lato" w:hAnsi="Lato"/>
          </w:rPr>
          <w:t>10. APIs and external interfaces</w:t>
        </w:r>
      </w:hyperlink>
      <w:r>
        <w:tab/>
        <w:t>39</w:t>
      </w:r>
    </w:p>
    <w:p>
      <w:pPr>
        <w:pStyle w:val="TOCLine"/>
        <w:tabs>
          <w:tab w:pos="9717" w:val="right"/>
        </w:tabs>
        <w:spacing w:after="160"/>
      </w:pPr>
      <w:hyperlink w:anchor="sec_11">
        <w:r>
          <w:rPr>
            <w:color w:val="167D8D"/>
            <w:rFonts w:ascii="Lato" w:hAnsi="Lato"/>
          </w:rPr>
          <w:t>11. Security, privacy and legal operational controls</w:t>
        </w:r>
      </w:hyperlink>
      <w:r>
        <w:tab/>
        <w:t>41</w:t>
      </w:r>
    </w:p>
    <w:p>
      <w:pPr>
        <w:pStyle w:val="TOCLine"/>
        <w:tabs>
          <w:tab w:pos="9717" w:val="right"/>
        </w:tabs>
        <w:spacing w:after="160"/>
      </w:pPr>
      <w:hyperlink w:anchor="sec_12">
        <w:r>
          <w:rPr>
            <w:color w:val="167D8D"/>
            <w:rFonts w:ascii="Lato" w:hAnsi="Lato"/>
          </w:rPr>
          <w:t>12. Deployment, operations and recovery</w:t>
        </w:r>
      </w:hyperlink>
      <w:r>
        <w:tab/>
        <w:t>43</w:t>
      </w:r>
    </w:p>
    <w:p>
      <w:pPr>
        <w:pStyle w:val="TOCLine"/>
        <w:tabs>
          <w:tab w:pos="9717" w:val="right"/>
        </w:tabs>
        <w:spacing w:after="160"/>
      </w:pPr>
      <w:hyperlink w:anchor="sec_13">
        <w:r>
          <w:rPr>
            <w:color w:val="167D8D"/>
            <w:rFonts w:ascii="Lato" w:hAnsi="Lato"/>
          </w:rPr>
          <w:t>13. Nonfunctional requirements and service targets</w:t>
        </w:r>
      </w:hyperlink>
      <w:r>
        <w:tab/>
        <w:t>45</w:t>
      </w:r>
    </w:p>
    <w:p>
      <w:pPr>
        <w:pStyle w:val="TOCLine"/>
        <w:tabs>
          <w:tab w:pos="9717" w:val="right"/>
        </w:tabs>
        <w:spacing w:after="160"/>
      </w:pPr>
      <w:hyperlink w:anchor="sec_14">
        <w:r>
          <w:rPr>
            <w:color w:val="167D8D"/>
            <w:rFonts w:ascii="Lato" w:hAnsi="Lato"/>
          </w:rPr>
          <w:t>14. Test strategy and user acceptance</w:t>
        </w:r>
      </w:hyperlink>
      <w:r>
        <w:tab/>
        <w:t>47</w:t>
      </w:r>
    </w:p>
    <w:p>
      <w:pPr>
        <w:pStyle w:val="TOCLine"/>
        <w:tabs>
          <w:tab w:pos="9717" w:val="right"/>
        </w:tabs>
        <w:spacing w:after="160"/>
      </w:pPr>
      <w:hyperlink w:anchor="sec_15">
        <w:r>
          <w:rPr>
            <w:color w:val="167D8D"/>
            <w:rFonts w:ascii="Lato" w:hAnsi="Lato"/>
          </w:rPr>
          <w:t>15. Phased delivery and Codex handoff</w:t>
        </w:r>
      </w:hyperlink>
      <w:r>
        <w:tab/>
        <w:t>50</w:t>
      </w:r>
    </w:p>
    <w:p>
      <w:pPr>
        <w:pStyle w:val="TOCLine"/>
        <w:tabs>
          <w:tab w:pos="9717" w:val="right"/>
        </w:tabs>
        <w:spacing w:after="160"/>
      </w:pPr>
      <w:hyperlink w:anchor="sec_16">
        <w:r>
          <w:rPr>
            <w:color w:val="167D8D"/>
            <w:rFonts w:ascii="Lato" w:hAnsi="Lato"/>
          </w:rPr>
          <w:t>16. Decisions, risks, change control and approval</w:t>
        </w:r>
      </w:hyperlink>
      <w:r>
        <w:tab/>
        <w:t>54</w:t>
      </w:r>
    </w:p>
    <w:p>
      <w:pPr>
        <w:pStyle w:val="TOCLine"/>
        <w:tabs>
          <w:tab w:pos="9717" w:val="right"/>
        </w:tabs>
        <w:spacing w:after="160"/>
      </w:pPr>
      <w:hyperlink w:anchor="sec_17">
        <w:r>
          <w:rPr>
            <w:color w:val="167D8D"/>
            <w:rFonts w:ascii="Lato" w:hAnsi="Lato"/>
          </w:rPr>
          <w:t>Appendix A. Complete reference database inventory</w:t>
        </w:r>
      </w:hyperlink>
      <w:r>
        <w:tab/>
        <w:t>56</w:t>
      </w:r>
    </w:p>
    <w:p>
      <w:pPr>
        <w:pStyle w:val="TOCLine"/>
        <w:tabs>
          <w:tab w:pos="9717" w:val="right"/>
        </w:tabs>
        <w:spacing w:after="160"/>
      </w:pPr>
      <w:hyperlink w:anchor="sec_18">
        <w:r>
          <w:rPr>
            <w:color w:val="167D8D"/>
            <w:rFonts w:ascii="Lato" w:hAnsi="Lato"/>
          </w:rPr>
          <w:t>Appendix B. Complete API operation inventory</w:t>
        </w:r>
      </w:hyperlink>
      <w:r>
        <w:tab/>
        <w:t>58</w:t>
      </w:r>
    </w:p>
    <w:p>
      <w:pPr>
        <w:pStyle w:val="TOCLine"/>
        <w:tabs>
          <w:tab w:pos="9717" w:val="right"/>
        </w:tabs>
        <w:spacing w:after="160"/>
      </w:pPr>
      <w:hyperlink w:anchor="sec_19">
        <w:r>
          <w:rPr>
            <w:color w:val="167D8D"/>
            <w:rFonts w:ascii="Lato" w:hAnsi="Lato"/>
          </w:rPr>
          <w:t>Appendix C. Requirements traceability matrix</w:t>
        </w:r>
      </w:hyperlink>
      <w:r>
        <w:tab/>
        <w:t>60</w:t>
      </w:r>
    </w:p>
    <w:p>
      <w:pPr>
        <w:pStyle w:val="TOCLine"/>
        <w:tabs>
          <w:tab w:pos="9717" w:val="right"/>
        </w:tabs>
        <w:spacing w:after="160"/>
      </w:pPr>
      <w:hyperlink w:anchor="sec_20">
        <w:r>
          <w:rPr>
            <w:color w:val="167D8D"/>
            <w:rFonts w:ascii="Lato" w:hAnsi="Lato"/>
          </w:rPr>
          <w:t>Appendix D. Glossary for nontechnical readers</w:t>
        </w:r>
      </w:hyperlink>
      <w:r>
        <w:tab/>
        <w:t>61</w:t>
      </w:r>
    </w:p>
    <w:p>
      <w:pPr>
        <w:pStyle w:val="TOCLine"/>
        <w:tabs>
          <w:tab w:pos="9717" w:val="right"/>
        </w:tabs>
        <w:spacing w:after="160"/>
      </w:pPr>
      <w:hyperlink w:anchor="sec_21">
        <w:r>
          <w:rPr>
            <w:color w:val="167D8D"/>
            <w:rFonts w:ascii="Lato" w:hAnsi="Lato"/>
          </w:rPr>
          <w:t>Appendix E. Source baseline, revisions and validation limits</w:t>
        </w:r>
      </w:hyperlink>
      <w:r>
        <w:tab/>
        <w:t>62</w:t>
      </w:r>
    </w:p>
    <w:p>
      <w:bookmarkStart w:id="2" w:name="figure_guide"/>
      <w:pPr>
        <w:pStyle w:val="Heading1"/>
      </w:pPr>
      <w:r>
        <w:t>Diagram guide</w:t>
      </w:r>
      <w:bookmarkEnd w:id="2"/>
    </w:p>
    <w:p>
      <w:pPr>
        <w:spacing w:after="240"/>
      </w:pPr>
      <w:r>
        <w:t>Read the caption beneath each diagram for a nontechnical explanation. The diagrams are proposed designs, not screenshots of a running system.</w:t>
      </w:r>
    </w:p>
    <w:p>
      <w:pPr>
        <w:pStyle w:val="TOCLine"/>
        <w:tabs>
          <w:tab w:pos="9717" w:val="right"/>
        </w:tabs>
        <w:spacing w:after="200"/>
      </w:pPr>
      <w:hyperlink w:anchor="fig_01_context">
        <w:r>
          <w:rPr>
            <w:color w:val="167D8D"/>
            <w:rFonts w:ascii="Lato" w:hAnsi="Lato"/>
          </w:rPr>
          <w:t>Figure 01. BharatLaw AI in its working environment</w:t>
        </w:r>
      </w:hyperlink>
      <w:r>
        <w:tab/>
        <w:t>6</w:t>
      </w:r>
    </w:p>
    <w:p>
      <w:pPr>
        <w:pStyle w:val="TOCLine"/>
        <w:tabs>
          <w:tab w:pos="9717" w:val="right"/>
        </w:tabs>
        <w:spacing w:after="200"/>
      </w:pPr>
      <w:hyperlink w:anchor="fig_02_research">
        <w:r>
          <w:rPr>
            <w:color w:val="167D8D"/>
            <w:rFonts w:ascii="Lato" w:hAnsi="Lato"/>
          </w:rPr>
          <w:t>Figure 02. From a question to a verified research result</w:t>
        </w:r>
      </w:hyperlink>
      <w:r>
        <w:tab/>
        <w:t>13</w:t>
      </w:r>
    </w:p>
    <w:p>
      <w:pPr>
        <w:pStyle w:val="TOCLine"/>
        <w:tabs>
          <w:tab w:pos="9717" w:val="right"/>
        </w:tabs>
        <w:spacing w:after="200"/>
      </w:pPr>
      <w:hyperlink w:anchor="fig_05_verification">
        <w:r>
          <w:rPr>
            <w:color w:val="167D8D"/>
            <w:rFonts w:ascii="Lato" w:hAnsi="Lato"/>
          </w:rPr>
          <w:t>Figure 03. Three layers of answer verification</w:t>
        </w:r>
      </w:hyperlink>
      <w:r>
        <w:tab/>
        <w:t>15</w:t>
      </w:r>
    </w:p>
    <w:p>
      <w:pPr>
        <w:pStyle w:val="TOCLine"/>
        <w:tabs>
          <w:tab w:pos="9717" w:val="right"/>
        </w:tabs>
        <w:spacing w:after="200"/>
      </w:pPr>
      <w:hyperlink w:anchor="fig_04_historical">
        <w:r>
          <w:rPr>
            <w:color w:val="167D8D"/>
            <w:rFonts w:ascii="Lato" w:hAnsi="Lato"/>
          </w:rPr>
          <w:t>Figure 04. Historical law: two dates, two different questions</w:t>
        </w:r>
      </w:hyperlink>
      <w:r>
        <w:tab/>
        <w:t>16</w:t>
      </w:r>
    </w:p>
    <w:p>
      <w:pPr>
        <w:pStyle w:val="TOCLine"/>
        <w:tabs>
          <w:tab w:pos="9717" w:val="right"/>
        </w:tabs>
        <w:spacing w:after="200"/>
      </w:pPr>
      <w:hyperlink w:anchor="fig_03_ingestion">
        <w:r>
          <w:rPr>
            <w:color w:val="167D8D"/>
            <w:rFonts w:ascii="Lato" w:hAnsi="Lato"/>
          </w:rPr>
          <w:t>Figure 05. Approved document ingestion and release</w:t>
        </w:r>
      </w:hyperlink>
      <w:r>
        <w:tab/>
        <w:t>17</w:t>
      </w:r>
    </w:p>
    <w:p>
      <w:pPr>
        <w:pStyle w:val="TOCLine"/>
        <w:tabs>
          <w:tab w:pos="9717" w:val="right"/>
        </w:tabs>
        <w:spacing w:after="200"/>
      </w:pPr>
      <w:hyperlink w:anchor="fig_06_private_upload">
        <w:r>
          <w:rPr>
            <w:color w:val="167D8D"/>
            <w:rFonts w:ascii="Lato" w:hAnsi="Lato"/>
          </w:rPr>
          <w:t>Figure 06. Private matter upload: disabled until approval gates pass</w:t>
        </w:r>
      </w:hyperlink>
      <w:r>
        <w:tab/>
        <w:t>18</w:t>
      </w:r>
    </w:p>
    <w:p>
      <w:pPr>
        <w:pStyle w:val="TOCLine"/>
        <w:tabs>
          <w:tab w:pos="9717" w:val="right"/>
        </w:tabs>
        <w:spacing w:after="200"/>
      </w:pPr>
      <w:hyperlink w:anchor="fig_15_release">
        <w:r>
          <w:rPr>
            <w:color w:val="167D8D"/>
            <w:rFonts w:ascii="Lato" w:hAnsi="Lato"/>
          </w:rPr>
          <w:t>Figure 07. Correction, publication and rollback without rewriting history</w:t>
        </w:r>
      </w:hyperlink>
      <w:r>
        <w:tab/>
        <w:t>20</w:t>
      </w:r>
    </w:p>
    <w:p>
      <w:pPr>
        <w:pStyle w:val="TOCLine"/>
        <w:tabs>
          <w:tab w:pos="9717" w:val="right"/>
        </w:tabs>
        <w:spacing w:after="200"/>
      </w:pPr>
      <w:hyperlink w:anchor="fig_07_deletion">
        <w:r>
          <w:rPr>
            <w:color w:val="167D8D"/>
            <w:rFonts w:ascii="Lato" w:hAnsi="Lato"/>
          </w:rPr>
          <w:t>Figure 08. Access withdrawal, legal holds and verified erasure</w:t>
        </w:r>
      </w:hyperlink>
      <w:r>
        <w:tab/>
        <w:t>21</w:t>
      </w:r>
    </w:p>
    <w:p>
      <w:pPr>
        <w:pStyle w:val="TOCLine"/>
        <w:tabs>
          <w:tab w:pos="9717" w:val="right"/>
        </w:tabs>
        <w:spacing w:after="200"/>
      </w:pPr>
      <w:hyperlink w:anchor="fig_08_corpus_erd">
        <w:r>
          <w:rPr>
            <w:color w:val="167D8D"/>
            <w:rFonts w:ascii="Lato" w:hAnsi="Lato"/>
          </w:rPr>
          <w:t>Figure 09. Canonical legal data: identities, versions and evidence</w:t>
        </w:r>
      </w:hyperlink>
      <w:r>
        <w:tab/>
        <w:t>31</w:t>
      </w:r>
    </w:p>
    <w:p>
      <w:pPr>
        <w:pStyle w:val="TOCLine"/>
        <w:tabs>
          <w:tab w:pos="9717" w:val="right"/>
        </w:tabs>
        <w:spacing w:after="200"/>
      </w:pPr>
      <w:hyperlink w:anchor="fig_09_application_erd">
        <w:r>
          <w:rPr>
            <w:color w:val="167D8D"/>
            <w:rFonts w:ascii="Lato" w:hAnsi="Lato"/>
          </w:rPr>
          <w:t>Figure 10. Application data: permissions, runs, claims and sources</w:t>
        </w:r>
      </w:hyperlink>
      <w:r>
        <w:tab/>
        <w:t>33</w:t>
      </w:r>
    </w:p>
    <w:p>
      <w:pPr>
        <w:pStyle w:val="TOCLine"/>
        <w:tabs>
          <w:tab w:pos="9717" w:val="right"/>
        </w:tabs>
        <w:spacing w:after="200"/>
      </w:pPr>
      <w:hyperlink w:anchor="fig_10_retrieval">
        <w:r>
          <w:rPr>
            <w:color w:val="167D8D"/>
            <w:rFonts w:ascii="Lato" w:hAnsi="Lato"/>
          </w:rPr>
          <w:t>Figure 11. Hybrid search with canonical evidence verification</w:t>
        </w:r>
      </w:hyperlink>
      <w:r>
        <w:tab/>
        <w:t>34</w:t>
      </w:r>
    </w:p>
    <w:p>
      <w:pPr>
        <w:pStyle w:val="TOCLine"/>
        <w:tabs>
          <w:tab w:pos="9717" w:val="right"/>
        </w:tabs>
        <w:spacing w:after="200"/>
      </w:pPr>
      <w:hyperlink w:anchor="fig_12_citation_graph">
        <w:r>
          <w:rPr>
            <w:color w:val="167D8D"/>
            <w:rFonts w:ascii="Lato" w:hAnsi="Lato"/>
          </w:rPr>
          <w:t>Figure 12. Evidence-backed legal relationships (synthetic example)</w:t>
        </w:r>
      </w:hyperlink>
      <w:r>
        <w:tab/>
        <w:t>36</w:t>
      </w:r>
    </w:p>
    <w:p>
      <w:pPr>
        <w:pStyle w:val="TOCLine"/>
        <w:tabs>
          <w:tab w:pos="9717" w:val="right"/>
        </w:tabs>
        <w:spacing w:after="200"/>
      </w:pPr>
      <w:hyperlink w:anchor="fig_11_run_states">
        <w:r>
          <w:rPr>
            <w:color w:val="167D8D"/>
            <w:rFonts w:ascii="Lato" w:hAnsi="Lato"/>
          </w:rPr>
          <w:t>Figure 13. Research lifecycle and user-visible outcomes</w:t>
        </w:r>
      </w:hyperlink>
      <w:r>
        <w:tab/>
        <w:t>38</w:t>
      </w:r>
    </w:p>
    <w:p>
      <w:pPr>
        <w:pStyle w:val="TOCLine"/>
        <w:tabs>
          <w:tab w:pos="9717" w:val="right"/>
        </w:tabs>
        <w:spacing w:after="200"/>
      </w:pPr>
      <w:hyperlink w:anchor="fig_13_components">
        <w:r>
          <w:rPr>
            <w:color w:val="167D8D"/>
            <w:rFonts w:ascii="Lato" w:hAnsi="Lato"/>
          </w:rPr>
          <w:t>Figure 14. Application components and replaceable services</w:t>
        </w:r>
      </w:hyperlink>
      <w:r>
        <w:tab/>
        <w:t>41</w:t>
      </w:r>
    </w:p>
    <w:p>
      <w:pPr>
        <w:pStyle w:val="TOCLine"/>
        <w:tabs>
          <w:tab w:pos="9717" w:val="right"/>
        </w:tabs>
        <w:spacing w:after="200"/>
      </w:pPr>
      <w:hyperlink w:anchor="fig_14_aws">
        <w:r>
          <w:rPr>
            <w:color w:val="167D8D"/>
            <w:rFonts w:ascii="Lato" w:hAnsi="Lato"/>
          </w:rPr>
          <w:t>Figure 15. Proposed AWS deployment and security zones</w:t>
        </w:r>
      </w:hyperlink>
      <w:r>
        <w:tab/>
        <w:t>43</w:t>
      </w:r>
    </w:p>
    <w:p>
      <w:bookmarkStart w:id="3" w:name="sec_01"/>
      <w:pPr>
        <w:pStyle w:val="Heading1"/>
      </w:pPr>
      <w:r>
        <w:rPr>
          <w:b w:val="0"/>
        </w:rPr>
        <w:t>1. Document control and how to use this specification</w:t>
      </w:r>
      <w:bookmarkEnd w:id="3"/>
    </w:p>
    <w:p>
      <w:r>
        <w:rPr>
          <w:b w:val="0"/>
        </w:rPr>
        <w:t>This Software Requirements Specification (SRS) translates the BharatLaw AI engineering handoff into a shared description of the product: what users can do, how information moves, what the system must never do, and how completion will be tested. It is written for product owners, Indian legal reviewers, software engineers, testers and operations staff.</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313"/>
        <w:gridCol w:w="7519"/>
      </w:tblGrid>
      <w:tr>
        <w:trPr>
          <w:tblHeader/>
          <w:cantSplit/>
        </w:trPr>
        <w:tc>
          <w:tcPr>
            <w:tcW w:type="dxa" w:w="2313"/>
            <w:tcMar>
              <w:top w:w="90" w:type="dxa"/>
              <w:start w:w="90" w:type="dxa"/>
              <w:bottom w:w="90" w:type="dxa"/>
              <w:end w:w="90" w:type="dxa"/>
            </w:tcMar>
            <w:shd w:fill="18344B"/>
          </w:tcPr>
          <w:p>
            <w:pPr>
              <w:pStyle w:val="TableText"/>
            </w:pPr>
            <w:r>
              <w:rPr>
                <w:b/>
                <w:color w:val="FFFFFF"/>
                <w:sz w:val="18"/>
              </w:rPr>
              <w:t>Document field</w:t>
            </w:r>
          </w:p>
        </w:tc>
        <w:tc>
          <w:tcPr>
            <w:tcW w:type="dxa" w:w="7519"/>
            <w:tcMar>
              <w:top w:w="90" w:type="dxa"/>
              <w:start w:w="90" w:type="dxa"/>
              <w:bottom w:w="90" w:type="dxa"/>
              <w:end w:w="90" w:type="dxa"/>
            </w:tcMar>
            <w:shd w:fill="18344B"/>
          </w:tcPr>
          <w:p>
            <w:pPr>
              <w:pStyle w:val="TableText"/>
            </w:pPr>
            <w:r>
              <w:rPr>
                <w:b/>
                <w:color w:val="FFFFFF"/>
                <w:sz w:val="18"/>
              </w:rPr>
              <w:t>Value</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Product</w:t>
            </w:r>
          </w:p>
        </w:tc>
        <w:tc>
          <w:tcPr>
            <w:tcW w:type="dxa" w:w="7519"/>
            <w:vAlign w:val="top"/>
            <w:tcMar>
              <w:top w:w="70" w:type="dxa"/>
              <w:start w:w="90" w:type="dxa"/>
              <w:bottom w:w="70" w:type="dxa"/>
              <w:end w:w="90" w:type="dxa"/>
            </w:tcMar>
            <w:shd w:fill="F7F9FA"/>
          </w:tcPr>
          <w:p>
            <w:pPr>
              <w:pStyle w:val="TableText"/>
              <w:keepNext w:val="0"/>
              <w:widowControl/>
            </w:pPr>
            <w:r>
              <w:rPr>
                <w:b w:val="0"/>
              </w:rPr>
              <w:t>BharatLaw AI — evidence-grounded Indian legal research</w:t>
            </w:r>
          </w:p>
        </w:tc>
      </w:tr>
      <w:tr>
        <w:trPr>
          <w:cantSplit/>
        </w:trPr>
        <w:tc>
          <w:tcPr>
            <w:tcW w:type="dxa" w:w="2313"/>
            <w:vAlign w:val="top"/>
            <w:tcMar>
              <w:top w:w="70" w:type="dxa"/>
              <w:start w:w="90" w:type="dxa"/>
              <w:bottom w:w="70" w:type="dxa"/>
              <w:end w:w="90" w:type="dxa"/>
            </w:tcMar>
          </w:tcPr>
          <w:p>
            <w:pPr>
              <w:pStyle w:val="TableText"/>
              <w:keepNext w:val="0"/>
              <w:widowControl/>
            </w:pPr>
            <w:r>
              <w:rPr>
                <w:b/>
              </w:rPr>
              <w:t>Document ID</w:t>
            </w:r>
          </w:p>
        </w:tc>
        <w:tc>
          <w:tcPr>
            <w:tcW w:type="dxa" w:w="7519"/>
            <w:vAlign w:val="top"/>
            <w:tcMar>
              <w:top w:w="70" w:type="dxa"/>
              <w:start w:w="90" w:type="dxa"/>
              <w:bottom w:w="70" w:type="dxa"/>
              <w:end w:w="90" w:type="dxa"/>
            </w:tcMar>
          </w:tcPr>
          <w:p>
            <w:pPr>
              <w:pStyle w:val="TableText"/>
              <w:keepNext w:val="0"/>
              <w:widowControl/>
            </w:pPr>
            <w:r>
              <w:rPr>
                <w:b w:val="0"/>
              </w:rPr>
              <w:t>BL-SRS-001</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Version / date</w:t>
            </w:r>
          </w:p>
        </w:tc>
        <w:tc>
          <w:tcPr>
            <w:tcW w:type="dxa" w:w="7519"/>
            <w:vAlign w:val="top"/>
            <w:tcMar>
              <w:top w:w="70" w:type="dxa"/>
              <w:start w:w="90" w:type="dxa"/>
              <w:bottom w:w="70" w:type="dxa"/>
              <w:end w:w="90" w:type="dxa"/>
            </w:tcMar>
            <w:shd w:fill="F7F9FA"/>
          </w:tcPr>
          <w:p>
            <w:pPr>
              <w:pStyle w:val="TableText"/>
              <w:keepNext w:val="0"/>
              <w:widowControl/>
            </w:pPr>
            <w:r>
              <w:rPr>
                <w:b w:val="0"/>
              </w:rPr>
              <w:t>1.1 / 19 September 2026</w:t>
            </w:r>
          </w:p>
        </w:tc>
      </w:tr>
      <w:tr>
        <w:trPr>
          <w:cantSplit/>
        </w:trPr>
        <w:tc>
          <w:tcPr>
            <w:tcW w:type="dxa" w:w="2313"/>
            <w:vAlign w:val="top"/>
            <w:tcMar>
              <w:top w:w="70" w:type="dxa"/>
              <w:start w:w="90" w:type="dxa"/>
              <w:bottom w:w="70" w:type="dxa"/>
              <w:end w:w="90" w:type="dxa"/>
            </w:tcMar>
          </w:tcPr>
          <w:p>
            <w:pPr>
              <w:pStyle w:val="TableText"/>
              <w:keepNext w:val="0"/>
              <w:widowControl/>
            </w:pPr>
            <w:r>
              <w:rPr>
                <w:b/>
              </w:rPr>
              <w:t>Status</w:t>
            </w:r>
          </w:p>
        </w:tc>
        <w:tc>
          <w:tcPr>
            <w:tcW w:type="dxa" w:w="7519"/>
            <w:vAlign w:val="top"/>
            <w:tcMar>
              <w:top w:w="70" w:type="dxa"/>
              <w:start w:w="90" w:type="dxa"/>
              <w:bottom w:w="70" w:type="dxa"/>
              <w:end w:w="90" w:type="dxa"/>
            </w:tcMar>
          </w:tcPr>
          <w:p>
            <w:pPr>
              <w:pStyle w:val="TableText"/>
              <w:keepNext w:val="0"/>
              <w:widowControl/>
            </w:pPr>
            <w:r>
              <w:rPr>
                <w:b w:val="0"/>
              </w:rPr>
              <w:t>Review draft — proposed requirements baseline; not an approved production release</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Prepared from</w:t>
            </w:r>
          </w:p>
        </w:tc>
        <w:tc>
          <w:tcPr>
            <w:tcW w:type="dxa" w:w="7519"/>
            <w:vAlign w:val="top"/>
            <w:tcMar>
              <w:top w:w="70" w:type="dxa"/>
              <w:start w:w="90" w:type="dxa"/>
              <w:bottom w:w="70" w:type="dxa"/>
              <w:end w:w="90" w:type="dxa"/>
            </w:tcMar>
            <w:shd w:fill="F7F9FA"/>
          </w:tcPr>
          <w:p>
            <w:pPr>
              <w:pStyle w:val="TableText"/>
              <w:keepNext w:val="0"/>
              <w:widowControl/>
            </w:pPr>
            <w:r>
              <w:rPr>
                <w:b w:val="0"/>
              </w:rPr>
              <w:t>BharatLaw_AI_Codex_Handoff.zip, version 1.0, and its architecture, contracts, reference schema and implementation plan</w:t>
            </w:r>
          </w:p>
        </w:tc>
      </w:tr>
      <w:tr>
        <w:trPr>
          <w:cantSplit/>
        </w:trPr>
        <w:tc>
          <w:tcPr>
            <w:tcW w:type="dxa" w:w="2313"/>
            <w:vAlign w:val="top"/>
            <w:tcMar>
              <w:top w:w="70" w:type="dxa"/>
              <w:start w:w="90" w:type="dxa"/>
              <w:bottom w:w="70" w:type="dxa"/>
              <w:end w:w="90" w:type="dxa"/>
            </w:tcMar>
          </w:tcPr>
          <w:p>
            <w:pPr>
              <w:pStyle w:val="TableText"/>
              <w:keepNext w:val="0"/>
              <w:widowControl/>
            </w:pPr>
            <w:r>
              <w:rPr>
                <w:b/>
              </w:rPr>
              <w:t>Document owner</w:t>
            </w:r>
          </w:p>
        </w:tc>
        <w:tc>
          <w:tcPr>
            <w:tcW w:type="dxa" w:w="7519"/>
            <w:vAlign w:val="top"/>
            <w:tcMar>
              <w:top w:w="70" w:type="dxa"/>
              <w:start w:w="90" w:type="dxa"/>
              <w:bottom w:w="70" w:type="dxa"/>
              <w:end w:w="90" w:type="dxa"/>
            </w:tcMar>
          </w:tcPr>
          <w:p>
            <w:pPr>
              <w:pStyle w:val="TableText"/>
              <w:keepNext w:val="0"/>
              <w:widowControl/>
            </w:pPr>
            <w:r>
              <w:rPr>
                <w:b w:val="0"/>
              </w:rPr>
              <w:t>Product owner — to be assigned</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Approval authorities</w:t>
            </w:r>
          </w:p>
        </w:tc>
        <w:tc>
          <w:tcPr>
            <w:tcW w:type="dxa" w:w="7519"/>
            <w:vAlign w:val="top"/>
            <w:tcMar>
              <w:top w:w="70" w:type="dxa"/>
              <w:start w:w="90" w:type="dxa"/>
              <w:bottom w:w="70" w:type="dxa"/>
              <w:end w:w="90" w:type="dxa"/>
            </w:tcMar>
            <w:shd w:fill="F7F9FA"/>
          </w:tcPr>
          <w:p>
            <w:pPr>
              <w:pStyle w:val="TableText"/>
              <w:keepNext w:val="0"/>
              <w:widowControl/>
            </w:pPr>
            <w:r>
              <w:rPr>
                <w:b w:val="0"/>
              </w:rPr>
              <w:t>Product, Indian legal editorial, security/privacy, engineering and operations leads</w:t>
            </w:r>
          </w:p>
        </w:tc>
      </w:tr>
      <w:tr>
        <w:trPr>
          <w:cantSplit/>
        </w:trPr>
        <w:tc>
          <w:tcPr>
            <w:tcW w:type="dxa" w:w="2313"/>
            <w:vAlign w:val="top"/>
            <w:tcMar>
              <w:top w:w="70" w:type="dxa"/>
              <w:start w:w="90" w:type="dxa"/>
              <w:bottom w:w="70" w:type="dxa"/>
              <w:end w:w="90" w:type="dxa"/>
            </w:tcMar>
          </w:tcPr>
          <w:p>
            <w:pPr>
              <w:pStyle w:val="TableText"/>
              <w:keepNext w:val="0"/>
              <w:widowControl/>
            </w:pPr>
            <w:r>
              <w:rPr>
                <w:b/>
              </w:rPr>
              <w:t>Purpose</w:t>
            </w:r>
          </w:p>
        </w:tc>
        <w:tc>
          <w:tcPr>
            <w:tcW w:type="dxa" w:w="7519"/>
            <w:vAlign w:val="top"/>
            <w:tcMar>
              <w:top w:w="70" w:type="dxa"/>
              <w:start w:w="90" w:type="dxa"/>
              <w:bottom w:w="70" w:type="dxa"/>
              <w:end w:w="90" w:type="dxa"/>
            </w:tcMar>
          </w:tcPr>
          <w:p>
            <w:pPr>
              <w:pStyle w:val="TableText"/>
              <w:keepNext w:val="0"/>
              <w:widowControl/>
            </w:pPr>
            <w:r>
              <w:rPr>
                <w:b w:val="0"/>
              </w:rPr>
              <w:t>Readable product specification and traceable implementation/acceptance reference</w:t>
            </w:r>
          </w:p>
        </w:tc>
      </w:tr>
    </w:tbl>
    <w:p>
      <w:pPr>
        <w:spacing w:after="20" w:before="0" w:line="240" w:lineRule="auto"/>
      </w:pPr>
      <w:r>
        <w:rPr>
          <w:sz w:val="4"/>
        </w:rPr>
      </w:r>
    </w:p>
    <w:p>
      <w:pPr>
        <w:keepNext/>
        <w:spacing w:before="160" w:after="60"/>
        <w:ind w:left="173" w:right="144"/>
        <w:shd w:fill="EEF3F6"/>
      </w:pPr>
      <w:r>
        <w:rPr>
          <w:b/>
          <w:color w:val="167D8D"/>
          <w:sz w:val="19"/>
        </w:rPr>
        <w:t>WHAT THIS DOCUMENT DOES NOT CERTIFY</w:t>
      </w:r>
    </w:p>
    <w:p>
      <w:pPr>
        <w:spacing w:after="200"/>
        <w:ind w:left="173" w:right="144"/>
        <w:shd w:fill="EEF3F6"/>
      </w:pPr>
      <w:r>
        <w:rPr>
          <w:b w:val="0"/>
        </w:rPr>
        <w:t>The application has not been built or deployed by preparing this document. Requirements, targets and diagrams are specifications. No legal accuracy, regulatory compliance, cloud deployment or production performance certification is implied.</w:t>
      </w:r>
    </w:p>
    <w:p>
      <w:pPr>
        <w:pStyle w:val="Heading2"/>
      </w:pPr>
      <w:r>
        <w:rPr>
          <w:b w:val="0"/>
        </w:rPr>
        <w:t>1.1 Reading routes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386"/>
        <w:gridCol w:w="7446"/>
      </w:tblGrid>
      <w:tr>
        <w:trPr>
          <w:tblHeader/>
          <w:cantSplit/>
        </w:trPr>
        <w:tc>
          <w:tcPr>
            <w:tcW w:type="dxa" w:w="2386"/>
            <w:tcMar>
              <w:top w:w="90" w:type="dxa"/>
              <w:start w:w="90" w:type="dxa"/>
              <w:bottom w:w="90" w:type="dxa"/>
              <w:end w:w="90" w:type="dxa"/>
            </w:tcMar>
            <w:shd w:fill="18344B"/>
          </w:tcPr>
          <w:p>
            <w:pPr>
              <w:pStyle w:val="TableText"/>
            </w:pPr>
            <w:r>
              <w:rPr>
                <w:b/>
                <w:color w:val="FFFFFF"/>
                <w:sz w:val="18"/>
              </w:rPr>
              <w:t>Reader</w:t>
            </w:r>
          </w:p>
        </w:tc>
        <w:tc>
          <w:tcPr>
            <w:tcW w:type="dxa" w:w="7446"/>
            <w:tcMar>
              <w:top w:w="90" w:type="dxa"/>
              <w:start w:w="90" w:type="dxa"/>
              <w:bottom w:w="90" w:type="dxa"/>
              <w:end w:w="90" w:type="dxa"/>
            </w:tcMar>
            <w:shd w:fill="18344B"/>
          </w:tcPr>
          <w:p>
            <w:pPr>
              <w:pStyle w:val="TableText"/>
            </w:pPr>
            <w:r>
              <w:rPr>
                <w:b/>
                <w:color w:val="FFFFFF"/>
                <w:sz w:val="18"/>
              </w:rPr>
              <w:t>Recommended route</w:t>
            </w:r>
          </w:p>
        </w:tc>
      </w:tr>
      <w:tr>
        <w:trPr>
          <w:cantSplit/>
        </w:trPr>
        <w:tc>
          <w:tcPr>
            <w:tcW w:type="dxa" w:w="2386"/>
            <w:vAlign w:val="top"/>
            <w:tcMar>
              <w:top w:w="70" w:type="dxa"/>
              <w:start w:w="90" w:type="dxa"/>
              <w:bottom w:w="70" w:type="dxa"/>
              <w:end w:w="90" w:type="dxa"/>
            </w:tcMar>
            <w:shd w:fill="F7F9FA"/>
          </w:tcPr>
          <w:p>
            <w:pPr>
              <w:pStyle w:val="TableText"/>
              <w:keepNext w:val="0"/>
              <w:widowControl/>
            </w:pPr>
            <w:r>
              <w:rPr>
                <w:b/>
              </w:rPr>
              <w:t>First-time / nontechnical reader</w:t>
            </w:r>
          </w:p>
        </w:tc>
        <w:tc>
          <w:tcPr>
            <w:tcW w:type="dxa" w:w="7446"/>
            <w:vAlign w:val="top"/>
            <w:tcMar>
              <w:top w:w="70" w:type="dxa"/>
              <w:start w:w="90" w:type="dxa"/>
              <w:bottom w:w="70" w:type="dxa"/>
              <w:end w:w="90" w:type="dxa"/>
            </w:tcMar>
            <w:shd w:fill="F7F9FA"/>
          </w:tcPr>
          <w:p>
            <w:pPr>
              <w:pStyle w:val="TableText"/>
              <w:keepNext w:val="0"/>
              <w:widowControl/>
            </w:pPr>
            <w:r>
              <w:rPr>
                <w:b w:val="0"/>
              </w:rPr>
              <w:t>Sections 2–5: overview, scope, screens and step-by-step workflows. Use the glossary when a term is unfamiliar.</w:t>
            </w:r>
          </w:p>
        </w:tc>
      </w:tr>
      <w:tr>
        <w:trPr>
          <w:cantSplit/>
        </w:trPr>
        <w:tc>
          <w:tcPr>
            <w:tcW w:type="dxa" w:w="2386"/>
            <w:vAlign w:val="top"/>
            <w:tcMar>
              <w:top w:w="70" w:type="dxa"/>
              <w:start w:w="90" w:type="dxa"/>
              <w:bottom w:w="70" w:type="dxa"/>
              <w:end w:w="90" w:type="dxa"/>
            </w:tcMar>
          </w:tcPr>
          <w:p>
            <w:pPr>
              <w:pStyle w:val="TableText"/>
              <w:keepNext w:val="0"/>
              <w:widowControl/>
            </w:pPr>
            <w:r>
              <w:rPr>
                <w:b/>
              </w:rPr>
              <w:t>Product owner or legal reviewer</w:t>
            </w:r>
          </w:p>
        </w:tc>
        <w:tc>
          <w:tcPr>
            <w:tcW w:type="dxa" w:w="7446"/>
            <w:vAlign w:val="top"/>
            <w:tcMar>
              <w:top w:w="70" w:type="dxa"/>
              <w:start w:w="90" w:type="dxa"/>
              <w:bottom w:w="70" w:type="dxa"/>
              <w:end w:w="90" w:type="dxa"/>
            </w:tcMar>
          </w:tcPr>
          <w:p>
            <w:pPr>
              <w:pStyle w:val="TableText"/>
              <w:keepNext w:val="0"/>
              <w:widowControl/>
            </w:pPr>
            <w:r>
              <w:rPr>
                <w:b w:val="0"/>
              </w:rPr>
              <w:t>Sections 3, 5, 6, 8, 11 and 14–16: expected behavior, legal quality, controls and release decisions.</w:t>
            </w:r>
          </w:p>
        </w:tc>
      </w:tr>
      <w:tr>
        <w:trPr>
          <w:cantSplit/>
        </w:trPr>
        <w:tc>
          <w:tcPr>
            <w:tcW w:type="dxa" w:w="2386"/>
            <w:vAlign w:val="top"/>
            <w:tcMar>
              <w:top w:w="70" w:type="dxa"/>
              <w:start w:w="90" w:type="dxa"/>
              <w:bottom w:w="70" w:type="dxa"/>
              <w:end w:w="90" w:type="dxa"/>
            </w:tcMar>
            <w:shd w:fill="F7F9FA"/>
          </w:tcPr>
          <w:p>
            <w:pPr>
              <w:pStyle w:val="TableText"/>
              <w:keepNext w:val="0"/>
              <w:widowControl/>
            </w:pPr>
            <w:r>
              <w:rPr>
                <w:b/>
              </w:rPr>
              <w:t>Developer or Codex</w:t>
            </w:r>
          </w:p>
        </w:tc>
        <w:tc>
          <w:tcPr>
            <w:tcW w:type="dxa" w:w="7446"/>
            <w:vAlign w:val="top"/>
            <w:tcMar>
              <w:top w:w="70" w:type="dxa"/>
              <w:start w:w="90" w:type="dxa"/>
              <w:bottom w:w="70" w:type="dxa"/>
              <w:end w:w="90" w:type="dxa"/>
            </w:tcMar>
            <w:shd w:fill="F7F9FA"/>
          </w:tcPr>
          <w:p>
            <w:pPr>
              <w:pStyle w:val="TableText"/>
              <w:keepNext w:val="0"/>
              <w:widowControl/>
            </w:pPr>
            <w:r>
              <w:rPr>
                <w:b w:val="0"/>
              </w:rPr>
              <w:t>Sections 6–13 and Appendices A–C, together with the original machine-readable handoff contracts.</w:t>
            </w:r>
          </w:p>
        </w:tc>
      </w:tr>
      <w:tr>
        <w:trPr>
          <w:cantSplit/>
        </w:trPr>
        <w:tc>
          <w:tcPr>
            <w:tcW w:type="dxa" w:w="2386"/>
            <w:vAlign w:val="top"/>
            <w:tcMar>
              <w:top w:w="70" w:type="dxa"/>
              <w:start w:w="90" w:type="dxa"/>
              <w:bottom w:w="70" w:type="dxa"/>
              <w:end w:w="90" w:type="dxa"/>
            </w:tcMar>
          </w:tcPr>
          <w:p>
            <w:pPr>
              <w:pStyle w:val="TableText"/>
              <w:keepNext w:val="0"/>
              <w:widowControl/>
            </w:pPr>
            <w:r>
              <w:rPr>
                <w:b/>
              </w:rPr>
              <w:t>Tester / operations team</w:t>
            </w:r>
          </w:p>
        </w:tc>
        <w:tc>
          <w:tcPr>
            <w:tcW w:type="dxa" w:w="7446"/>
            <w:vAlign w:val="top"/>
            <w:tcMar>
              <w:top w:w="70" w:type="dxa"/>
              <w:start w:w="90" w:type="dxa"/>
              <w:bottom w:w="70" w:type="dxa"/>
              <w:end w:w="90" w:type="dxa"/>
            </w:tcMar>
          </w:tcPr>
          <w:p>
            <w:pPr>
              <w:pStyle w:val="TableText"/>
              <w:keepNext w:val="0"/>
              <w:widowControl/>
            </w:pPr>
            <w:r>
              <w:rPr>
                <w:b w:val="0"/>
              </w:rPr>
              <w:t>Sections 5, 11–16: failure paths, service targets, acceptance tests, recovery and release gates.</w:t>
            </w:r>
          </w:p>
        </w:tc>
      </w:tr>
    </w:tbl>
    <w:p>
      <w:pPr>
        <w:spacing w:after="20" w:before="0" w:line="240" w:lineRule="auto"/>
      </w:pPr>
      <w:r>
        <w:rPr>
          <w:sz w:val="4"/>
        </w:rPr>
      </w:r>
    </w:p>
    <w:p>
      <w:pPr>
        <w:pStyle w:val="Heading2"/>
        <w:pageBreakBefore/>
      </w:pPr>
      <w:r>
        <w:rPr>
          <w:b w:val="0"/>
        </w:rPr>
        <w:t>1.2 Requirement language and precedence</w:t>
      </w:r>
    </w:p>
    <w:p>
      <w:r>
        <w:rPr>
          <w:b/>
        </w:rPr>
        <w:t>Shall</w:t>
      </w:r>
      <w:r>
        <w:rPr>
          <w:b w:val="0"/>
        </w:rPr>
        <w:t xml:space="preserve"> identifies a testable requirement. </w:t>
      </w:r>
      <w:r>
        <w:rPr>
          <w:b/>
        </w:rPr>
        <w:t>Should</w:t>
      </w:r>
      <w:r>
        <w:rPr>
          <w:b w:val="0"/>
        </w:rPr>
        <w:t xml:space="preserve"> identifies a preferred approach that needs a recorded reason to change. </w:t>
      </w:r>
      <w:r>
        <w:rPr>
          <w:b/>
        </w:rPr>
        <w:t>May</w:t>
      </w:r>
      <w:r>
        <w:rPr>
          <w:b w:val="0"/>
        </w:rPr>
        <w:t xml:space="preserve"> identifies an optional capability. </w:t>
      </w:r>
      <w:r>
        <w:rPr>
          <w:b/>
        </w:rPr>
        <w:t>Proposed target</w:t>
      </w:r>
      <w:r>
        <w:rPr>
          <w:b w:val="0"/>
        </w:rPr>
        <w:t xml:space="preserve"> identifies a number that must be agreed and measured; it is not an achieved result. Every enabled requirement is mandatory unless an approved change request explicitly modifies it. A phased or disabled feature is not a completed feature.</w:t>
      </w:r>
    </w:p>
    <w:p>
      <w:r>
        <w:rPr>
          <w:b w:val="0"/>
        </w:rPr>
        <w:t>Use this SRS as the readable proposed baseline. The original SQL, JSON Schemas and OpenAPI remain implementation inputs, not automatically approved production code. Where they conflict, record an architectural decision, update both the readable and machine-readable contracts, and test the result. This document does not silently change the supplied files.</w:t>
      </w:r>
    </w:p>
    <w:p>
      <w:pPr>
        <w:pStyle w:val="Heading2"/>
      </w:pPr>
      <w:r>
        <w:rPr>
          <w:b w:val="0"/>
        </w:rPr>
        <w:t>1.3 Reconciliation decisions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313"/>
        <w:gridCol w:w="7519"/>
      </w:tblGrid>
      <w:tr>
        <w:trPr>
          <w:tblHeader/>
          <w:cantSplit/>
        </w:trPr>
        <w:tc>
          <w:tcPr>
            <w:tcW w:type="dxa" w:w="2313"/>
            <w:tcMar>
              <w:top w:w="90" w:type="dxa"/>
              <w:start w:w="90" w:type="dxa"/>
              <w:bottom w:w="90" w:type="dxa"/>
              <w:end w:w="90" w:type="dxa"/>
            </w:tcMar>
            <w:shd w:fill="18344B"/>
          </w:tcPr>
          <w:p>
            <w:pPr>
              <w:pStyle w:val="TableText"/>
            </w:pPr>
            <w:r>
              <w:rPr>
                <w:b/>
                <w:color w:val="FFFFFF"/>
                <w:sz w:val="18"/>
              </w:rPr>
              <w:t>Decision</w:t>
            </w:r>
          </w:p>
        </w:tc>
        <w:tc>
          <w:tcPr>
            <w:tcW w:type="dxa" w:w="7519"/>
            <w:tcMar>
              <w:top w:w="90" w:type="dxa"/>
              <w:start w:w="90" w:type="dxa"/>
              <w:bottom w:w="90" w:type="dxa"/>
              <w:end w:w="90" w:type="dxa"/>
            </w:tcMar>
            <w:shd w:fill="18344B"/>
          </w:tcPr>
          <w:p>
            <w:pPr>
              <w:pStyle w:val="TableText"/>
            </w:pPr>
            <w:r>
              <w:rPr>
                <w:b/>
                <w:color w:val="FFFFFF"/>
                <w:sz w:val="18"/>
              </w:rPr>
              <w:t>Treatment in this document</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Phase numbering</w:t>
            </w:r>
          </w:p>
        </w:tc>
        <w:tc>
          <w:tcPr>
            <w:tcW w:type="dxa" w:w="7519"/>
            <w:vAlign w:val="top"/>
            <w:tcMar>
              <w:top w:w="70" w:type="dxa"/>
              <w:start w:w="90" w:type="dxa"/>
              <w:bottom w:w="70" w:type="dxa"/>
              <w:end w:w="90" w:type="dxa"/>
            </w:tcMar>
            <w:shd w:fill="F7F9FA"/>
          </w:tcPr>
          <w:p>
            <w:pPr>
              <w:pStyle w:val="TableText"/>
              <w:keepNext w:val="0"/>
              <w:widowControl/>
            </w:pPr>
            <w:r>
              <w:rPr>
                <w:b w:val="0"/>
              </w:rPr>
              <w:t>Use the detailed IMPLEMENTATION_PLAN.md Phase 0–6 and tickets BL-001–BL-044. The architecture summary uses a different Phase 0–7 numbering and must be aligned before implementation.</w:t>
            </w:r>
          </w:p>
        </w:tc>
      </w:tr>
      <w:tr>
        <w:trPr>
          <w:cantSplit/>
        </w:trPr>
        <w:tc>
          <w:tcPr>
            <w:tcW w:type="dxa" w:w="2313"/>
            <w:vAlign w:val="top"/>
            <w:tcMar>
              <w:top w:w="70" w:type="dxa"/>
              <w:start w:w="90" w:type="dxa"/>
              <w:bottom w:w="70" w:type="dxa"/>
              <w:end w:w="90" w:type="dxa"/>
            </w:tcMar>
          </w:tcPr>
          <w:p>
            <w:pPr>
              <w:pStyle w:val="TableText"/>
              <w:keepNext w:val="0"/>
              <w:widowControl/>
            </w:pPr>
            <w:r>
              <w:rPr>
                <w:b/>
              </w:rPr>
              <w:t>Run states</w:t>
            </w:r>
          </w:p>
        </w:tc>
        <w:tc>
          <w:tcPr>
            <w:tcW w:type="dxa" w:w="7519"/>
            <w:vAlign w:val="top"/>
            <w:tcMar>
              <w:top w:w="70" w:type="dxa"/>
              <w:start w:w="90" w:type="dxa"/>
              <w:bottom w:w="70" w:type="dxa"/>
              <w:end w:w="90" w:type="dxa"/>
            </w:tcMar>
          </w:tcPr>
          <w:p>
            <w:pPr>
              <w:pStyle w:val="TableText"/>
              <w:keepNext w:val="0"/>
              <w:widowControl/>
            </w:pPr>
            <w:r>
              <w:rPr>
                <w:b w:val="0"/>
              </w:rPr>
              <w:t>Use the stored research-run enum as the persistence baseline. “Accepted” and “cancellation requested” are events/UI conditions, not undeclared database states.</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Historical features</w:t>
            </w:r>
          </w:p>
        </w:tc>
        <w:tc>
          <w:tcPr>
            <w:tcW w:type="dxa" w:w="7519"/>
            <w:vAlign w:val="top"/>
            <w:tcMar>
              <w:top w:w="70" w:type="dxa"/>
              <w:start w:w="90" w:type="dxa"/>
              <w:bottom w:w="70" w:type="dxa"/>
              <w:end w:w="90" w:type="dxa"/>
            </w:tcMar>
            <w:shd w:fill="F7F9FA"/>
          </w:tcPr>
          <w:p>
            <w:pPr>
              <w:pStyle w:val="TableText"/>
              <w:keepNext w:val="0"/>
              <w:widowControl/>
            </w:pPr>
            <w:r>
              <w:rPr>
                <w:b w:val="0"/>
              </w:rPr>
              <w:t>Basic date capture and unknown-date blocking are required before answer generation; full historical comparison and bitemporal resolution are Phase 4.</w:t>
            </w:r>
          </w:p>
        </w:tc>
      </w:tr>
      <w:tr>
        <w:trPr>
          <w:cantSplit/>
        </w:trPr>
        <w:tc>
          <w:tcPr>
            <w:tcW w:type="dxa" w:w="2313"/>
            <w:vAlign w:val="top"/>
            <w:tcMar>
              <w:top w:w="70" w:type="dxa"/>
              <w:start w:w="90" w:type="dxa"/>
              <w:bottom w:w="70" w:type="dxa"/>
              <w:end w:w="90" w:type="dxa"/>
            </w:tcMar>
          </w:tcPr>
          <w:p>
            <w:pPr>
              <w:pStyle w:val="TableText"/>
              <w:keepNext w:val="0"/>
              <w:widowControl/>
            </w:pPr>
            <w:r>
              <w:rPr>
                <w:b/>
              </w:rPr>
              <w:t>Private uploads / Hindi</w:t>
            </w:r>
          </w:p>
        </w:tc>
        <w:tc>
          <w:tcPr>
            <w:tcW w:type="dxa" w:w="7519"/>
            <w:vAlign w:val="top"/>
            <w:tcMar>
              <w:top w:w="70" w:type="dxa"/>
              <w:start w:w="90" w:type="dxa"/>
              <w:bottom w:w="70" w:type="dxa"/>
              <w:end w:w="90" w:type="dxa"/>
            </w:tcMar>
          </w:tcPr>
          <w:p>
            <w:pPr>
              <w:pStyle w:val="TableText"/>
              <w:keepNext w:val="0"/>
              <w:widowControl/>
            </w:pPr>
            <w:r>
              <w:rPr>
                <w:b w:val="0"/>
              </w:rPr>
              <w:t>Schemas may reserve these capabilities, but server feature gates remain off until their separate acceptance criteria are met.</w:t>
            </w:r>
          </w:p>
        </w:tc>
      </w:tr>
    </w:tbl>
    <w:p>
      <w:pPr>
        <w:spacing w:after="20" w:before="0" w:line="240" w:lineRule="auto"/>
      </w:pPr>
      <w:r>
        <w:rPr>
          <w:sz w:val="4"/>
        </w:rPr>
      </w:r>
    </w:p>
    <w:p>
      <w:bookmarkStart w:id="4" w:name="sec_02"/>
      <w:pPr>
        <w:pStyle w:val="Heading1"/>
      </w:pPr>
      <w:r>
        <w:rPr>
          <w:b w:val="0"/>
        </w:rPr>
        <w:t>2. Product overview in plain language</w:t>
      </w:r>
      <w:bookmarkEnd w:id="4"/>
    </w:p>
    <w:p>
      <w:r>
        <w:rPr>
          <w:b w:val="0"/>
        </w:rPr>
        <w:t>BharatLaw AI is an online research assistant for Indian legal material. A user asks a question, searches a provision or opens a judgment. The product searches an approved library, identifies relevant passages, and explains what those passages support. Users can inspect the exact sources behind an answer rather than rely on the model’s memory.</w:t>
      </w:r>
    </w:p>
    <w:p>
      <w:pPr>
        <w:keepNext/>
        <w:spacing w:before="160" w:after="60"/>
        <w:ind w:left="173" w:right="144"/>
        <w:shd w:fill="EEF3F6"/>
      </w:pPr>
      <w:r>
        <w:rPr>
          <w:b/>
          <w:color w:val="167D8D"/>
          <w:sz w:val="19"/>
        </w:rPr>
        <w:t>THINK OF IT AS A RESEARCH LIBRARY WITH AN ASSISTANT</w:t>
      </w:r>
    </w:p>
    <w:p>
      <w:pPr>
        <w:spacing w:after="200"/>
        <w:ind w:left="173" w:right="144"/>
        <w:shd w:fill="EEF3F6"/>
      </w:pPr>
      <w:r>
        <w:rPr>
          <w:b w:val="0"/>
        </w:rPr>
        <w:t>The document library preserves the originals. The search engine finds useful passages. The AI drafts an explanation. The verification layer checks the evidence and permissions. Legal reviewers govern uncertain legal metadata and release decisions. No single layer replaces the others.</w:t>
      </w:r>
    </w:p>
    <w:p>
      <w:pPr>
        <w:keepNext/>
        <w:spacing w:before="140" w:after="80"/>
        <w:jc w:val="center"/>
      </w:pPr>
      <w:r>
        <w:drawing>
          <wp:inline xmlns:a="http://schemas.openxmlformats.org/drawingml/2006/main" xmlns:pic="http://schemas.openxmlformats.org/drawingml/2006/picture">
            <wp:extent cx="6243248" cy="3059044"/>
            <wp:docPr id="1" name="Picture 1" descr="BharatLaw AI in its working environment. The user interacts with BharatLaw, not directly with a model or search database. Approved sources supply the research material. Reviewers govern publication and controls. Only checked results are shown as answers." title="BharatLaw AI in its working environment"/>
            <wp:cNvGraphicFramePr>
              <a:graphicFrameLocks noChangeAspect="1"/>
            </wp:cNvGraphicFramePr>
            <a:graphic>
              <a:graphicData uri="http://schemas.openxmlformats.org/drawingml/2006/picture">
                <pic:pic>
                  <pic:nvPicPr>
                    <pic:cNvPr id="0" name="01_context.png"/>
                    <pic:cNvPicPr/>
                  </pic:nvPicPr>
                  <pic:blipFill>
                    <a:blip r:embed="rId12"/>
                    <a:stretch>
                      <a:fillRect/>
                    </a:stretch>
                  </pic:blipFill>
                  <pic:spPr>
                    <a:xfrm>
                      <a:off x="0" y="0"/>
                      <a:ext cx="6243248" cy="3059044"/>
                    </a:xfrm>
                    <a:prstGeom prst="rect"/>
                  </pic:spPr>
                </pic:pic>
              </a:graphicData>
            </a:graphic>
          </wp:inline>
        </w:drawing>
      </w:r>
    </w:p>
    <w:p>
      <w:bookmarkStart w:id="5" w:name="fig_01_context"/>
      <w:pPr>
        <w:pStyle w:val="Caption"/>
      </w:pPr>
      <w:bookmarkEnd w:id="5"/>
      <w:r>
        <w:rPr>
          <w:b/>
        </w:rPr>
        <w:t>Figure 01. BharatLaw AI in its working environment.</w:t>
      </w:r>
      <w:r>
        <w:rPr>
          <w:b w:val="0"/>
        </w:rPr>
        <w:t xml:space="preserve"> The user interacts with BharatLaw, not directly with a model or search database. Approved sources supply the research material. Reviewers govern publication and controls. Only checked results are shown as answers.</w:t>
      </w:r>
    </w:p>
    <w:p>
      <w:pPr>
        <w:pStyle w:val="Heading2"/>
        <w:pageBreakBefore/>
      </w:pPr>
      <w:r>
        <w:rPr>
          <w:b w:val="0"/>
        </w:rPr>
        <w:t>2.1 The problem and intended outcome</w:t>
      </w:r>
    </w:p>
    <w:p>
      <w:r>
        <w:rPr>
          <w:b w:val="0"/>
        </w:rPr>
        <w:t>The product is intended to reduce time spent locating provisions, comparing versions, following citations and assembling research notes. Its principal value is not fluent writing alone: it is a repeatable route from a question to inspectable evidence, with dates, scope and gaps made visible. [B01, §§0–2]</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3325"/>
        <w:gridCol w:w="6506"/>
      </w:tblGrid>
      <w:tr>
        <w:trPr>
          <w:tblHeader/>
          <w:cantSplit/>
        </w:trPr>
        <w:tc>
          <w:tcPr>
            <w:tcW w:type="dxa" w:w="3325"/>
            <w:tcMar>
              <w:top w:w="90" w:type="dxa"/>
              <w:start w:w="90" w:type="dxa"/>
              <w:bottom w:w="90" w:type="dxa"/>
              <w:end w:w="90" w:type="dxa"/>
            </w:tcMar>
            <w:shd w:fill="18344B"/>
          </w:tcPr>
          <w:p>
            <w:pPr>
              <w:pStyle w:val="TableText"/>
            </w:pPr>
            <w:r>
              <w:rPr>
                <w:b/>
                <w:color w:val="FFFFFF"/>
                <w:sz w:val="18"/>
              </w:rPr>
              <w:t>User need</w:t>
            </w:r>
          </w:p>
        </w:tc>
        <w:tc>
          <w:tcPr>
            <w:tcW w:type="dxa" w:w="6506"/>
            <w:tcMar>
              <w:top w:w="90" w:type="dxa"/>
              <w:start w:w="90" w:type="dxa"/>
              <w:bottom w:w="90" w:type="dxa"/>
              <w:end w:w="90" w:type="dxa"/>
            </w:tcMar>
            <w:shd w:fill="18344B"/>
          </w:tcPr>
          <w:p>
            <w:pPr>
              <w:pStyle w:val="TableText"/>
            </w:pPr>
            <w:r>
              <w:rPr>
                <w:b/>
                <w:color w:val="FFFFFF"/>
                <w:sz w:val="18"/>
              </w:rPr>
              <w:t>Product response</w:t>
            </w:r>
          </w:p>
        </w:tc>
      </w:tr>
      <w:tr>
        <w:trPr>
          <w:cantSplit/>
        </w:trPr>
        <w:tc>
          <w:tcPr>
            <w:tcW w:type="dxa" w:w="3325"/>
            <w:vAlign w:val="top"/>
            <w:tcMar>
              <w:top w:w="70" w:type="dxa"/>
              <w:start w:w="90" w:type="dxa"/>
              <w:bottom w:w="70" w:type="dxa"/>
              <w:end w:w="90" w:type="dxa"/>
            </w:tcMar>
            <w:shd w:fill="F7F9FA"/>
          </w:tcPr>
          <w:p>
            <w:pPr>
              <w:pStyle w:val="TableText"/>
              <w:keepNext w:val="0"/>
              <w:widowControl/>
            </w:pPr>
            <w:r>
              <w:rPr>
                <w:b/>
              </w:rPr>
              <w:t>“Show me the source.”</w:t>
            </w:r>
          </w:p>
        </w:tc>
        <w:tc>
          <w:tcPr>
            <w:tcW w:type="dxa" w:w="6506"/>
            <w:vAlign w:val="top"/>
            <w:tcMar>
              <w:top w:w="70" w:type="dxa"/>
              <w:start w:w="90" w:type="dxa"/>
              <w:bottom w:w="70" w:type="dxa"/>
              <w:end w:w="90" w:type="dxa"/>
            </w:tcMar>
            <w:shd w:fill="F7F9FA"/>
          </w:tcPr>
          <w:p>
            <w:pPr>
              <w:pStyle w:val="TableText"/>
              <w:keepNext w:val="0"/>
              <w:widowControl/>
            </w:pPr>
            <w:r>
              <w:rPr>
                <w:b w:val="0"/>
              </w:rPr>
              <w:t>Open the exact legal unit and original document page or excerpt.</w:t>
            </w:r>
          </w:p>
        </w:tc>
      </w:tr>
      <w:tr>
        <w:trPr>
          <w:cantSplit/>
        </w:trPr>
        <w:tc>
          <w:tcPr>
            <w:tcW w:type="dxa" w:w="3325"/>
            <w:vAlign w:val="top"/>
            <w:tcMar>
              <w:top w:w="70" w:type="dxa"/>
              <w:start w:w="90" w:type="dxa"/>
              <w:bottom w:w="70" w:type="dxa"/>
              <w:end w:w="90" w:type="dxa"/>
            </w:tcMar>
          </w:tcPr>
          <w:p>
            <w:pPr>
              <w:pStyle w:val="TableText"/>
              <w:keepNext w:val="0"/>
              <w:widowControl/>
            </w:pPr>
            <w:r>
              <w:rPr>
                <w:b/>
              </w:rPr>
              <w:t>“Which wording applied at that time?”</w:t>
            </w:r>
          </w:p>
        </w:tc>
        <w:tc>
          <w:tcPr>
            <w:tcW w:type="dxa" w:w="6506"/>
            <w:vAlign w:val="top"/>
            <w:tcMar>
              <w:top w:w="70" w:type="dxa"/>
              <w:start w:w="90" w:type="dxa"/>
              <w:bottom w:w="70" w:type="dxa"/>
              <w:end w:w="90" w:type="dxa"/>
            </w:tcMar>
          </w:tcPr>
          <w:p>
            <w:pPr>
              <w:pStyle w:val="TableText"/>
              <w:keepNext w:val="0"/>
              <w:widowControl/>
            </w:pPr>
            <w:r>
              <w:rPr>
                <w:b w:val="0"/>
              </w:rPr>
              <w:t>Use reviewed applicability records and a visible law-as-of date; show uncertainty rather than guess.</w:t>
            </w:r>
          </w:p>
        </w:tc>
      </w:tr>
      <w:tr>
        <w:trPr>
          <w:cantSplit/>
        </w:trPr>
        <w:tc>
          <w:tcPr>
            <w:tcW w:type="dxa" w:w="3325"/>
            <w:vAlign w:val="top"/>
            <w:tcMar>
              <w:top w:w="70" w:type="dxa"/>
              <w:start w:w="90" w:type="dxa"/>
              <w:bottom w:w="70" w:type="dxa"/>
              <w:end w:w="90" w:type="dxa"/>
            </w:tcMar>
            <w:shd w:fill="F7F9FA"/>
          </w:tcPr>
          <w:p>
            <w:pPr>
              <w:pStyle w:val="TableText"/>
              <w:keepNext w:val="0"/>
              <w:widowControl/>
            </w:pPr>
            <w:r>
              <w:rPr>
                <w:b/>
              </w:rPr>
              <w:t>“Is there contrary authority?”</w:t>
            </w:r>
          </w:p>
        </w:tc>
        <w:tc>
          <w:tcPr>
            <w:tcW w:type="dxa" w:w="6506"/>
            <w:vAlign w:val="top"/>
            <w:tcMar>
              <w:top w:w="70" w:type="dxa"/>
              <w:start w:w="90" w:type="dxa"/>
              <w:bottom w:w="70" w:type="dxa"/>
              <w:end w:w="90" w:type="dxa"/>
            </w:tcMar>
            <w:shd w:fill="F7F9FA"/>
          </w:tcPr>
          <w:p>
            <w:pPr>
              <w:pStyle w:val="TableText"/>
              <w:keepNext w:val="0"/>
              <w:widowControl/>
            </w:pPr>
            <w:r>
              <w:rPr>
                <w:b w:val="0"/>
              </w:rPr>
              <w:t>Search for limiting or adverse material and state the corpus coverage of that check.</w:t>
            </w:r>
          </w:p>
        </w:tc>
      </w:tr>
      <w:tr>
        <w:trPr>
          <w:cantSplit/>
        </w:trPr>
        <w:tc>
          <w:tcPr>
            <w:tcW w:type="dxa" w:w="3325"/>
            <w:vAlign w:val="top"/>
            <w:tcMar>
              <w:top w:w="70" w:type="dxa"/>
              <w:start w:w="90" w:type="dxa"/>
              <w:bottom w:w="70" w:type="dxa"/>
              <w:end w:w="90" w:type="dxa"/>
            </w:tcMar>
          </w:tcPr>
          <w:p>
            <w:pPr>
              <w:pStyle w:val="TableText"/>
              <w:keepNext w:val="0"/>
              <w:widowControl/>
            </w:pPr>
            <w:r>
              <w:rPr>
                <w:b/>
              </w:rPr>
              <w:t>“Can my colleague see my matter?”</w:t>
            </w:r>
          </w:p>
        </w:tc>
        <w:tc>
          <w:tcPr>
            <w:tcW w:type="dxa" w:w="6506"/>
            <w:vAlign w:val="top"/>
            <w:tcMar>
              <w:top w:w="70" w:type="dxa"/>
              <w:start w:w="90" w:type="dxa"/>
              <w:bottom w:w="70" w:type="dxa"/>
              <w:end w:w="90" w:type="dxa"/>
            </w:tcMar>
          </w:tcPr>
          <w:p>
            <w:pPr>
              <w:pStyle w:val="TableText"/>
              <w:keepNext w:val="0"/>
              <w:widowControl/>
            </w:pPr>
            <w:r>
              <w:rPr>
                <w:b w:val="0"/>
              </w:rPr>
              <w:t>Apply organization and workspace permissions to search, evidence, answers and exports.</w:t>
            </w:r>
          </w:p>
        </w:tc>
      </w:tr>
      <w:tr>
        <w:trPr>
          <w:cantSplit/>
        </w:trPr>
        <w:tc>
          <w:tcPr>
            <w:tcW w:type="dxa" w:w="3325"/>
            <w:vAlign w:val="top"/>
            <w:tcMar>
              <w:top w:w="70" w:type="dxa"/>
              <w:start w:w="90" w:type="dxa"/>
              <w:bottom w:w="70" w:type="dxa"/>
              <w:end w:w="90" w:type="dxa"/>
            </w:tcMar>
            <w:shd w:fill="F7F9FA"/>
          </w:tcPr>
          <w:p>
            <w:pPr>
              <w:pStyle w:val="TableText"/>
              <w:keepNext w:val="0"/>
              <w:widowControl/>
            </w:pPr>
            <w:r>
              <w:rPr>
                <w:b/>
              </w:rPr>
              <w:t>“What happens when AI is unavailable?”</w:t>
            </w:r>
          </w:p>
        </w:tc>
        <w:tc>
          <w:tcPr>
            <w:tcW w:type="dxa" w:w="6506"/>
            <w:vAlign w:val="top"/>
            <w:tcMar>
              <w:top w:w="70" w:type="dxa"/>
              <w:start w:w="90" w:type="dxa"/>
              <w:bottom w:w="70" w:type="dxa"/>
              <w:end w:w="90" w:type="dxa"/>
            </w:tcMar>
            <w:shd w:fill="F7F9FA"/>
          </w:tcPr>
          <w:p>
            <w:pPr>
              <w:pStyle w:val="TableText"/>
              <w:keepNext w:val="0"/>
              <w:widowControl/>
            </w:pPr>
            <w:r>
              <w:rPr>
                <w:b w:val="0"/>
              </w:rPr>
              <w:t>Keep authorized catalog lookup, source viewing and lexical search available where their dependencies are healthy.</w:t>
            </w:r>
          </w:p>
        </w:tc>
      </w:tr>
    </w:tbl>
    <w:p>
      <w:pPr>
        <w:spacing w:after="20" w:before="0" w:line="240" w:lineRule="auto"/>
      </w:pPr>
      <w:r>
        <w:rPr>
          <w:sz w:val="4"/>
        </w:rPr>
      </w:r>
    </w:p>
    <w:p>
      <w:pPr>
        <w:pStyle w:val="Heading2"/>
      </w:pPr>
      <w:r>
        <w:rPr>
          <w:b w:val="0"/>
        </w:rPr>
        <w:t>2.2 First usable release</w:t>
      </w:r>
    </w:p>
    <w:p>
      <w:r>
        <w:rPr>
          <w:b w:val="0"/>
        </w:rPr>
        <w:t>The first usable release is a source viewer, not a broad legal chatbot: an approved Constitution edition and a curated constitutional Supreme Court decision set can be imported, inspected and searched. AI explanations follow only after exact-source and retrieval checks work end to end. Until acquisition permissions exist, development uses conspicuously labeled synthetic fixtures, which production publication rejects.</w:t>
      </w:r>
    </w:p>
    <w:p>
      <w:pPr>
        <w:pStyle w:val="Heading2"/>
      </w:pPr>
      <w:r>
        <w:rPr>
          <w:b w:val="0"/>
        </w:rPr>
        <w:t>2.3 Measures of success</w:t>
      </w:r>
    </w:p>
    <w:p>
      <w:r>
        <w:rPr>
          <w:b w:val="0"/>
        </w:rPr>
        <w:t>Assess user usefulness alongside legal and operational quality. Measure whether researchers can locate useful sources, whether material claims are supported, whether quoted text is exact, and whether the product handles uncertainty and access changes correctly. The evaluation plan defines denominators and test coverage. A valid citation does not, by itself, prove the legal interpretation is correct.</w:t>
      </w:r>
    </w:p>
    <w:p>
      <w:bookmarkStart w:id="6" w:name="sec_03"/>
      <w:pPr>
        <w:pStyle w:val="Heading1"/>
      </w:pPr>
      <w:r>
        <w:rPr>
          <w:b w:val="0"/>
        </w:rPr>
        <w:t>3. Scope, users and permissions</w:t>
      </w:r>
      <w:bookmarkEnd w:id="6"/>
    </w:p>
    <w:p>
      <w:pPr>
        <w:pStyle w:val="Heading2"/>
      </w:pPr>
      <w:r>
        <w:rPr>
          <w:b w:val="0"/>
        </w:rPr>
        <w:t>3.1 Delivery scope</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024"/>
        <w:gridCol w:w="4193"/>
        <w:gridCol w:w="3615"/>
      </w:tblGrid>
      <w:tr>
        <w:trPr>
          <w:tblHeader/>
          <w:cantSplit/>
        </w:trPr>
        <w:tc>
          <w:tcPr>
            <w:tcW w:type="dxa" w:w="2024"/>
            <w:tcMar>
              <w:top w:w="90" w:type="dxa"/>
              <w:start w:w="90" w:type="dxa"/>
              <w:bottom w:w="90" w:type="dxa"/>
              <w:end w:w="90" w:type="dxa"/>
            </w:tcMar>
            <w:shd w:fill="18344B"/>
          </w:tcPr>
          <w:p>
            <w:pPr>
              <w:pStyle w:val="TableText"/>
            </w:pPr>
            <w:r>
              <w:rPr>
                <w:b/>
                <w:color w:val="FFFFFF"/>
                <w:sz w:val="18"/>
              </w:rPr>
              <w:t>Stage</w:t>
            </w:r>
          </w:p>
        </w:tc>
        <w:tc>
          <w:tcPr>
            <w:tcW w:type="dxa" w:w="4193"/>
            <w:tcMar>
              <w:top w:w="90" w:type="dxa"/>
              <w:start w:w="90" w:type="dxa"/>
              <w:bottom w:w="90" w:type="dxa"/>
              <w:end w:w="90" w:type="dxa"/>
            </w:tcMar>
            <w:shd w:fill="18344B"/>
          </w:tcPr>
          <w:p>
            <w:pPr>
              <w:pStyle w:val="TableText"/>
            </w:pPr>
            <w:r>
              <w:rPr>
                <w:b/>
                <w:color w:val="FFFFFF"/>
                <w:sz w:val="18"/>
              </w:rPr>
              <w:t>Included capability</w:t>
            </w:r>
          </w:p>
        </w:tc>
        <w:tc>
          <w:tcPr>
            <w:tcW w:type="dxa" w:w="3615"/>
            <w:tcMar>
              <w:top w:w="90" w:type="dxa"/>
              <w:start w:w="90" w:type="dxa"/>
              <w:bottom w:w="90" w:type="dxa"/>
              <w:end w:w="90" w:type="dxa"/>
            </w:tcMar>
            <w:shd w:fill="18344B"/>
          </w:tcPr>
          <w:p>
            <w:pPr>
              <w:pStyle w:val="TableText"/>
            </w:pPr>
            <w:r>
              <w:rPr>
                <w:b/>
                <w:color w:val="FFFFFF"/>
                <w:sz w:val="18"/>
              </w:rPr>
              <w:t>Boundary</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Foundation / Phases 0–1</w:t>
            </w:r>
          </w:p>
        </w:tc>
        <w:tc>
          <w:tcPr>
            <w:tcW w:type="dxa" w:w="4193"/>
            <w:vAlign w:val="top"/>
            <w:tcMar>
              <w:top w:w="70" w:type="dxa"/>
              <w:start w:w="90" w:type="dxa"/>
              <w:bottom w:w="70" w:type="dxa"/>
              <w:end w:w="90" w:type="dxa"/>
            </w:tcMar>
            <w:shd w:fill="F7F9FA"/>
          </w:tcPr>
          <w:p>
            <w:pPr>
              <w:pStyle w:val="TableText"/>
              <w:keepNext w:val="0"/>
              <w:widowControl/>
            </w:pPr>
            <w:r>
              <w:rPr>
                <w:b w:val="0"/>
              </w:rPr>
              <w:t>Identity, approved imports, exact legal units, source viewer, editorial review and immutable releases</w:t>
            </w:r>
          </w:p>
        </w:tc>
        <w:tc>
          <w:tcPr>
            <w:tcW w:type="dxa" w:w="3615"/>
            <w:vAlign w:val="top"/>
            <w:tcMar>
              <w:top w:w="70" w:type="dxa"/>
              <w:start w:w="90" w:type="dxa"/>
              <w:bottom w:w="70" w:type="dxa"/>
              <w:end w:w="90" w:type="dxa"/>
            </w:tcMar>
            <w:shd w:fill="F7F9FA"/>
          </w:tcPr>
          <w:p>
            <w:pPr>
              <w:pStyle w:val="TableText"/>
              <w:keepNext w:val="0"/>
              <w:widowControl/>
            </w:pPr>
            <w:r>
              <w:rPr>
                <w:b w:val="0"/>
              </w:rPr>
              <w:t>No foundation-model training and no unsupported whole-site crawl.</w:t>
            </w:r>
          </w:p>
        </w:tc>
      </w:tr>
      <w:tr>
        <w:trPr>
          <w:cantSplit/>
        </w:trPr>
        <w:tc>
          <w:tcPr>
            <w:tcW w:type="dxa" w:w="2024"/>
            <w:vAlign w:val="top"/>
            <w:tcMar>
              <w:top w:w="70" w:type="dxa"/>
              <w:start w:w="90" w:type="dxa"/>
              <w:bottom w:w="70" w:type="dxa"/>
              <w:end w:w="90" w:type="dxa"/>
            </w:tcMar>
          </w:tcPr>
          <w:p>
            <w:pPr>
              <w:pStyle w:val="TableText"/>
              <w:keepNext w:val="0"/>
              <w:widowControl/>
            </w:pPr>
            <w:r>
              <w:rPr>
                <w:b/>
              </w:rPr>
              <w:t>Research / Phases 2–3</w:t>
            </w:r>
          </w:p>
        </w:tc>
        <w:tc>
          <w:tcPr>
            <w:tcW w:type="dxa" w:w="4193"/>
            <w:vAlign w:val="top"/>
            <w:tcMar>
              <w:top w:w="70" w:type="dxa"/>
              <w:start w:w="90" w:type="dxa"/>
              <w:bottom w:w="70" w:type="dxa"/>
              <w:end w:w="90" w:type="dxa"/>
            </w:tcMar>
          </w:tcPr>
          <w:p>
            <w:pPr>
              <w:pStyle w:val="TableText"/>
              <w:keepNext w:val="0"/>
              <w:widowControl/>
            </w:pPr>
            <w:r>
              <w:rPr>
                <w:b w:val="0"/>
              </w:rPr>
              <w:t>Exact and hybrid search, reranking, evidence-linked answers, assumptions, coverage and abstention</w:t>
            </w:r>
          </w:p>
        </w:tc>
        <w:tc>
          <w:tcPr>
            <w:tcW w:type="dxa" w:w="3615"/>
            <w:vAlign w:val="top"/>
            <w:tcMar>
              <w:top w:w="70" w:type="dxa"/>
              <w:start w:w="90" w:type="dxa"/>
              <w:bottom w:w="70" w:type="dxa"/>
              <w:end w:w="90" w:type="dxa"/>
            </w:tcMar>
          </w:tcPr>
          <w:p>
            <w:pPr>
              <w:pStyle w:val="TableText"/>
              <w:keepNext w:val="0"/>
              <w:widowControl/>
            </w:pPr>
            <w:r>
              <w:rPr>
                <w:b w:val="0"/>
              </w:rPr>
              <w:t>Approved public corpus only; no claim of comprehensive current Indian law.</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Advanced research / Phase 4</w:t>
            </w:r>
          </w:p>
        </w:tc>
        <w:tc>
          <w:tcPr>
            <w:tcW w:type="dxa" w:w="4193"/>
            <w:vAlign w:val="top"/>
            <w:tcMar>
              <w:top w:w="70" w:type="dxa"/>
              <w:start w:w="90" w:type="dxa"/>
              <w:bottom w:w="70" w:type="dxa"/>
              <w:end w:w="90" w:type="dxa"/>
            </w:tcMar>
            <w:shd w:fill="F7F9FA"/>
          </w:tcPr>
          <w:p>
            <w:pPr>
              <w:pStyle w:val="TableText"/>
              <w:keepNext w:val="0"/>
              <w:widowControl/>
            </w:pPr>
            <w:r>
              <w:rPr>
                <w:b w:val="0"/>
              </w:rPr>
              <w:t>Historical versions, reviewed citation treatment and contrary-authority workflows</w:t>
            </w:r>
          </w:p>
        </w:tc>
        <w:tc>
          <w:tcPr>
            <w:tcW w:type="dxa" w:w="3615"/>
            <w:vAlign w:val="top"/>
            <w:tcMar>
              <w:top w:w="70" w:type="dxa"/>
              <w:start w:w="90" w:type="dxa"/>
              <w:bottom w:w="70" w:type="dxa"/>
              <w:end w:w="90" w:type="dxa"/>
            </w:tcMar>
            <w:shd w:fill="F7F9FA"/>
          </w:tcPr>
          <w:p>
            <w:pPr>
              <w:pStyle w:val="TableText"/>
              <w:keepNext w:val="0"/>
              <w:widowControl/>
            </w:pPr>
            <w:r>
              <w:rPr>
                <w:b w:val="0"/>
              </w:rPr>
              <w:t>Only reviewed scope; unresolved legal conflicts remain explicit.</w:t>
            </w:r>
          </w:p>
        </w:tc>
      </w:tr>
      <w:tr>
        <w:trPr>
          <w:cantSplit/>
        </w:trPr>
        <w:tc>
          <w:tcPr>
            <w:tcW w:type="dxa" w:w="2024"/>
            <w:vAlign w:val="top"/>
            <w:tcMar>
              <w:top w:w="70" w:type="dxa"/>
              <w:start w:w="90" w:type="dxa"/>
              <w:bottom w:w="70" w:type="dxa"/>
              <w:end w:w="90" w:type="dxa"/>
            </w:tcMar>
          </w:tcPr>
          <w:p>
            <w:pPr>
              <w:pStyle w:val="TableText"/>
              <w:keepNext w:val="0"/>
              <w:widowControl/>
            </w:pPr>
            <w:r>
              <w:rPr>
                <w:b/>
              </w:rPr>
              <w:t>Conditional expansion / Phase 5</w:t>
            </w:r>
          </w:p>
        </w:tc>
        <w:tc>
          <w:tcPr>
            <w:tcW w:type="dxa" w:w="4193"/>
            <w:vAlign w:val="top"/>
            <w:tcMar>
              <w:top w:w="70" w:type="dxa"/>
              <w:start w:w="90" w:type="dxa"/>
              <w:bottom w:w="70" w:type="dxa"/>
              <w:end w:w="90" w:type="dxa"/>
            </w:tcMar>
          </w:tcPr>
          <w:p>
            <w:pPr>
              <w:pStyle w:val="TableText"/>
              <w:keepNext w:val="0"/>
              <w:widowControl/>
            </w:pPr>
            <w:r>
              <w:rPr>
                <w:b w:val="0"/>
              </w:rPr>
              <w:t>Bounded orchestration, private workspaces, uploads, exports and retention-aware deletion</w:t>
            </w:r>
          </w:p>
        </w:tc>
        <w:tc>
          <w:tcPr>
            <w:tcW w:type="dxa" w:w="3615"/>
            <w:vAlign w:val="top"/>
            <w:tcMar>
              <w:top w:w="70" w:type="dxa"/>
              <w:start w:w="90" w:type="dxa"/>
              <w:bottom w:w="70" w:type="dxa"/>
              <w:end w:w="90" w:type="dxa"/>
            </w:tcMar>
          </w:tcPr>
          <w:p>
            <w:pPr>
              <w:pStyle w:val="TableText"/>
              <w:keepNext w:val="0"/>
              <w:widowControl/>
            </w:pPr>
            <w:r>
              <w:rPr>
                <w:b w:val="0"/>
              </w:rPr>
              <w:t>Private features remain off until legal/security/provider gates pass.</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Limited launch / Phase 6</w:t>
            </w:r>
          </w:p>
        </w:tc>
        <w:tc>
          <w:tcPr>
            <w:tcW w:type="dxa" w:w="4193"/>
            <w:vAlign w:val="top"/>
            <w:tcMar>
              <w:top w:w="70" w:type="dxa"/>
              <w:start w:w="90" w:type="dxa"/>
              <w:bottom w:w="70" w:type="dxa"/>
              <w:end w:w="90" w:type="dxa"/>
            </w:tcMar>
            <w:shd w:fill="F7F9FA"/>
          </w:tcPr>
          <w:p>
            <w:pPr>
              <w:pStyle w:val="TableText"/>
              <w:keepNext w:val="0"/>
              <w:widowControl/>
            </w:pPr>
            <w:r>
              <w:rPr>
                <w:b w:val="0"/>
              </w:rPr>
              <w:t>AWS staging, tested operations, security/legal pilot review and scope-controlled beta</w:t>
            </w:r>
          </w:p>
        </w:tc>
        <w:tc>
          <w:tcPr>
            <w:tcW w:type="dxa" w:w="3615"/>
            <w:vAlign w:val="top"/>
            <w:tcMar>
              <w:top w:w="70" w:type="dxa"/>
              <w:start w:w="90" w:type="dxa"/>
              <w:bottom w:w="70" w:type="dxa"/>
              <w:end w:w="90" w:type="dxa"/>
            </w:tcMar>
            <w:shd w:fill="F7F9FA"/>
          </w:tcPr>
          <w:p>
            <w:pPr>
              <w:pStyle w:val="TableText"/>
              <w:keepNext w:val="0"/>
              <w:widowControl/>
            </w:pPr>
            <w:r>
              <w:rPr>
                <w:b w:val="0"/>
              </w:rPr>
              <w:t>Launch needs explicit approval; no automatic authorization to spend or deploy.</w:t>
            </w:r>
          </w:p>
        </w:tc>
      </w:tr>
      <w:tr>
        <w:trPr>
          <w:cantSplit/>
        </w:trPr>
        <w:tc>
          <w:tcPr>
            <w:tcW w:type="dxa" w:w="2024"/>
            <w:vAlign w:val="top"/>
            <w:tcMar>
              <w:top w:w="70" w:type="dxa"/>
              <w:start w:w="90" w:type="dxa"/>
              <w:bottom w:w="70" w:type="dxa"/>
              <w:end w:w="90" w:type="dxa"/>
            </w:tcMar>
          </w:tcPr>
          <w:p>
            <w:pPr>
              <w:pStyle w:val="TableText"/>
              <w:keepNext w:val="0"/>
              <w:widowControl/>
            </w:pPr>
            <w:r>
              <w:rPr>
                <w:b/>
              </w:rPr>
              <w:t>Later, separately approved</w:t>
            </w:r>
          </w:p>
        </w:tc>
        <w:tc>
          <w:tcPr>
            <w:tcW w:type="dxa" w:w="4193"/>
            <w:vAlign w:val="top"/>
            <w:tcMar>
              <w:top w:w="70" w:type="dxa"/>
              <w:start w:w="90" w:type="dxa"/>
              <w:bottom w:w="70" w:type="dxa"/>
              <w:end w:w="90" w:type="dxa"/>
            </w:tcMar>
          </w:tcPr>
          <w:p>
            <w:pPr>
              <w:pStyle w:val="TableText"/>
              <w:keepNext w:val="0"/>
              <w:widowControl/>
            </w:pPr>
            <w:r>
              <w:rPr>
                <w:b w:val="0"/>
              </w:rPr>
              <w:t>Hindi/Hinglish, additional courts/states/tribunals, licensed content, specialized rerankers</w:t>
            </w:r>
          </w:p>
        </w:tc>
        <w:tc>
          <w:tcPr>
            <w:tcW w:type="dxa" w:w="3615"/>
            <w:vAlign w:val="top"/>
            <w:tcMar>
              <w:top w:w="70" w:type="dxa"/>
              <w:start w:w="90" w:type="dxa"/>
              <w:bottom w:w="70" w:type="dxa"/>
              <w:end w:w="90" w:type="dxa"/>
            </w:tcMar>
          </w:tcPr>
          <w:p>
            <w:pPr>
              <w:pStyle w:val="TableText"/>
              <w:keepNext w:val="0"/>
              <w:widowControl/>
            </w:pPr>
            <w:r>
              <w:rPr>
                <w:b w:val="0"/>
              </w:rPr>
              <w:t>New corpus/language/provider requires evaluation and a release decision.</w:t>
            </w:r>
          </w:p>
        </w:tc>
      </w:tr>
    </w:tbl>
    <w:p>
      <w:pPr>
        <w:spacing w:after="20" w:before="0" w:line="240" w:lineRule="auto"/>
      </w:pPr>
      <w:r>
        <w:rPr>
          <w:sz w:val="4"/>
        </w:rPr>
      </w:r>
    </w:p>
    <w:p>
      <w:pPr>
        <w:pStyle w:val="Heading2"/>
      </w:pPr>
      <w:r>
        <w:rPr>
          <w:b w:val="0"/>
        </w:rPr>
        <w:t>3.2 Explicit exclusions</w:t>
      </w:r>
    </w:p>
    <w:p>
      <w:r>
        <w:rPr>
          <w:b w:val="0"/>
        </w:rPr>
        <w:t>The baseline excludes guaranteed legal advice; predictions of court outcomes; automated court filing; autonomous correspondence, payments or external actions; a limitation/deadline calculator; unrestricted browser or shell tools for the model; unlicensed commercial commentary; a new foundation model; public sharing of private matters; and a claim that every Indian legal source is covered or current. Fine-tuning is not a prerequisite for the initial product. [B01, §0.2]</w:t>
      </w:r>
    </w:p>
    <w:p>
      <w:pPr>
        <w:pStyle w:val="Heading2"/>
      </w:pPr>
      <w:r>
        <w:rPr>
          <w:b w:val="0"/>
        </w:rPr>
        <w:t>3.3 User roles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241"/>
        <w:gridCol w:w="3832"/>
        <w:gridCol w:w="3759"/>
      </w:tblGrid>
      <w:tr>
        <w:trPr>
          <w:tblHeader/>
          <w:cantSplit/>
        </w:trPr>
        <w:tc>
          <w:tcPr>
            <w:tcW w:type="dxa" w:w="2241"/>
            <w:tcMar>
              <w:top w:w="90" w:type="dxa"/>
              <w:start w:w="90" w:type="dxa"/>
              <w:bottom w:w="90" w:type="dxa"/>
              <w:end w:w="90" w:type="dxa"/>
            </w:tcMar>
            <w:shd w:fill="18344B"/>
          </w:tcPr>
          <w:p>
            <w:pPr>
              <w:pStyle w:val="TableText"/>
            </w:pPr>
            <w:r>
              <w:rPr>
                <w:b/>
                <w:color w:val="FFFFFF"/>
                <w:sz w:val="18"/>
              </w:rPr>
              <w:t>Role</w:t>
            </w:r>
          </w:p>
        </w:tc>
        <w:tc>
          <w:tcPr>
            <w:tcW w:type="dxa" w:w="3832"/>
            <w:tcMar>
              <w:top w:w="90" w:type="dxa"/>
              <w:start w:w="90" w:type="dxa"/>
              <w:bottom w:w="90" w:type="dxa"/>
              <w:end w:w="90" w:type="dxa"/>
            </w:tcMar>
            <w:shd w:fill="18344B"/>
          </w:tcPr>
          <w:p>
            <w:pPr>
              <w:pStyle w:val="TableText"/>
            </w:pPr>
            <w:r>
              <w:rPr>
                <w:b/>
                <w:color w:val="FFFFFF"/>
                <w:sz w:val="18"/>
              </w:rPr>
              <w:t>Typical responsibility</w:t>
            </w:r>
          </w:p>
        </w:tc>
        <w:tc>
          <w:tcPr>
            <w:tcW w:type="dxa" w:w="3759"/>
            <w:tcMar>
              <w:top w:w="90" w:type="dxa"/>
              <w:start w:w="90" w:type="dxa"/>
              <w:bottom w:w="90" w:type="dxa"/>
              <w:end w:w="90" w:type="dxa"/>
            </w:tcMar>
            <w:shd w:fill="18344B"/>
          </w:tcPr>
          <w:p>
            <w:pPr>
              <w:pStyle w:val="TableText"/>
            </w:pPr>
            <w:r>
              <w:rPr>
                <w:b/>
                <w:color w:val="FFFFFF"/>
                <w:sz w:val="18"/>
              </w:rPr>
              <w:t>Important restriction</w:t>
            </w:r>
          </w:p>
        </w:tc>
      </w:tr>
      <w:tr>
        <w:trPr>
          <w:cantSplit/>
        </w:trPr>
        <w:tc>
          <w:tcPr>
            <w:tcW w:type="dxa" w:w="2241"/>
            <w:vAlign w:val="top"/>
            <w:tcMar>
              <w:top w:w="70" w:type="dxa"/>
              <w:start w:w="90" w:type="dxa"/>
              <w:bottom w:w="70" w:type="dxa"/>
              <w:end w:w="90" w:type="dxa"/>
            </w:tcMar>
            <w:shd w:fill="F7F9FA"/>
          </w:tcPr>
          <w:p>
            <w:pPr>
              <w:pStyle w:val="TableText"/>
              <w:keepNext w:val="0"/>
              <w:widowControl/>
            </w:pPr>
            <w:r>
              <w:rPr>
                <w:b/>
              </w:rPr>
              <w:t>Researcher</w:t>
            </w:r>
          </w:p>
        </w:tc>
        <w:tc>
          <w:tcPr>
            <w:tcW w:type="dxa" w:w="3832"/>
            <w:vAlign w:val="top"/>
            <w:tcMar>
              <w:top w:w="70" w:type="dxa"/>
              <w:start w:w="90" w:type="dxa"/>
              <w:bottom w:w="70" w:type="dxa"/>
              <w:end w:w="90" w:type="dxa"/>
            </w:tcMar>
            <w:shd w:fill="F7F9FA"/>
          </w:tcPr>
          <w:p>
            <w:pPr>
              <w:pStyle w:val="TableText"/>
              <w:keepNext w:val="0"/>
              <w:widowControl/>
            </w:pPr>
            <w:r>
              <w:rPr>
                <w:b w:val="0"/>
              </w:rPr>
              <w:t>Ask questions, search, inspect sources and work in assigned matters</w:t>
            </w:r>
          </w:p>
        </w:tc>
        <w:tc>
          <w:tcPr>
            <w:tcW w:type="dxa" w:w="3759"/>
            <w:vAlign w:val="top"/>
            <w:tcMar>
              <w:top w:w="70" w:type="dxa"/>
              <w:start w:w="90" w:type="dxa"/>
              <w:bottom w:w="70" w:type="dxa"/>
              <w:end w:w="90" w:type="dxa"/>
            </w:tcMar>
            <w:shd w:fill="F7F9FA"/>
          </w:tcPr>
          <w:p>
            <w:pPr>
              <w:pStyle w:val="TableText"/>
              <w:keepNext w:val="0"/>
              <w:widowControl/>
            </w:pPr>
            <w:r>
              <w:rPr>
                <w:b w:val="0"/>
              </w:rPr>
              <w:t>Cannot publish corpus releases or approve source rights.</w:t>
            </w:r>
          </w:p>
        </w:tc>
      </w:tr>
      <w:tr>
        <w:trPr>
          <w:cantSplit/>
        </w:trPr>
        <w:tc>
          <w:tcPr>
            <w:tcW w:type="dxa" w:w="2241"/>
            <w:vAlign w:val="top"/>
            <w:tcMar>
              <w:top w:w="70" w:type="dxa"/>
              <w:start w:w="90" w:type="dxa"/>
              <w:bottom w:w="70" w:type="dxa"/>
              <w:end w:w="90" w:type="dxa"/>
            </w:tcMar>
          </w:tcPr>
          <w:p>
            <w:pPr>
              <w:pStyle w:val="TableText"/>
              <w:keepNext w:val="0"/>
              <w:widowControl/>
            </w:pPr>
            <w:r>
              <w:rPr>
                <w:b/>
              </w:rPr>
              <w:t>Viewer</w:t>
            </w:r>
          </w:p>
        </w:tc>
        <w:tc>
          <w:tcPr>
            <w:tcW w:type="dxa" w:w="3832"/>
            <w:vAlign w:val="top"/>
            <w:tcMar>
              <w:top w:w="70" w:type="dxa"/>
              <w:start w:w="90" w:type="dxa"/>
              <w:bottom w:w="70" w:type="dxa"/>
              <w:end w:w="90" w:type="dxa"/>
            </w:tcMar>
          </w:tcPr>
          <w:p>
            <w:pPr>
              <w:pStyle w:val="TableText"/>
              <w:keepNext w:val="0"/>
              <w:widowControl/>
            </w:pPr>
            <w:r>
              <w:rPr>
                <w:b w:val="0"/>
              </w:rPr>
              <w:t>Read permitted material and existing shared research</w:t>
            </w:r>
          </w:p>
        </w:tc>
        <w:tc>
          <w:tcPr>
            <w:tcW w:type="dxa" w:w="3759"/>
            <w:vAlign w:val="top"/>
            <w:tcMar>
              <w:top w:w="70" w:type="dxa"/>
              <w:start w:w="90" w:type="dxa"/>
              <w:bottom w:w="70" w:type="dxa"/>
              <w:end w:w="90" w:type="dxa"/>
            </w:tcMar>
          </w:tcPr>
          <w:p>
            <w:pPr>
              <w:pStyle w:val="TableText"/>
              <w:keepNext w:val="0"/>
              <w:widowControl/>
            </w:pPr>
            <w:r>
              <w:rPr>
                <w:b w:val="0"/>
              </w:rPr>
              <w:t>Cannot assume write or export authority.</w:t>
            </w:r>
          </w:p>
        </w:tc>
      </w:tr>
      <w:tr>
        <w:trPr>
          <w:cantSplit/>
        </w:trPr>
        <w:tc>
          <w:tcPr>
            <w:tcW w:type="dxa" w:w="2241"/>
            <w:vAlign w:val="top"/>
            <w:tcMar>
              <w:top w:w="70" w:type="dxa"/>
              <w:start w:w="90" w:type="dxa"/>
              <w:bottom w:w="70" w:type="dxa"/>
              <w:end w:w="90" w:type="dxa"/>
            </w:tcMar>
            <w:shd w:fill="F7F9FA"/>
          </w:tcPr>
          <w:p>
            <w:pPr>
              <w:pStyle w:val="TableText"/>
              <w:keepNext w:val="0"/>
              <w:widowControl/>
            </w:pPr>
            <w:r>
              <w:rPr>
                <w:b/>
              </w:rPr>
              <w:t>Workspace manager</w:t>
            </w:r>
          </w:p>
        </w:tc>
        <w:tc>
          <w:tcPr>
            <w:tcW w:type="dxa" w:w="3832"/>
            <w:vAlign w:val="top"/>
            <w:tcMar>
              <w:top w:w="70" w:type="dxa"/>
              <w:start w:w="90" w:type="dxa"/>
              <w:bottom w:w="70" w:type="dxa"/>
              <w:end w:w="90" w:type="dxa"/>
            </w:tcMar>
            <w:shd w:fill="F7F9FA"/>
          </w:tcPr>
          <w:p>
            <w:pPr>
              <w:pStyle w:val="TableText"/>
              <w:keepNext w:val="0"/>
              <w:widowControl/>
            </w:pPr>
            <w:r>
              <w:rPr>
                <w:b w:val="0"/>
              </w:rPr>
              <w:t>Manage assigned matter membership and permitted exports</w:t>
            </w:r>
          </w:p>
        </w:tc>
        <w:tc>
          <w:tcPr>
            <w:tcW w:type="dxa" w:w="3759"/>
            <w:vAlign w:val="top"/>
            <w:tcMar>
              <w:top w:w="70" w:type="dxa"/>
              <w:start w:w="90" w:type="dxa"/>
              <w:bottom w:w="70" w:type="dxa"/>
              <w:end w:w="90" w:type="dxa"/>
            </w:tcMar>
            <w:shd w:fill="F7F9FA"/>
          </w:tcPr>
          <w:p>
            <w:pPr>
              <w:pStyle w:val="TableText"/>
              <w:keepNext w:val="0"/>
              <w:widowControl/>
            </w:pPr>
            <w:r>
              <w:rPr>
                <w:b w:val="0"/>
              </w:rPr>
              <w:t>Cannot add someone outside active organization membership.</w:t>
            </w:r>
          </w:p>
        </w:tc>
      </w:tr>
      <w:tr>
        <w:trPr>
          <w:cantSplit/>
        </w:trPr>
        <w:tc>
          <w:tcPr>
            <w:tcW w:type="dxa" w:w="2241"/>
            <w:vAlign w:val="top"/>
            <w:tcMar>
              <w:top w:w="70" w:type="dxa"/>
              <w:start w:w="90" w:type="dxa"/>
              <w:bottom w:w="70" w:type="dxa"/>
              <w:end w:w="90" w:type="dxa"/>
            </w:tcMar>
          </w:tcPr>
          <w:p>
            <w:pPr>
              <w:pStyle w:val="TableText"/>
              <w:keepNext w:val="0"/>
              <w:widowControl/>
            </w:pPr>
            <w:r>
              <w:rPr>
                <w:b/>
              </w:rPr>
              <w:t>Tenant owner / administrator</w:t>
            </w:r>
          </w:p>
        </w:tc>
        <w:tc>
          <w:tcPr>
            <w:tcW w:type="dxa" w:w="3832"/>
            <w:vAlign w:val="top"/>
            <w:tcMar>
              <w:top w:w="70" w:type="dxa"/>
              <w:start w:w="90" w:type="dxa"/>
              <w:bottom w:w="70" w:type="dxa"/>
              <w:end w:w="90" w:type="dxa"/>
            </w:tcMar>
          </w:tcPr>
          <w:p>
            <w:pPr>
              <w:pStyle w:val="TableText"/>
              <w:keepNext w:val="0"/>
              <w:widowControl/>
            </w:pPr>
            <w:r>
              <w:rPr>
                <w:b w:val="0"/>
              </w:rPr>
              <w:t>Manage organization membership, entitlements and settings</w:t>
            </w:r>
          </w:p>
        </w:tc>
        <w:tc>
          <w:tcPr>
            <w:tcW w:type="dxa" w:w="3759"/>
            <w:vAlign w:val="top"/>
            <w:tcMar>
              <w:top w:w="70" w:type="dxa"/>
              <w:start w:w="90" w:type="dxa"/>
              <w:bottom w:w="70" w:type="dxa"/>
              <w:end w:w="90" w:type="dxa"/>
            </w:tcMar>
          </w:tcPr>
          <w:p>
            <w:pPr>
              <w:pStyle w:val="TableText"/>
              <w:keepNext w:val="0"/>
              <w:widowControl/>
            </w:pPr>
            <w:r>
              <w:rPr>
                <w:b w:val="0"/>
              </w:rPr>
              <w:t>Does not automatically receive access to every confidential workspace.</w:t>
            </w:r>
          </w:p>
        </w:tc>
      </w:tr>
      <w:tr>
        <w:trPr>
          <w:cantSplit/>
        </w:trPr>
        <w:tc>
          <w:tcPr>
            <w:tcW w:type="dxa" w:w="2241"/>
            <w:vAlign w:val="top"/>
            <w:tcMar>
              <w:top w:w="70" w:type="dxa"/>
              <w:start w:w="90" w:type="dxa"/>
              <w:bottom w:w="70" w:type="dxa"/>
              <w:end w:w="90" w:type="dxa"/>
            </w:tcMar>
            <w:shd w:fill="F7F9FA"/>
          </w:tcPr>
          <w:p>
            <w:pPr>
              <w:pStyle w:val="TableText"/>
              <w:keepNext w:val="0"/>
              <w:widowControl/>
            </w:pPr>
            <w:r>
              <w:rPr>
                <w:b/>
              </w:rPr>
              <w:t>Legal editor</w:t>
            </w:r>
          </w:p>
        </w:tc>
        <w:tc>
          <w:tcPr>
            <w:tcW w:type="dxa" w:w="3832"/>
            <w:vAlign w:val="top"/>
            <w:tcMar>
              <w:top w:w="70" w:type="dxa"/>
              <w:start w:w="90" w:type="dxa"/>
              <w:bottom w:w="70" w:type="dxa"/>
              <w:end w:w="90" w:type="dxa"/>
            </w:tcMar>
            <w:shd w:fill="F7F9FA"/>
          </w:tcPr>
          <w:p>
            <w:pPr>
              <w:pStyle w:val="TableText"/>
              <w:keepNext w:val="0"/>
              <w:widowControl/>
            </w:pPr>
            <w:r>
              <w:rPr>
                <w:b w:val="0"/>
              </w:rPr>
              <w:t>Review legal metadata, dates, citations and treatment assertions</w:t>
            </w:r>
          </w:p>
        </w:tc>
        <w:tc>
          <w:tcPr>
            <w:tcW w:type="dxa" w:w="3759"/>
            <w:vAlign w:val="top"/>
            <w:tcMar>
              <w:top w:w="70" w:type="dxa"/>
              <w:start w:w="90" w:type="dxa"/>
              <w:bottom w:w="70" w:type="dxa"/>
              <w:end w:w="90" w:type="dxa"/>
            </w:tcMar>
            <w:shd w:fill="F7F9FA"/>
          </w:tcPr>
          <w:p>
            <w:pPr>
              <w:pStyle w:val="TableText"/>
              <w:keepNext w:val="0"/>
              <w:widowControl/>
            </w:pPr>
            <w:r>
              <w:rPr>
                <w:b w:val="0"/>
              </w:rPr>
              <w:t>Cannot mark the model’s own review as lawyer approval.</w:t>
            </w:r>
          </w:p>
        </w:tc>
      </w:tr>
      <w:tr>
        <w:trPr>
          <w:cantSplit/>
        </w:trPr>
        <w:tc>
          <w:tcPr>
            <w:tcW w:type="dxa" w:w="2241"/>
            <w:vAlign w:val="top"/>
            <w:tcMar>
              <w:top w:w="70" w:type="dxa"/>
              <w:start w:w="90" w:type="dxa"/>
              <w:bottom w:w="70" w:type="dxa"/>
              <w:end w:w="90" w:type="dxa"/>
            </w:tcMar>
          </w:tcPr>
          <w:p>
            <w:pPr>
              <w:pStyle w:val="TableText"/>
              <w:keepNext w:val="0"/>
              <w:widowControl/>
            </w:pPr>
            <w:r>
              <w:rPr>
                <w:b/>
              </w:rPr>
              <w:t>Source administrator</w:t>
            </w:r>
          </w:p>
        </w:tc>
        <w:tc>
          <w:tcPr>
            <w:tcW w:type="dxa" w:w="3832"/>
            <w:vAlign w:val="top"/>
            <w:tcMar>
              <w:top w:w="70" w:type="dxa"/>
              <w:start w:w="90" w:type="dxa"/>
              <w:bottom w:w="70" w:type="dxa"/>
              <w:end w:w="90" w:type="dxa"/>
            </w:tcMar>
          </w:tcPr>
          <w:p>
            <w:pPr>
              <w:pStyle w:val="TableText"/>
              <w:keepNext w:val="0"/>
              <w:widowControl/>
            </w:pPr>
            <w:r>
              <w:rPr>
                <w:b w:val="0"/>
              </w:rPr>
              <w:t>Register acquisition routes, terms evidence and source policies</w:t>
            </w:r>
          </w:p>
        </w:tc>
        <w:tc>
          <w:tcPr>
            <w:tcW w:type="dxa" w:w="3759"/>
            <w:vAlign w:val="top"/>
            <w:tcMar>
              <w:top w:w="70" w:type="dxa"/>
              <w:start w:w="90" w:type="dxa"/>
              <w:bottom w:w="70" w:type="dxa"/>
              <w:end w:w="90" w:type="dxa"/>
            </w:tcMar>
          </w:tcPr>
          <w:p>
            <w:pPr>
              <w:pStyle w:val="TableText"/>
              <w:keepNext w:val="0"/>
              <w:widowControl/>
            </w:pPr>
            <w:r>
              <w:rPr>
                <w:b w:val="0"/>
              </w:rPr>
              <w:t>Rights approval requires its designated reviewer and audit evidence.</w:t>
            </w:r>
          </w:p>
        </w:tc>
      </w:tr>
      <w:tr>
        <w:trPr>
          <w:cantSplit/>
        </w:trPr>
        <w:tc>
          <w:tcPr>
            <w:tcW w:type="dxa" w:w="2241"/>
            <w:vAlign w:val="top"/>
            <w:tcMar>
              <w:top w:w="70" w:type="dxa"/>
              <w:start w:w="90" w:type="dxa"/>
              <w:bottom w:w="70" w:type="dxa"/>
              <w:end w:w="90" w:type="dxa"/>
            </w:tcMar>
            <w:shd w:fill="F7F9FA"/>
          </w:tcPr>
          <w:p>
            <w:pPr>
              <w:pStyle w:val="TableText"/>
              <w:keepNext w:val="0"/>
              <w:widowControl/>
            </w:pPr>
            <w:r>
              <w:rPr>
                <w:b/>
              </w:rPr>
              <w:t>Security/privacy administrator</w:t>
            </w:r>
          </w:p>
        </w:tc>
        <w:tc>
          <w:tcPr>
            <w:tcW w:type="dxa" w:w="3832"/>
            <w:vAlign w:val="top"/>
            <w:tcMar>
              <w:top w:w="70" w:type="dxa"/>
              <w:start w:w="90" w:type="dxa"/>
              <w:bottom w:w="70" w:type="dxa"/>
              <w:end w:w="90" w:type="dxa"/>
            </w:tcMar>
            <w:shd w:fill="F7F9FA"/>
          </w:tcPr>
          <w:p>
            <w:pPr>
              <w:pStyle w:val="TableText"/>
              <w:keepNext w:val="0"/>
              <w:widowControl/>
            </w:pPr>
            <w:r>
              <w:rPr>
                <w:b w:val="0"/>
              </w:rPr>
              <w:t>Approve processing policy, investigate controls and coordinate retention</w:t>
            </w:r>
          </w:p>
        </w:tc>
        <w:tc>
          <w:tcPr>
            <w:tcW w:type="dxa" w:w="3759"/>
            <w:vAlign w:val="top"/>
            <w:tcMar>
              <w:top w:w="70" w:type="dxa"/>
              <w:start w:w="90" w:type="dxa"/>
              <w:bottom w:w="70" w:type="dxa"/>
              <w:end w:w="90" w:type="dxa"/>
            </w:tcMar>
            <w:shd w:fill="F7F9FA"/>
          </w:tcPr>
          <w:p>
            <w:pPr>
              <w:pStyle w:val="TableText"/>
              <w:keepNext w:val="0"/>
              <w:widowControl/>
            </w:pPr>
            <w:r>
              <w:rPr>
                <w:b w:val="0"/>
              </w:rPr>
              <w:t>Content access is separately granted; the role is not a universal matter-reader.</w:t>
            </w:r>
          </w:p>
        </w:tc>
      </w:tr>
      <w:tr>
        <w:trPr>
          <w:cantSplit/>
        </w:trPr>
        <w:tc>
          <w:tcPr>
            <w:tcW w:type="dxa" w:w="2241"/>
            <w:vAlign w:val="top"/>
            <w:tcMar>
              <w:top w:w="70" w:type="dxa"/>
              <w:start w:w="90" w:type="dxa"/>
              <w:bottom w:w="70" w:type="dxa"/>
              <w:end w:w="90" w:type="dxa"/>
            </w:tcMar>
          </w:tcPr>
          <w:p>
            <w:pPr>
              <w:pStyle w:val="TableText"/>
              <w:keepNext w:val="0"/>
              <w:widowControl/>
            </w:pPr>
            <w:r>
              <w:rPr>
                <w:b/>
              </w:rPr>
              <w:t>Auditor / operations staff</w:t>
            </w:r>
          </w:p>
        </w:tc>
        <w:tc>
          <w:tcPr>
            <w:tcW w:type="dxa" w:w="3832"/>
            <w:vAlign w:val="top"/>
            <w:tcMar>
              <w:top w:w="70" w:type="dxa"/>
              <w:start w:w="90" w:type="dxa"/>
              <w:bottom w:w="70" w:type="dxa"/>
              <w:end w:w="90" w:type="dxa"/>
            </w:tcMar>
          </w:tcPr>
          <w:p>
            <w:pPr>
              <w:pStyle w:val="TableText"/>
              <w:keepNext w:val="0"/>
              <w:widowControl/>
            </w:pPr>
            <w:r>
              <w:rPr>
                <w:b w:val="0"/>
              </w:rPr>
              <w:t>Read permitted audit metadata or operate services</w:t>
            </w:r>
          </w:p>
        </w:tc>
        <w:tc>
          <w:tcPr>
            <w:tcW w:type="dxa" w:w="3759"/>
            <w:vAlign w:val="top"/>
            <w:tcMar>
              <w:top w:w="70" w:type="dxa"/>
              <w:start w:w="90" w:type="dxa"/>
              <w:bottom w:w="70" w:type="dxa"/>
              <w:end w:w="90" w:type="dxa"/>
            </w:tcMar>
          </w:tcPr>
          <w:p>
            <w:pPr>
              <w:pStyle w:val="TableText"/>
              <w:keepNext w:val="0"/>
              <w:widowControl/>
            </w:pPr>
            <w:r>
              <w:rPr>
                <w:b w:val="0"/>
              </w:rPr>
              <w:t>No routine access to question bodies, private documents or credentials.</w:t>
            </w:r>
          </w:p>
        </w:tc>
      </w:tr>
      <w:tr>
        <w:trPr>
          <w:cantSplit/>
        </w:trPr>
        <w:tc>
          <w:tcPr>
            <w:tcW w:type="dxa" w:w="2241"/>
            <w:vAlign w:val="top"/>
            <w:tcMar>
              <w:top w:w="70" w:type="dxa"/>
              <w:start w:w="90" w:type="dxa"/>
              <w:bottom w:w="70" w:type="dxa"/>
              <w:end w:w="90" w:type="dxa"/>
            </w:tcMar>
            <w:shd w:fill="F7F9FA"/>
          </w:tcPr>
          <w:p>
            <w:pPr>
              <w:pStyle w:val="TableText"/>
              <w:keepNext w:val="0"/>
              <w:widowControl/>
            </w:pPr>
            <w:r>
              <w:rPr>
                <w:b/>
              </w:rPr>
              <w:t>Service identity</w:t>
            </w:r>
          </w:p>
        </w:tc>
        <w:tc>
          <w:tcPr>
            <w:tcW w:type="dxa" w:w="3832"/>
            <w:vAlign w:val="top"/>
            <w:tcMar>
              <w:top w:w="70" w:type="dxa"/>
              <w:start w:w="90" w:type="dxa"/>
              <w:bottom w:w="70" w:type="dxa"/>
              <w:end w:w="90" w:type="dxa"/>
            </w:tcMar>
            <w:shd w:fill="F7F9FA"/>
          </w:tcPr>
          <w:p>
            <w:pPr>
              <w:pStyle w:val="TableText"/>
              <w:keepNext w:val="0"/>
              <w:widowControl/>
            </w:pPr>
            <w:r>
              <w:rPr>
                <w:b w:val="0"/>
              </w:rPr>
              <w:t>Run a narrowly scoped acquisition, parsing, indexing or research task</w:t>
            </w:r>
          </w:p>
        </w:tc>
        <w:tc>
          <w:tcPr>
            <w:tcW w:type="dxa" w:w="3759"/>
            <w:vAlign w:val="top"/>
            <w:tcMar>
              <w:top w:w="70" w:type="dxa"/>
              <w:start w:w="90" w:type="dxa"/>
              <w:bottom w:w="70" w:type="dxa"/>
              <w:end w:w="90" w:type="dxa"/>
            </w:tcMar>
            <w:shd w:fill="F7F9FA"/>
          </w:tcPr>
          <w:p>
            <w:pPr>
              <w:pStyle w:val="TableText"/>
              <w:keepNext w:val="0"/>
              <w:widowControl/>
            </w:pPr>
            <w:r>
              <w:rPr>
                <w:b w:val="0"/>
              </w:rPr>
              <w:t>Each service receives only the permissions required by its job.</w:t>
            </w:r>
          </w:p>
        </w:tc>
      </w:tr>
    </w:tbl>
    <w:p>
      <w:pPr>
        <w:spacing w:after="20" w:before="0" w:line="240" w:lineRule="auto"/>
      </w:pPr>
      <w:r>
        <w:rPr>
          <w:sz w:val="4"/>
        </w:rPr>
      </w:r>
    </w:p>
    <w:p>
      <w:pPr>
        <w:pStyle w:val="Heading2"/>
      </w:pPr>
      <w:r>
        <w:rPr>
          <w:b w:val="0"/>
        </w:rPr>
        <w:t>3.4 Two permission boundaries</w:t>
      </w:r>
    </w:p>
    <w:p>
      <w:r>
        <w:rPr>
          <w:b w:val="0"/>
        </w:rPr>
        <w:t xml:space="preserve">A </w:t>
      </w:r>
      <w:r>
        <w:rPr>
          <w:b/>
        </w:rPr>
        <w:t>tenant</w:t>
      </w:r>
      <w:r>
        <w:rPr>
          <w:b w:val="0"/>
        </w:rPr>
        <w:t xml:space="preserve"> is an organization. A </w:t>
      </w:r>
      <w:r>
        <w:rPr>
          <w:b/>
        </w:rPr>
        <w:t>workspace</w:t>
      </w:r>
      <w:r>
        <w:rPr>
          <w:b w:val="0"/>
        </w:rPr>
        <w:t xml:space="preserve"> is a research matter or team area inside that organization. A user must pass both boundaries. Selecting a tenant ID or knowing a document ID is not permission. The same checks apply in the browser API, background jobs, search results, source links, model requests, cached answers and downloads.</w:t>
      </w:r>
    </w:p>
    <w:p>
      <w:pPr>
        <w:pStyle w:val="Heading2"/>
      </w:pPr>
      <w:r>
        <w:rPr>
          <w:b w:val="0"/>
        </w:rPr>
        <w:t>3.5 Assumptions requiring confirmation</w:t>
      </w:r>
    </w:p>
    <w:p>
      <w:r>
        <w:rPr>
          <w:b w:val="0"/>
        </w:rPr>
        <w:t>Initial users are authenticated researchers, lawyers and law students; English is enabled first; local development precedes cloud deployment; AWS Mumbai is a deployment candidate rather than a residency guarantee. Source permissions, legal-review availability, processor terms, budget, retention periods and precise release coverage remain decisions for the project owners. No team size, budget or legal permission is assumed to have been supplied by the user.</w:t>
      </w:r>
    </w:p>
    <w:p>
      <w:bookmarkStart w:id="7" w:name="sec_04"/>
      <w:pPr>
        <w:pStyle w:val="Heading1"/>
      </w:pPr>
      <w:r>
        <w:rPr>
          <w:b w:val="0"/>
        </w:rPr>
        <w:t>4. Product screens and user experience</w:t>
      </w:r>
      <w:bookmarkEnd w:id="7"/>
    </w:p>
    <w:p>
      <w:r>
        <w:rPr>
          <w:b w:val="0"/>
        </w:rPr>
        <w:t>The interface should reveal the evidence and limits without requiring the user to understand embeddings, databases or agent frameworks. A first-time user should be able to submit a question and open its supporting passage without a tutorial.</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952"/>
        <w:gridCol w:w="3759"/>
        <w:gridCol w:w="4121"/>
      </w:tblGrid>
      <w:tr>
        <w:trPr>
          <w:tblHeader/>
          <w:cantSplit/>
        </w:trPr>
        <w:tc>
          <w:tcPr>
            <w:tcW w:type="dxa" w:w="1952"/>
            <w:tcMar>
              <w:top w:w="90" w:type="dxa"/>
              <w:start w:w="90" w:type="dxa"/>
              <w:bottom w:w="90" w:type="dxa"/>
              <w:end w:w="90" w:type="dxa"/>
            </w:tcMar>
            <w:shd w:fill="18344B"/>
          </w:tcPr>
          <w:p>
            <w:pPr>
              <w:pStyle w:val="TableText"/>
            </w:pPr>
            <w:r>
              <w:rPr>
                <w:b/>
                <w:color w:val="FFFFFF"/>
                <w:sz w:val="18"/>
              </w:rPr>
              <w:t>Screen</w:t>
            </w:r>
          </w:p>
        </w:tc>
        <w:tc>
          <w:tcPr>
            <w:tcW w:type="dxa" w:w="3759"/>
            <w:tcMar>
              <w:top w:w="90" w:type="dxa"/>
              <w:start w:w="90" w:type="dxa"/>
              <w:bottom w:w="90" w:type="dxa"/>
              <w:end w:w="90" w:type="dxa"/>
            </w:tcMar>
            <w:shd w:fill="18344B"/>
          </w:tcPr>
          <w:p>
            <w:pPr>
              <w:pStyle w:val="TableText"/>
            </w:pPr>
            <w:r>
              <w:rPr>
                <w:b/>
                <w:color w:val="FFFFFF"/>
                <w:sz w:val="18"/>
              </w:rPr>
              <w:t>What the user sees</w:t>
            </w:r>
          </w:p>
        </w:tc>
        <w:tc>
          <w:tcPr>
            <w:tcW w:type="dxa" w:w="4121"/>
            <w:tcMar>
              <w:top w:w="90" w:type="dxa"/>
              <w:start w:w="90" w:type="dxa"/>
              <w:bottom w:w="90" w:type="dxa"/>
              <w:end w:w="90" w:type="dxa"/>
            </w:tcMar>
            <w:shd w:fill="18344B"/>
          </w:tcPr>
          <w:p>
            <w:pPr>
              <w:pStyle w:val="TableText"/>
            </w:pPr>
            <w:r>
              <w:rPr>
                <w:b/>
                <w:color w:val="FFFFFF"/>
                <w:sz w:val="18"/>
              </w:rPr>
              <w:t>Required behavior</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Home / research</w:t>
            </w:r>
          </w:p>
        </w:tc>
        <w:tc>
          <w:tcPr>
            <w:tcW w:type="dxa" w:w="3759"/>
            <w:vAlign w:val="top"/>
            <w:tcMar>
              <w:top w:w="70" w:type="dxa"/>
              <w:start w:w="90" w:type="dxa"/>
              <w:bottom w:w="70" w:type="dxa"/>
              <w:end w:w="90" w:type="dxa"/>
            </w:tcMar>
            <w:shd w:fill="F7F9FA"/>
          </w:tcPr>
          <w:p>
            <w:pPr>
              <w:pStyle w:val="TableText"/>
              <w:keepNext w:val="0"/>
              <w:widowControl/>
            </w:pPr>
            <w:r>
              <w:rPr>
                <w:b w:val="0"/>
              </w:rPr>
              <w:t>Question field; workspace; law date; authority cutoff; mode; visible corpus coverage</w:t>
            </w:r>
          </w:p>
        </w:tc>
        <w:tc>
          <w:tcPr>
            <w:tcW w:type="dxa" w:w="4121"/>
            <w:vAlign w:val="top"/>
            <w:tcMar>
              <w:top w:w="70" w:type="dxa"/>
              <w:start w:w="90" w:type="dxa"/>
              <w:bottom w:w="70" w:type="dxa"/>
              <w:end w:w="90" w:type="dxa"/>
            </w:tcMar>
            <w:shd w:fill="F7F9FA"/>
          </w:tcPr>
          <w:p>
            <w:pPr>
              <w:pStyle w:val="TableText"/>
              <w:keepNext w:val="0"/>
              <w:widowControl/>
            </w:pPr>
            <w:r>
              <w:rPr>
                <w:b w:val="0"/>
              </w:rPr>
              <w:t>Start with simple defaults, disclose those defaults, and expose advanced controls without hiding material assumptions.</w:t>
            </w:r>
          </w:p>
        </w:tc>
      </w:tr>
      <w:tr>
        <w:trPr>
          <w:cantSplit/>
        </w:trPr>
        <w:tc>
          <w:tcPr>
            <w:tcW w:type="dxa" w:w="1952"/>
            <w:vAlign w:val="top"/>
            <w:tcMar>
              <w:top w:w="70" w:type="dxa"/>
              <w:start w:w="90" w:type="dxa"/>
              <w:bottom w:w="70" w:type="dxa"/>
              <w:end w:w="90" w:type="dxa"/>
            </w:tcMar>
          </w:tcPr>
          <w:p>
            <w:pPr>
              <w:pStyle w:val="TableText"/>
              <w:keepNext w:val="0"/>
              <w:widowControl/>
            </w:pPr>
            <w:r>
              <w:rPr>
                <w:b/>
              </w:rPr>
              <w:t>Search results</w:t>
            </w:r>
          </w:p>
        </w:tc>
        <w:tc>
          <w:tcPr>
            <w:tcW w:type="dxa" w:w="3759"/>
            <w:vAlign w:val="top"/>
            <w:tcMar>
              <w:top w:w="70" w:type="dxa"/>
              <w:start w:w="90" w:type="dxa"/>
              <w:bottom w:w="70" w:type="dxa"/>
              <w:end w:w="90" w:type="dxa"/>
            </w:tcMar>
          </w:tcPr>
          <w:p>
            <w:pPr>
              <w:pStyle w:val="TableText"/>
              <w:keepNext w:val="0"/>
              <w:widowControl/>
            </w:pPr>
            <w:r>
              <w:rPr>
                <w:b w:val="0"/>
              </w:rPr>
              <w:t>Title; document type; court or source; date; provision/citation; excerpt; source class</w:t>
            </w:r>
          </w:p>
        </w:tc>
        <w:tc>
          <w:tcPr>
            <w:tcW w:type="dxa" w:w="4121"/>
            <w:vAlign w:val="top"/>
            <w:tcMar>
              <w:top w:w="70" w:type="dxa"/>
              <w:start w:w="90" w:type="dxa"/>
              <w:bottom w:w="70" w:type="dxa"/>
              <w:end w:w="90" w:type="dxa"/>
            </w:tcMar>
          </w:tcPr>
          <w:p>
            <w:pPr>
              <w:pStyle w:val="TableText"/>
              <w:keepNext w:val="0"/>
              <w:widowControl/>
            </w:pPr>
            <w:r>
              <w:rPr>
                <w:b w:val="0"/>
              </w:rPr>
              <w:t>Separate exact matches from related results; preserve filters and the pinned release.</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Research progress</w:t>
            </w:r>
          </w:p>
        </w:tc>
        <w:tc>
          <w:tcPr>
            <w:tcW w:type="dxa" w:w="3759"/>
            <w:vAlign w:val="top"/>
            <w:tcMar>
              <w:top w:w="70" w:type="dxa"/>
              <w:start w:w="90" w:type="dxa"/>
              <w:bottom w:w="70" w:type="dxa"/>
              <w:end w:w="90" w:type="dxa"/>
            </w:tcMar>
            <w:shd w:fill="F7F9FA"/>
          </w:tcPr>
          <w:p>
            <w:pPr>
              <w:pStyle w:val="TableText"/>
              <w:keepNext w:val="0"/>
              <w:widowControl/>
            </w:pPr>
            <w:r>
              <w:rPr>
                <w:b w:val="0"/>
              </w:rPr>
              <w:t>Planning, finding sources and verification milestones; cancel action</w:t>
            </w:r>
          </w:p>
        </w:tc>
        <w:tc>
          <w:tcPr>
            <w:tcW w:type="dxa" w:w="4121"/>
            <w:vAlign w:val="top"/>
            <w:tcMar>
              <w:top w:w="70" w:type="dxa"/>
              <w:start w:w="90" w:type="dxa"/>
              <w:bottom w:w="70" w:type="dxa"/>
              <w:end w:w="90" w:type="dxa"/>
            </w:tcMar>
            <w:shd w:fill="F7F9FA"/>
          </w:tcPr>
          <w:p>
            <w:pPr>
              <w:pStyle w:val="TableText"/>
              <w:keepNext w:val="0"/>
              <w:widowControl/>
            </w:pPr>
            <w:r>
              <w:rPr>
                <w:b w:val="0"/>
              </w:rPr>
              <w:t>Never show raw draft legal answers before publication checks.</w:t>
            </w:r>
          </w:p>
        </w:tc>
      </w:tr>
      <w:tr>
        <w:trPr>
          <w:cantSplit/>
        </w:trPr>
        <w:tc>
          <w:tcPr>
            <w:tcW w:type="dxa" w:w="1952"/>
            <w:vAlign w:val="top"/>
            <w:tcMar>
              <w:top w:w="70" w:type="dxa"/>
              <w:start w:w="90" w:type="dxa"/>
              <w:bottom w:w="70" w:type="dxa"/>
              <w:end w:w="90" w:type="dxa"/>
            </w:tcMar>
          </w:tcPr>
          <w:p>
            <w:pPr>
              <w:pStyle w:val="TableText"/>
              <w:keepNext w:val="0"/>
              <w:widowControl/>
            </w:pPr>
            <w:r>
              <w:rPr>
                <w:b/>
              </w:rPr>
              <w:t>Answer workspace</w:t>
            </w:r>
          </w:p>
        </w:tc>
        <w:tc>
          <w:tcPr>
            <w:tcW w:type="dxa" w:w="3759"/>
            <w:vAlign w:val="top"/>
            <w:tcMar>
              <w:top w:w="70" w:type="dxa"/>
              <w:start w:w="90" w:type="dxa"/>
              <w:bottom w:w="70" w:type="dxa"/>
              <w:end w:w="90" w:type="dxa"/>
            </w:tcMar>
          </w:tcPr>
          <w:p>
            <w:pPr>
              <w:pStyle w:val="TableText"/>
              <w:keepNext w:val="0"/>
              <w:widowControl/>
            </w:pPr>
            <w:r>
              <w:rPr>
                <w:b w:val="0"/>
              </w:rPr>
              <w:t>Direct answer; material claims; applicable law; supporting/contrary material; assumptions; limitations</w:t>
            </w:r>
          </w:p>
        </w:tc>
        <w:tc>
          <w:tcPr>
            <w:tcW w:type="dxa" w:w="4121"/>
            <w:vAlign w:val="top"/>
            <w:tcMar>
              <w:top w:w="70" w:type="dxa"/>
              <w:start w:w="90" w:type="dxa"/>
              <w:bottom w:w="70" w:type="dxa"/>
              <w:end w:w="90" w:type="dxa"/>
            </w:tcMar>
          </w:tcPr>
          <w:p>
            <w:pPr>
              <w:pStyle w:val="TableText"/>
              <w:keepNext w:val="0"/>
              <w:widowControl/>
            </w:pPr>
            <w:r>
              <w:rPr>
                <w:b w:val="0"/>
              </w:rPr>
              <w:t>Each legal proposition links to its evidence. Review status and coverage remain visible.</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Source viewer</w:t>
            </w:r>
          </w:p>
        </w:tc>
        <w:tc>
          <w:tcPr>
            <w:tcW w:type="dxa" w:w="3759"/>
            <w:vAlign w:val="top"/>
            <w:tcMar>
              <w:top w:w="70" w:type="dxa"/>
              <w:start w:w="90" w:type="dxa"/>
              <w:bottom w:w="70" w:type="dxa"/>
              <w:end w:w="90" w:type="dxa"/>
            </w:tcMar>
            <w:shd w:fill="F7F9FA"/>
          </w:tcPr>
          <w:p>
            <w:pPr>
              <w:pStyle w:val="TableText"/>
              <w:keepNext w:val="0"/>
              <w:widowControl/>
            </w:pPr>
            <w:r>
              <w:rPr>
                <w:b w:val="0"/>
              </w:rPr>
              <w:t>Exact excerpt; original page; official paragraph label if present; metadata and permitted source link</w:t>
            </w:r>
          </w:p>
        </w:tc>
        <w:tc>
          <w:tcPr>
            <w:tcW w:type="dxa" w:w="4121"/>
            <w:vAlign w:val="top"/>
            <w:tcMar>
              <w:top w:w="70" w:type="dxa"/>
              <w:start w:w="90" w:type="dxa"/>
              <w:bottom w:w="70" w:type="dxa"/>
              <w:end w:w="90" w:type="dxa"/>
            </w:tcMar>
            <w:shd w:fill="F7F9FA"/>
          </w:tcPr>
          <w:p>
            <w:pPr>
              <w:pStyle w:val="TableText"/>
              <w:keepNext w:val="0"/>
              <w:widowControl/>
            </w:pPr>
            <w:r>
              <w:rPr>
                <w:b w:val="0"/>
              </w:rPr>
              <w:t>Highlight exact text, support keyboard navigation, and distinguish PDF page from printed page numbering.</w:t>
            </w:r>
          </w:p>
        </w:tc>
      </w:tr>
      <w:tr>
        <w:trPr>
          <w:cantSplit/>
        </w:trPr>
        <w:tc>
          <w:tcPr>
            <w:tcW w:type="dxa" w:w="1952"/>
            <w:vAlign w:val="top"/>
            <w:tcMar>
              <w:top w:w="70" w:type="dxa"/>
              <w:start w:w="90" w:type="dxa"/>
              <w:bottom w:w="70" w:type="dxa"/>
              <w:end w:w="90" w:type="dxa"/>
            </w:tcMar>
          </w:tcPr>
          <w:p>
            <w:pPr>
              <w:pStyle w:val="TableText"/>
              <w:keepNext w:val="0"/>
              <w:widowControl/>
            </w:pPr>
            <w:r>
              <w:rPr>
                <w:b/>
              </w:rPr>
              <w:t>Version comparison</w:t>
            </w:r>
          </w:p>
        </w:tc>
        <w:tc>
          <w:tcPr>
            <w:tcW w:type="dxa" w:w="3759"/>
            <w:vAlign w:val="top"/>
            <w:tcMar>
              <w:top w:w="70" w:type="dxa"/>
              <w:start w:w="90" w:type="dxa"/>
              <w:bottom w:w="70" w:type="dxa"/>
              <w:end w:w="90" w:type="dxa"/>
            </w:tcMar>
          </w:tcPr>
          <w:p>
            <w:pPr>
              <w:pStyle w:val="TableText"/>
              <w:keepNext w:val="0"/>
              <w:widowControl/>
            </w:pPr>
            <w:r>
              <w:rPr>
                <w:b w:val="0"/>
              </w:rPr>
              <w:t>Selected law date, versions, changes, applicability evidence and research mode</w:t>
            </w:r>
          </w:p>
        </w:tc>
        <w:tc>
          <w:tcPr>
            <w:tcW w:type="dxa" w:w="4121"/>
            <w:vAlign w:val="top"/>
            <w:tcMar>
              <w:top w:w="70" w:type="dxa"/>
              <w:start w:w="90" w:type="dxa"/>
              <w:bottom w:w="70" w:type="dxa"/>
              <w:end w:w="90" w:type="dxa"/>
            </w:tcMar>
          </w:tcPr>
          <w:p>
            <w:pPr>
              <w:pStyle w:val="TableText"/>
              <w:keepNext w:val="0"/>
              <w:widowControl/>
            </w:pPr>
            <w:r>
              <w:rPr>
                <w:b w:val="0"/>
              </w:rPr>
              <w:t>Label unknown dates and later interpretations. Do not imply renumbered provisions are automatically equivalent.</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Matter workspace</w:t>
            </w:r>
          </w:p>
        </w:tc>
        <w:tc>
          <w:tcPr>
            <w:tcW w:type="dxa" w:w="3759"/>
            <w:vAlign w:val="top"/>
            <w:tcMar>
              <w:top w:w="70" w:type="dxa"/>
              <w:start w:w="90" w:type="dxa"/>
              <w:bottom w:w="70" w:type="dxa"/>
              <w:end w:w="90" w:type="dxa"/>
            </w:tcMar>
            <w:shd w:fill="F7F9FA"/>
          </w:tcPr>
          <w:p>
            <w:pPr>
              <w:pStyle w:val="TableText"/>
              <w:keepNext w:val="0"/>
              <w:widowControl/>
            </w:pPr>
            <w:r>
              <w:rPr>
                <w:b w:val="0"/>
              </w:rPr>
              <w:t>Authorized members, uploads, research history and export controls</w:t>
            </w:r>
          </w:p>
        </w:tc>
        <w:tc>
          <w:tcPr>
            <w:tcW w:type="dxa" w:w="4121"/>
            <w:vAlign w:val="top"/>
            <w:tcMar>
              <w:top w:w="70" w:type="dxa"/>
              <w:start w:w="90" w:type="dxa"/>
              <w:bottom w:w="70" w:type="dxa"/>
              <w:end w:w="90" w:type="dxa"/>
            </w:tcMar>
            <w:shd w:fill="F7F9FA"/>
          </w:tcPr>
          <w:p>
            <w:pPr>
              <w:pStyle w:val="TableText"/>
              <w:keepNext w:val="0"/>
              <w:widowControl/>
            </w:pPr>
            <w:r>
              <w:rPr>
                <w:b w:val="0"/>
              </w:rPr>
              <w:t>Display confidentiality scope; no public sharing of private content.</w:t>
            </w:r>
          </w:p>
        </w:tc>
      </w:tr>
      <w:tr>
        <w:trPr>
          <w:cantSplit/>
        </w:trPr>
        <w:tc>
          <w:tcPr>
            <w:tcW w:type="dxa" w:w="1952"/>
            <w:vAlign w:val="top"/>
            <w:tcMar>
              <w:top w:w="70" w:type="dxa"/>
              <w:start w:w="90" w:type="dxa"/>
              <w:bottom w:w="70" w:type="dxa"/>
              <w:end w:w="90" w:type="dxa"/>
            </w:tcMar>
          </w:tcPr>
          <w:p>
            <w:pPr>
              <w:pStyle w:val="TableText"/>
              <w:keepNext w:val="0"/>
              <w:widowControl/>
            </w:pPr>
            <w:r>
              <w:rPr>
                <w:b/>
              </w:rPr>
              <w:t>Editorial console</w:t>
            </w:r>
          </w:p>
        </w:tc>
        <w:tc>
          <w:tcPr>
            <w:tcW w:type="dxa" w:w="3759"/>
            <w:vAlign w:val="top"/>
            <w:tcMar>
              <w:top w:w="70" w:type="dxa"/>
              <w:start w:w="90" w:type="dxa"/>
              <w:bottom w:w="70" w:type="dxa"/>
              <w:end w:w="90" w:type="dxa"/>
            </w:tcMar>
          </w:tcPr>
          <w:p>
            <w:pPr>
              <w:pStyle w:val="TableText"/>
              <w:keepNext w:val="0"/>
              <w:widowControl/>
            </w:pPr>
            <w:r>
              <w:rPr>
                <w:b w:val="0"/>
              </w:rPr>
              <w:t>Import queue, extraction preview, uncertainty flags, source-policy decisions and release checklist</w:t>
            </w:r>
          </w:p>
        </w:tc>
        <w:tc>
          <w:tcPr>
            <w:tcW w:type="dxa" w:w="4121"/>
            <w:vAlign w:val="top"/>
            <w:tcMar>
              <w:top w:w="70" w:type="dxa"/>
              <w:start w:w="90" w:type="dxa"/>
              <w:bottom w:w="70" w:type="dxa"/>
              <w:end w:w="90" w:type="dxa"/>
            </w:tcMar>
          </w:tcPr>
          <w:p>
            <w:pPr>
              <w:pStyle w:val="TableText"/>
              <w:keepNext w:val="0"/>
              <w:widowControl/>
            </w:pPr>
            <w:r>
              <w:rPr>
                <w:b w:val="0"/>
              </w:rPr>
              <w:t>Require reasoned, attributable review; block self-approval where a second reviewer is required.</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Operations / coverage</w:t>
            </w:r>
          </w:p>
        </w:tc>
        <w:tc>
          <w:tcPr>
            <w:tcW w:type="dxa" w:w="3759"/>
            <w:vAlign w:val="top"/>
            <w:tcMar>
              <w:top w:w="70" w:type="dxa"/>
              <w:start w:w="90" w:type="dxa"/>
              <w:bottom w:w="70" w:type="dxa"/>
              <w:end w:w="90" w:type="dxa"/>
            </w:tcMar>
            <w:shd w:fill="F7F9FA"/>
          </w:tcPr>
          <w:p>
            <w:pPr>
              <w:pStyle w:val="TableText"/>
              <w:keepNext w:val="0"/>
              <w:widowControl/>
            </w:pPr>
            <w:r>
              <w:rPr>
                <w:b w:val="0"/>
              </w:rPr>
              <w:t>Source cutoffs, lag, failed jobs, cost usage, incident states and permitted audit metadata</w:t>
            </w:r>
          </w:p>
        </w:tc>
        <w:tc>
          <w:tcPr>
            <w:tcW w:type="dxa" w:w="4121"/>
            <w:vAlign w:val="top"/>
            <w:tcMar>
              <w:top w:w="70" w:type="dxa"/>
              <w:start w:w="90" w:type="dxa"/>
              <w:bottom w:w="70" w:type="dxa"/>
              <w:end w:w="90" w:type="dxa"/>
            </w:tcMar>
            <w:shd w:fill="F7F9FA"/>
          </w:tcPr>
          <w:p>
            <w:pPr>
              <w:pStyle w:val="TableText"/>
              <w:keepNext w:val="0"/>
              <w:widowControl/>
            </w:pPr>
            <w:r>
              <w:rPr>
                <w:b w:val="0"/>
              </w:rPr>
              <w:t>Distinguish a successful synchronization attempt from proven legal completeness.</w:t>
            </w:r>
          </w:p>
        </w:tc>
      </w:tr>
    </w:tbl>
    <w:p>
      <w:pPr>
        <w:spacing w:after="20" w:before="0" w:line="240" w:lineRule="auto"/>
      </w:pPr>
      <w:r>
        <w:rPr>
          <w:sz w:val="4"/>
        </w:rPr>
      </w:r>
    </w:p>
    <w:p>
      <w:pPr>
        <w:pStyle w:val="Heading2"/>
        <w:pageBreakBefore/>
      </w:pPr>
      <w:r>
        <w:rPr>
          <w:b w:val="0"/>
        </w:rPr>
        <w:t>4.1 Standard answer layout</w:t>
      </w:r>
    </w:p>
    <w:p>
      <w:r>
        <w:rPr>
          <w:b w:val="0"/>
        </w:rPr>
        <w:t xml:space="preserve">Use a consistent order: </w:t>
      </w:r>
      <w:r>
        <w:rPr>
          <w:b/>
        </w:rPr>
        <w:t>question and scope → direct answer → applicable provisions and versions → supporting authorities → analysis → contrary or limiting material → assumptions and missing facts → coverage and review status → citations</w:t>
      </w:r>
      <w:r>
        <w:rPr>
          <w:b w:val="0"/>
        </w:rPr>
        <w:t>. The section order is a display convention, not an instruction to fabricate material for an empty section.</w:t>
      </w:r>
    </w:p>
    <w:p>
      <w:r>
        <w:rPr>
          <w:b w:val="0"/>
        </w:rPr>
        <w:t>An evidence panel should show the source title, court/source type, decision or publication metadata, exact pinpoint, source excerpt, version/release reference and availability status. A legal claim, user-supplied fact and explanatory inference must look distinguishable. Do not display a percentage confidence badge that implies measured legal certainty.</w:t>
      </w:r>
    </w:p>
    <w:p>
      <w:pPr>
        <w:pStyle w:val="Heading2"/>
      </w:pPr>
      <w:r>
        <w:rPr>
          <w:b w:val="0"/>
        </w:rPr>
        <w:t>4.2 Empty, uncertain and degraded states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675"/>
        <w:gridCol w:w="7157"/>
      </w:tblGrid>
      <w:tr>
        <w:trPr>
          <w:tblHeader/>
          <w:cantSplit/>
        </w:trPr>
        <w:tc>
          <w:tcPr>
            <w:tcW w:type="dxa" w:w="2675"/>
            <w:tcMar>
              <w:top w:w="90" w:type="dxa"/>
              <w:start w:w="90" w:type="dxa"/>
              <w:bottom w:w="90" w:type="dxa"/>
              <w:end w:w="90" w:type="dxa"/>
            </w:tcMar>
            <w:shd w:fill="18344B"/>
          </w:tcPr>
          <w:p>
            <w:pPr>
              <w:pStyle w:val="TableText"/>
            </w:pPr>
            <w:r>
              <w:rPr>
                <w:b/>
                <w:color w:val="FFFFFF"/>
                <w:sz w:val="18"/>
              </w:rPr>
              <w:t>Situation</w:t>
            </w:r>
          </w:p>
        </w:tc>
        <w:tc>
          <w:tcPr>
            <w:tcW w:type="dxa" w:w="7157"/>
            <w:tcMar>
              <w:top w:w="90" w:type="dxa"/>
              <w:start w:w="90" w:type="dxa"/>
              <w:bottom w:w="90" w:type="dxa"/>
              <w:end w:w="90" w:type="dxa"/>
            </w:tcMar>
            <w:shd w:fill="18344B"/>
          </w:tcPr>
          <w:p>
            <w:pPr>
              <w:pStyle w:val="TableText"/>
            </w:pPr>
            <w:r>
              <w:rPr>
                <w:b/>
                <w:color w:val="FFFFFF"/>
                <w:sz w:val="18"/>
              </w:rPr>
              <w:t>Example user-facing message</w:t>
            </w:r>
          </w:p>
        </w:tc>
      </w:tr>
      <w:tr>
        <w:trPr>
          <w:cantSplit/>
        </w:trPr>
        <w:tc>
          <w:tcPr>
            <w:tcW w:type="dxa" w:w="2675"/>
            <w:vAlign w:val="top"/>
            <w:tcMar>
              <w:top w:w="70" w:type="dxa"/>
              <w:start w:w="90" w:type="dxa"/>
              <w:bottom w:w="70" w:type="dxa"/>
              <w:end w:w="90" w:type="dxa"/>
            </w:tcMar>
            <w:shd w:fill="F7F9FA"/>
          </w:tcPr>
          <w:p>
            <w:pPr>
              <w:pStyle w:val="TableText"/>
              <w:keepNext w:val="0"/>
              <w:widowControl/>
            </w:pPr>
            <w:r>
              <w:rPr>
                <w:b/>
              </w:rPr>
              <w:t>No verified authority</w:t>
            </w:r>
          </w:p>
        </w:tc>
        <w:tc>
          <w:tcPr>
            <w:tcW w:type="dxa" w:w="7157"/>
            <w:vAlign w:val="top"/>
            <w:tcMar>
              <w:top w:w="70" w:type="dxa"/>
              <w:start w:w="90" w:type="dxa"/>
              <w:bottom w:w="70" w:type="dxa"/>
              <w:end w:w="90" w:type="dxa"/>
            </w:tcMar>
            <w:shd w:fill="F7F9FA"/>
          </w:tcPr>
          <w:p>
            <w:pPr>
              <w:pStyle w:val="TableText"/>
              <w:keepNext w:val="0"/>
              <w:widowControl/>
            </w:pPr>
            <w:r>
              <w:rPr>
                <w:b w:val="0"/>
              </w:rPr>
              <w:t>“No verified authority was located in the covered sources for this question. Refine the scope or review the listed coverage gaps.”</w:t>
            </w:r>
          </w:p>
        </w:tc>
      </w:tr>
      <w:tr>
        <w:trPr>
          <w:cantSplit/>
        </w:trPr>
        <w:tc>
          <w:tcPr>
            <w:tcW w:type="dxa" w:w="2675"/>
            <w:vAlign w:val="top"/>
            <w:tcMar>
              <w:top w:w="70" w:type="dxa"/>
              <w:start w:w="90" w:type="dxa"/>
              <w:bottom w:w="70" w:type="dxa"/>
              <w:end w:w="90" w:type="dxa"/>
            </w:tcMar>
          </w:tcPr>
          <w:p>
            <w:pPr>
              <w:pStyle w:val="TableText"/>
              <w:keepNext w:val="0"/>
              <w:widowControl/>
            </w:pPr>
            <w:r>
              <w:rPr>
                <w:b/>
              </w:rPr>
              <w:t>Unknown operative date</w:t>
            </w:r>
          </w:p>
        </w:tc>
        <w:tc>
          <w:tcPr>
            <w:tcW w:type="dxa" w:w="7157"/>
            <w:vAlign w:val="top"/>
            <w:tcMar>
              <w:top w:w="70" w:type="dxa"/>
              <w:start w:w="90" w:type="dxa"/>
              <w:bottom w:w="70" w:type="dxa"/>
              <w:end w:w="90" w:type="dxa"/>
            </w:tcMar>
          </w:tcPr>
          <w:p>
            <w:pPr>
              <w:pStyle w:val="TableText"/>
              <w:keepNext w:val="0"/>
              <w:widowControl/>
            </w:pPr>
            <w:r>
              <w:rPr>
                <w:b w:val="0"/>
              </w:rPr>
              <w:t>“The relevant commencement or transitional evidence is not yet verified. This answer cannot identify the operative wording conclusively.”</w:t>
            </w:r>
          </w:p>
        </w:tc>
      </w:tr>
      <w:tr>
        <w:trPr>
          <w:cantSplit/>
        </w:trPr>
        <w:tc>
          <w:tcPr>
            <w:tcW w:type="dxa" w:w="2675"/>
            <w:vAlign w:val="top"/>
            <w:tcMar>
              <w:top w:w="70" w:type="dxa"/>
              <w:start w:w="90" w:type="dxa"/>
              <w:bottom w:w="70" w:type="dxa"/>
              <w:end w:w="90" w:type="dxa"/>
            </w:tcMar>
            <w:shd w:fill="F7F9FA"/>
          </w:tcPr>
          <w:p>
            <w:pPr>
              <w:pStyle w:val="TableText"/>
              <w:keepNext w:val="0"/>
              <w:widowControl/>
            </w:pPr>
            <w:r>
              <w:rPr>
                <w:b/>
              </w:rPr>
              <w:t>Conflicting material</w:t>
            </w:r>
          </w:p>
        </w:tc>
        <w:tc>
          <w:tcPr>
            <w:tcW w:type="dxa" w:w="7157"/>
            <w:vAlign w:val="top"/>
            <w:tcMar>
              <w:top w:w="70" w:type="dxa"/>
              <w:start w:w="90" w:type="dxa"/>
              <w:bottom w:w="70" w:type="dxa"/>
              <w:end w:w="90" w:type="dxa"/>
            </w:tcMar>
            <w:shd w:fill="F7F9FA"/>
          </w:tcPr>
          <w:p>
            <w:pPr>
              <w:pStyle w:val="TableText"/>
              <w:keepNext w:val="0"/>
              <w:widowControl/>
            </w:pPr>
            <w:r>
              <w:rPr>
                <w:b w:val="0"/>
              </w:rPr>
              <w:t>“The retrieved authorities contain a potentially material conflict. Review the listed passages and their scope before relying on a conclusion.”</w:t>
            </w:r>
          </w:p>
        </w:tc>
      </w:tr>
      <w:tr>
        <w:trPr>
          <w:cantSplit/>
        </w:trPr>
        <w:tc>
          <w:tcPr>
            <w:tcW w:type="dxa" w:w="2675"/>
            <w:vAlign w:val="top"/>
            <w:tcMar>
              <w:top w:w="70" w:type="dxa"/>
              <w:start w:w="90" w:type="dxa"/>
              <w:bottom w:w="70" w:type="dxa"/>
              <w:end w:w="90" w:type="dxa"/>
            </w:tcMar>
          </w:tcPr>
          <w:p>
            <w:pPr>
              <w:pStyle w:val="TableText"/>
              <w:keepNext w:val="0"/>
              <w:widowControl/>
            </w:pPr>
            <w:r>
              <w:rPr>
                <w:b/>
              </w:rPr>
              <w:t>AI provider unavailable</w:t>
            </w:r>
          </w:p>
        </w:tc>
        <w:tc>
          <w:tcPr>
            <w:tcW w:type="dxa" w:w="7157"/>
            <w:vAlign w:val="top"/>
            <w:tcMar>
              <w:top w:w="70" w:type="dxa"/>
              <w:start w:w="90" w:type="dxa"/>
              <w:bottom w:w="70" w:type="dxa"/>
              <w:end w:w="90" w:type="dxa"/>
            </w:tcMar>
          </w:tcPr>
          <w:p>
            <w:pPr>
              <w:pStyle w:val="TableText"/>
              <w:keepNext w:val="0"/>
              <w:widowControl/>
            </w:pPr>
            <w:r>
              <w:rPr>
                <w:b w:val="0"/>
              </w:rPr>
              <w:t>“AI explanation is temporarily unavailable. You can still search and open available sources.”</w:t>
            </w:r>
          </w:p>
        </w:tc>
      </w:tr>
      <w:tr>
        <w:trPr>
          <w:cantSplit/>
        </w:trPr>
        <w:tc>
          <w:tcPr>
            <w:tcW w:type="dxa" w:w="2675"/>
            <w:vAlign w:val="top"/>
            <w:tcMar>
              <w:top w:w="70" w:type="dxa"/>
              <w:start w:w="90" w:type="dxa"/>
              <w:bottom w:w="70" w:type="dxa"/>
              <w:end w:w="90" w:type="dxa"/>
            </w:tcMar>
            <w:shd w:fill="F7F9FA"/>
          </w:tcPr>
          <w:p>
            <w:pPr>
              <w:pStyle w:val="TableText"/>
              <w:keepNext w:val="0"/>
              <w:widowControl/>
            </w:pPr>
            <w:r>
              <w:rPr>
                <w:b/>
              </w:rPr>
              <w:t>Permission changed</w:t>
            </w:r>
          </w:p>
        </w:tc>
        <w:tc>
          <w:tcPr>
            <w:tcW w:type="dxa" w:w="7157"/>
            <w:vAlign w:val="top"/>
            <w:tcMar>
              <w:top w:w="70" w:type="dxa"/>
              <w:start w:w="90" w:type="dxa"/>
              <w:bottom w:w="70" w:type="dxa"/>
              <w:end w:w="90" w:type="dxa"/>
            </w:tcMar>
            <w:shd w:fill="F7F9FA"/>
          </w:tcPr>
          <w:p>
            <w:pPr>
              <w:pStyle w:val="TableText"/>
              <w:keepNext w:val="0"/>
              <w:widowControl/>
            </w:pPr>
            <w:r>
              <w:rPr>
                <w:b w:val="0"/>
              </w:rPr>
              <w:t>“Access to this matter or source has changed. The affected material is no longer available.”</w:t>
            </w:r>
          </w:p>
        </w:tc>
      </w:tr>
      <w:tr>
        <w:trPr>
          <w:cantSplit/>
        </w:trPr>
        <w:tc>
          <w:tcPr>
            <w:tcW w:type="dxa" w:w="2675"/>
            <w:vAlign w:val="top"/>
            <w:tcMar>
              <w:top w:w="70" w:type="dxa"/>
              <w:start w:w="90" w:type="dxa"/>
              <w:bottom w:w="70" w:type="dxa"/>
              <w:end w:w="90" w:type="dxa"/>
            </w:tcMar>
          </w:tcPr>
          <w:p>
            <w:pPr>
              <w:pStyle w:val="TableText"/>
              <w:keepNext w:val="0"/>
              <w:widowControl/>
            </w:pPr>
            <w:r>
              <w:rPr>
                <w:b/>
              </w:rPr>
              <w:t>Source restricted after publication</w:t>
            </w:r>
          </w:p>
        </w:tc>
        <w:tc>
          <w:tcPr>
            <w:tcW w:type="dxa" w:w="7157"/>
            <w:vAlign w:val="top"/>
            <w:tcMar>
              <w:top w:w="70" w:type="dxa"/>
              <w:start w:w="90" w:type="dxa"/>
              <w:bottom w:w="70" w:type="dxa"/>
              <w:end w:w="90" w:type="dxa"/>
            </w:tcMar>
          </w:tcPr>
          <w:p>
            <w:pPr>
              <w:pStyle w:val="TableText"/>
              <w:keepNext w:val="0"/>
              <w:widowControl/>
            </w:pPr>
            <w:r>
              <w:rPr>
                <w:b w:val="0"/>
              </w:rPr>
              <w:t>“A cited source is now restricted. This answer has been limited; its original citation has not been silently replaced.”</w:t>
            </w:r>
          </w:p>
        </w:tc>
      </w:tr>
    </w:tbl>
    <w:p>
      <w:pPr>
        <w:spacing w:after="20" w:before="0" w:line="240" w:lineRule="auto"/>
      </w:pPr>
      <w:r>
        <w:rPr>
          <w:sz w:val="4"/>
        </w:rPr>
      </w:r>
    </w:p>
    <w:p>
      <w:bookmarkStart w:id="8" w:name="sec_05"/>
      <w:pPr>
        <w:pStyle w:val="Heading1"/>
      </w:pPr>
      <w:r>
        <w:rPr>
          <w:b w:val="0"/>
        </w:rPr>
        <w:t>5. Detailed end-to-end workflows</w:t>
      </w:r>
      <w:bookmarkEnd w:id="8"/>
    </w:p>
    <w:p>
      <w:r>
        <w:rPr>
          <w:b w:val="0"/>
        </w:rPr>
        <w:t>Each workflow states who starts it, what must already be true, the processing steps, the visible outcome and the failure paths. The diagrams are conceptual process maps; the functional requirements and machine-readable contracts define the detailed implementation. All legal examples below are synthetic and do not state Indian law.</w:t>
      </w:r>
    </w:p>
    <w:p>
      <w:pPr>
        <w:pStyle w:val="Heading2"/>
      </w:pPr>
      <w:r>
        <w:rPr>
          <w:b w:val="0"/>
        </w:rPr>
        <w:t>WF-01 | Sign in and select a research workspace</w:t>
      </w:r>
    </w:p>
    <w:p>
      <w:r>
        <w:rPr>
          <w:b/>
        </w:rPr>
        <w:t>Primary actor:</w:t>
      </w:r>
      <w:r>
        <w:rPr>
          <w:b w:val="0"/>
        </w:rPr>
        <w:t xml:space="preserve"> Researcher. </w:t>
      </w:r>
      <w:r>
        <w:rPr>
          <w:b/>
        </w:rPr>
        <w:t>Before starting:</w:t>
      </w:r>
      <w:r>
        <w:rPr>
          <w:b w:val="0"/>
        </w:rPr>
        <w:t xml:space="preserve"> An approved identity service and active membership exist. </w:t>
      </w:r>
      <w:r>
        <w:rPr>
          <w:b/>
        </w:rPr>
        <w:t>Trigger:</w:t>
      </w:r>
      <w:r>
        <w:rPr>
          <w:b w:val="0"/>
        </w:rPr>
        <w:t xml:space="preserve"> The user opens BharatLaw.</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The user signs in through the approved identity provider.</w:t>
            </w:r>
          </w:p>
        </w:tc>
        <w:tc>
          <w:tcPr>
            <w:tcW w:type="dxa" w:w="4699"/>
            <w:vAlign w:val="top"/>
            <w:tcMar>
              <w:top w:w="70" w:type="dxa"/>
              <w:start w:w="90" w:type="dxa"/>
              <w:bottom w:w="70" w:type="dxa"/>
              <w:end w:w="90" w:type="dxa"/>
            </w:tcMar>
            <w:shd w:fill="F7F9FA"/>
          </w:tcPr>
          <w:p>
            <w:pPr>
              <w:pStyle w:val="TableText"/>
              <w:keepNext w:val="0"/>
              <w:widowControl/>
            </w:pPr>
            <w:r>
              <w:rPr>
                <w:b w:val="0"/>
              </w:rPr>
              <w:t>Validate identity, token purpose, issuer, audience and expiry; privileged users complete MFA.</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The server resolves active organization memberships.</w:t>
            </w:r>
          </w:p>
        </w:tc>
        <w:tc>
          <w:tcPr>
            <w:tcW w:type="dxa" w:w="4699"/>
            <w:vAlign w:val="top"/>
            <w:tcMar>
              <w:top w:w="70" w:type="dxa"/>
              <w:start w:w="90" w:type="dxa"/>
              <w:bottom w:w="70" w:type="dxa"/>
              <w:end w:w="90" w:type="dxa"/>
            </w:tcMar>
          </w:tcPr>
          <w:p>
            <w:pPr>
              <w:pStyle w:val="TableText"/>
              <w:keepNext w:val="0"/>
              <w:widowControl/>
            </w:pPr>
            <w:r>
              <w:rPr>
                <w:b w:val="0"/>
              </w:rPr>
              <w:t>One unambiguous organization is selected; otherwise ask the user to select one.</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The user opens an authorized workspace.</w:t>
            </w:r>
          </w:p>
        </w:tc>
        <w:tc>
          <w:tcPr>
            <w:tcW w:type="dxa" w:w="4699"/>
            <w:vAlign w:val="top"/>
            <w:tcMar>
              <w:top w:w="70" w:type="dxa"/>
              <w:start w:w="90" w:type="dxa"/>
              <w:bottom w:w="70" w:type="dxa"/>
              <w:end w:w="90" w:type="dxa"/>
            </w:tcMar>
            <w:shd w:fill="F7F9FA"/>
          </w:tcPr>
          <w:p>
            <w:pPr>
              <w:pStyle w:val="TableText"/>
              <w:keepNext w:val="0"/>
              <w:widowControl/>
            </w:pPr>
            <w:r>
              <w:rPr>
                <w:b w:val="0"/>
              </w:rPr>
              <w:t>Resolve current membership, role, processing policy and permission revision.</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The home page loads permitted scope and recent work.</w:t>
            </w:r>
          </w:p>
        </w:tc>
        <w:tc>
          <w:tcPr>
            <w:tcW w:type="dxa" w:w="4699"/>
            <w:vAlign w:val="top"/>
            <w:tcMar>
              <w:top w:w="70" w:type="dxa"/>
              <w:start w:w="90" w:type="dxa"/>
              <w:bottom w:w="70" w:type="dxa"/>
              <w:end w:w="90" w:type="dxa"/>
            </w:tcMar>
          </w:tcPr>
          <w:p>
            <w:pPr>
              <w:pStyle w:val="TableText"/>
              <w:keepNext w:val="0"/>
              <w:widowControl/>
            </w:pPr>
            <w:r>
              <w:rPr>
                <w:b w:val="0"/>
              </w:rPr>
              <w:t>Do not expose other organizations or confidential workspaces.</w:t>
            </w:r>
          </w:p>
        </w:tc>
      </w:tr>
    </w:tbl>
    <w:p>
      <w:pPr>
        <w:spacing w:after="20" w:before="0" w:line="240" w:lineRule="auto"/>
      </w:pPr>
      <w:r>
        <w:rPr>
          <w:sz w:val="4"/>
        </w:rPr>
      </w:r>
    </w:p>
    <w:p>
      <w:r>
        <w:rPr>
          <w:b/>
        </w:rPr>
        <w:t>Successful outcome:</w:t>
      </w:r>
      <w:r>
        <w:rPr>
          <w:b w:val="0"/>
        </w:rPr>
        <w:t xml:space="preserve"> An authenticated session is tied to an authorized workspace; subsequent requests derive scope on the server.</w:t>
      </w:r>
    </w:p>
    <w:p>
      <w:r>
        <w:rPr>
          <w:b/>
        </w:rPr>
        <w:t>Alternative and failure paths:</w:t>
      </w:r>
      <w:r>
        <w:rPr>
          <w:b w:val="0"/>
        </w:rPr>
        <w:t xml:space="preserve"> Expired tokens require sign-in; absent organization selection returns a safe conflict; denied access reveals no hidden resource details. A lost membership invalidates new requests and long-lived streams.</w:t>
      </w:r>
    </w:p>
    <w:p>
      <w:pPr>
        <w:pStyle w:val="Heading2"/>
      </w:pPr>
      <w:r>
        <w:rPr>
          <w:b w:val="0"/>
        </w:rPr>
        <w:t>WF-02 | Ask a question and receive a checked answer</w:t>
      </w:r>
    </w:p>
    <w:p>
      <w:r>
        <w:rPr>
          <w:b/>
        </w:rPr>
        <w:t>Primary actor:</w:t>
      </w:r>
      <w:r>
        <w:rPr>
          <w:b w:val="0"/>
        </w:rPr>
        <w:t xml:space="preserve"> Researcher. </w:t>
      </w:r>
      <w:r>
        <w:rPr>
          <w:b/>
        </w:rPr>
        <w:t>Before starting:</w:t>
      </w:r>
      <w:r>
        <w:rPr>
          <w:b w:val="0"/>
        </w:rPr>
        <w:t xml:space="preserve"> The corpus, processing route and budget are available. </w:t>
      </w:r>
      <w:r>
        <w:rPr>
          <w:b/>
        </w:rPr>
        <w:t>Trigger:</w:t>
      </w:r>
      <w:r>
        <w:rPr>
          <w:b w:val="0"/>
        </w:rPr>
        <w:t xml:space="preserve"> The user chooses Research.</w:t>
      </w:r>
    </w:p>
    <w:p>
      <w:pPr>
        <w:keepNext/>
        <w:spacing w:before="140" w:after="80"/>
        <w:jc w:val="center"/>
      </w:pPr>
      <w:r>
        <w:drawing>
          <wp:inline xmlns:a="http://schemas.openxmlformats.org/drawingml/2006/main" xmlns:pic="http://schemas.openxmlformats.org/drawingml/2006/picture">
            <wp:extent cx="4208753" cy="5394959"/>
            <wp:docPr id="2" name="Picture 2" descr="From a question to a verified research result. The process has valid non-answer outcomes. A clarification or an evidence-limited result is safer than a definitive response constructed from missing facts." title="From a question to a verified research result"/>
            <wp:cNvGraphicFramePr>
              <a:graphicFrameLocks noChangeAspect="1"/>
            </wp:cNvGraphicFramePr>
            <a:graphic>
              <a:graphicData uri="http://schemas.openxmlformats.org/drawingml/2006/picture">
                <pic:pic>
                  <pic:nvPicPr>
                    <pic:cNvPr id="0" name="02_research.png"/>
                    <pic:cNvPicPr/>
                  </pic:nvPicPr>
                  <pic:blipFill>
                    <a:blip r:embed="rId13"/>
                    <a:stretch>
                      <a:fillRect/>
                    </a:stretch>
                  </pic:blipFill>
                  <pic:spPr>
                    <a:xfrm>
                      <a:off x="0" y="0"/>
                      <a:ext cx="4208753" cy="5394959"/>
                    </a:xfrm>
                    <a:prstGeom prst="rect"/>
                  </pic:spPr>
                </pic:pic>
              </a:graphicData>
            </a:graphic>
          </wp:inline>
        </w:drawing>
      </w:r>
    </w:p>
    <w:p>
      <w:bookmarkStart w:id="9" w:name="fig_02_research"/>
      <w:pPr>
        <w:pStyle w:val="Caption"/>
      </w:pPr>
      <w:bookmarkEnd w:id="9"/>
      <w:r>
        <w:rPr>
          <w:b/>
        </w:rPr>
        <w:t>Figure 02. From a question to a verified research result.</w:t>
      </w:r>
      <w:r>
        <w:rPr>
          <w:b w:val="0"/>
        </w:rPr>
        <w:t xml:space="preserve"> The process has valid non-answer outcomes. A clarification or an evidence-limited result is safer than a definitive response constructed from missing facts.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Submit the question, workspace, dates and mode.</w:t>
            </w:r>
          </w:p>
        </w:tc>
        <w:tc>
          <w:tcPr>
            <w:tcW w:type="dxa" w:w="4699"/>
            <w:vAlign w:val="top"/>
            <w:tcMar>
              <w:top w:w="70" w:type="dxa"/>
              <w:start w:w="90" w:type="dxa"/>
              <w:bottom w:w="70" w:type="dxa"/>
              <w:end w:w="90" w:type="dxa"/>
            </w:tcMar>
            <w:shd w:fill="F7F9FA"/>
          </w:tcPr>
          <w:p>
            <w:pPr>
              <w:pStyle w:val="TableText"/>
              <w:keepNext w:val="0"/>
              <w:widowControl/>
            </w:pPr>
            <w:r>
              <w:rPr>
                <w:b w:val="0"/>
              </w:rPr>
              <w:t>Validate input and feature gates; create a queued run and budget reservation transactionally.</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Plan the research and resolve material gaps.</w:t>
            </w:r>
          </w:p>
        </w:tc>
        <w:tc>
          <w:tcPr>
            <w:tcW w:type="dxa" w:w="4699"/>
            <w:vAlign w:val="top"/>
            <w:tcMar>
              <w:top w:w="70" w:type="dxa"/>
              <w:start w:w="90" w:type="dxa"/>
              <w:bottom w:w="70" w:type="dxa"/>
              <w:end w:w="90" w:type="dxa"/>
            </w:tcMar>
          </w:tcPr>
          <w:p>
            <w:pPr>
              <w:pStyle w:val="TableText"/>
              <w:keepNext w:val="0"/>
              <w:widowControl/>
            </w:pPr>
            <w:r>
              <w:rPr>
                <w:b w:val="0"/>
              </w:rPr>
              <w:t>Pin a corpus release and approved profiles; ask clarification rather than silently infer decisive facts.</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Find provisions, cases and relevant contrary material.</w:t>
            </w:r>
          </w:p>
        </w:tc>
        <w:tc>
          <w:tcPr>
            <w:tcW w:type="dxa" w:w="4699"/>
            <w:vAlign w:val="top"/>
            <w:tcMar>
              <w:top w:w="70" w:type="dxa"/>
              <w:start w:w="90" w:type="dxa"/>
              <w:bottom w:w="70" w:type="dxa"/>
              <w:end w:w="90" w:type="dxa"/>
            </w:tcMar>
            <w:shd w:fill="F7F9FA"/>
          </w:tcPr>
          <w:p>
            <w:pPr>
              <w:pStyle w:val="TableText"/>
              <w:keepNext w:val="0"/>
              <w:widowControl/>
            </w:pPr>
            <w:r>
              <w:rPr>
                <w:b w:val="0"/>
              </w:rPr>
              <w:t>Combine exact, lexical and semantic search within authorized scope; recover definitions and exceptions.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Prepare the evidence pack and draft structured claims.</w:t>
            </w:r>
          </w:p>
        </w:tc>
        <w:tc>
          <w:tcPr>
            <w:tcW w:type="dxa" w:w="4699"/>
            <w:vAlign w:val="top"/>
            <w:tcMar>
              <w:top w:w="70" w:type="dxa"/>
              <w:start w:w="90" w:type="dxa"/>
              <w:bottom w:w="70" w:type="dxa"/>
              <w:end w:w="90" w:type="dxa"/>
            </w:tcMar>
          </w:tcPr>
          <w:p>
            <w:pPr>
              <w:pStyle w:val="TableText"/>
              <w:keepNext w:val="0"/>
              <w:widowControl/>
            </w:pPr>
            <w:r>
              <w:rPr>
                <w:b w:val="0"/>
              </w:rPr>
              <w:t>Assign server-generated evidence handles and transmit only allowed source passages.</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5</w:t>
            </w:r>
          </w:p>
        </w:tc>
        <w:tc>
          <w:tcPr>
            <w:tcW w:type="dxa" w:w="4482"/>
            <w:vAlign w:val="top"/>
            <w:tcMar>
              <w:top w:w="70" w:type="dxa"/>
              <w:start w:w="90" w:type="dxa"/>
              <w:bottom w:w="70" w:type="dxa"/>
              <w:end w:w="90" w:type="dxa"/>
            </w:tcMar>
            <w:shd w:fill="F7F9FA"/>
          </w:tcPr>
          <w:p>
            <w:pPr>
              <w:pStyle w:val="TableText"/>
              <w:keepNext w:val="0"/>
              <w:widowControl/>
            </w:pPr>
            <w:r>
              <w:rPr>
                <w:b w:val="0"/>
              </w:rPr>
              <w:t>Verify claims and publish eligible output.</w:t>
            </w:r>
          </w:p>
        </w:tc>
        <w:tc>
          <w:tcPr>
            <w:tcW w:type="dxa" w:w="4699"/>
            <w:vAlign w:val="top"/>
            <w:tcMar>
              <w:top w:w="70" w:type="dxa"/>
              <w:start w:w="90" w:type="dxa"/>
              <w:bottom w:w="70" w:type="dxa"/>
              <w:end w:w="90" w:type="dxa"/>
            </w:tcMar>
            <w:shd w:fill="F7F9FA"/>
          </w:tcPr>
          <w:p>
            <w:pPr>
              <w:pStyle w:val="TableText"/>
              <w:keepNext w:val="0"/>
              <w:widowControl/>
            </w:pPr>
            <w:r>
              <w:rPr>
                <w:b w:val="0"/>
              </w:rPr>
              <w:t>Check exact quotes, source identity, access and support; provide one bounded repair where appropriate.</w:t>
            </w:r>
          </w:p>
        </w:tc>
      </w:tr>
    </w:tbl>
    <w:p>
      <w:pPr>
        <w:spacing w:after="20" w:before="0" w:line="240" w:lineRule="auto"/>
      </w:pPr>
      <w:r>
        <w:rPr>
          <w:sz w:val="4"/>
        </w:rPr>
      </w:r>
    </w:p>
    <w:p>
      <w:r>
        <w:rPr>
          <w:b/>
        </w:rPr>
        <w:t>Successful outcome:</w:t>
      </w:r>
      <w:r>
        <w:rPr>
          <w:b w:val="0"/>
        </w:rPr>
        <w:t xml:space="preserve"> A supported answer, partial answer, clarification request or abstention is saved with its evidence and coverage. Only eligible final content reaches the user.</w:t>
      </w:r>
    </w:p>
    <w:p>
      <w:r>
        <w:rPr>
          <w:b/>
        </w:rPr>
        <w:t>Alternative and failure paths:</w:t>
      </w:r>
      <w:r>
        <w:rPr>
          <w:b w:val="0"/>
        </w:rPr>
        <w:t xml:space="preserve"> Provider failure preserves search access where possible; no evidence triggers abstention; unsupported claims are omitted or qualified. Cancellation stops new work but cannot recall a request already transmitted.</w:t>
      </w:r>
    </w:p>
    <w:p>
      <w:pPr>
        <w:pStyle w:val="Heading2"/>
      </w:pPr>
      <w:r>
        <w:rPr>
          <w:b w:val="0"/>
        </w:rPr>
        <w:t>WF-03 | Search for a provision or judgment without AI generation</w:t>
      </w:r>
    </w:p>
    <w:p>
      <w:r>
        <w:rPr>
          <w:b/>
        </w:rPr>
        <w:t>Primary actor:</w:t>
      </w:r>
      <w:r>
        <w:rPr>
          <w:b w:val="0"/>
        </w:rPr>
        <w:t xml:space="preserve"> Researcher or viewer. </w:t>
      </w:r>
      <w:r>
        <w:rPr>
          <w:b/>
        </w:rPr>
        <w:t>Before starting:</w:t>
      </w:r>
      <w:r>
        <w:rPr>
          <w:b w:val="0"/>
        </w:rPr>
        <w:t xml:space="preserve"> A permitted release and search service are available. </w:t>
      </w:r>
      <w:r>
        <w:rPr>
          <w:b/>
        </w:rPr>
        <w:t>Trigger:</w:t>
      </w:r>
      <w:r>
        <w:rPr>
          <w:b w:val="0"/>
        </w:rPr>
        <w:t xml:space="preserve"> The user enters a title, citation, section or keywords.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Resolve exact identifiers first.</w:t>
            </w:r>
          </w:p>
        </w:tc>
        <w:tc>
          <w:tcPr>
            <w:tcW w:type="dxa" w:w="4699"/>
            <w:vAlign w:val="top"/>
            <w:tcMar>
              <w:top w:w="70" w:type="dxa"/>
              <w:start w:w="90" w:type="dxa"/>
              <w:bottom w:w="70" w:type="dxa"/>
              <w:end w:w="90" w:type="dxa"/>
            </w:tcMar>
            <w:shd w:fill="F7F9FA"/>
          </w:tcPr>
          <w:p>
            <w:pPr>
              <w:pStyle w:val="TableText"/>
              <w:keepNext w:val="0"/>
              <w:widowControl/>
            </w:pPr>
            <w:r>
              <w:rPr>
                <w:b w:val="0"/>
              </w:rPr>
              <w:t>Retain statutory identifier punctuation and identify ambiguous case matches.</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Apply approved filters and execute search.</w:t>
            </w:r>
          </w:p>
        </w:tc>
        <w:tc>
          <w:tcPr>
            <w:tcW w:type="dxa" w:w="4699"/>
            <w:vAlign w:val="top"/>
            <w:tcMar>
              <w:top w:w="70" w:type="dxa"/>
              <w:start w:w="90" w:type="dxa"/>
              <w:bottom w:w="70" w:type="dxa"/>
              <w:end w:w="90" w:type="dxa"/>
            </w:tcMar>
          </w:tcPr>
          <w:p>
            <w:pPr>
              <w:pStyle w:val="TableText"/>
              <w:keepNext w:val="0"/>
              <w:widowControl/>
            </w:pPr>
            <w:r>
              <w:rPr>
                <w:b w:val="0"/>
              </w:rPr>
              <w:t>The server controls release, source, language, court, date and workspace constraints.</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Show results with provenance and excerpts.</w:t>
            </w:r>
          </w:p>
        </w:tc>
        <w:tc>
          <w:tcPr>
            <w:tcW w:type="dxa" w:w="4699"/>
            <w:vAlign w:val="top"/>
            <w:tcMar>
              <w:top w:w="70" w:type="dxa"/>
              <w:start w:w="90" w:type="dxa"/>
              <w:bottom w:w="70" w:type="dxa"/>
              <w:end w:w="90" w:type="dxa"/>
            </w:tcMar>
            <w:shd w:fill="F7F9FA"/>
          </w:tcPr>
          <w:p>
            <w:pPr>
              <w:pStyle w:val="TableText"/>
              <w:keepNext w:val="0"/>
              <w:widowControl/>
            </w:pPr>
            <w:r>
              <w:rPr>
                <w:b w:val="0"/>
              </w:rPr>
              <w:t>Identify source class and opinion/argument role; no restricted or synthetic production results.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Open the selected source.</w:t>
            </w:r>
          </w:p>
        </w:tc>
        <w:tc>
          <w:tcPr>
            <w:tcW w:type="dxa" w:w="4699"/>
            <w:vAlign w:val="top"/>
            <w:tcMar>
              <w:top w:w="70" w:type="dxa"/>
              <w:start w:w="90" w:type="dxa"/>
              <w:bottom w:w="70" w:type="dxa"/>
              <w:end w:w="90" w:type="dxa"/>
            </w:tcMar>
          </w:tcPr>
          <w:p>
            <w:pPr>
              <w:pStyle w:val="TableText"/>
              <w:keepNext w:val="0"/>
              <w:widowControl/>
            </w:pPr>
            <w:r>
              <w:rPr>
                <w:b w:val="0"/>
              </w:rPr>
              <w:t>Reauthorize and load canonical text and its original anchor, not an unchecked search copy.</w:t>
            </w:r>
          </w:p>
        </w:tc>
      </w:tr>
    </w:tbl>
    <w:p>
      <w:pPr>
        <w:spacing w:after="20" w:before="0" w:line="240" w:lineRule="auto"/>
      </w:pPr>
      <w:r>
        <w:rPr>
          <w:sz w:val="4"/>
        </w:rPr>
      </w:r>
    </w:p>
    <w:p>
      <w:r>
        <w:rPr>
          <w:b/>
        </w:rPr>
        <w:t>Successful outcome:</w:t>
      </w:r>
      <w:r>
        <w:rPr>
          <w:b w:val="0"/>
        </w:rPr>
        <w:t xml:space="preserve"> The user can inspect evidence even when generation is disabled.</w:t>
      </w:r>
    </w:p>
    <w:p>
      <w:r>
        <w:rPr>
          <w:b/>
        </w:rPr>
        <w:t>Alternative and failure paths:</w:t>
      </w:r>
      <w:r>
        <w:rPr>
          <w:b w:val="0"/>
        </w:rPr>
        <w:t xml:space="preserve"> Unknown identifiers remain unknown; ambiguous matches offer choices. A search outage is explicit and does not produce fabricated results or silently broaden private scope.</w:t>
      </w:r>
    </w:p>
    <w:p>
      <w:pPr>
        <w:pStyle w:val="Heading2"/>
      </w:pPr>
      <w:r>
        <w:rPr>
          <w:b w:val="0"/>
        </w:rPr>
        <w:t>WF-04 | Open a citation and inspect its support</w:t>
      </w:r>
    </w:p>
    <w:p>
      <w:r>
        <w:rPr>
          <w:b/>
        </w:rPr>
        <w:t>Primary actor:</w:t>
      </w:r>
      <w:r>
        <w:rPr>
          <w:b w:val="0"/>
        </w:rPr>
        <w:t xml:space="preserve"> Researcher or viewer. </w:t>
      </w:r>
      <w:r>
        <w:rPr>
          <w:b/>
        </w:rPr>
        <w:t>Before starting:</w:t>
      </w:r>
      <w:r>
        <w:rPr>
          <w:b w:val="0"/>
        </w:rPr>
        <w:t xml:space="preserve"> A visible answer contains an authorized citation. </w:t>
      </w:r>
      <w:r>
        <w:rPr>
          <w:b/>
        </w:rPr>
        <w:t>Trigger:</w:t>
      </w:r>
      <w:r>
        <w:rPr>
          <w:b w:val="0"/>
        </w:rPr>
        <w:t xml:space="preserve"> The user clicks a citation.</w:t>
      </w:r>
    </w:p>
    <w:p>
      <w:pPr>
        <w:keepNext/>
        <w:spacing w:before="140" w:after="80"/>
        <w:jc w:val="center"/>
      </w:pPr>
      <w:r>
        <w:drawing>
          <wp:inline xmlns:a="http://schemas.openxmlformats.org/drawingml/2006/main" xmlns:pic="http://schemas.openxmlformats.org/drawingml/2006/picture">
            <wp:extent cx="5447338" cy="5394959"/>
            <wp:docPr id="3" name="Picture 3" descr="Three layers of answer verification. Source integrity, semantic support and human legal review are different checks. A real case and an exact quote can still be used to support the wrong proposition." title="Three layers of answer verification"/>
            <wp:cNvGraphicFramePr>
              <a:graphicFrameLocks noChangeAspect="1"/>
            </wp:cNvGraphicFramePr>
            <a:graphic>
              <a:graphicData uri="http://schemas.openxmlformats.org/drawingml/2006/picture">
                <pic:pic>
                  <pic:nvPicPr>
                    <pic:cNvPr id="0" name="05_verification.png"/>
                    <pic:cNvPicPr/>
                  </pic:nvPicPr>
                  <pic:blipFill>
                    <a:blip r:embed="rId14"/>
                    <a:stretch>
                      <a:fillRect/>
                    </a:stretch>
                  </pic:blipFill>
                  <pic:spPr>
                    <a:xfrm>
                      <a:off x="0" y="0"/>
                      <a:ext cx="5447338" cy="5394959"/>
                    </a:xfrm>
                    <a:prstGeom prst="rect"/>
                  </pic:spPr>
                </pic:pic>
              </a:graphicData>
            </a:graphic>
          </wp:inline>
        </w:drawing>
      </w:r>
    </w:p>
    <w:p>
      <w:bookmarkStart w:id="10" w:name="fig_05_verification"/>
      <w:pPr>
        <w:pStyle w:val="Caption"/>
      </w:pPr>
      <w:bookmarkEnd w:id="10"/>
      <w:r>
        <w:rPr>
          <w:b/>
        </w:rPr>
        <w:t>Figure 03. Three layers of answer verification.</w:t>
      </w:r>
      <w:r>
        <w:rPr>
          <w:b w:val="0"/>
        </w:rPr>
        <w:t xml:space="preserve"> Source integrity, semantic support and human legal review are different checks. A real case and an exact quote can still be used to support the wrong proposition.</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Resolve the evidence handle to the stored run evidence.</w:t>
            </w:r>
          </w:p>
        </w:tc>
        <w:tc>
          <w:tcPr>
            <w:tcW w:type="dxa" w:w="4699"/>
            <w:vAlign w:val="top"/>
            <w:tcMar>
              <w:top w:w="70" w:type="dxa"/>
              <w:start w:w="90" w:type="dxa"/>
              <w:bottom w:w="70" w:type="dxa"/>
              <w:end w:w="90" w:type="dxa"/>
            </w:tcMar>
            <w:shd w:fill="F7F9FA"/>
          </w:tcPr>
          <w:p>
            <w:pPr>
              <w:pStyle w:val="TableText"/>
              <w:keepNext w:val="0"/>
              <w:widowControl/>
            </w:pPr>
            <w:r>
              <w:rPr>
                <w:b w:val="0"/>
              </w:rPr>
              <w:t>Confirm answer, run, release and current authorization.</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Fetch the exact canonical excerpt and source metadata.</w:t>
            </w:r>
          </w:p>
        </w:tc>
        <w:tc>
          <w:tcPr>
            <w:tcW w:type="dxa" w:w="4699"/>
            <w:vAlign w:val="top"/>
            <w:tcMar>
              <w:top w:w="70" w:type="dxa"/>
              <w:start w:w="90" w:type="dxa"/>
              <w:bottom w:w="70" w:type="dxa"/>
              <w:end w:w="90" w:type="dxa"/>
            </w:tcMar>
          </w:tcPr>
          <w:p>
            <w:pPr>
              <w:pStyle w:val="TableText"/>
              <w:keepNext w:val="0"/>
              <w:widowControl/>
            </w:pPr>
            <w:r>
              <w:rPr>
                <w:b w:val="0"/>
              </w:rPr>
              <w:t>Verify offsets and quote/unit hashes; distinguish page labels and official paragraph labels.</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Open the source viewer with the passage highlighted.</w:t>
            </w:r>
          </w:p>
        </w:tc>
        <w:tc>
          <w:tcPr>
            <w:tcW w:type="dxa" w:w="4699"/>
            <w:vAlign w:val="top"/>
            <w:tcMar>
              <w:top w:w="70" w:type="dxa"/>
              <w:start w:w="90" w:type="dxa"/>
              <w:bottom w:w="70" w:type="dxa"/>
              <w:end w:w="90" w:type="dxa"/>
            </w:tcMar>
            <w:shd w:fill="F7F9FA"/>
          </w:tcPr>
          <w:p>
            <w:pPr>
              <w:pStyle w:val="TableText"/>
              <w:keepNext w:val="0"/>
              <w:widowControl/>
            </w:pPr>
            <w:r>
              <w:rPr>
                <w:b w:val="0"/>
              </w:rPr>
              <w:t>Show the source class, version, opinion attribution and permitted original-source link.</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Allow the user to report a mismatch.</w:t>
            </w:r>
          </w:p>
        </w:tc>
        <w:tc>
          <w:tcPr>
            <w:tcW w:type="dxa" w:w="4699"/>
            <w:vAlign w:val="top"/>
            <w:tcMar>
              <w:top w:w="70" w:type="dxa"/>
              <w:start w:w="90" w:type="dxa"/>
              <w:bottom w:w="70" w:type="dxa"/>
              <w:end w:w="90" w:type="dxa"/>
            </w:tcMar>
          </w:tcPr>
          <w:p>
            <w:pPr>
              <w:pStyle w:val="TableText"/>
              <w:keepNext w:val="0"/>
              <w:widowControl/>
            </w:pPr>
            <w:r>
              <w:rPr>
                <w:b w:val="0"/>
              </w:rPr>
              <w:t>Create a traceable feedback item tied to the exact answer and source revision.</w:t>
            </w:r>
          </w:p>
        </w:tc>
      </w:tr>
    </w:tbl>
    <w:p>
      <w:pPr>
        <w:spacing w:after="20" w:before="0" w:line="240" w:lineRule="auto"/>
      </w:pPr>
      <w:r>
        <w:rPr>
          <w:sz w:val="4"/>
        </w:rPr>
      </w:r>
    </w:p>
    <w:p>
      <w:r>
        <w:rPr>
          <w:b/>
        </w:rPr>
        <w:t>Successful outcome:</w:t>
      </w:r>
      <w:r>
        <w:rPr>
          <w:b w:val="0"/>
        </w:rPr>
        <w:t xml:space="preserve"> The user can compare the legal claim with the precise passage and its surrounding context.</w:t>
      </w:r>
    </w:p>
    <w:p>
      <w:r>
        <w:rPr>
          <w:b/>
        </w:rPr>
        <w:t>Alternative and failure paths:</w:t>
      </w:r>
      <w:r>
        <w:rPr>
          <w:b w:val="0"/>
        </w:rPr>
        <w:t xml:space="preserve"> A missing or restricted source receives an availability notice; a hash mismatch blocks the quote and creates an operational/editorial issue. Do not replace the old citation silently.</w:t>
      </w:r>
    </w:p>
    <w:p>
      <w:pPr>
        <w:pStyle w:val="Heading2"/>
      </w:pPr>
      <w:r>
        <w:rPr>
          <w:b w:val="0"/>
        </w:rPr>
        <w:t>WF-05 | Research the law applicable at a historical date</w:t>
      </w:r>
    </w:p>
    <w:p>
      <w:r>
        <w:rPr>
          <w:b/>
        </w:rPr>
        <w:t>Primary actor:</w:t>
      </w:r>
      <w:r>
        <w:rPr>
          <w:b w:val="0"/>
        </w:rPr>
        <w:t xml:space="preserve"> Researcher. </w:t>
      </w:r>
      <w:r>
        <w:rPr>
          <w:b/>
        </w:rPr>
        <w:t>Before starting:</w:t>
      </w:r>
      <w:r>
        <w:rPr>
          <w:b w:val="0"/>
        </w:rPr>
        <w:t xml:space="preserve"> Reviewed applicability records exist for the relevant scope, or uncertainty is disclosed. </w:t>
      </w:r>
      <w:r>
        <w:rPr>
          <w:b/>
        </w:rPr>
        <w:t>Trigger:</w:t>
      </w:r>
      <w:r>
        <w:rPr>
          <w:b w:val="0"/>
        </w:rPr>
        <w:t xml:space="preserve"> The user selects a law date and research mode.</w:t>
      </w:r>
    </w:p>
    <w:p>
      <w:pPr>
        <w:keepNext/>
        <w:spacing w:before="140" w:after="80"/>
        <w:jc w:val="center"/>
      </w:pPr>
      <w:r>
        <w:drawing>
          <wp:inline xmlns:a="http://schemas.openxmlformats.org/drawingml/2006/main" xmlns:pic="http://schemas.openxmlformats.org/drawingml/2006/picture">
            <wp:extent cx="6243248" cy="4039565"/>
            <wp:docPr id="4" name="Picture 4" descr="Historical law: two dates, two different questions. “What wording applied then?” and “Which later decisions may be considered?” are separate questions. Both must be visible to the researcher." title="Historical law: two dates, two different questions"/>
            <wp:cNvGraphicFramePr>
              <a:graphicFrameLocks noChangeAspect="1"/>
            </wp:cNvGraphicFramePr>
            <a:graphic>
              <a:graphicData uri="http://schemas.openxmlformats.org/drawingml/2006/picture">
                <pic:pic>
                  <pic:nvPicPr>
                    <pic:cNvPr id="0" name="04_historical.png"/>
                    <pic:cNvPicPr/>
                  </pic:nvPicPr>
                  <pic:blipFill>
                    <a:blip r:embed="rId15"/>
                    <a:stretch>
                      <a:fillRect/>
                    </a:stretch>
                  </pic:blipFill>
                  <pic:spPr>
                    <a:xfrm>
                      <a:off x="0" y="0"/>
                      <a:ext cx="6243248" cy="4039565"/>
                    </a:xfrm>
                    <a:prstGeom prst="rect"/>
                  </pic:spPr>
                </pic:pic>
              </a:graphicData>
            </a:graphic>
          </wp:inline>
        </w:drawing>
      </w:r>
    </w:p>
    <w:p>
      <w:bookmarkStart w:id="11" w:name="fig_04_historical"/>
      <w:pPr>
        <w:pStyle w:val="Caption"/>
      </w:pPr>
      <w:bookmarkEnd w:id="11"/>
      <w:r>
        <w:rPr>
          <w:b/>
        </w:rPr>
        <w:t>Figure 04. Historical law: two dates, two different questions.</w:t>
      </w:r>
      <w:r>
        <w:rPr>
          <w:b w:val="0"/>
        </w:rPr>
        <w:t xml:space="preserve"> “What wording applied then?” and “Which later decisions may be considered?” are separate questions. Both must be visible to the researcher.</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Capture the event date, law-as-of date and authority cutoff separately.</w:t>
            </w:r>
          </w:p>
        </w:tc>
        <w:tc>
          <w:tcPr>
            <w:tcW w:type="dxa" w:w="4699"/>
            <w:vAlign w:val="top"/>
            <w:tcMar>
              <w:top w:w="70" w:type="dxa"/>
              <w:start w:w="90" w:type="dxa"/>
              <w:bottom w:w="70" w:type="dxa"/>
              <w:end w:w="90" w:type="dxa"/>
            </w:tcMar>
            <w:shd w:fill="F7F9FA"/>
          </w:tcPr>
          <w:p>
            <w:pPr>
              <w:pStyle w:val="TableText"/>
              <w:keepNext w:val="0"/>
              <w:widowControl/>
            </w:pPr>
            <w:r>
              <w:rPr>
                <w:b w:val="0"/>
              </w:rPr>
              <w:t>The UI explains why these dates may differ.</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Resolve the provision, territory and material conditions.</w:t>
            </w:r>
          </w:p>
        </w:tc>
        <w:tc>
          <w:tcPr>
            <w:tcW w:type="dxa" w:w="4699"/>
            <w:vAlign w:val="top"/>
            <w:tcMar>
              <w:top w:w="70" w:type="dxa"/>
              <w:start w:w="90" w:type="dxa"/>
              <w:bottom w:w="70" w:type="dxa"/>
              <w:end w:w="90" w:type="dxa"/>
            </w:tcMar>
          </w:tcPr>
          <w:p>
            <w:pPr>
              <w:pStyle w:val="TableText"/>
              <w:keepNext w:val="0"/>
              <w:widowControl/>
            </w:pPr>
            <w:r>
              <w:rPr>
                <w:b w:val="0"/>
              </w:rPr>
              <w:t>Use approved release snapshots rather than publication date alone.</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Select wording and allowed interpretive authorities.</w:t>
            </w:r>
          </w:p>
        </w:tc>
        <w:tc>
          <w:tcPr>
            <w:tcW w:type="dxa" w:w="4699"/>
            <w:vAlign w:val="top"/>
            <w:tcMar>
              <w:top w:w="70" w:type="dxa"/>
              <w:start w:w="90" w:type="dxa"/>
              <w:bottom w:w="70" w:type="dxa"/>
              <w:end w:w="90" w:type="dxa"/>
            </w:tcMar>
            <w:shd w:fill="F7F9FA"/>
          </w:tcPr>
          <w:p>
            <w:pPr>
              <w:pStyle w:val="TableText"/>
              <w:keepNext w:val="0"/>
              <w:widowControl/>
            </w:pPr>
            <w:r>
              <w:rPr>
                <w:b w:val="0"/>
              </w:rPr>
              <w:t>Contemporaneous mode respects its authority cutoff; retrospective mode labels later interpretations.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Show a version comparison and cited explanation.</w:t>
            </w:r>
          </w:p>
        </w:tc>
        <w:tc>
          <w:tcPr>
            <w:tcW w:type="dxa" w:w="4699"/>
            <w:vAlign w:val="top"/>
            <w:tcMar>
              <w:top w:w="70" w:type="dxa"/>
              <w:start w:w="90" w:type="dxa"/>
              <w:bottom w:w="70" w:type="dxa"/>
              <w:end w:w="90" w:type="dxa"/>
            </w:tcMar>
          </w:tcPr>
          <w:p>
            <w:pPr>
              <w:pStyle w:val="TableText"/>
              <w:keepNext w:val="0"/>
              <w:widowControl/>
            </w:pPr>
            <w:r>
              <w:rPr>
                <w:b w:val="0"/>
              </w:rPr>
              <w:t>Include commencement, saving or transitional evidence where relevant.</w:t>
            </w:r>
          </w:p>
        </w:tc>
      </w:tr>
    </w:tbl>
    <w:p>
      <w:pPr>
        <w:spacing w:after="20" w:before="0" w:line="240" w:lineRule="auto"/>
      </w:pPr>
      <w:r>
        <w:rPr>
          <w:sz w:val="4"/>
        </w:rPr>
      </w:r>
    </w:p>
    <w:p>
      <w:r>
        <w:rPr>
          <w:b/>
        </w:rPr>
        <w:t>Successful outcome:</w:t>
      </w:r>
      <w:r>
        <w:rPr>
          <w:b w:val="0"/>
        </w:rPr>
        <w:t xml:space="preserve"> The answer identifies the selected wording and the scope of the historical analysis.</w:t>
      </w:r>
    </w:p>
    <w:p>
      <w:r>
        <w:rPr>
          <w:b/>
        </w:rPr>
        <w:t>Alternative and failure paths:</w:t>
      </w:r>
      <w:r>
        <w:rPr>
          <w:b w:val="0"/>
        </w:rPr>
        <w:t xml:space="preserve"> Unknown commencement, unresolved conditions or inconsistent assertions prevent an unqualified operative-law conclusion. A successor provision is not assumed equivalent.</w:t>
      </w:r>
    </w:p>
    <w:p>
      <w:pPr>
        <w:pStyle w:val="Heading2"/>
      </w:pPr>
      <w:r>
        <w:rPr>
          <w:b w:val="0"/>
        </w:rPr>
        <w:t>WF-06 | Import, review and publish legal material</w:t>
      </w:r>
    </w:p>
    <w:p>
      <w:r>
        <w:rPr>
          <w:b/>
        </w:rPr>
        <w:t>Primary actor:</w:t>
      </w:r>
      <w:r>
        <w:rPr>
          <w:b w:val="0"/>
        </w:rPr>
        <w:t xml:space="preserve"> Source administrator and legal editor. </w:t>
      </w:r>
      <w:r>
        <w:rPr>
          <w:b/>
        </w:rPr>
        <w:t>Before starting:</w:t>
      </w:r>
      <w:r>
        <w:rPr>
          <w:b w:val="0"/>
        </w:rPr>
        <w:t xml:space="preserve"> The specific acquisition and downstream uses are approved. </w:t>
      </w:r>
      <w:r>
        <w:rPr>
          <w:b/>
        </w:rPr>
        <w:t>Trigger:</w:t>
      </w:r>
      <w:r>
        <w:rPr>
          <w:b w:val="0"/>
        </w:rPr>
        <w:t xml:space="preserve"> An approved manual import or scheduled adapter supplies a source.</w:t>
      </w:r>
    </w:p>
    <w:p>
      <w:pPr>
        <w:keepNext/>
        <w:spacing w:before="140" w:after="80"/>
        <w:jc w:val="center"/>
      </w:pPr>
      <w:r>
        <w:drawing>
          <wp:inline xmlns:a="http://schemas.openxmlformats.org/drawingml/2006/main" xmlns:pic="http://schemas.openxmlformats.org/drawingml/2006/picture">
            <wp:extent cx="5158575" cy="5394960"/>
            <wp:docPr id="5" name="Picture 5" descr="Approved document ingestion and release. An acquired document is not automatically published. Permission, file safety, extraction quality, legal review and search validation are separate gates." title="Approved document ingestion and release"/>
            <wp:cNvGraphicFramePr>
              <a:graphicFrameLocks noChangeAspect="1"/>
            </wp:cNvGraphicFramePr>
            <a:graphic>
              <a:graphicData uri="http://schemas.openxmlformats.org/drawingml/2006/picture">
                <pic:pic>
                  <pic:nvPicPr>
                    <pic:cNvPr id="0" name="03_ingestion.png"/>
                    <pic:cNvPicPr/>
                  </pic:nvPicPr>
                  <pic:blipFill>
                    <a:blip r:embed="rId16"/>
                    <a:stretch>
                      <a:fillRect/>
                    </a:stretch>
                  </pic:blipFill>
                  <pic:spPr>
                    <a:xfrm>
                      <a:off x="0" y="0"/>
                      <a:ext cx="5158575" cy="5394960"/>
                    </a:xfrm>
                    <a:prstGeom prst="rect"/>
                  </pic:spPr>
                </pic:pic>
              </a:graphicData>
            </a:graphic>
          </wp:inline>
        </w:drawing>
      </w:r>
    </w:p>
    <w:p>
      <w:bookmarkStart w:id="12" w:name="fig_03_ingestion"/>
      <w:pPr>
        <w:pStyle w:val="Caption"/>
      </w:pPr>
      <w:bookmarkEnd w:id="12"/>
      <w:r>
        <w:rPr>
          <w:b/>
        </w:rPr>
        <w:t>Figure 05. Approved document ingestion and release.</w:t>
      </w:r>
      <w:r>
        <w:rPr>
          <w:b w:val="0"/>
        </w:rPr>
        <w:t xml:space="preserve"> An acquired document is not automatically published. Permission, file safety, extraction quality, legal review and search validation are separate gates.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Check the source register and preserve original bytes.</w:t>
            </w:r>
          </w:p>
        </w:tc>
        <w:tc>
          <w:tcPr>
            <w:tcW w:type="dxa" w:w="4699"/>
            <w:vAlign w:val="top"/>
            <w:tcMar>
              <w:top w:w="70" w:type="dxa"/>
              <w:start w:w="90" w:type="dxa"/>
              <w:bottom w:w="70" w:type="dxa"/>
              <w:end w:w="90" w:type="dxa"/>
            </w:tcMar>
            <w:shd w:fill="F7F9FA"/>
          </w:tcPr>
          <w:p>
            <w:pPr>
              <w:pStyle w:val="TableText"/>
              <w:keepNext w:val="0"/>
              <w:widowControl/>
            </w:pPr>
            <w:r>
              <w:rPr>
                <w:b w:val="0"/>
              </w:rPr>
              <w:t>Store provenance, retrieval metadata, byte hash, source policy and immutable object version.</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Scan, extract and segment the document.</w:t>
            </w:r>
          </w:p>
        </w:tc>
        <w:tc>
          <w:tcPr>
            <w:tcW w:type="dxa" w:w="4699"/>
            <w:vAlign w:val="top"/>
            <w:tcMar>
              <w:top w:w="70" w:type="dxa"/>
              <w:start w:w="90" w:type="dxa"/>
              <w:bottom w:w="70" w:type="dxa"/>
              <w:end w:w="90" w:type="dxa"/>
            </w:tcMar>
          </w:tcPr>
          <w:p>
            <w:pPr>
              <w:pStyle w:val="TableText"/>
              <w:keepNext w:val="0"/>
              <w:widowControl/>
            </w:pPr>
            <w:r>
              <w:rPr>
                <w:b w:val="0"/>
              </w:rPr>
              <w:t>Prefer native text; use necessary OCR only in a sandbox; retain exact legal-unit anchors.</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Review quality, legal metadata and uncertain assertions.</w:t>
            </w:r>
          </w:p>
        </w:tc>
        <w:tc>
          <w:tcPr>
            <w:tcW w:type="dxa" w:w="4699"/>
            <w:vAlign w:val="top"/>
            <w:tcMar>
              <w:top w:w="70" w:type="dxa"/>
              <w:start w:w="90" w:type="dxa"/>
              <w:bottom w:w="70" w:type="dxa"/>
              <w:end w:w="90" w:type="dxa"/>
            </w:tcMar>
            <w:shd w:fill="F7F9FA"/>
          </w:tcPr>
          <w:p>
            <w:pPr>
              <w:pStyle w:val="TableText"/>
              <w:keepNext w:val="0"/>
              <w:widowControl/>
            </w:pPr>
            <w:r>
              <w:rPr>
                <w:b w:val="0"/>
              </w:rPr>
              <w:t>Quarantine unsafe files and unresolved essential defects; record reviewer decisions.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Build and test a candidate release.</w:t>
            </w:r>
          </w:p>
        </w:tc>
        <w:tc>
          <w:tcPr>
            <w:tcW w:type="dxa" w:w="4699"/>
            <w:vAlign w:val="top"/>
            <w:tcMar>
              <w:top w:w="70" w:type="dxa"/>
              <w:start w:w="90" w:type="dxa"/>
              <w:bottom w:w="70" w:type="dxa"/>
              <w:end w:w="90" w:type="dxa"/>
            </w:tcMar>
          </w:tcPr>
          <w:p>
            <w:pPr>
              <w:pStyle w:val="TableText"/>
              <w:keepNext w:val="0"/>
              <w:widowControl/>
            </w:pPr>
            <w:r>
              <w:rPr>
                <w:b w:val="0"/>
              </w:rPr>
              <w:t>Generate approved embeddings and indexes; pin legal units, dates, rights and graph snapshots.</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5</w:t>
            </w:r>
          </w:p>
        </w:tc>
        <w:tc>
          <w:tcPr>
            <w:tcW w:type="dxa" w:w="4482"/>
            <w:vAlign w:val="top"/>
            <w:tcMar>
              <w:top w:w="70" w:type="dxa"/>
              <w:start w:w="90" w:type="dxa"/>
              <w:bottom w:w="70" w:type="dxa"/>
              <w:end w:w="90" w:type="dxa"/>
            </w:tcMar>
            <w:shd w:fill="F7F9FA"/>
          </w:tcPr>
          <w:p>
            <w:pPr>
              <w:pStyle w:val="TableText"/>
              <w:keepNext w:val="0"/>
              <w:widowControl/>
            </w:pPr>
            <w:r>
              <w:rPr>
                <w:b w:val="0"/>
              </w:rPr>
              <w:t>Obtain independent publication approval and activate the release.</w:t>
            </w:r>
          </w:p>
        </w:tc>
        <w:tc>
          <w:tcPr>
            <w:tcW w:type="dxa" w:w="4699"/>
            <w:vAlign w:val="top"/>
            <w:tcMar>
              <w:top w:w="70" w:type="dxa"/>
              <w:start w:w="90" w:type="dxa"/>
              <w:bottom w:w="70" w:type="dxa"/>
              <w:end w:w="90" w:type="dxa"/>
            </w:tcMar>
            <w:shd w:fill="F7F9FA"/>
          </w:tcPr>
          <w:p>
            <w:pPr>
              <w:pStyle w:val="TableText"/>
              <w:keepNext w:val="0"/>
              <w:widowControl/>
            </w:pPr>
            <w:r>
              <w:rPr>
                <w:b w:val="0"/>
              </w:rPr>
              <w:t>New research runs pin the new release; history stays immutable.</w:t>
            </w:r>
          </w:p>
        </w:tc>
      </w:tr>
    </w:tbl>
    <w:p>
      <w:pPr>
        <w:spacing w:after="20" w:before="0" w:line="240" w:lineRule="auto"/>
      </w:pPr>
      <w:r>
        <w:rPr>
          <w:sz w:val="4"/>
        </w:rPr>
      </w:r>
    </w:p>
    <w:p>
      <w:r>
        <w:rPr>
          <w:b/>
        </w:rPr>
        <w:t>Successful outcome:</w:t>
      </w:r>
      <w:r>
        <w:rPr>
          <w:b w:val="0"/>
        </w:rPr>
        <w:t xml:space="preserve"> Only checked, rights-approved material becomes available as public legal evidence.</w:t>
      </w:r>
    </w:p>
    <w:p>
      <w:r>
        <w:rPr>
          <w:b/>
        </w:rPr>
        <w:t>Alternative and failure paths:</w:t>
      </w:r>
      <w:r>
        <w:rPr>
          <w:b w:val="0"/>
        </w:rPr>
        <w:t xml:space="preserve"> Duplicate delivery is idempotent; changed bytes produce a new version; insufficient rights stop the affected operation. Partial indexing or failed checks cannot be reported as publication.</w:t>
      </w:r>
    </w:p>
    <w:p>
      <w:pPr>
        <w:pStyle w:val="Heading2"/>
      </w:pPr>
      <w:r>
        <w:rPr>
          <w:b w:val="0"/>
        </w:rPr>
        <w:t>WF-07 | Use a private document in a matter</w:t>
      </w:r>
    </w:p>
    <w:p>
      <w:r>
        <w:rPr>
          <w:b/>
        </w:rPr>
        <w:t>Primary actor:</w:t>
      </w:r>
      <w:r>
        <w:rPr>
          <w:b w:val="0"/>
        </w:rPr>
        <w:t xml:space="preserve"> Authorized workspace member. </w:t>
      </w:r>
      <w:r>
        <w:rPr>
          <w:b/>
        </w:rPr>
        <w:t>Before starting:</w:t>
      </w:r>
      <w:r>
        <w:rPr>
          <w:b w:val="0"/>
        </w:rPr>
        <w:t xml:space="preserve"> Private-mode legal, security, provider and retention gates have passed. </w:t>
      </w:r>
      <w:r>
        <w:rPr>
          <w:b/>
        </w:rPr>
        <w:t>Trigger:</w:t>
      </w:r>
      <w:r>
        <w:rPr>
          <w:b w:val="0"/>
        </w:rPr>
        <w:t xml:space="preserve"> The user requests a PDF upload.</w:t>
      </w:r>
    </w:p>
    <w:p>
      <w:pPr>
        <w:keepNext/>
        <w:spacing w:before="140" w:after="80"/>
        <w:jc w:val="center"/>
      </w:pPr>
      <w:r>
        <w:drawing>
          <wp:inline xmlns:a="http://schemas.openxmlformats.org/drawingml/2006/main" xmlns:pic="http://schemas.openxmlformats.org/drawingml/2006/picture">
            <wp:extent cx="5568369" cy="5394960"/>
            <wp:docPr id="6" name="Picture 6" descr="Private matter upload: disabled until approval gates pass. Private files remain separate from the public authority corpus throughout ingestion, storage, search, generation and export." title="Private matter upload: disabled until approval gates pass"/>
            <wp:cNvGraphicFramePr>
              <a:graphicFrameLocks noChangeAspect="1"/>
            </wp:cNvGraphicFramePr>
            <a:graphic>
              <a:graphicData uri="http://schemas.openxmlformats.org/drawingml/2006/picture">
                <pic:pic>
                  <pic:nvPicPr>
                    <pic:cNvPr id="0" name="06_private_upload.png"/>
                    <pic:cNvPicPr/>
                  </pic:nvPicPr>
                  <pic:blipFill>
                    <a:blip r:embed="rId17"/>
                    <a:stretch>
                      <a:fillRect/>
                    </a:stretch>
                  </pic:blipFill>
                  <pic:spPr>
                    <a:xfrm>
                      <a:off x="0" y="0"/>
                      <a:ext cx="5568369" cy="5394960"/>
                    </a:xfrm>
                    <a:prstGeom prst="rect"/>
                  </pic:spPr>
                </pic:pic>
              </a:graphicData>
            </a:graphic>
          </wp:inline>
        </w:drawing>
      </w:r>
    </w:p>
    <w:p>
      <w:bookmarkStart w:id="13" w:name="fig_06_private_upload"/>
      <w:pPr>
        <w:pStyle w:val="Caption"/>
      </w:pPr>
      <w:bookmarkEnd w:id="13"/>
      <w:r>
        <w:rPr>
          <w:b/>
        </w:rPr>
        <w:t>Figure 06. Private matter upload: disabled until approval gates pass.</w:t>
      </w:r>
      <w:r>
        <w:rPr>
          <w:b w:val="0"/>
        </w:rPr>
        <w:t xml:space="preserve"> Private files remain separate from the public authority corpus throughout ingestion, storage, search, generation and export.</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Request a constrained upload session.</w:t>
            </w:r>
          </w:p>
        </w:tc>
        <w:tc>
          <w:tcPr>
            <w:tcW w:type="dxa" w:w="4699"/>
            <w:vAlign w:val="top"/>
            <w:tcMar>
              <w:top w:w="70" w:type="dxa"/>
              <w:start w:w="90" w:type="dxa"/>
              <w:bottom w:w="70" w:type="dxa"/>
              <w:end w:w="90" w:type="dxa"/>
            </w:tcMar>
            <w:shd w:fill="F7F9FA"/>
          </w:tcPr>
          <w:p>
            <w:pPr>
              <w:pStyle w:val="TableText"/>
              <w:keepNext w:val="0"/>
              <w:widowControl/>
            </w:pPr>
            <w:r>
              <w:rPr>
                <w:b w:val="0"/>
              </w:rPr>
              <w:t>Validate workspace, file type, size, checksum and quota; generate the destination on the server.</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Upload and confirm completion.</w:t>
            </w:r>
          </w:p>
        </w:tc>
        <w:tc>
          <w:tcPr>
            <w:tcW w:type="dxa" w:w="4699"/>
            <w:vAlign w:val="top"/>
            <w:tcMar>
              <w:top w:w="70" w:type="dxa"/>
              <w:start w:w="90" w:type="dxa"/>
              <w:bottom w:w="70" w:type="dxa"/>
              <w:end w:w="90" w:type="dxa"/>
            </w:tcMar>
          </w:tcPr>
          <w:p>
            <w:pPr>
              <w:pStyle w:val="TableText"/>
              <w:keepNext w:val="0"/>
              <w:widowControl/>
            </w:pPr>
            <w:r>
              <w:rPr>
                <w:b w:val="0"/>
              </w:rPr>
              <w:t>Compare actual bytes, owner, object version and checksum; no arbitrary bucket/key substitution.</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Quarantine, scan and parse in isolation.</w:t>
            </w:r>
          </w:p>
        </w:tc>
        <w:tc>
          <w:tcPr>
            <w:tcW w:type="dxa" w:w="4699"/>
            <w:vAlign w:val="top"/>
            <w:tcMar>
              <w:top w:w="70" w:type="dxa"/>
              <w:start w:w="90" w:type="dxa"/>
              <w:bottom w:w="70" w:type="dxa"/>
              <w:end w:w="90" w:type="dxa"/>
            </w:tcMar>
            <w:shd w:fill="F7F9FA"/>
          </w:tcPr>
          <w:p>
            <w:pPr>
              <w:pStyle w:val="TableText"/>
              <w:keepNext w:val="0"/>
              <w:widowControl/>
            </w:pPr>
            <w:r>
              <w:rPr>
                <w:b w:val="0"/>
              </w:rPr>
              <w:t>Reject unsafe, encrypted or unsupported inputs; preserve original and derived versions.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Index private passages and activate the document.</w:t>
            </w:r>
          </w:p>
        </w:tc>
        <w:tc>
          <w:tcPr>
            <w:tcW w:type="dxa" w:w="4699"/>
            <w:vAlign w:val="top"/>
            <w:tcMar>
              <w:top w:w="70" w:type="dxa"/>
              <w:start w:w="90" w:type="dxa"/>
              <w:bottom w:w="70" w:type="dxa"/>
              <w:end w:w="90" w:type="dxa"/>
            </w:tcMar>
          </w:tcPr>
          <w:p>
            <w:pPr>
              <w:pStyle w:val="TableText"/>
              <w:keepNext w:val="0"/>
              <w:widowControl/>
            </w:pPr>
            <w:r>
              <w:rPr>
                <w:b w:val="0"/>
              </w:rPr>
              <w:t>Store tenant, workspace and current permission revision; reauthorize before use.</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5</w:t>
            </w:r>
          </w:p>
        </w:tc>
        <w:tc>
          <w:tcPr>
            <w:tcW w:type="dxa" w:w="4482"/>
            <w:vAlign w:val="top"/>
            <w:tcMar>
              <w:top w:w="70" w:type="dxa"/>
              <w:start w:w="90" w:type="dxa"/>
              <w:bottom w:w="70" w:type="dxa"/>
              <w:end w:w="90" w:type="dxa"/>
            </w:tcMar>
            <w:shd w:fill="F7F9FA"/>
          </w:tcPr>
          <w:p>
            <w:pPr>
              <w:pStyle w:val="TableText"/>
              <w:keepNext w:val="0"/>
              <w:widowControl/>
            </w:pPr>
            <w:r>
              <w:rPr>
                <w:b w:val="0"/>
              </w:rPr>
              <w:t>Run research that optionally includes the document.</w:t>
            </w:r>
          </w:p>
        </w:tc>
        <w:tc>
          <w:tcPr>
            <w:tcW w:type="dxa" w:w="4699"/>
            <w:vAlign w:val="top"/>
            <w:tcMar>
              <w:top w:w="70" w:type="dxa"/>
              <w:start w:w="90" w:type="dxa"/>
              <w:bottom w:w="70" w:type="dxa"/>
              <w:end w:w="90" w:type="dxa"/>
            </w:tcMar>
            <w:shd w:fill="F7F9FA"/>
          </w:tcPr>
          <w:p>
            <w:pPr>
              <w:pStyle w:val="TableText"/>
              <w:keepNext w:val="0"/>
              <w:widowControl/>
            </w:pPr>
            <w:r>
              <w:rPr>
                <w:b w:val="0"/>
              </w:rPr>
              <w:t>Label document facts as private/user-supplied evidence, not binding legal authority.</w:t>
            </w:r>
          </w:p>
        </w:tc>
      </w:tr>
    </w:tbl>
    <w:p>
      <w:pPr>
        <w:spacing w:after="20" w:before="0" w:line="240" w:lineRule="auto"/>
      </w:pPr>
      <w:r>
        <w:rPr>
          <w:sz w:val="4"/>
        </w:rPr>
      </w:r>
    </w:p>
    <w:p>
      <w:r>
        <w:rPr>
          <w:b/>
        </w:rPr>
        <w:t>Successful outcome:</w:t>
      </w:r>
      <w:r>
        <w:rPr>
          <w:b w:val="0"/>
        </w:rPr>
        <w:t xml:space="preserve"> The document is usable only by currently authorized members of its workspace.</w:t>
      </w:r>
    </w:p>
    <w:p>
      <w:r>
        <w:rPr>
          <w:b/>
        </w:rPr>
        <w:t>Alternative and failure paths:</w:t>
      </w:r>
      <w:r>
        <w:rPr>
          <w:b w:val="0"/>
        </w:rPr>
        <w:t xml:space="preserve"> A closed feature gate, failed scan, checksum mismatch or access revocation blocks activation. No cross-tenant deduplication signal may reveal another customer’s file.</w:t>
      </w:r>
    </w:p>
    <w:p>
      <w:pPr>
        <w:pStyle w:val="Heading2"/>
      </w:pPr>
      <w:r>
        <w:rPr>
          <w:b w:val="0"/>
        </w:rPr>
        <w:t>WF-08 | Request and download a research memorandum</w:t>
      </w:r>
    </w:p>
    <w:p>
      <w:r>
        <w:rPr>
          <w:b/>
        </w:rPr>
        <w:t>Primary actor:</w:t>
      </w:r>
      <w:r>
        <w:rPr>
          <w:b w:val="0"/>
        </w:rPr>
        <w:t xml:space="preserve"> Researcher with export permission. </w:t>
      </w:r>
      <w:r>
        <w:rPr>
          <w:b/>
        </w:rPr>
        <w:t>Before starting:</w:t>
      </w:r>
      <w:r>
        <w:rPr>
          <w:b w:val="0"/>
        </w:rPr>
        <w:t xml:space="preserve"> A permitted answer exists and workspace export policy allows the request. </w:t>
      </w:r>
      <w:r>
        <w:rPr>
          <w:b/>
        </w:rPr>
        <w:t>Trigger:</w:t>
      </w:r>
      <w:r>
        <w:rPr>
          <w:b w:val="0"/>
        </w:rPr>
        <w:t xml:space="preserve"> The user chooses Export.</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Create an export job for a specific answer revision.</w:t>
            </w:r>
          </w:p>
        </w:tc>
        <w:tc>
          <w:tcPr>
            <w:tcW w:type="dxa" w:w="4699"/>
            <w:vAlign w:val="top"/>
            <w:tcMar>
              <w:top w:w="70" w:type="dxa"/>
              <w:start w:w="90" w:type="dxa"/>
              <w:bottom w:w="70" w:type="dxa"/>
              <w:end w:w="90" w:type="dxa"/>
            </w:tcMar>
            <w:shd w:fill="F7F9FA"/>
          </w:tcPr>
          <w:p>
            <w:pPr>
              <w:pStyle w:val="TableText"/>
              <w:keepNext w:val="0"/>
              <w:widowControl/>
            </w:pPr>
            <w:r>
              <w:rPr>
                <w:b w:val="0"/>
              </w:rPr>
              <w:t>Save requested format, source scope and idempotency key.</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Collect approval if required for private content.</w:t>
            </w:r>
          </w:p>
        </w:tc>
        <w:tc>
          <w:tcPr>
            <w:tcW w:type="dxa" w:w="4699"/>
            <w:vAlign w:val="top"/>
            <w:tcMar>
              <w:top w:w="70" w:type="dxa"/>
              <w:start w:w="90" w:type="dxa"/>
              <w:bottom w:w="70" w:type="dxa"/>
              <w:end w:w="90" w:type="dxa"/>
            </w:tcMar>
          </w:tcPr>
          <w:p>
            <w:pPr>
              <w:pStyle w:val="TableText"/>
              <w:keepNext w:val="0"/>
              <w:widowControl/>
            </w:pPr>
            <w:r>
              <w:rPr>
                <w:b w:val="0"/>
              </w:rPr>
              <w:t>Only an authorized reviewer may approve; the requester cannot bypass policy.</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Render a fixed, sanitized document template.</w:t>
            </w:r>
          </w:p>
        </w:tc>
        <w:tc>
          <w:tcPr>
            <w:tcW w:type="dxa" w:w="4699"/>
            <w:vAlign w:val="top"/>
            <w:tcMar>
              <w:top w:w="70" w:type="dxa"/>
              <w:start w:w="90" w:type="dxa"/>
              <w:bottom w:w="70" w:type="dxa"/>
              <w:end w:w="90" w:type="dxa"/>
            </w:tcMar>
            <w:shd w:fill="F7F9FA"/>
          </w:tcPr>
          <w:p>
            <w:pPr>
              <w:pStyle w:val="TableText"/>
              <w:keepNext w:val="0"/>
              <w:widowControl/>
            </w:pPr>
            <w:r>
              <w:rPr>
                <w:b w:val="0"/>
              </w:rPr>
              <w:t>Include citations, dates, corpus release, limitations, source availability and actual review status.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Reauthorize at download time.</w:t>
            </w:r>
          </w:p>
        </w:tc>
        <w:tc>
          <w:tcPr>
            <w:tcW w:type="dxa" w:w="4699"/>
            <w:vAlign w:val="top"/>
            <w:tcMar>
              <w:top w:w="70" w:type="dxa"/>
              <w:start w:w="90" w:type="dxa"/>
              <w:bottom w:w="70" w:type="dxa"/>
              <w:end w:w="90" w:type="dxa"/>
            </w:tcMar>
          </w:tcPr>
          <w:p>
            <w:pPr>
              <w:pStyle w:val="TableText"/>
              <w:keepNext w:val="0"/>
              <w:widowControl/>
            </w:pPr>
            <w:r>
              <w:rPr>
                <w:b w:val="0"/>
              </w:rPr>
              <w:t>Provide a short-lived authorized route; sensitive downloads may be proxied.</w:t>
            </w:r>
          </w:p>
        </w:tc>
      </w:tr>
    </w:tbl>
    <w:p>
      <w:pPr>
        <w:spacing w:after="20" w:before="0" w:line="240" w:lineRule="auto"/>
      </w:pPr>
      <w:r>
        <w:rPr>
          <w:sz w:val="4"/>
        </w:rPr>
      </w:r>
    </w:p>
    <w:p>
      <w:r>
        <w:rPr>
          <w:b/>
        </w:rPr>
        <w:t>Successful outcome:</w:t>
      </w:r>
      <w:r>
        <w:rPr>
          <w:b w:val="0"/>
        </w:rPr>
        <w:t xml:space="preserve"> A readable research note is downloaded; it is not represented as an automatically filed court document.</w:t>
      </w:r>
    </w:p>
    <w:p>
      <w:r>
        <w:rPr>
          <w:b/>
        </w:rPr>
        <w:t>Alternative and failure paths:</w:t>
      </w:r>
      <w:r>
        <w:rPr>
          <w:b w:val="0"/>
        </w:rPr>
        <w:t xml:space="preserve"> Permission revocation, a restricted source or missing approval blocks the affected output. Model-authored HTML or template instructions are never executed.</w:t>
      </w:r>
    </w:p>
    <w:p>
      <w:pPr>
        <w:pStyle w:val="Heading2"/>
      </w:pPr>
      <w:r>
        <w:rPr>
          <w:b w:val="0"/>
        </w:rPr>
        <w:t>WF-09 | Correct a source or report a misleading answer</w:t>
      </w:r>
    </w:p>
    <w:p>
      <w:r>
        <w:rPr>
          <w:b/>
        </w:rPr>
        <w:t>Primary actor:</w:t>
      </w:r>
      <w:r>
        <w:rPr>
          <w:b w:val="0"/>
        </w:rPr>
        <w:t xml:space="preserve"> Researcher, legal editor and release reviewer. </w:t>
      </w:r>
      <w:r>
        <w:rPr>
          <w:b/>
        </w:rPr>
        <w:t>Before starting:</w:t>
      </w:r>
      <w:r>
        <w:rPr>
          <w:b w:val="0"/>
        </w:rPr>
        <w:t xml:space="preserve"> The report identifies a source or answer revision. </w:t>
      </w:r>
      <w:r>
        <w:rPr>
          <w:b/>
        </w:rPr>
        <w:t>Trigger:</w:t>
      </w:r>
      <w:r>
        <w:rPr>
          <w:b w:val="0"/>
        </w:rPr>
        <w:t xml:space="preserve"> The user submits feedback or an editor receives a correction.</w:t>
      </w:r>
    </w:p>
    <w:p>
      <w:pPr>
        <w:keepNext/>
        <w:spacing w:before="140" w:after="80"/>
        <w:jc w:val="center"/>
      </w:pPr>
      <w:r>
        <w:drawing>
          <wp:inline xmlns:a="http://schemas.openxmlformats.org/drawingml/2006/main" xmlns:pic="http://schemas.openxmlformats.org/drawingml/2006/picture">
            <wp:extent cx="6243248" cy="4810748"/>
            <wp:docPr id="7" name="Picture 7" descr="Correction, publication and rollback without rewriting history. Publication changes which release new runs use. It does not alter the evidence identity behind an earlier run." title="Correction, publication and rollback without rewriting history"/>
            <wp:cNvGraphicFramePr>
              <a:graphicFrameLocks noChangeAspect="1"/>
            </wp:cNvGraphicFramePr>
            <a:graphic>
              <a:graphicData uri="http://schemas.openxmlformats.org/drawingml/2006/picture">
                <pic:pic>
                  <pic:nvPicPr>
                    <pic:cNvPr id="0" name="15_release.png"/>
                    <pic:cNvPicPr/>
                  </pic:nvPicPr>
                  <pic:blipFill>
                    <a:blip r:embed="rId18"/>
                    <a:stretch>
                      <a:fillRect/>
                    </a:stretch>
                  </pic:blipFill>
                  <pic:spPr>
                    <a:xfrm>
                      <a:off x="0" y="0"/>
                      <a:ext cx="6243248" cy="4810748"/>
                    </a:xfrm>
                    <a:prstGeom prst="rect"/>
                  </pic:spPr>
                </pic:pic>
              </a:graphicData>
            </a:graphic>
          </wp:inline>
        </w:drawing>
      </w:r>
    </w:p>
    <w:p>
      <w:bookmarkStart w:id="14" w:name="fig_15_release"/>
      <w:pPr>
        <w:pStyle w:val="Caption"/>
      </w:pPr>
      <w:bookmarkEnd w:id="14"/>
      <w:r>
        <w:rPr>
          <w:b/>
        </w:rPr>
        <w:t>Figure 07. Correction, publication and rollback without rewriting history.</w:t>
      </w:r>
      <w:r>
        <w:rPr>
          <w:b w:val="0"/>
        </w:rPr>
        <w:t xml:space="preserve"> Publication changes which release new runs use. It does not alter the evidence identity behind an earlier run.</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Record the issue and affected evidence.</w:t>
            </w:r>
          </w:p>
        </w:tc>
        <w:tc>
          <w:tcPr>
            <w:tcW w:type="dxa" w:w="4699"/>
            <w:vAlign w:val="top"/>
            <w:tcMar>
              <w:top w:w="70" w:type="dxa"/>
              <w:start w:w="90" w:type="dxa"/>
              <w:bottom w:w="70" w:type="dxa"/>
              <w:end w:w="90" w:type="dxa"/>
            </w:tcMar>
            <w:shd w:fill="F7F9FA"/>
          </w:tcPr>
          <w:p>
            <w:pPr>
              <w:pStyle w:val="TableText"/>
              <w:keepNext w:val="0"/>
              <w:widowControl/>
            </w:pPr>
            <w:r>
              <w:rPr>
                <w:b w:val="0"/>
              </w:rPr>
              <w:t>Preserve answer/run IDs, source versions, severity and a safe audit trail.</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Triage immediate restrictions and legal review.</w:t>
            </w:r>
          </w:p>
        </w:tc>
        <w:tc>
          <w:tcPr>
            <w:tcW w:type="dxa" w:w="4699"/>
            <w:vAlign w:val="top"/>
            <w:tcMar>
              <w:top w:w="70" w:type="dxa"/>
              <w:start w:w="90" w:type="dxa"/>
              <w:bottom w:w="70" w:type="dxa"/>
              <w:end w:w="90" w:type="dxa"/>
            </w:tcMar>
          </w:tcPr>
          <w:p>
            <w:pPr>
              <w:pStyle w:val="TableText"/>
              <w:keepNext w:val="0"/>
              <w:widowControl/>
            </w:pPr>
            <w:r>
              <w:rPr>
                <w:b w:val="0"/>
              </w:rPr>
              <w:t>Critical source or confidentiality defects can block serving before reindexing finishes.</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Create reviewed corrections without editing old evidence in place.</w:t>
            </w:r>
          </w:p>
        </w:tc>
        <w:tc>
          <w:tcPr>
            <w:tcW w:type="dxa" w:w="4699"/>
            <w:vAlign w:val="top"/>
            <w:tcMar>
              <w:top w:w="70" w:type="dxa"/>
              <w:start w:w="90" w:type="dxa"/>
              <w:bottom w:w="70" w:type="dxa"/>
              <w:end w:w="90" w:type="dxa"/>
            </w:tcMar>
            <w:shd w:fill="F7F9FA"/>
          </w:tcPr>
          <w:p>
            <w:pPr>
              <w:pStyle w:val="TableText"/>
              <w:keepNext w:val="0"/>
              <w:widowControl/>
            </w:pPr>
            <w:r>
              <w:rPr>
                <w:b w:val="0"/>
              </w:rPr>
              <w:t>New artifacts, unit versions or assertions retain lineage and reasons.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Publish a checked new release and invalidate dependent caches.</w:t>
            </w:r>
          </w:p>
        </w:tc>
        <w:tc>
          <w:tcPr>
            <w:tcW w:type="dxa" w:w="4699"/>
            <w:vAlign w:val="top"/>
            <w:tcMar>
              <w:top w:w="70" w:type="dxa"/>
              <w:start w:w="90" w:type="dxa"/>
              <w:bottom w:w="70" w:type="dxa"/>
              <w:end w:w="90" w:type="dxa"/>
            </w:tcMar>
          </w:tcPr>
          <w:p>
            <w:pPr>
              <w:pStyle w:val="TableText"/>
              <w:keepNext w:val="0"/>
              <w:widowControl/>
            </w:pPr>
            <w:r>
              <w:rPr>
                <w:b w:val="0"/>
              </w:rPr>
              <w:t>Old answers retain historical identity but obey current restrictions and show limitations.</w:t>
            </w:r>
          </w:p>
        </w:tc>
      </w:tr>
    </w:tbl>
    <w:p>
      <w:pPr>
        <w:spacing w:after="20" w:before="0" w:line="240" w:lineRule="auto"/>
      </w:pPr>
      <w:r>
        <w:rPr>
          <w:sz w:val="4"/>
        </w:rPr>
      </w:r>
    </w:p>
    <w:p>
      <w:r>
        <w:rPr>
          <w:b/>
        </w:rPr>
        <w:t>Successful outcome:</w:t>
      </w:r>
      <w:r>
        <w:rPr>
          <w:b w:val="0"/>
        </w:rPr>
        <w:t xml:space="preserve"> The correction is traceable, future research uses the approved revision, and old answers are not silently rewritten.</w:t>
      </w:r>
    </w:p>
    <w:p>
      <w:r>
        <w:rPr>
          <w:b/>
        </w:rPr>
        <w:t>Alternative and failure paths:</w:t>
      </w:r>
      <w:r>
        <w:rPr>
          <w:b w:val="0"/>
        </w:rPr>
        <w:t xml:space="preserve"> A disputed correction remains under review; rollback cannot revive a restricted source or supersede an active access prohibition.</w:t>
      </w:r>
    </w:p>
    <w:p>
      <w:pPr>
        <w:pStyle w:val="Heading2"/>
      </w:pPr>
      <w:r>
        <w:rPr>
          <w:b w:val="0"/>
        </w:rPr>
        <w:t>WF-10 | Revoke access or delete private matter data</w:t>
      </w:r>
    </w:p>
    <w:p>
      <w:r>
        <w:rPr>
          <w:b/>
        </w:rPr>
        <w:t>Primary actor:</w:t>
      </w:r>
      <w:r>
        <w:rPr>
          <w:b w:val="0"/>
        </w:rPr>
        <w:t xml:space="preserve"> Workspace manager or authorized privacy operator. </w:t>
      </w:r>
      <w:r>
        <w:rPr>
          <w:b/>
        </w:rPr>
        <w:t>Before starting:</w:t>
      </w:r>
      <w:r>
        <w:rPr>
          <w:b w:val="0"/>
        </w:rPr>
        <w:t xml:space="preserve"> The request is authenticated and within the requester’s authority. </w:t>
      </w:r>
      <w:r>
        <w:rPr>
          <w:b/>
        </w:rPr>
        <w:t>Trigger:</w:t>
      </w:r>
      <w:r>
        <w:rPr>
          <w:b w:val="0"/>
        </w:rPr>
        <w:t xml:space="preserve"> A member is removed or deletion is requested.</w:t>
      </w:r>
    </w:p>
    <w:p>
      <w:pPr>
        <w:keepNext/>
        <w:spacing w:before="140" w:after="80"/>
        <w:jc w:val="center"/>
      </w:pPr>
      <w:r>
        <w:drawing>
          <wp:inline xmlns:a="http://schemas.openxmlformats.org/drawingml/2006/main" xmlns:pic="http://schemas.openxmlformats.org/drawingml/2006/picture">
            <wp:extent cx="3321183" cy="5394960"/>
            <wp:docPr id="8" name="Picture 8" descr="Access withdrawal, legal holds and verified erasure. Access withdrawal is immediate. Physical erasure follows the approved retention policy and may have legitimate, disclosed restrictions." title="Access withdrawal, legal holds and verified erasure"/>
            <wp:cNvGraphicFramePr>
              <a:graphicFrameLocks noChangeAspect="1"/>
            </wp:cNvGraphicFramePr>
            <a:graphic>
              <a:graphicData uri="http://schemas.openxmlformats.org/drawingml/2006/picture">
                <pic:pic>
                  <pic:nvPicPr>
                    <pic:cNvPr id="0" name="07_deletion.png"/>
                    <pic:cNvPicPr/>
                  </pic:nvPicPr>
                  <pic:blipFill>
                    <a:blip r:embed="rId19"/>
                    <a:stretch>
                      <a:fillRect/>
                    </a:stretch>
                  </pic:blipFill>
                  <pic:spPr>
                    <a:xfrm>
                      <a:off x="0" y="0"/>
                      <a:ext cx="3321183" cy="5394960"/>
                    </a:xfrm>
                    <a:prstGeom prst="rect"/>
                  </pic:spPr>
                </pic:pic>
              </a:graphicData>
            </a:graphic>
          </wp:inline>
        </w:drawing>
      </w:r>
    </w:p>
    <w:p>
      <w:bookmarkStart w:id="15" w:name="fig_07_deletion"/>
      <w:pPr>
        <w:pStyle w:val="Caption"/>
      </w:pPr>
      <w:bookmarkEnd w:id="15"/>
      <w:r>
        <w:rPr>
          <w:b/>
        </w:rPr>
        <w:t>Figure 08. Access withdrawal, legal holds and verified erasure.</w:t>
      </w:r>
      <w:r>
        <w:rPr>
          <w:b w:val="0"/>
        </w:rPr>
        <w:t xml:space="preserve"> Access withdrawal is immediate. Physical erasure follows the approved retention policy and may have legitimate, disclosed restrictions.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Revoke ordinary access and increment the permission revision.</w:t>
            </w:r>
          </w:p>
        </w:tc>
        <w:tc>
          <w:tcPr>
            <w:tcW w:type="dxa" w:w="4699"/>
            <w:vAlign w:val="top"/>
            <w:tcMar>
              <w:top w:w="70" w:type="dxa"/>
              <w:start w:w="90" w:type="dxa"/>
              <w:bottom w:w="70" w:type="dxa"/>
              <w:end w:w="90" w:type="dxa"/>
            </w:tcMar>
            <w:shd w:fill="F7F9FA"/>
          </w:tcPr>
          <w:p>
            <w:pPr>
              <w:pStyle w:val="TableText"/>
              <w:keepNext w:val="0"/>
              <w:widowControl/>
            </w:pPr>
            <w:r>
              <w:rPr>
                <w:b w:val="0"/>
              </w:rPr>
              <w:t>Stop new search/viewer/model/export use and invalidate relevant caches and streams.</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Evaluate retention obligations and legal holds.</w:t>
            </w:r>
          </w:p>
        </w:tc>
        <w:tc>
          <w:tcPr>
            <w:tcW w:type="dxa" w:w="4699"/>
            <w:vAlign w:val="top"/>
            <w:tcMar>
              <w:top w:w="70" w:type="dxa"/>
              <w:start w:w="90" w:type="dxa"/>
              <w:bottom w:w="70" w:type="dxa"/>
              <w:end w:w="90" w:type="dxa"/>
            </w:tcMar>
          </w:tcPr>
          <w:p>
            <w:pPr>
              <w:pStyle w:val="TableText"/>
              <w:keepNext w:val="0"/>
              <w:widowControl/>
            </w:pPr>
            <w:r>
              <w:rPr>
                <w:b w:val="0"/>
              </w:rPr>
              <w:t>Move legitimately retained material to restricted access; no normal research use.</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Erase permitted copies and collect component receipts.</w:t>
            </w:r>
          </w:p>
        </w:tc>
        <w:tc>
          <w:tcPr>
            <w:tcW w:type="dxa" w:w="4699"/>
            <w:vAlign w:val="top"/>
            <w:tcMar>
              <w:top w:w="70" w:type="dxa"/>
              <w:start w:w="90" w:type="dxa"/>
              <w:bottom w:w="70" w:type="dxa"/>
              <w:end w:w="90" w:type="dxa"/>
            </w:tcMar>
            <w:shd w:fill="F7F9FA"/>
          </w:tcPr>
          <w:p>
            <w:pPr>
              <w:pStyle w:val="TableText"/>
              <w:keepNext w:val="0"/>
              <w:widowControl/>
            </w:pPr>
            <w:r>
              <w:rPr>
                <w:b w:val="0"/>
              </w:rPr>
              <w:t>Cover objects/versions, extracts, vectors, caches, exports and checkpoints; track provider limitations.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Verify completion and protect future restores.</w:t>
            </w:r>
          </w:p>
        </w:tc>
        <w:tc>
          <w:tcPr>
            <w:tcW w:type="dxa" w:w="4699"/>
            <w:vAlign w:val="top"/>
            <w:tcMar>
              <w:top w:w="70" w:type="dxa"/>
              <w:start w:w="90" w:type="dxa"/>
              <w:bottom w:w="70" w:type="dxa"/>
              <w:end w:w="90" w:type="dxa"/>
            </w:tcMar>
          </w:tcPr>
          <w:p>
            <w:pPr>
              <w:pStyle w:val="TableText"/>
              <w:keepNext w:val="0"/>
              <w:widowControl/>
            </w:pPr>
            <w:r>
              <w:rPr>
                <w:b w:val="0"/>
              </w:rPr>
              <w:t>Replay erasure/takedown controls when backups are restored; record residual obligations.</w:t>
            </w:r>
          </w:p>
        </w:tc>
      </w:tr>
    </w:tbl>
    <w:p>
      <w:pPr>
        <w:spacing w:after="20" w:before="0" w:line="240" w:lineRule="auto"/>
      </w:pPr>
      <w:r>
        <w:rPr>
          <w:sz w:val="4"/>
        </w:rPr>
      </w:r>
    </w:p>
    <w:p>
      <w:r>
        <w:rPr>
          <w:b/>
        </w:rPr>
        <w:t>Successful outcome:</w:t>
      </w:r>
      <w:r>
        <w:rPr>
          <w:b w:val="0"/>
        </w:rPr>
        <w:t xml:space="preserve"> The user receives an accurate access/retention/erasure status rather than a premature “deleted everywhere” claim.</w:t>
      </w:r>
    </w:p>
    <w:p>
      <w:r>
        <w:rPr>
          <w:b/>
        </w:rPr>
        <w:t>Alternative and failure paths:</w:t>
      </w:r>
      <w:r>
        <w:rPr>
          <w:b w:val="0"/>
        </w:rPr>
        <w:t xml:space="preserve"> A legal hold produces a held state, not ordinary continued access. Failed erasure remains retryable and visible; it is not marked complete.</w:t>
      </w:r>
    </w:p>
    <w:p>
      <w:pPr>
        <w:pStyle w:val="Heading2"/>
      </w:pPr>
      <w:r>
        <w:rPr>
          <w:b w:val="0"/>
        </w:rPr>
        <w:t>WF-11 | Handle interruption, duplicate delivery and cancellation</w:t>
      </w:r>
    </w:p>
    <w:p>
      <w:r>
        <w:rPr>
          <w:b/>
        </w:rPr>
        <w:t>Primary actor:</w:t>
      </w:r>
      <w:r>
        <w:rPr>
          <w:b w:val="0"/>
        </w:rPr>
        <w:t xml:space="preserve"> Research coordinator and operations staff. </w:t>
      </w:r>
      <w:r>
        <w:rPr>
          <w:b/>
        </w:rPr>
        <w:t>Before starting:</w:t>
      </w:r>
      <w:r>
        <w:rPr>
          <w:b w:val="0"/>
        </w:rPr>
        <w:t xml:space="preserve"> A durable job or research run exists. </w:t>
      </w:r>
      <w:r>
        <w:rPr>
          <w:b/>
        </w:rPr>
        <w:t>Trigger:</w:t>
      </w:r>
      <w:r>
        <w:rPr>
          <w:b w:val="0"/>
        </w:rPr>
        <w:t xml:space="preserve"> A worker stops, a provider times out or a user cancels.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Read durable state and claim an eligible lease.</w:t>
            </w:r>
          </w:p>
        </w:tc>
        <w:tc>
          <w:tcPr>
            <w:tcW w:type="dxa" w:w="4699"/>
            <w:vAlign w:val="top"/>
            <w:tcMar>
              <w:top w:w="70" w:type="dxa"/>
              <w:start w:w="90" w:type="dxa"/>
              <w:bottom w:w="70" w:type="dxa"/>
              <w:end w:w="90" w:type="dxa"/>
            </w:tcMar>
            <w:shd w:fill="F7F9FA"/>
          </w:tcPr>
          <w:p>
            <w:pPr>
              <w:pStyle w:val="TableText"/>
              <w:keepNext w:val="0"/>
              <w:widowControl/>
            </w:pPr>
            <w:r>
              <w:rPr>
                <w:b w:val="0"/>
              </w:rPr>
              <w:t>Use compare-and-set transitions; a late worker cannot overwrite a final result.</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Retry only a permitted stage with a stable idempotency key.</w:t>
            </w:r>
          </w:p>
        </w:tc>
        <w:tc>
          <w:tcPr>
            <w:tcW w:type="dxa" w:w="4699"/>
            <w:vAlign w:val="top"/>
            <w:tcMar>
              <w:top w:w="70" w:type="dxa"/>
              <w:start w:w="90" w:type="dxa"/>
              <w:bottom w:w="70" w:type="dxa"/>
              <w:end w:w="90" w:type="dxa"/>
            </w:tcMar>
          </w:tcPr>
          <w:p>
            <w:pPr>
              <w:pStyle w:val="TableText"/>
              <w:keepNext w:val="0"/>
              <w:widowControl/>
            </w:pPr>
            <w:r>
              <w:rPr>
                <w:b w:val="0"/>
              </w:rPr>
              <w:t>Bound attempts and record uncertain external effects or charges.</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Honor cancellation and access changes before new work.</w:t>
            </w:r>
          </w:p>
        </w:tc>
        <w:tc>
          <w:tcPr>
            <w:tcW w:type="dxa" w:w="4699"/>
            <w:vAlign w:val="top"/>
            <w:tcMar>
              <w:top w:w="70" w:type="dxa"/>
              <w:start w:w="90" w:type="dxa"/>
              <w:bottom w:w="70" w:type="dxa"/>
              <w:end w:w="90" w:type="dxa"/>
            </w:tcMar>
            <w:shd w:fill="F7F9FA"/>
          </w:tcPr>
          <w:p>
            <w:pPr>
              <w:pStyle w:val="TableText"/>
              <w:keepNext w:val="0"/>
              <w:widowControl/>
            </w:pPr>
            <w:r>
              <w:rPr>
                <w:b w:val="0"/>
              </w:rPr>
              <w:t>Stop new tools and publications; reconcile in-flight requests.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Expose safe progress or a recoverable failure.</w:t>
            </w:r>
          </w:p>
        </w:tc>
        <w:tc>
          <w:tcPr>
            <w:tcW w:type="dxa" w:w="4699"/>
            <w:vAlign w:val="top"/>
            <w:tcMar>
              <w:top w:w="70" w:type="dxa"/>
              <w:start w:w="90" w:type="dxa"/>
              <w:bottom w:w="70" w:type="dxa"/>
              <w:end w:w="90" w:type="dxa"/>
            </w:tcMar>
          </w:tcPr>
          <w:p>
            <w:pPr>
              <w:pStyle w:val="TableText"/>
              <w:keepNext w:val="0"/>
              <w:widowControl/>
            </w:pPr>
            <w:r>
              <w:rPr>
                <w:b w:val="0"/>
              </w:rPr>
              <w:t>Keep checkpoints and report an actionable error without private logs or fabricated success.</w:t>
            </w:r>
          </w:p>
        </w:tc>
      </w:tr>
    </w:tbl>
    <w:p>
      <w:pPr>
        <w:spacing w:after="20" w:before="0" w:line="240" w:lineRule="auto"/>
      </w:pPr>
      <w:r>
        <w:rPr>
          <w:sz w:val="4"/>
        </w:rPr>
      </w:r>
    </w:p>
    <w:p>
      <w:r>
        <w:rPr>
          <w:b/>
        </w:rPr>
        <w:t>Successful outcome:</w:t>
      </w:r>
      <w:r>
        <w:rPr>
          <w:b w:val="0"/>
        </w:rPr>
        <w:t xml:space="preserve"> The system either resumes safely or stops with an honest status and reconciled usage.</w:t>
      </w:r>
    </w:p>
    <w:p>
      <w:r>
        <w:rPr>
          <w:b/>
        </w:rPr>
        <w:t>Alternative and failure paths:</w:t>
      </w:r>
      <w:r>
        <w:rPr>
          <w:b w:val="0"/>
        </w:rPr>
        <w:t xml:space="preserve"> A duplicate queue event cannot create duplicate documents or published answers. Timeouts do not prove that the external service did nothing.</w:t>
      </w:r>
    </w:p>
    <w:p>
      <w:pPr>
        <w:pStyle w:val="Heading2"/>
      </w:pPr>
      <w:r>
        <w:rPr>
          <w:b w:val="0"/>
        </w:rPr>
        <w:t>WF-12 | Release a tested version and recover from a fault</w:t>
      </w:r>
    </w:p>
    <w:p>
      <w:r>
        <w:rPr>
          <w:b/>
        </w:rPr>
        <w:t>Primary actor:</w:t>
      </w:r>
      <w:r>
        <w:rPr>
          <w:b w:val="0"/>
        </w:rPr>
        <w:t xml:space="preserve"> Engineering, legal, security and operations approvers. </w:t>
      </w:r>
      <w:r>
        <w:rPr>
          <w:b/>
        </w:rPr>
        <w:t>Before starting:</w:t>
      </w:r>
      <w:r>
        <w:rPr>
          <w:b w:val="0"/>
        </w:rPr>
        <w:t xml:space="preserve"> The phase exit evidence and deployment authorization are available. </w:t>
      </w:r>
      <w:r>
        <w:rPr>
          <w:b/>
        </w:rPr>
        <w:t>Trigger:</w:t>
      </w:r>
      <w:r>
        <w:rPr>
          <w:b w:val="0"/>
        </w:rPr>
        <w:t xml:space="preserve"> A release candidate is submitted.</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651"/>
        <w:gridCol w:w="4482"/>
        <w:gridCol w:w="4699"/>
      </w:tblGrid>
      <w:tr>
        <w:trPr>
          <w:tblHeader/>
          <w:cantSplit/>
        </w:trPr>
        <w:tc>
          <w:tcPr>
            <w:tcW w:type="dxa" w:w="651"/>
            <w:tcMar>
              <w:top w:w="90" w:type="dxa"/>
              <w:start w:w="90" w:type="dxa"/>
              <w:bottom w:w="90" w:type="dxa"/>
              <w:end w:w="90" w:type="dxa"/>
            </w:tcMar>
            <w:shd w:fill="18344B"/>
          </w:tcPr>
          <w:p>
            <w:pPr>
              <w:pStyle w:val="TableText"/>
            </w:pPr>
            <w:r>
              <w:rPr>
                <w:b/>
                <w:color w:val="FFFFFF"/>
                <w:sz w:val="18"/>
              </w:rPr>
              <w:t>Step</w:t>
            </w:r>
          </w:p>
        </w:tc>
        <w:tc>
          <w:tcPr>
            <w:tcW w:type="dxa" w:w="4482"/>
            <w:tcMar>
              <w:top w:w="90" w:type="dxa"/>
              <w:start w:w="90" w:type="dxa"/>
              <w:bottom w:w="90" w:type="dxa"/>
              <w:end w:w="90" w:type="dxa"/>
            </w:tcMar>
            <w:shd w:fill="18344B"/>
          </w:tcPr>
          <w:p>
            <w:pPr>
              <w:pStyle w:val="TableText"/>
            </w:pPr>
            <w:r>
              <w:rPr>
                <w:b/>
                <w:color w:val="FFFFFF"/>
                <w:sz w:val="18"/>
              </w:rPr>
              <w:t>Actor / system action</w:t>
            </w:r>
          </w:p>
        </w:tc>
        <w:tc>
          <w:tcPr>
            <w:tcW w:type="dxa" w:w="4699"/>
            <w:tcMar>
              <w:top w:w="90" w:type="dxa"/>
              <w:start w:w="90" w:type="dxa"/>
              <w:bottom w:w="90" w:type="dxa"/>
              <w:end w:w="90" w:type="dxa"/>
            </w:tcMar>
            <w:shd w:fill="18344B"/>
          </w:tcPr>
          <w:p>
            <w:pPr>
              <w:pStyle w:val="TableText"/>
            </w:pPr>
            <w:r>
              <w:rPr>
                <w:b/>
                <w:color w:val="FFFFFF"/>
                <w:sz w:val="18"/>
              </w:rPr>
              <w:t>Result or control</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1</w:t>
            </w:r>
          </w:p>
        </w:tc>
        <w:tc>
          <w:tcPr>
            <w:tcW w:type="dxa" w:w="4482"/>
            <w:vAlign w:val="top"/>
            <w:tcMar>
              <w:top w:w="70" w:type="dxa"/>
              <w:start w:w="90" w:type="dxa"/>
              <w:bottom w:w="70" w:type="dxa"/>
              <w:end w:w="90" w:type="dxa"/>
            </w:tcMar>
            <w:shd w:fill="F7F9FA"/>
          </w:tcPr>
          <w:p>
            <w:pPr>
              <w:pStyle w:val="TableText"/>
              <w:keepNext w:val="0"/>
              <w:widowControl/>
            </w:pPr>
            <w:r>
              <w:rPr>
                <w:b w:val="0"/>
              </w:rPr>
              <w:t>Run contract, database, retrieval, security and legal evaluation gates.</w:t>
            </w:r>
          </w:p>
        </w:tc>
        <w:tc>
          <w:tcPr>
            <w:tcW w:type="dxa" w:w="4699"/>
            <w:vAlign w:val="top"/>
            <w:tcMar>
              <w:top w:w="70" w:type="dxa"/>
              <w:start w:w="90" w:type="dxa"/>
              <w:bottom w:w="70" w:type="dxa"/>
              <w:end w:w="90" w:type="dxa"/>
            </w:tcMar>
            <w:shd w:fill="F7F9FA"/>
          </w:tcPr>
          <w:p>
            <w:pPr>
              <w:pStyle w:val="TableText"/>
              <w:keepNext w:val="0"/>
              <w:widowControl/>
            </w:pPr>
            <w:r>
              <w:rPr>
                <w:b w:val="0"/>
              </w:rPr>
              <w:t>Separate mocks from real service-backed tests and report blocked/untested areas.</w:t>
            </w:r>
          </w:p>
        </w:tc>
      </w:tr>
      <w:tr>
        <w:trPr>
          <w:cantSplit/>
        </w:trPr>
        <w:tc>
          <w:tcPr>
            <w:tcW w:type="dxa" w:w="651"/>
            <w:vAlign w:val="top"/>
            <w:tcMar>
              <w:top w:w="70" w:type="dxa"/>
              <w:start w:w="90" w:type="dxa"/>
              <w:bottom w:w="70" w:type="dxa"/>
              <w:end w:w="90" w:type="dxa"/>
            </w:tcMar>
          </w:tcPr>
          <w:p>
            <w:pPr>
              <w:pStyle w:val="TableText"/>
              <w:keepNext w:val="0"/>
              <w:widowControl/>
            </w:pPr>
            <w:r>
              <w:rPr>
                <w:b/>
              </w:rPr>
              <w:t>2</w:t>
            </w:r>
          </w:p>
        </w:tc>
        <w:tc>
          <w:tcPr>
            <w:tcW w:type="dxa" w:w="4482"/>
            <w:vAlign w:val="top"/>
            <w:tcMar>
              <w:top w:w="70" w:type="dxa"/>
              <w:start w:w="90" w:type="dxa"/>
              <w:bottom w:w="70" w:type="dxa"/>
              <w:end w:w="90" w:type="dxa"/>
            </w:tcMar>
          </w:tcPr>
          <w:p>
            <w:pPr>
              <w:pStyle w:val="TableText"/>
              <w:keepNext w:val="0"/>
              <w:widowControl/>
            </w:pPr>
            <w:r>
              <w:rPr>
                <w:b w:val="0"/>
              </w:rPr>
              <w:t>Approve infrastructure and application changes.</w:t>
            </w:r>
          </w:p>
        </w:tc>
        <w:tc>
          <w:tcPr>
            <w:tcW w:type="dxa" w:w="4699"/>
            <w:vAlign w:val="top"/>
            <w:tcMar>
              <w:top w:w="70" w:type="dxa"/>
              <w:start w:w="90" w:type="dxa"/>
              <w:bottom w:w="70" w:type="dxa"/>
              <w:end w:w="90" w:type="dxa"/>
            </w:tcMar>
          </w:tcPr>
          <w:p>
            <w:pPr>
              <w:pStyle w:val="TableText"/>
              <w:keepNext w:val="0"/>
              <w:widowControl/>
            </w:pPr>
            <w:r>
              <w:rPr>
                <w:b w:val="0"/>
              </w:rPr>
              <w:t>Review migrations, source coverage, provider routes, costs, rollback and support ownership.</w:t>
            </w:r>
          </w:p>
        </w:tc>
      </w:tr>
      <w:tr>
        <w:trPr>
          <w:cantSplit/>
        </w:trPr>
        <w:tc>
          <w:tcPr>
            <w:tcW w:type="dxa" w:w="651"/>
            <w:vAlign w:val="top"/>
            <w:tcMar>
              <w:top w:w="70" w:type="dxa"/>
              <w:start w:w="90" w:type="dxa"/>
              <w:bottom w:w="70" w:type="dxa"/>
              <w:end w:w="90" w:type="dxa"/>
            </w:tcMar>
            <w:shd w:fill="F7F9FA"/>
          </w:tcPr>
          <w:p>
            <w:pPr>
              <w:pStyle w:val="TableText"/>
              <w:keepNext w:val="0"/>
              <w:widowControl/>
            </w:pPr>
            <w:r>
              <w:rPr>
                <w:b/>
              </w:rPr>
              <w:t>3</w:t>
            </w:r>
          </w:p>
        </w:tc>
        <w:tc>
          <w:tcPr>
            <w:tcW w:type="dxa" w:w="4482"/>
            <w:vAlign w:val="top"/>
            <w:tcMar>
              <w:top w:w="70" w:type="dxa"/>
              <w:start w:w="90" w:type="dxa"/>
              <w:bottom w:w="70" w:type="dxa"/>
              <w:end w:w="90" w:type="dxa"/>
            </w:tcMar>
            <w:shd w:fill="F7F9FA"/>
          </w:tcPr>
          <w:p>
            <w:pPr>
              <w:pStyle w:val="TableText"/>
              <w:keepNext w:val="0"/>
              <w:widowControl/>
            </w:pPr>
            <w:r>
              <w:rPr>
                <w:b w:val="0"/>
              </w:rPr>
              <w:t>Deploy to the approved environment and run smoke tests.</w:t>
            </w:r>
          </w:p>
        </w:tc>
        <w:tc>
          <w:tcPr>
            <w:tcW w:type="dxa" w:w="4699"/>
            <w:vAlign w:val="top"/>
            <w:tcMar>
              <w:top w:w="70" w:type="dxa"/>
              <w:start w:w="90" w:type="dxa"/>
              <w:bottom w:w="70" w:type="dxa"/>
              <w:end w:w="90" w:type="dxa"/>
            </w:tcMar>
            <w:shd w:fill="F7F9FA"/>
          </w:tcPr>
          <w:p>
            <w:pPr>
              <w:pStyle w:val="TableText"/>
              <w:keepNext w:val="0"/>
              <w:widowControl/>
            </w:pPr>
            <w:r>
              <w:rPr>
                <w:b w:val="0"/>
              </w:rPr>
              <w:t>Validate permissions, exact citations, health, alerts and budget controls.</w:t>
            </w:r>
          </w:p>
        </w:tc>
      </w:tr>
      <w:tr>
        <w:trPr>
          <w:cantSplit/>
        </w:trPr>
        <w:tc>
          <w:tcPr>
            <w:tcW w:type="dxa" w:w="651"/>
            <w:vAlign w:val="top"/>
            <w:tcMar>
              <w:top w:w="70" w:type="dxa"/>
              <w:start w:w="90" w:type="dxa"/>
              <w:bottom w:w="70" w:type="dxa"/>
              <w:end w:w="90" w:type="dxa"/>
            </w:tcMar>
          </w:tcPr>
          <w:p>
            <w:pPr>
              <w:pStyle w:val="TableText"/>
              <w:keepNext w:val="0"/>
              <w:widowControl/>
            </w:pPr>
            <w:r>
              <w:rPr>
                <w:b/>
              </w:rPr>
              <w:t>4</w:t>
            </w:r>
          </w:p>
        </w:tc>
        <w:tc>
          <w:tcPr>
            <w:tcW w:type="dxa" w:w="4482"/>
            <w:vAlign w:val="top"/>
            <w:tcMar>
              <w:top w:w="70" w:type="dxa"/>
              <w:start w:w="90" w:type="dxa"/>
              <w:bottom w:w="70" w:type="dxa"/>
              <w:end w:w="90" w:type="dxa"/>
            </w:tcMar>
          </w:tcPr>
          <w:p>
            <w:pPr>
              <w:pStyle w:val="TableText"/>
              <w:keepNext w:val="0"/>
              <w:widowControl/>
            </w:pPr>
            <w:r>
              <w:rPr>
                <w:b w:val="0"/>
              </w:rPr>
              <w:t>Observe the limited pilot; rollback or restrict on a critical defect.</w:t>
            </w:r>
          </w:p>
        </w:tc>
        <w:tc>
          <w:tcPr>
            <w:tcW w:type="dxa" w:w="4699"/>
            <w:vAlign w:val="top"/>
            <w:tcMar>
              <w:top w:w="70" w:type="dxa"/>
              <w:start w:w="90" w:type="dxa"/>
              <w:bottom w:w="70" w:type="dxa"/>
              <w:end w:w="90" w:type="dxa"/>
            </w:tcMar>
          </w:tcPr>
          <w:p>
            <w:pPr>
              <w:pStyle w:val="TableText"/>
              <w:keepNext w:val="0"/>
              <w:widowControl/>
            </w:pPr>
            <w:r>
              <w:rPr>
                <w:b w:val="0"/>
              </w:rPr>
              <w:t>Restore canonical metadata and replay current deletion/takedown controls before reopening access.</w:t>
            </w:r>
          </w:p>
        </w:tc>
      </w:tr>
    </w:tbl>
    <w:p>
      <w:pPr>
        <w:spacing w:after="20" w:before="0" w:line="240" w:lineRule="auto"/>
      </w:pPr>
      <w:r>
        <w:rPr>
          <w:sz w:val="4"/>
        </w:rPr>
      </w:r>
    </w:p>
    <w:p>
      <w:r>
        <w:rPr>
          <w:b/>
        </w:rPr>
        <w:t>Successful outcome:</w:t>
      </w:r>
      <w:r>
        <w:rPr>
          <w:b w:val="0"/>
        </w:rPr>
        <w:t xml:space="preserve"> A scope-controlled release has an accountable approval record and evidence of operating tests.</w:t>
      </w:r>
    </w:p>
    <w:p>
      <w:r>
        <w:rPr>
          <w:b/>
        </w:rPr>
        <w:t>Alternative and failure paths:</w:t>
      </w:r>
      <w:r>
        <w:rPr>
          <w:b w:val="0"/>
        </w:rPr>
        <w:t xml:space="preserve"> Critical legal or security failures block launch. Passing unit tests or generating Terraform does not authorize deployment or establish production readiness.</w:t>
      </w:r>
    </w:p>
    <w:p>
      <w:bookmarkStart w:id="16" w:name="sec_06"/>
      <w:pPr>
        <w:pStyle w:val="Heading1"/>
      </w:pPr>
      <w:r>
        <w:rPr>
          <w:b w:val="0"/>
        </w:rPr>
        <w:t>6. Functional requirements</w:t>
      </w:r>
      <w:bookmarkEnd w:id="16"/>
    </w:p>
    <w:p>
      <w:r>
        <w:rPr>
          <w:b w:val="0"/>
        </w:rPr>
        <w:t>The following requirements define observable behavior. The acceptance column states the evidence needed to verify each requirement. Ticket references point to the original engineering plan [B02]. Every requirement also appears in the companion machine-readable register; the traceability appendix maps modules to workflows and acceptance scenarios.</w:t>
      </w:r>
    </w:p>
    <w:p>
      <w:pPr>
        <w:pStyle w:val="Heading2"/>
      </w:pPr>
      <w:r>
        <w:rPr>
          <w:b w:val="0"/>
        </w:rPr>
        <w:t>6.1 Identity, membership and permissions</w:t>
      </w:r>
    </w:p>
    <w:p>
      <w:r>
        <w:rPr>
          <w:b w:val="0"/>
        </w:rPr>
        <w:t>Planned implementation: Phase 1. Baseline tickets: BL-008, BL-025, BL-036.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BL-FR-001</w:t>
            </w:r>
            <w:r>
              <w:rPr>
                <w:b/>
              </w:rPr>
              <w:br/>
            </w:r>
            <w:r>
              <w:rPr>
                <w:b/>
              </w:rPr>
              <w:t>Authenticate</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authenticate through an approved identity provider and validate token signature, issuer, audience, expiry and purpose.</w:t>
            </w:r>
          </w:p>
        </w:tc>
        <w:tc>
          <w:tcPr>
            <w:tcW w:type="dxa" w:w="3904"/>
            <w:vAlign w:val="top"/>
            <w:tcMar>
              <w:top w:w="70" w:type="dxa"/>
              <w:start w:w="90" w:type="dxa"/>
              <w:bottom w:w="70" w:type="dxa"/>
              <w:end w:w="90" w:type="dxa"/>
            </w:tcMar>
            <w:shd w:fill="F7F9FA"/>
          </w:tcPr>
          <w:p>
            <w:pPr>
              <w:pStyle w:val="TableText"/>
              <w:keepNext w:val="0"/>
              <w:widowControl/>
            </w:pPr>
            <w:r>
              <w:rPr>
                <w:b w:val="0"/>
              </w:rPr>
              <w:t>Invalid, expired and wrong-audience tokens are denied; legitimate sessions succeed.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BL-FR-002</w:t>
            </w:r>
            <w:r>
              <w:rPr>
                <w:b/>
              </w:rPr>
              <w:br/>
            </w:r>
            <w:r>
              <w:rPr>
                <w:b/>
              </w:rPr>
              <w:t>Privileged access</w:t>
            </w:r>
          </w:p>
        </w:tc>
        <w:tc>
          <w:tcPr>
            <w:tcW w:type="dxa" w:w="4077"/>
            <w:vAlign w:val="top"/>
            <w:tcMar>
              <w:top w:w="70" w:type="dxa"/>
              <w:start w:w="90" w:type="dxa"/>
              <w:bottom w:w="70" w:type="dxa"/>
              <w:end w:w="90" w:type="dxa"/>
            </w:tcMar>
          </w:tcPr>
          <w:p>
            <w:pPr>
              <w:pStyle w:val="TableText"/>
              <w:keepNext w:val="0"/>
              <w:widowControl/>
            </w:pPr>
            <w:r>
              <w:rPr>
                <w:b w:val="0"/>
              </w:rPr>
              <w:t>The system shall require MFA for privileged roles and protect browser sessions against token exposure and request forgery.</w:t>
            </w:r>
          </w:p>
        </w:tc>
        <w:tc>
          <w:tcPr>
            <w:tcW w:type="dxa" w:w="3904"/>
            <w:vAlign w:val="top"/>
            <w:tcMar>
              <w:top w:w="70" w:type="dxa"/>
              <w:start w:w="90" w:type="dxa"/>
              <w:bottom w:w="70" w:type="dxa"/>
              <w:end w:w="90" w:type="dxa"/>
            </w:tcMar>
          </w:tcPr>
          <w:p>
            <w:pPr>
              <w:pStyle w:val="TableText"/>
              <w:keepNext w:val="0"/>
              <w:widowControl/>
            </w:pPr>
            <w:r>
              <w:rPr>
                <w:b w:val="0"/>
              </w:rPr>
              <w:t>Privileged login, session expiry, secure-cookie and CSRF tests pass.</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BL-FR-003</w:t>
            </w:r>
            <w:r>
              <w:rPr>
                <w:b/>
              </w:rPr>
              <w:br/>
            </w:r>
            <w:r>
              <w:rPr>
                <w:b/>
              </w:rPr>
              <w:t>Organization selection</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resolve a requested organization against active membership; ambiguous selection shall prompt the user.</w:t>
            </w:r>
          </w:p>
        </w:tc>
        <w:tc>
          <w:tcPr>
            <w:tcW w:type="dxa" w:w="3904"/>
            <w:vAlign w:val="top"/>
            <w:tcMar>
              <w:top w:w="70" w:type="dxa"/>
              <w:start w:w="90" w:type="dxa"/>
              <w:bottom w:w="70" w:type="dxa"/>
              <w:end w:w="90" w:type="dxa"/>
            </w:tcMar>
            <w:shd w:fill="F7F9FA"/>
          </w:tcPr>
          <w:p>
            <w:pPr>
              <w:pStyle w:val="TableText"/>
              <w:keepNext w:val="0"/>
              <w:widowControl/>
            </w:pPr>
            <w:r>
              <w:rPr>
                <w:b w:val="0"/>
              </w:rPr>
              <w:t>A forged tenant selector never grants access; ambiguous selection gives a safe conflict.</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BL-FR-004</w:t>
            </w:r>
            <w:r>
              <w:rPr>
                <w:b/>
              </w:rPr>
              <w:br/>
            </w:r>
            <w:r>
              <w:rPr>
                <w:b/>
              </w:rPr>
              <w:t>Workspace scope</w:t>
            </w:r>
          </w:p>
        </w:tc>
        <w:tc>
          <w:tcPr>
            <w:tcW w:type="dxa" w:w="4077"/>
            <w:vAlign w:val="top"/>
            <w:tcMar>
              <w:top w:w="70" w:type="dxa"/>
              <w:start w:w="90" w:type="dxa"/>
              <w:bottom w:w="70" w:type="dxa"/>
              <w:end w:w="90" w:type="dxa"/>
            </w:tcMar>
          </w:tcPr>
          <w:p>
            <w:pPr>
              <w:pStyle w:val="TableText"/>
              <w:keepNext w:val="0"/>
              <w:widowControl/>
            </w:pPr>
            <w:r>
              <w:rPr>
                <w:b w:val="0"/>
              </w:rPr>
              <w:t>The system shall enforce current workspace permission separately from organization membership on every resource path.</w:t>
            </w:r>
          </w:p>
        </w:tc>
        <w:tc>
          <w:tcPr>
            <w:tcW w:type="dxa" w:w="3904"/>
            <w:vAlign w:val="top"/>
            <w:tcMar>
              <w:top w:w="70" w:type="dxa"/>
              <w:start w:w="90" w:type="dxa"/>
              <w:bottom w:w="70" w:type="dxa"/>
              <w:end w:w="90" w:type="dxa"/>
            </w:tcMar>
          </w:tcPr>
          <w:p>
            <w:pPr>
              <w:pStyle w:val="TableText"/>
              <w:keepNext w:val="0"/>
              <w:widowControl/>
            </w:pPr>
            <w:r>
              <w:rPr>
                <w:b w:val="0"/>
              </w:rPr>
              <w:t>Two workspaces in one tenant cannot read each other without explicit membership.</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BL-FR-005</w:t>
            </w:r>
            <w:r>
              <w:rPr>
                <w:b/>
              </w:rPr>
              <w:br/>
            </w:r>
            <w:r>
              <w:rPr>
                <w:b/>
              </w:rPr>
              <w:t>Role separation</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separate research, source, legal review, security, audit and publication capabilities.</w:t>
            </w:r>
          </w:p>
        </w:tc>
        <w:tc>
          <w:tcPr>
            <w:tcW w:type="dxa" w:w="3904"/>
            <w:vAlign w:val="top"/>
            <w:tcMar>
              <w:top w:w="70" w:type="dxa"/>
              <w:start w:w="90" w:type="dxa"/>
              <w:bottom w:w="70" w:type="dxa"/>
              <w:end w:w="90" w:type="dxa"/>
            </w:tcMar>
            <w:shd w:fill="F7F9FA"/>
          </w:tcPr>
          <w:p>
            <w:pPr>
              <w:pStyle w:val="TableText"/>
              <w:keepNext w:val="0"/>
              <w:widowControl/>
            </w:pPr>
            <w:r>
              <w:rPr>
                <w:b w:val="0"/>
              </w:rPr>
              <w:t>Each role is denied operations outside its declared permission set.</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BL-FR-006</w:t>
            </w:r>
            <w:r>
              <w:rPr>
                <w:b/>
              </w:rPr>
              <w:br/>
            </w:r>
            <w:r>
              <w:rPr>
                <w:b/>
              </w:rPr>
              <w:t>Revocation</w:t>
            </w:r>
          </w:p>
        </w:tc>
        <w:tc>
          <w:tcPr>
            <w:tcW w:type="dxa" w:w="4077"/>
            <w:vAlign w:val="top"/>
            <w:tcMar>
              <w:top w:w="70" w:type="dxa"/>
              <w:start w:w="90" w:type="dxa"/>
              <w:bottom w:w="70" w:type="dxa"/>
              <w:end w:w="90" w:type="dxa"/>
            </w:tcMar>
          </w:tcPr>
          <w:p>
            <w:pPr>
              <w:pStyle w:val="TableText"/>
              <w:keepNext w:val="0"/>
              <w:widowControl/>
            </w:pPr>
            <w:r>
              <w:rPr>
                <w:b w:val="0"/>
              </w:rPr>
              <w:t>The system shall reauthorize long-running jobs, streams, model transmissions, source views and exports after permission changes.</w:t>
            </w:r>
          </w:p>
        </w:tc>
        <w:tc>
          <w:tcPr>
            <w:tcW w:type="dxa" w:w="3904"/>
            <w:vAlign w:val="top"/>
            <w:tcMar>
              <w:top w:w="70" w:type="dxa"/>
              <w:start w:w="90" w:type="dxa"/>
              <w:bottom w:w="70" w:type="dxa"/>
              <w:end w:w="90" w:type="dxa"/>
            </w:tcMar>
          </w:tcPr>
          <w:p>
            <w:pPr>
              <w:pStyle w:val="TableText"/>
              <w:keepNext w:val="0"/>
              <w:widowControl/>
            </w:pPr>
            <w:r>
              <w:rPr>
                <w:b w:val="0"/>
              </w:rPr>
              <w:t>Revocation during a run prevents further unauthorized transmission and final disclosure.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BL-FR-007</w:t>
            </w:r>
            <w:r>
              <w:rPr>
                <w:b/>
              </w:rPr>
              <w:br/>
            </w:r>
            <w:r>
              <w:rPr>
                <w:b/>
              </w:rPr>
              <w:t>Audit identity changes</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record membership, role, policy and permission-revision changes without unnecessary content bodies.</w:t>
            </w:r>
          </w:p>
        </w:tc>
        <w:tc>
          <w:tcPr>
            <w:tcW w:type="dxa" w:w="3904"/>
            <w:vAlign w:val="top"/>
            <w:tcMar>
              <w:top w:w="70" w:type="dxa"/>
              <w:start w:w="90" w:type="dxa"/>
              <w:bottom w:w="70" w:type="dxa"/>
              <w:end w:w="90" w:type="dxa"/>
            </w:tcMar>
            <w:shd w:fill="F7F9FA"/>
          </w:tcPr>
          <w:p>
            <w:pPr>
              <w:pStyle w:val="TableText"/>
              <w:keepNext w:val="0"/>
              <w:widowControl/>
            </w:pPr>
            <w:r>
              <w:rPr>
                <w:b w:val="0"/>
              </w:rPr>
              <w:t>Audit events identify actor, target, time, reason and revision; secrets are absent.</w:t>
            </w:r>
          </w:p>
        </w:tc>
      </w:tr>
    </w:tbl>
    <w:p>
      <w:pPr>
        <w:spacing w:after="20" w:before="0" w:line="240" w:lineRule="auto"/>
      </w:pPr>
      <w:r>
        <w:rPr>
          <w:sz w:val="4"/>
        </w:rPr>
      </w:r>
    </w:p>
    <w:p>
      <w:pPr>
        <w:pStyle w:val="Heading2"/>
      </w:pPr>
      <w:r>
        <w:rPr>
          <w:b w:val="0"/>
        </w:rPr>
        <w:t>6.2 Source governance and coverage</w:t>
      </w:r>
    </w:p>
    <w:p>
      <w:r>
        <w:rPr>
          <w:b w:val="0"/>
        </w:rPr>
        <w:t>Planned implementation: Phase 0–1. Baseline tickets: BL-001, BL-002, BL-009, BL-013, BL-026.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BL-FR-008</w:t>
            </w:r>
            <w:r>
              <w:rPr>
                <w:b/>
              </w:rPr>
              <w:br/>
            </w:r>
            <w:r>
              <w:rPr>
                <w:b/>
              </w:rPr>
              <w:t>Use-specific rights</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store independent decisions for acquisition, storage, parsing, indexing, provider transmission, display, redistribution and training/evaluation.</w:t>
            </w:r>
          </w:p>
        </w:tc>
        <w:tc>
          <w:tcPr>
            <w:tcW w:type="dxa" w:w="3904"/>
            <w:vAlign w:val="top"/>
            <w:tcMar>
              <w:top w:w="70" w:type="dxa"/>
              <w:start w:w="90" w:type="dxa"/>
              <w:bottom w:w="70" w:type="dxa"/>
              <w:end w:w="90" w:type="dxa"/>
            </w:tcMar>
            <w:shd w:fill="F7F9FA"/>
          </w:tcPr>
          <w:p>
            <w:pPr>
              <w:pStyle w:val="TableText"/>
              <w:keepNext w:val="0"/>
              <w:widowControl/>
            </w:pPr>
            <w:r>
              <w:rPr>
                <w:b w:val="0"/>
              </w:rPr>
              <w:t>A source permitted for storage but not model transmission is not sent to a provider.</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BL-FR-009</w:t>
            </w:r>
            <w:r>
              <w:rPr>
                <w:b/>
              </w:rPr>
              <w:br/>
            </w:r>
            <w:r>
              <w:rPr>
                <w:b/>
              </w:rPr>
              <w:t>Fail-closed approval</w:t>
            </w:r>
          </w:p>
        </w:tc>
        <w:tc>
          <w:tcPr>
            <w:tcW w:type="dxa" w:w="4077"/>
            <w:vAlign w:val="top"/>
            <w:tcMar>
              <w:top w:w="70" w:type="dxa"/>
              <w:start w:w="90" w:type="dxa"/>
              <w:bottom w:w="70" w:type="dxa"/>
              <w:end w:w="90" w:type="dxa"/>
            </w:tcMar>
          </w:tcPr>
          <w:p>
            <w:pPr>
              <w:pStyle w:val="TableText"/>
              <w:keepNext w:val="0"/>
              <w:widowControl/>
            </w:pPr>
            <w:r>
              <w:rPr>
                <w:b w:val="0"/>
              </w:rPr>
              <w:t>The system shall deny each affected operation while its source permission is pending, rejected, expired or withdrawn.</w:t>
            </w:r>
          </w:p>
        </w:tc>
        <w:tc>
          <w:tcPr>
            <w:tcW w:type="dxa" w:w="3904"/>
            <w:vAlign w:val="top"/>
            <w:tcMar>
              <w:top w:w="70" w:type="dxa"/>
              <w:start w:w="90" w:type="dxa"/>
              <w:bottom w:w="70" w:type="dxa"/>
              <w:end w:w="90" w:type="dxa"/>
            </w:tcMar>
          </w:tcPr>
          <w:p>
            <w:pPr>
              <w:pStyle w:val="TableText"/>
              <w:keepNext w:val="0"/>
              <w:widowControl/>
            </w:pPr>
            <w:r>
              <w:rPr>
                <w:b w:val="0"/>
              </w:rPr>
              <w:t>All non-approved states block the applicable operation and record a safe reason.</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BL-FR-010</w:t>
            </w:r>
            <w:r>
              <w:rPr>
                <w:b/>
              </w:rPr>
              <w:br/>
            </w:r>
            <w:r>
              <w:rPr>
                <w:b/>
              </w:rPr>
              <w:t>Source evidence</w:t>
            </w:r>
          </w:p>
        </w:tc>
        <w:tc>
          <w:tcPr>
            <w:tcW w:type="dxa" w:w="4077"/>
            <w:vAlign w:val="top"/>
            <w:tcMar>
              <w:top w:w="70" w:type="dxa"/>
              <w:start w:w="90" w:type="dxa"/>
              <w:bottom w:w="70" w:type="dxa"/>
              <w:end w:w="90" w:type="dxa"/>
            </w:tcMar>
            <w:shd w:fill="F7F9FA"/>
          </w:tcPr>
          <w:p>
            <w:pPr>
              <w:pStyle w:val="TableText"/>
              <w:keepNext w:val="0"/>
              <w:widowControl/>
            </w:pPr>
            <w:r>
              <w:rPr>
                <w:b w:val="0"/>
              </w:rPr>
              <w:t>The source register shall retain rights evidence, access method, attribution, reviewer, review date and re-review or expiry conditions.</w:t>
            </w:r>
          </w:p>
        </w:tc>
        <w:tc>
          <w:tcPr>
            <w:tcW w:type="dxa" w:w="3904"/>
            <w:vAlign w:val="top"/>
            <w:tcMar>
              <w:top w:w="70" w:type="dxa"/>
              <w:start w:w="90" w:type="dxa"/>
              <w:bottom w:w="70" w:type="dxa"/>
              <w:end w:w="90" w:type="dxa"/>
            </w:tcMar>
            <w:shd w:fill="F7F9FA"/>
          </w:tcPr>
          <w:p>
            <w:pPr>
              <w:pStyle w:val="TableText"/>
              <w:keepNext w:val="0"/>
              <w:widowControl/>
            </w:pPr>
            <w:r>
              <w:rPr>
                <w:b w:val="0"/>
              </w:rPr>
              <w:t>Approval cannot be submitted without the required attributable review fields.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BL-FR-011</w:t>
            </w:r>
            <w:r>
              <w:rPr>
                <w:b/>
              </w:rPr>
              <w:br/>
            </w:r>
            <w:r>
              <w:rPr>
                <w:b/>
              </w:rPr>
              <w:t>Approved acquisition</w:t>
            </w:r>
          </w:p>
        </w:tc>
        <w:tc>
          <w:tcPr>
            <w:tcW w:type="dxa" w:w="4077"/>
            <w:vAlign w:val="top"/>
            <w:tcMar>
              <w:top w:w="70" w:type="dxa"/>
              <w:start w:w="90" w:type="dxa"/>
              <w:bottom w:w="70" w:type="dxa"/>
              <w:end w:w="90" w:type="dxa"/>
            </w:tcMar>
          </w:tcPr>
          <w:p>
            <w:pPr>
              <w:pStyle w:val="TableText"/>
              <w:keepNext w:val="0"/>
              <w:widowControl/>
            </w:pPr>
            <w:r>
              <w:rPr>
                <w:b w:val="0"/>
              </w:rPr>
              <w:t>The system shall use reviewed manual imports or approved source adapters with explicit allowlists and rate limits.</w:t>
            </w:r>
          </w:p>
        </w:tc>
        <w:tc>
          <w:tcPr>
            <w:tcW w:type="dxa" w:w="3904"/>
            <w:vAlign w:val="top"/>
            <w:tcMar>
              <w:top w:w="70" w:type="dxa"/>
              <w:start w:w="90" w:type="dxa"/>
              <w:bottom w:w="70" w:type="dxa"/>
              <w:end w:w="90" w:type="dxa"/>
            </w:tcMar>
          </w:tcPr>
          <w:p>
            <w:pPr>
              <w:pStyle w:val="TableText"/>
              <w:keepNext w:val="0"/>
              <w:widowControl/>
            </w:pPr>
            <w:r>
              <w:rPr>
                <w:b w:val="0"/>
              </w:rPr>
              <w:t>Unapproved hosts, protected controls and undocumented acquisition routes cannot be used by the model.</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BL-FR-012</w:t>
            </w:r>
            <w:r>
              <w:rPr>
                <w:b/>
              </w:rPr>
              <w:br/>
            </w:r>
            <w:r>
              <w:rPr>
                <w:b/>
              </w:rPr>
              <w:t>Coverage disclosure</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disclose source/court/date coverage, publication cutoff, synchronization status, pending items and material gaps.</w:t>
            </w:r>
          </w:p>
        </w:tc>
        <w:tc>
          <w:tcPr>
            <w:tcW w:type="dxa" w:w="3904"/>
            <w:vAlign w:val="top"/>
            <w:tcMar>
              <w:top w:w="70" w:type="dxa"/>
              <w:start w:w="90" w:type="dxa"/>
              <w:bottom w:w="70" w:type="dxa"/>
              <w:end w:w="90" w:type="dxa"/>
            </w:tcMar>
            <w:shd w:fill="F7F9FA"/>
          </w:tcPr>
          <w:p>
            <w:pPr>
              <w:pStyle w:val="TableText"/>
              <w:keepNext w:val="0"/>
              <w:widowControl/>
            </w:pPr>
            <w:r>
              <w:rPr>
                <w:b w:val="0"/>
              </w:rPr>
              <w:t>A failed synchronization is not presented as an up-to-date corpus.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BL-FR-013</w:t>
            </w:r>
            <w:r>
              <w:rPr>
                <w:b/>
              </w:rPr>
              <w:br/>
            </w:r>
            <w:r>
              <w:rPr>
                <w:b/>
              </w:rPr>
              <w:t>Immediate restriction</w:t>
            </w:r>
          </w:p>
        </w:tc>
        <w:tc>
          <w:tcPr>
            <w:tcW w:type="dxa" w:w="4077"/>
            <w:vAlign w:val="top"/>
            <w:tcMar>
              <w:top w:w="70" w:type="dxa"/>
              <w:start w:w="90" w:type="dxa"/>
              <w:bottom w:w="70" w:type="dxa"/>
              <w:end w:w="90" w:type="dxa"/>
            </w:tcMar>
          </w:tcPr>
          <w:p>
            <w:pPr>
              <w:pStyle w:val="TableText"/>
              <w:keepNext w:val="0"/>
              <w:widowControl/>
            </w:pPr>
            <w:r>
              <w:rPr>
                <w:b w:val="0"/>
              </w:rPr>
              <w:t>The system shall enforce takedowns at serving and transmission boundaries before asynchronous index removal completes.</w:t>
            </w:r>
          </w:p>
        </w:tc>
        <w:tc>
          <w:tcPr>
            <w:tcW w:type="dxa" w:w="3904"/>
            <w:vAlign w:val="top"/>
            <w:tcMar>
              <w:top w:w="70" w:type="dxa"/>
              <w:start w:w="90" w:type="dxa"/>
              <w:bottom w:w="70" w:type="dxa"/>
              <w:end w:w="90" w:type="dxa"/>
            </w:tcMar>
          </w:tcPr>
          <w:p>
            <w:pPr>
              <w:pStyle w:val="TableText"/>
              <w:keepNext w:val="0"/>
              <w:widowControl/>
            </w:pPr>
            <w:r>
              <w:rPr>
                <w:b w:val="0"/>
              </w:rPr>
              <w:t>A newly restricted source cannot be opened, transmitted or used in a new answer.</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BL-FR-014</w:t>
            </w:r>
            <w:r>
              <w:rPr>
                <w:b/>
              </w:rPr>
              <w:br/>
            </w:r>
            <w:r>
              <w:rPr>
                <w:b/>
              </w:rPr>
              <w:t>No synthetic release</w:t>
            </w:r>
          </w:p>
        </w:tc>
        <w:tc>
          <w:tcPr>
            <w:tcW w:type="dxa" w:w="4077"/>
            <w:vAlign w:val="top"/>
            <w:tcMar>
              <w:top w:w="70" w:type="dxa"/>
              <w:start w:w="90" w:type="dxa"/>
              <w:bottom w:w="70" w:type="dxa"/>
              <w:end w:w="90" w:type="dxa"/>
            </w:tcMar>
            <w:shd w:fill="F7F9FA"/>
          </w:tcPr>
          <w:p>
            <w:pPr>
              <w:pStyle w:val="TableText"/>
              <w:keepNext w:val="0"/>
              <w:widowControl/>
            </w:pPr>
            <w:r>
              <w:rPr>
                <w:b w:val="0"/>
              </w:rPr>
              <w:t>Production publication shall reject synthetic fixtures, unapproved extractions and unapproved sources.</w:t>
            </w:r>
          </w:p>
        </w:tc>
        <w:tc>
          <w:tcPr>
            <w:tcW w:type="dxa" w:w="3904"/>
            <w:vAlign w:val="top"/>
            <w:tcMar>
              <w:top w:w="70" w:type="dxa"/>
              <w:start w:w="90" w:type="dxa"/>
              <w:bottom w:w="70" w:type="dxa"/>
              <w:end w:w="90" w:type="dxa"/>
            </w:tcMar>
            <w:shd w:fill="F7F9FA"/>
          </w:tcPr>
          <w:p>
            <w:pPr>
              <w:pStyle w:val="TableText"/>
              <w:keepNext w:val="0"/>
              <w:widowControl/>
            </w:pPr>
            <w:r>
              <w:rPr>
                <w:b w:val="0"/>
              </w:rPr>
              <w:t>A candidate containing one synthetic unit fails its publication gate.</w:t>
            </w:r>
          </w:p>
        </w:tc>
      </w:tr>
    </w:tbl>
    <w:p>
      <w:pPr>
        <w:spacing w:after="20" w:before="0" w:line="240" w:lineRule="auto"/>
      </w:pPr>
      <w:r>
        <w:rPr>
          <w:sz w:val="4"/>
        </w:rPr>
      </w:r>
    </w:p>
    <w:p>
      <w:pPr>
        <w:pStyle w:val="Heading2"/>
      </w:pPr>
      <w:r>
        <w:rPr>
          <w:b w:val="0"/>
        </w:rPr>
        <w:t>6.3 Ingestion and editorial publication</w:t>
      </w:r>
    </w:p>
    <w:p>
      <w:r>
        <w:rPr>
          <w:b w:val="0"/>
        </w:rPr>
        <w:t>Planned implementation: Phase 1. Baseline tickets: BL-009–BL-013.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BL-FR-015</w:t>
            </w:r>
            <w:r>
              <w:rPr>
                <w:b/>
              </w:rPr>
              <w:br/>
            </w:r>
            <w:r>
              <w:rPr>
                <w:b/>
              </w:rPr>
              <w:t>Original bytes</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preserve the original artifact, byte hash, object version, source locator and acquisition metadata before parsing.</w:t>
            </w:r>
          </w:p>
        </w:tc>
        <w:tc>
          <w:tcPr>
            <w:tcW w:type="dxa" w:w="3904"/>
            <w:vAlign w:val="top"/>
            <w:tcMar>
              <w:top w:w="70" w:type="dxa"/>
              <w:start w:w="90" w:type="dxa"/>
              <w:bottom w:w="70" w:type="dxa"/>
              <w:end w:w="90" w:type="dxa"/>
            </w:tcMar>
            <w:shd w:fill="F7F9FA"/>
          </w:tcPr>
          <w:p>
            <w:pPr>
              <w:pStyle w:val="TableText"/>
              <w:keepNext w:val="0"/>
              <w:widowControl/>
            </w:pPr>
            <w:r>
              <w:rPr>
                <w:b w:val="0"/>
              </w:rPr>
              <w:t>An extracted passage can be traced to an immutable original and its hash.</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BL-FR-016</w:t>
            </w:r>
            <w:r>
              <w:rPr>
                <w:b/>
              </w:rPr>
              <w:br/>
            </w:r>
            <w:r>
              <w:rPr>
                <w:b/>
              </w:rPr>
              <w:t>Version changes</w:t>
            </w:r>
          </w:p>
        </w:tc>
        <w:tc>
          <w:tcPr>
            <w:tcW w:type="dxa" w:w="4077"/>
            <w:vAlign w:val="top"/>
            <w:tcMar>
              <w:top w:w="70" w:type="dxa"/>
              <w:start w:w="90" w:type="dxa"/>
              <w:bottom w:w="70" w:type="dxa"/>
              <w:end w:w="90" w:type="dxa"/>
            </w:tcMar>
          </w:tcPr>
          <w:p>
            <w:pPr>
              <w:pStyle w:val="TableText"/>
              <w:keepNext w:val="0"/>
              <w:widowControl/>
            </w:pPr>
            <w:r>
              <w:rPr>
                <w:b w:val="0"/>
              </w:rPr>
              <w:t>The system shall create new artifact/text versions when source bytes or reviewed extraction change, rather than overwrite released evidence.</w:t>
            </w:r>
          </w:p>
        </w:tc>
        <w:tc>
          <w:tcPr>
            <w:tcW w:type="dxa" w:w="3904"/>
            <w:vAlign w:val="top"/>
            <w:tcMar>
              <w:top w:w="70" w:type="dxa"/>
              <w:start w:w="90" w:type="dxa"/>
              <w:bottom w:w="70" w:type="dxa"/>
              <w:end w:w="90" w:type="dxa"/>
            </w:tcMar>
          </w:tcPr>
          <w:p>
            <w:pPr>
              <w:pStyle w:val="TableText"/>
              <w:keepNext w:val="0"/>
              <w:widowControl/>
            </w:pPr>
            <w:r>
              <w:rPr>
                <w:b w:val="0"/>
              </w:rPr>
              <w:t>Same-URL changed bytes produce a new version; earlier runs remain identifiable.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BL-FR-017</w:t>
            </w:r>
            <w:r>
              <w:rPr>
                <w:b/>
              </w:rPr>
              <w:br/>
            </w:r>
            <w:r>
              <w:rPr>
                <w:b/>
              </w:rPr>
              <w:t>Idempotent import</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safely handle repeated imports and queue deliveries with stable job/stage/input keys.</w:t>
            </w:r>
          </w:p>
        </w:tc>
        <w:tc>
          <w:tcPr>
            <w:tcW w:type="dxa" w:w="3904"/>
            <w:vAlign w:val="top"/>
            <w:tcMar>
              <w:top w:w="70" w:type="dxa"/>
              <w:start w:w="90" w:type="dxa"/>
              <w:bottom w:w="70" w:type="dxa"/>
              <w:end w:w="90" w:type="dxa"/>
            </w:tcMar>
            <w:shd w:fill="F7F9FA"/>
          </w:tcPr>
          <w:p>
            <w:pPr>
              <w:pStyle w:val="TableText"/>
              <w:keepNext w:val="0"/>
              <w:widowControl/>
            </w:pPr>
            <w:r>
              <w:rPr>
                <w:b w:val="0"/>
              </w:rPr>
              <w:t>Repeated delivery produces one intended version/effect and auditable attempts.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BL-FR-018</w:t>
            </w:r>
            <w:r>
              <w:rPr>
                <w:b/>
              </w:rPr>
              <w:br/>
            </w:r>
            <w:r>
              <w:rPr>
                <w:b/>
              </w:rPr>
              <w:t>File safety</w:t>
            </w:r>
          </w:p>
        </w:tc>
        <w:tc>
          <w:tcPr>
            <w:tcW w:type="dxa" w:w="4077"/>
            <w:vAlign w:val="top"/>
            <w:tcMar>
              <w:top w:w="70" w:type="dxa"/>
              <w:start w:w="90" w:type="dxa"/>
              <w:bottom w:w="70" w:type="dxa"/>
              <w:end w:w="90" w:type="dxa"/>
            </w:tcMar>
          </w:tcPr>
          <w:p>
            <w:pPr>
              <w:pStyle w:val="TableText"/>
              <w:keepNext w:val="0"/>
              <w:widowControl/>
            </w:pPr>
            <w:r>
              <w:rPr>
                <w:b w:val="0"/>
              </w:rPr>
              <w:t>The system shall validate format, content signature, file limits and scan results before isolated parsing.</w:t>
            </w:r>
          </w:p>
        </w:tc>
        <w:tc>
          <w:tcPr>
            <w:tcW w:type="dxa" w:w="3904"/>
            <w:vAlign w:val="top"/>
            <w:tcMar>
              <w:top w:w="70" w:type="dxa"/>
              <w:start w:w="90" w:type="dxa"/>
              <w:bottom w:w="70" w:type="dxa"/>
              <w:end w:w="90" w:type="dxa"/>
            </w:tcMar>
          </w:tcPr>
          <w:p>
            <w:pPr>
              <w:pStyle w:val="TableText"/>
              <w:keepNext w:val="0"/>
              <w:widowControl/>
            </w:pPr>
            <w:r>
              <w:rPr>
                <w:b w:val="0"/>
              </w:rPr>
              <w:t>Unsafe, unsupported, oversized and corrupt files remain quarantined.</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BL-FR-019</w:t>
            </w:r>
            <w:r>
              <w:rPr>
                <w:b/>
              </w:rPr>
              <w:br/>
            </w:r>
            <w:r>
              <w:rPr>
                <w:b/>
              </w:rPr>
              <w:t>Selective OCR</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use native extraction first and record OCR only where required for unusable or image-only pages.</w:t>
            </w:r>
          </w:p>
        </w:tc>
        <w:tc>
          <w:tcPr>
            <w:tcW w:type="dxa" w:w="3904"/>
            <w:vAlign w:val="top"/>
            <w:tcMar>
              <w:top w:w="70" w:type="dxa"/>
              <w:start w:w="90" w:type="dxa"/>
              <w:bottom w:w="70" w:type="dxa"/>
              <w:end w:w="90" w:type="dxa"/>
            </w:tcMar>
            <w:shd w:fill="F7F9FA"/>
          </w:tcPr>
          <w:p>
            <w:pPr>
              <w:pStyle w:val="TableText"/>
              <w:keepNext w:val="0"/>
              <w:widowControl/>
            </w:pPr>
            <w:r>
              <w:rPr>
                <w:b w:val="0"/>
              </w:rPr>
              <w:t>A native-text fixture avoids OCR; a scanned fixture records OCR provenance and review needs.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BL-FR-020</w:t>
            </w:r>
            <w:r>
              <w:rPr>
                <w:b/>
              </w:rPr>
              <w:br/>
            </w:r>
            <w:r>
              <w:rPr>
                <w:b/>
              </w:rPr>
              <w:t>Legal structure</w:t>
            </w:r>
          </w:p>
        </w:tc>
        <w:tc>
          <w:tcPr>
            <w:tcW w:type="dxa" w:w="4077"/>
            <w:vAlign w:val="top"/>
            <w:tcMar>
              <w:top w:w="70" w:type="dxa"/>
              <w:start w:w="90" w:type="dxa"/>
              <w:bottom w:w="70" w:type="dxa"/>
              <w:end w:w="90" w:type="dxa"/>
            </w:tcMar>
          </w:tcPr>
          <w:p>
            <w:pPr>
              <w:pStyle w:val="TableText"/>
              <w:keepNext w:val="0"/>
              <w:widowControl/>
            </w:pPr>
            <w:r>
              <w:rPr>
                <w:b w:val="0"/>
              </w:rPr>
              <w:t>The parser shall preserve provisions, clauses, exceptions, schedules, opinions and original judgment paragraph labels where present.</w:t>
            </w:r>
          </w:p>
        </w:tc>
        <w:tc>
          <w:tcPr>
            <w:tcW w:type="dxa" w:w="3904"/>
            <w:vAlign w:val="top"/>
            <w:tcMar>
              <w:top w:w="70" w:type="dxa"/>
              <w:start w:w="90" w:type="dxa"/>
              <w:bottom w:w="70" w:type="dxa"/>
              <w:end w:w="90" w:type="dxa"/>
            </w:tcMar>
          </w:tcPr>
          <w:p>
            <w:pPr>
              <w:pStyle w:val="TableText"/>
              <w:keepNext w:val="0"/>
              <w:widowControl/>
            </w:pPr>
            <w:r>
              <w:rPr>
                <w:b w:val="0"/>
              </w:rPr>
              <w:t>Reviewed fixtures retain essential exceptions and do not invent paragraph numbers.</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BL-FR-021</w:t>
            </w:r>
            <w:r>
              <w:rPr>
                <w:b/>
              </w:rPr>
              <w:br/>
            </w:r>
            <w:r>
              <w:rPr>
                <w:b/>
              </w:rPr>
              <w:t>Exact anchors</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retain canonical text, Unicode code-point offsets, page references and optional bounding boxes for source passages.</w:t>
            </w:r>
          </w:p>
        </w:tc>
        <w:tc>
          <w:tcPr>
            <w:tcW w:type="dxa" w:w="3904"/>
            <w:vAlign w:val="top"/>
            <w:tcMar>
              <w:top w:w="70" w:type="dxa"/>
              <w:start w:w="90" w:type="dxa"/>
              <w:bottom w:w="70" w:type="dxa"/>
              <w:end w:w="90" w:type="dxa"/>
            </w:tcMar>
            <w:shd w:fill="F7F9FA"/>
          </w:tcPr>
          <w:p>
            <w:pPr>
              <w:pStyle w:val="TableText"/>
              <w:keepNext w:val="0"/>
              <w:widowControl/>
            </w:pPr>
            <w:r>
              <w:rPr>
                <w:b w:val="0"/>
              </w:rPr>
              <w:t>Quoted spans match canonical text and original visual anchors, including Unicode cases.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BL-FR-022</w:t>
            </w:r>
            <w:r>
              <w:rPr>
                <w:b/>
              </w:rPr>
              <w:br/>
            </w:r>
            <w:r>
              <w:rPr>
                <w:b/>
              </w:rPr>
              <w:t>Quality review</w:t>
            </w:r>
          </w:p>
        </w:tc>
        <w:tc>
          <w:tcPr>
            <w:tcW w:type="dxa" w:w="4077"/>
            <w:vAlign w:val="top"/>
            <w:tcMar>
              <w:top w:w="70" w:type="dxa"/>
              <w:start w:w="90" w:type="dxa"/>
              <w:bottom w:w="70" w:type="dxa"/>
              <w:end w:w="90" w:type="dxa"/>
            </w:tcMar>
          </w:tcPr>
          <w:p>
            <w:pPr>
              <w:pStyle w:val="TableText"/>
              <w:keepNext w:val="0"/>
              <w:widowControl/>
            </w:pPr>
            <w:r>
              <w:rPr>
                <w:b w:val="0"/>
              </w:rPr>
              <w:t>The system shall flag unreadable text, uncertain metadata, essential OCR ambiguities and unresolved legal assertions for review.</w:t>
            </w:r>
          </w:p>
        </w:tc>
        <w:tc>
          <w:tcPr>
            <w:tcW w:type="dxa" w:w="3904"/>
            <w:vAlign w:val="top"/>
            <w:tcMar>
              <w:top w:w="70" w:type="dxa"/>
              <w:start w:w="90" w:type="dxa"/>
              <w:bottom w:w="70" w:type="dxa"/>
              <w:end w:w="90" w:type="dxa"/>
            </w:tcMar>
          </w:tcPr>
          <w:p>
            <w:pPr>
              <w:pStyle w:val="TableText"/>
              <w:keepNext w:val="0"/>
              <w:widowControl/>
            </w:pPr>
            <w:r>
              <w:rPr>
                <w:b w:val="0"/>
              </w:rPr>
              <w:t>Unresolved essential defects cannot advance to authoritative publication.</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BL-FR-023</w:t>
            </w:r>
            <w:r>
              <w:rPr>
                <w:b/>
              </w:rPr>
              <w:br/>
            </w:r>
            <w:r>
              <w:rPr>
                <w:b/>
              </w:rPr>
              <w:t>Atomic publication</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validate candidate indexes, manifests and independent approval before activating a corpus release.</w:t>
            </w:r>
          </w:p>
        </w:tc>
        <w:tc>
          <w:tcPr>
            <w:tcW w:type="dxa" w:w="3904"/>
            <w:vAlign w:val="top"/>
            <w:tcMar>
              <w:top w:w="70" w:type="dxa"/>
              <w:start w:w="90" w:type="dxa"/>
              <w:bottom w:w="70" w:type="dxa"/>
              <w:end w:w="90" w:type="dxa"/>
            </w:tcMar>
            <w:shd w:fill="F7F9FA"/>
          </w:tcPr>
          <w:p>
            <w:pPr>
              <w:pStyle w:val="TableText"/>
              <w:keepNext w:val="0"/>
              <w:widowControl/>
            </w:pPr>
            <w:r>
              <w:rPr>
                <w:b w:val="0"/>
              </w:rPr>
              <w:t>Partial indexing or missing approval leaves the candidate unpublished.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BL-FR-024</w:t>
            </w:r>
            <w:r>
              <w:rPr>
                <w:b/>
              </w:rPr>
              <w:br/>
            </w:r>
            <w:r>
              <w:rPr>
                <w:b/>
              </w:rPr>
              <w:t>Reproducible releases</w:t>
            </w:r>
          </w:p>
        </w:tc>
        <w:tc>
          <w:tcPr>
            <w:tcW w:type="dxa" w:w="4077"/>
            <w:vAlign w:val="top"/>
            <w:tcMar>
              <w:top w:w="70" w:type="dxa"/>
              <w:start w:w="90" w:type="dxa"/>
              <w:bottom w:w="70" w:type="dxa"/>
              <w:end w:w="90" w:type="dxa"/>
            </w:tcMar>
          </w:tcPr>
          <w:p>
            <w:pPr>
              <w:pStyle w:val="TableText"/>
              <w:keepNext w:val="0"/>
              <w:widowControl/>
            </w:pPr>
            <w:r>
              <w:rPr>
                <w:b w:val="0"/>
              </w:rPr>
              <w:t>A release shall pin legal units, source-policy, temporal, citation and treatment snapshots with versioned canonical hashes.</w:t>
            </w:r>
          </w:p>
        </w:tc>
        <w:tc>
          <w:tcPr>
            <w:tcW w:type="dxa" w:w="3904"/>
            <w:vAlign w:val="top"/>
            <w:tcMar>
              <w:top w:w="70" w:type="dxa"/>
              <w:start w:w="90" w:type="dxa"/>
              <w:bottom w:w="70" w:type="dxa"/>
              <w:end w:w="90" w:type="dxa"/>
            </w:tcMar>
          </w:tcPr>
          <w:p>
            <w:pPr>
              <w:pStyle w:val="TableText"/>
              <w:keepNext w:val="0"/>
              <w:widowControl/>
            </w:pPr>
            <w:r>
              <w:rPr>
                <w:b w:val="0"/>
              </w:rPr>
              <w:t>A historical run resolves the same approved evidence despite later corrections.</w:t>
            </w:r>
          </w:p>
        </w:tc>
      </w:tr>
    </w:tbl>
    <w:p>
      <w:pPr>
        <w:spacing w:after="20" w:before="0" w:line="240" w:lineRule="auto"/>
      </w:pPr>
      <w:r>
        <w:rPr>
          <w:sz w:val="4"/>
        </w:rPr>
      </w:r>
    </w:p>
    <w:p>
      <w:pPr>
        <w:pStyle w:val="Heading2"/>
      </w:pPr>
      <w:r>
        <w:rPr>
          <w:b w:val="0"/>
        </w:rPr>
        <w:t>6.4 Catalog and source viewing</w:t>
      </w:r>
    </w:p>
    <w:p>
      <w:r>
        <w:rPr>
          <w:b w:val="0"/>
        </w:rPr>
        <w:t>Planned implementation: Phase 1–2. Baseline tickets: BL-010, BL-012, BL-014, BL-018.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BL-FR-025</w:t>
            </w:r>
            <w:r>
              <w:rPr>
                <w:b/>
              </w:rPr>
              <w:br/>
            </w:r>
            <w:r>
              <w:rPr>
                <w:b/>
              </w:rPr>
              <w:t>Exact lookup</w:t>
            </w:r>
          </w:p>
        </w:tc>
        <w:tc>
          <w:tcPr>
            <w:tcW w:type="dxa" w:w="4077"/>
            <w:vAlign w:val="top"/>
            <w:tcMar>
              <w:top w:w="70" w:type="dxa"/>
              <w:start w:w="90" w:type="dxa"/>
              <w:bottom w:w="70" w:type="dxa"/>
              <w:end w:w="90" w:type="dxa"/>
            </w:tcMar>
            <w:shd w:fill="F7F9FA"/>
          </w:tcPr>
          <w:p>
            <w:pPr>
              <w:pStyle w:val="TableText"/>
              <w:keepNext w:val="0"/>
              <w:widowControl/>
            </w:pPr>
            <w:r>
              <w:rPr>
                <w:b w:val="0"/>
              </w:rPr>
              <w:t>The catalog shall resolve approved titles, canonical IDs and citation aliases without treating a case name as unique.</w:t>
            </w:r>
          </w:p>
        </w:tc>
        <w:tc>
          <w:tcPr>
            <w:tcW w:type="dxa" w:w="3904"/>
            <w:vAlign w:val="top"/>
            <w:tcMar>
              <w:top w:w="70" w:type="dxa"/>
              <w:start w:w="90" w:type="dxa"/>
              <w:bottom w:w="70" w:type="dxa"/>
              <w:end w:w="90" w:type="dxa"/>
            </w:tcMar>
            <w:shd w:fill="F7F9FA"/>
          </w:tcPr>
          <w:p>
            <w:pPr>
              <w:pStyle w:val="TableText"/>
              <w:keepNext w:val="0"/>
              <w:widowControl/>
            </w:pPr>
            <w:r>
              <w:rPr>
                <w:b w:val="0"/>
              </w:rPr>
              <w:t>Ambiguous or unknown identifiers return choices or no verified match.</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BL-FR-026</w:t>
            </w:r>
            <w:r>
              <w:rPr>
                <w:b/>
              </w:rPr>
              <w:br/>
            </w:r>
            <w:r>
              <w:rPr>
                <w:b/>
              </w:rPr>
              <w:t>Structured browsing</w:t>
            </w:r>
          </w:p>
        </w:tc>
        <w:tc>
          <w:tcPr>
            <w:tcW w:type="dxa" w:w="4077"/>
            <w:vAlign w:val="top"/>
            <w:tcMar>
              <w:top w:w="70" w:type="dxa"/>
              <w:start w:w="90" w:type="dxa"/>
              <w:bottom w:w="70" w:type="dxa"/>
              <w:end w:w="90" w:type="dxa"/>
            </w:tcMar>
          </w:tcPr>
          <w:p>
            <w:pPr>
              <w:pStyle w:val="TableText"/>
              <w:keepNext w:val="0"/>
              <w:widowControl/>
            </w:pPr>
            <w:r>
              <w:rPr>
                <w:b w:val="0"/>
              </w:rPr>
              <w:t>The viewer shall provide paginated legal-unit navigation and surrounding context without returning an entire corpus.</w:t>
            </w:r>
          </w:p>
        </w:tc>
        <w:tc>
          <w:tcPr>
            <w:tcW w:type="dxa" w:w="3904"/>
            <w:vAlign w:val="top"/>
            <w:tcMar>
              <w:top w:w="70" w:type="dxa"/>
              <w:start w:w="90" w:type="dxa"/>
              <w:bottom w:w="70" w:type="dxa"/>
              <w:end w:w="90" w:type="dxa"/>
            </w:tcMar>
          </w:tcPr>
          <w:p>
            <w:pPr>
              <w:pStyle w:val="TableText"/>
              <w:keepNext w:val="0"/>
              <w:widowControl/>
            </w:pPr>
            <w:r>
              <w:rPr>
                <w:b w:val="0"/>
              </w:rPr>
              <w:t>Long judgments and statutes remain navigable within response size limits.</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BL-FR-027</w:t>
            </w:r>
            <w:r>
              <w:rPr>
                <w:b/>
              </w:rPr>
              <w:br/>
            </w:r>
            <w:r>
              <w:rPr>
                <w:b/>
              </w:rPr>
              <w:t>Canonical quotation</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reconstruct quoted text from canonical source spans, never an unchecked search summary or model output.</w:t>
            </w:r>
          </w:p>
        </w:tc>
        <w:tc>
          <w:tcPr>
            <w:tcW w:type="dxa" w:w="3904"/>
            <w:vAlign w:val="top"/>
            <w:tcMar>
              <w:top w:w="70" w:type="dxa"/>
              <w:start w:w="90" w:type="dxa"/>
              <w:bottom w:w="70" w:type="dxa"/>
              <w:end w:w="90" w:type="dxa"/>
            </w:tcMar>
            <w:shd w:fill="F7F9FA"/>
          </w:tcPr>
          <w:p>
            <w:pPr>
              <w:pStyle w:val="TableText"/>
              <w:keepNext w:val="0"/>
              <w:widowControl/>
            </w:pPr>
            <w:r>
              <w:rPr>
                <w:b w:val="0"/>
              </w:rPr>
              <w:t>A modified index excerpt cannot alter the displayed canonical quotation.</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BL-FR-028</w:t>
            </w:r>
            <w:r>
              <w:rPr>
                <w:b/>
              </w:rPr>
              <w:br/>
            </w:r>
            <w:r>
              <w:rPr>
                <w:b/>
              </w:rPr>
              <w:t>Honest pinpoints</w:t>
            </w:r>
          </w:p>
        </w:tc>
        <w:tc>
          <w:tcPr>
            <w:tcW w:type="dxa" w:w="4077"/>
            <w:vAlign w:val="top"/>
            <w:tcMar>
              <w:top w:w="70" w:type="dxa"/>
              <w:start w:w="90" w:type="dxa"/>
              <w:bottom w:w="70" w:type="dxa"/>
              <w:end w:w="90" w:type="dxa"/>
            </w:tcMar>
          </w:tcPr>
          <w:p>
            <w:pPr>
              <w:pStyle w:val="TableText"/>
              <w:keepNext w:val="0"/>
              <w:widowControl/>
            </w:pPr>
            <w:r>
              <w:rPr>
                <w:b w:val="0"/>
              </w:rPr>
              <w:t>The viewer shall distinguish original paragraph numbers, PDF page positions and printed page labels.</w:t>
            </w:r>
          </w:p>
        </w:tc>
        <w:tc>
          <w:tcPr>
            <w:tcW w:type="dxa" w:w="3904"/>
            <w:vAlign w:val="top"/>
            <w:tcMar>
              <w:top w:w="70" w:type="dxa"/>
              <w:start w:w="90" w:type="dxa"/>
              <w:bottom w:w="70" w:type="dxa"/>
              <w:end w:w="90" w:type="dxa"/>
            </w:tcMar>
          </w:tcPr>
          <w:p>
            <w:pPr>
              <w:pStyle w:val="TableText"/>
              <w:keepNext w:val="0"/>
              <w:widowControl/>
            </w:pPr>
            <w:r>
              <w:rPr>
                <w:b w:val="0"/>
              </w:rPr>
              <w:t>Unnumbered judgments use page/excerpt references, not fabricated paragraph labels.</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BL-FR-029</w:t>
            </w:r>
            <w:r>
              <w:rPr>
                <w:b/>
              </w:rPr>
              <w:br/>
            </w:r>
            <w:r>
              <w:rPr>
                <w:b/>
              </w:rPr>
              <w:t>Source availability</w:t>
            </w:r>
          </w:p>
        </w:tc>
        <w:tc>
          <w:tcPr>
            <w:tcW w:type="dxa" w:w="4077"/>
            <w:vAlign w:val="top"/>
            <w:tcMar>
              <w:top w:w="70" w:type="dxa"/>
              <w:start w:w="90" w:type="dxa"/>
              <w:bottom w:w="70" w:type="dxa"/>
              <w:end w:w="90" w:type="dxa"/>
            </w:tcMar>
            <w:shd w:fill="F7F9FA"/>
          </w:tcPr>
          <w:p>
            <w:pPr>
              <w:pStyle w:val="TableText"/>
              <w:keepNext w:val="0"/>
              <w:widowControl/>
            </w:pPr>
            <w:r>
              <w:rPr>
                <w:b w:val="0"/>
              </w:rPr>
              <w:t>The viewer shall recheck rights and access on every source request and disclose restrictions without substituting authority.</w:t>
            </w:r>
          </w:p>
        </w:tc>
        <w:tc>
          <w:tcPr>
            <w:tcW w:type="dxa" w:w="3904"/>
            <w:vAlign w:val="top"/>
            <w:tcMar>
              <w:top w:w="70" w:type="dxa"/>
              <w:start w:w="90" w:type="dxa"/>
              <w:bottom w:w="70" w:type="dxa"/>
              <w:end w:w="90" w:type="dxa"/>
            </w:tcMar>
            <w:shd w:fill="F7F9FA"/>
          </w:tcPr>
          <w:p>
            <w:pPr>
              <w:pStyle w:val="TableText"/>
              <w:keepNext w:val="0"/>
              <w:widowControl/>
            </w:pPr>
            <w:r>
              <w:rPr>
                <w:b w:val="0"/>
              </w:rPr>
              <w:t>Restricted and missing originals generate a safe availability state.</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BL-FR-030</w:t>
            </w:r>
            <w:r>
              <w:rPr>
                <w:b/>
              </w:rPr>
              <w:br/>
            </w:r>
            <w:r>
              <w:rPr>
                <w:b/>
              </w:rPr>
              <w:t>Context preservation</w:t>
            </w:r>
          </w:p>
        </w:tc>
        <w:tc>
          <w:tcPr>
            <w:tcW w:type="dxa" w:w="4077"/>
            <w:vAlign w:val="top"/>
            <w:tcMar>
              <w:top w:w="70" w:type="dxa"/>
              <w:start w:w="90" w:type="dxa"/>
              <w:bottom w:w="70" w:type="dxa"/>
              <w:end w:w="90" w:type="dxa"/>
            </w:tcMar>
          </w:tcPr>
          <w:p>
            <w:pPr>
              <w:pStyle w:val="TableText"/>
              <w:keepNext w:val="0"/>
              <w:widowControl/>
            </w:pPr>
            <w:r>
              <w:rPr>
                <w:b w:val="0"/>
              </w:rPr>
              <w:t>Evidence display shall retain related definitions, provisos, explanations and relevant table headers where material.</w:t>
            </w:r>
          </w:p>
        </w:tc>
        <w:tc>
          <w:tcPr>
            <w:tcW w:type="dxa" w:w="3904"/>
            <w:vAlign w:val="top"/>
            <w:tcMar>
              <w:top w:w="70" w:type="dxa"/>
              <w:start w:w="90" w:type="dxa"/>
              <w:bottom w:w="70" w:type="dxa"/>
              <w:end w:w="90" w:type="dxa"/>
            </w:tcMar>
          </w:tcPr>
          <w:p>
            <w:pPr>
              <w:pStyle w:val="TableText"/>
              <w:keepNext w:val="0"/>
              <w:widowControl/>
            </w:pPr>
            <w:r>
              <w:rPr>
                <w:b w:val="0"/>
              </w:rPr>
              <w:t>A qualifying exception remains visible with its operative provision.</w:t>
            </w:r>
          </w:p>
        </w:tc>
      </w:tr>
    </w:tbl>
    <w:p>
      <w:pPr>
        <w:spacing w:after="20" w:before="0" w:line="240" w:lineRule="auto"/>
      </w:pPr>
      <w:r>
        <w:rPr>
          <w:sz w:val="4"/>
        </w:rPr>
      </w:r>
    </w:p>
    <w:p>
      <w:pPr>
        <w:pStyle w:val="Heading2"/>
      </w:pPr>
      <w:r>
        <w:rPr>
          <w:b w:val="0"/>
        </w:rPr>
        <w:t>6.5 Search and ranking</w:t>
      </w:r>
    </w:p>
    <w:p>
      <w:r>
        <w:rPr>
          <w:b w:val="0"/>
        </w:rPr>
        <w:t>Planned implementation: Phase 2. Baseline tickets: BL-014–BL-019, BL-020.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BL-FR-031</w:t>
            </w:r>
            <w:r>
              <w:rPr>
                <w:b/>
              </w:rPr>
              <w:br/>
            </w:r>
            <w:r>
              <w:rPr>
                <w:b/>
              </w:rPr>
              <w:t>Typed search</w:t>
            </w:r>
          </w:p>
        </w:tc>
        <w:tc>
          <w:tcPr>
            <w:tcW w:type="dxa" w:w="4077"/>
            <w:vAlign w:val="top"/>
            <w:tcMar>
              <w:top w:w="70" w:type="dxa"/>
              <w:start w:w="90" w:type="dxa"/>
              <w:bottom w:w="70" w:type="dxa"/>
              <w:end w:w="90" w:type="dxa"/>
            </w:tcMar>
            <w:shd w:fill="F7F9FA"/>
          </w:tcPr>
          <w:p>
            <w:pPr>
              <w:pStyle w:val="TableText"/>
              <w:keepNext w:val="0"/>
              <w:widowControl/>
            </w:pPr>
            <w:r>
              <w:rPr>
                <w:b w:val="0"/>
              </w:rPr>
              <w:t>Search shall accept typed filters and bounded query text, not raw OpenSearch DSL, SQL or client-selected indexes.</w:t>
            </w:r>
          </w:p>
        </w:tc>
        <w:tc>
          <w:tcPr>
            <w:tcW w:type="dxa" w:w="3904"/>
            <w:vAlign w:val="top"/>
            <w:tcMar>
              <w:top w:w="70" w:type="dxa"/>
              <w:start w:w="90" w:type="dxa"/>
              <w:bottom w:w="70" w:type="dxa"/>
              <w:end w:w="90" w:type="dxa"/>
            </w:tcMar>
            <w:shd w:fill="F7F9FA"/>
          </w:tcPr>
          <w:p>
            <w:pPr>
              <w:pStyle w:val="TableText"/>
              <w:keepNext w:val="0"/>
              <w:widowControl/>
            </w:pPr>
            <w:r>
              <w:rPr>
                <w:b w:val="0"/>
              </w:rPr>
              <w:t>Injection and arbitrary-index inputs are rejected.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BL-FR-032</w:t>
            </w:r>
            <w:r>
              <w:rPr>
                <w:b/>
              </w:rPr>
              <w:br/>
            </w:r>
            <w:r>
              <w:rPr>
                <w:b/>
              </w:rPr>
              <w:t>Parallel retrieval</w:t>
            </w:r>
          </w:p>
        </w:tc>
        <w:tc>
          <w:tcPr>
            <w:tcW w:type="dxa" w:w="4077"/>
            <w:vAlign w:val="top"/>
            <w:tcMar>
              <w:top w:w="70" w:type="dxa"/>
              <w:start w:w="90" w:type="dxa"/>
              <w:bottom w:w="70" w:type="dxa"/>
              <w:end w:w="90" w:type="dxa"/>
            </w:tcMar>
          </w:tcPr>
          <w:p>
            <w:pPr>
              <w:pStyle w:val="TableText"/>
              <w:keepNext w:val="0"/>
              <w:widowControl/>
            </w:pPr>
            <w:r>
              <w:rPr>
                <w:b w:val="0"/>
              </w:rPr>
              <w:t>The gateway shall execute lexical and semantic branches using the same mandatory authorized scope.</w:t>
            </w:r>
          </w:p>
        </w:tc>
        <w:tc>
          <w:tcPr>
            <w:tcW w:type="dxa" w:w="3904"/>
            <w:vAlign w:val="top"/>
            <w:tcMar>
              <w:top w:w="70" w:type="dxa"/>
              <w:start w:w="90" w:type="dxa"/>
              <w:bottom w:w="70" w:type="dxa"/>
              <w:end w:w="90" w:type="dxa"/>
            </w:tcMar>
          </w:tcPr>
          <w:p>
            <w:pPr>
              <w:pStyle w:val="TableText"/>
              <w:keepNext w:val="0"/>
              <w:widowControl/>
            </w:pPr>
            <w:r>
              <w:rPr>
                <w:b w:val="0"/>
              </w:rPr>
              <w:t>Integration tests compare mandatory filters in both executed branches.</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BL-FR-033</w:t>
            </w:r>
            <w:r>
              <w:rPr>
                <w:b/>
              </w:rPr>
              <w:br/>
            </w:r>
            <w:r>
              <w:rPr>
                <w:b/>
              </w:rPr>
              <w:t>Private inner filters</w:t>
            </w:r>
          </w:p>
        </w:tc>
        <w:tc>
          <w:tcPr>
            <w:tcW w:type="dxa" w:w="4077"/>
            <w:vAlign w:val="top"/>
            <w:tcMar>
              <w:top w:w="70" w:type="dxa"/>
              <w:start w:w="90" w:type="dxa"/>
              <w:bottom w:w="70" w:type="dxa"/>
              <w:end w:w="90" w:type="dxa"/>
            </w:tcMar>
            <w:shd w:fill="F7F9FA"/>
          </w:tcPr>
          <w:p>
            <w:pPr>
              <w:pStyle w:val="TableText"/>
              <w:keepNext w:val="0"/>
              <w:widowControl/>
            </w:pPr>
            <w:r>
              <w:rPr>
                <w:b w:val="0"/>
              </w:rPr>
              <w:t>Private retrieval shall include tenant, workspace, active state and permission revision within candidate selection.</w:t>
            </w:r>
          </w:p>
        </w:tc>
        <w:tc>
          <w:tcPr>
            <w:tcW w:type="dxa" w:w="3904"/>
            <w:vAlign w:val="top"/>
            <w:tcMar>
              <w:top w:w="70" w:type="dxa"/>
              <w:start w:w="90" w:type="dxa"/>
              <w:bottom w:w="70" w:type="dxa"/>
              <w:end w:w="90" w:type="dxa"/>
            </w:tcMar>
            <w:shd w:fill="F7F9FA"/>
          </w:tcPr>
          <w:p>
            <w:pPr>
              <w:pStyle w:val="TableText"/>
              <w:keepNext w:val="0"/>
              <w:widowControl/>
            </w:pPr>
            <w:r>
              <w:rPr>
                <w:b w:val="0"/>
              </w:rPr>
              <w:t>Unauthorized passages never enter model evidence or returned results.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BL-FR-034</w:t>
            </w:r>
            <w:r>
              <w:rPr>
                <w:b/>
              </w:rPr>
              <w:br/>
            </w:r>
            <w:r>
              <w:rPr>
                <w:b/>
              </w:rPr>
              <w:t>Release pinning</w:t>
            </w:r>
          </w:p>
        </w:tc>
        <w:tc>
          <w:tcPr>
            <w:tcW w:type="dxa" w:w="4077"/>
            <w:vAlign w:val="top"/>
            <w:tcMar>
              <w:top w:w="70" w:type="dxa"/>
              <w:start w:w="90" w:type="dxa"/>
              <w:bottom w:w="70" w:type="dxa"/>
              <w:end w:w="90" w:type="dxa"/>
            </w:tcMar>
          </w:tcPr>
          <w:p>
            <w:pPr>
              <w:pStyle w:val="TableText"/>
              <w:keepNext w:val="0"/>
              <w:widowControl/>
            </w:pPr>
            <w:r>
              <w:rPr>
                <w:b w:val="0"/>
              </w:rPr>
              <w:t>Public retrieval shall use the concrete indexes declared in the run’s accessible release.</w:t>
            </w:r>
          </w:p>
        </w:tc>
        <w:tc>
          <w:tcPr>
            <w:tcW w:type="dxa" w:w="3904"/>
            <w:vAlign w:val="top"/>
            <w:tcMar>
              <w:top w:w="70" w:type="dxa"/>
              <w:start w:w="90" w:type="dxa"/>
              <w:bottom w:w="70" w:type="dxa"/>
              <w:end w:w="90" w:type="dxa"/>
            </w:tcMar>
          </w:tcPr>
          <w:p>
            <w:pPr>
              <w:pStyle w:val="TableText"/>
              <w:keepNext w:val="0"/>
              <w:widowControl/>
            </w:pPr>
            <w:r>
              <w:rPr>
                <w:b w:val="0"/>
              </w:rPr>
              <w:t>An alias switch during a run cannot mix release versions.</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BL-FR-035</w:t>
            </w:r>
            <w:r>
              <w:rPr>
                <w:b/>
              </w:rPr>
              <w:br/>
            </w:r>
            <w:r>
              <w:rPr>
                <w:b/>
              </w:rPr>
              <w:t>Rank fusion</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fuse candidate ranks deterministically, deduplicate and apply bounded reranking.</w:t>
            </w:r>
          </w:p>
        </w:tc>
        <w:tc>
          <w:tcPr>
            <w:tcW w:type="dxa" w:w="3904"/>
            <w:vAlign w:val="top"/>
            <w:tcMar>
              <w:top w:w="70" w:type="dxa"/>
              <w:start w:w="90" w:type="dxa"/>
              <w:bottom w:w="70" w:type="dxa"/>
              <w:end w:w="90" w:type="dxa"/>
            </w:tcMar>
            <w:shd w:fill="F7F9FA"/>
          </w:tcPr>
          <w:p>
            <w:pPr>
              <w:pStyle w:val="TableText"/>
              <w:keepNext w:val="0"/>
              <w:widowControl/>
            </w:pPr>
            <w:r>
              <w:rPr>
                <w:b w:val="0"/>
              </w:rPr>
              <w:t>Repeated identical candidates produce the same ordering and no duplicates.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BL-FR-036</w:t>
            </w:r>
            <w:r>
              <w:rPr>
                <w:b/>
              </w:rPr>
              <w:br/>
            </w:r>
            <w:r>
              <w:rPr>
                <w:b/>
              </w:rPr>
              <w:t>Profile compatibility</w:t>
            </w:r>
          </w:p>
        </w:tc>
        <w:tc>
          <w:tcPr>
            <w:tcW w:type="dxa" w:w="4077"/>
            <w:vAlign w:val="top"/>
            <w:tcMar>
              <w:top w:w="70" w:type="dxa"/>
              <w:start w:w="90" w:type="dxa"/>
              <w:bottom w:w="70" w:type="dxa"/>
              <w:end w:w="90" w:type="dxa"/>
            </w:tcMar>
          </w:tcPr>
          <w:p>
            <w:pPr>
              <w:pStyle w:val="TableText"/>
              <w:keepNext w:val="0"/>
              <w:widowControl/>
            </w:pPr>
            <w:r>
              <w:rPr>
                <w:b w:val="0"/>
              </w:rPr>
              <w:t>The system shall reject embedding/model/dimension mismatches and require a new evaluated index for profile changes.</w:t>
            </w:r>
          </w:p>
        </w:tc>
        <w:tc>
          <w:tcPr>
            <w:tcW w:type="dxa" w:w="3904"/>
            <w:vAlign w:val="top"/>
            <w:tcMar>
              <w:top w:w="70" w:type="dxa"/>
              <w:start w:w="90" w:type="dxa"/>
              <w:bottom w:w="70" w:type="dxa"/>
              <w:end w:w="90" w:type="dxa"/>
            </w:tcMar>
          </w:tcPr>
          <w:p>
            <w:pPr>
              <w:pStyle w:val="TableText"/>
              <w:keepNext w:val="0"/>
              <w:widowControl/>
            </w:pPr>
            <w:r>
              <w:rPr>
                <w:b w:val="0"/>
              </w:rPr>
              <w:t>Wrong-dimension or wrong-profile requests fail before search/index publication.</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BL-FR-037</w:t>
            </w:r>
            <w:r>
              <w:rPr>
                <w:b/>
              </w:rPr>
              <w:br/>
            </w:r>
            <w:r>
              <w:rPr>
                <w:b/>
              </w:rPr>
              <w:t>Context expansion</w:t>
            </w:r>
          </w:p>
        </w:tc>
        <w:tc>
          <w:tcPr>
            <w:tcW w:type="dxa" w:w="4077"/>
            <w:vAlign w:val="top"/>
            <w:tcMar>
              <w:top w:w="70" w:type="dxa"/>
              <w:start w:w="90" w:type="dxa"/>
              <w:bottom w:w="70" w:type="dxa"/>
              <w:end w:w="90" w:type="dxa"/>
            </w:tcMar>
            <w:shd w:fill="F7F9FA"/>
          </w:tcPr>
          <w:p>
            <w:pPr>
              <w:pStyle w:val="TableText"/>
              <w:keepNext w:val="0"/>
              <w:widowControl/>
            </w:pPr>
            <w:r>
              <w:rPr>
                <w:b w:val="0"/>
              </w:rPr>
              <w:t>The retriever shall recover necessary parent context and exceptions within a bounded evidence budget.</w:t>
            </w:r>
          </w:p>
        </w:tc>
        <w:tc>
          <w:tcPr>
            <w:tcW w:type="dxa" w:w="3904"/>
            <w:vAlign w:val="top"/>
            <w:tcMar>
              <w:top w:w="70" w:type="dxa"/>
              <w:start w:w="90" w:type="dxa"/>
              <w:bottom w:w="70" w:type="dxa"/>
              <w:end w:w="90" w:type="dxa"/>
            </w:tcMar>
            <w:shd w:fill="F7F9FA"/>
          </w:tcPr>
          <w:p>
            <w:pPr>
              <w:pStyle w:val="TableText"/>
              <w:keepNext w:val="0"/>
              <w:widowControl/>
            </w:pPr>
            <w:r>
              <w:rPr>
                <w:b w:val="0"/>
              </w:rPr>
              <w:t>An over-budget essential context case is narrowed or qualified, not silently truncated.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BL-FR-038</w:t>
            </w:r>
            <w:r>
              <w:rPr>
                <w:b/>
              </w:rPr>
              <w:br/>
            </w:r>
            <w:r>
              <w:rPr>
                <w:b/>
              </w:rPr>
              <w:t>Authority distinction</w:t>
            </w:r>
          </w:p>
        </w:tc>
        <w:tc>
          <w:tcPr>
            <w:tcW w:type="dxa" w:w="4077"/>
            <w:vAlign w:val="top"/>
            <w:tcMar>
              <w:top w:w="70" w:type="dxa"/>
              <w:start w:w="90" w:type="dxa"/>
              <w:bottom w:w="70" w:type="dxa"/>
              <w:end w:w="90" w:type="dxa"/>
            </w:tcMar>
          </w:tcPr>
          <w:p>
            <w:pPr>
              <w:pStyle w:val="TableText"/>
              <w:keepNext w:val="0"/>
              <w:widowControl/>
            </w:pPr>
            <w:r>
              <w:rPr>
                <w:b w:val="0"/>
              </w:rPr>
              <w:t>The product shall distinguish retrieval relevance from legal authority and preserve court, opinion, scope and treatment metadata.</w:t>
            </w:r>
          </w:p>
        </w:tc>
        <w:tc>
          <w:tcPr>
            <w:tcW w:type="dxa" w:w="3904"/>
            <w:vAlign w:val="top"/>
            <w:tcMar>
              <w:top w:w="70" w:type="dxa"/>
              <w:start w:w="90" w:type="dxa"/>
              <w:bottom w:w="70" w:type="dxa"/>
              <w:end w:w="90" w:type="dxa"/>
            </w:tcMar>
          </w:tcPr>
          <w:p>
            <w:pPr>
              <w:pStyle w:val="TableText"/>
              <w:keepNext w:val="0"/>
              <w:widowControl/>
            </w:pPr>
            <w:r>
              <w:rPr>
                <w:b w:val="0"/>
              </w:rPr>
              <w:t>Recency or similarity alone cannot generate a conclusive precedence label.</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BL-FR-039</w:t>
            </w:r>
            <w:r>
              <w:rPr>
                <w:b/>
              </w:rPr>
              <w:br/>
            </w:r>
            <w:r>
              <w:rPr>
                <w:b/>
              </w:rPr>
              <w:t>Degraded search</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expose permitted exact/lexical lookup when generation is unavailable, with explicit service limitations.</w:t>
            </w:r>
          </w:p>
        </w:tc>
        <w:tc>
          <w:tcPr>
            <w:tcW w:type="dxa" w:w="3904"/>
            <w:vAlign w:val="top"/>
            <w:tcMar>
              <w:top w:w="70" w:type="dxa"/>
              <w:start w:w="90" w:type="dxa"/>
              <w:bottom w:w="70" w:type="dxa"/>
              <w:end w:w="90" w:type="dxa"/>
            </w:tcMar>
            <w:shd w:fill="F7F9FA"/>
          </w:tcPr>
          <w:p>
            <w:pPr>
              <w:pStyle w:val="TableText"/>
              <w:keepNext w:val="0"/>
              <w:widowControl/>
            </w:pPr>
            <w:r>
              <w:rPr>
                <w:b w:val="0"/>
              </w:rPr>
              <w:t>A disabled generation provider does not remove healthy catalog functionality.</w:t>
            </w:r>
          </w:p>
        </w:tc>
      </w:tr>
    </w:tbl>
    <w:p>
      <w:pPr>
        <w:spacing w:after="20" w:before="0" w:line="240" w:lineRule="auto"/>
      </w:pPr>
      <w:r>
        <w:rPr>
          <w:sz w:val="4"/>
        </w:rPr>
      </w:r>
    </w:p>
    <w:p>
      <w:pPr>
        <w:pStyle w:val="Heading2"/>
      </w:pPr>
      <w:r>
        <w:rPr>
          <w:b w:val="0"/>
        </w:rPr>
        <w:t>6.6 Research and answer generation</w:t>
      </w:r>
    </w:p>
    <w:p>
      <w:r>
        <w:rPr>
          <w:b w:val="0"/>
        </w:rPr>
        <w:t>Planned implementation: Phase 3. Baseline tickets: BL-020–BL-026, BL-031, BL-033.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BL-FR-040</w:t>
            </w:r>
            <w:r>
              <w:rPr>
                <w:b/>
              </w:rPr>
              <w:br/>
            </w:r>
            <w:r>
              <w:rPr>
                <w:b/>
              </w:rPr>
              <w:t>Research input</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capture question, workspace, language, depth, jurisdiction, legal date, authority cutoff, mode and private inclusion explicitly.</w:t>
            </w:r>
          </w:p>
        </w:tc>
        <w:tc>
          <w:tcPr>
            <w:tcW w:type="dxa" w:w="3904"/>
            <w:vAlign w:val="top"/>
            <w:tcMar>
              <w:top w:w="70" w:type="dxa"/>
              <w:start w:w="90" w:type="dxa"/>
              <w:bottom w:w="70" w:type="dxa"/>
              <w:end w:w="90" w:type="dxa"/>
            </w:tcMar>
            <w:shd w:fill="F7F9FA"/>
          </w:tcPr>
          <w:p>
            <w:pPr>
              <w:pStyle w:val="TableText"/>
              <w:keepNext w:val="0"/>
              <w:widowControl/>
            </w:pPr>
            <w:r>
              <w:rPr>
                <w:b w:val="0"/>
              </w:rPr>
              <w:t>Required fields validate against the approved request contract and feature policy.</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BL-FR-041</w:t>
            </w:r>
            <w:r>
              <w:rPr>
                <w:b/>
              </w:rPr>
              <w:br/>
            </w:r>
            <w:r>
              <w:rPr>
                <w:b/>
              </w:rPr>
              <w:t>Bounded clarification</w:t>
            </w:r>
          </w:p>
        </w:tc>
        <w:tc>
          <w:tcPr>
            <w:tcW w:type="dxa" w:w="4077"/>
            <w:vAlign w:val="top"/>
            <w:tcMar>
              <w:top w:w="70" w:type="dxa"/>
              <w:start w:w="90" w:type="dxa"/>
              <w:bottom w:w="70" w:type="dxa"/>
              <w:end w:w="90" w:type="dxa"/>
            </w:tcMar>
          </w:tcPr>
          <w:p>
            <w:pPr>
              <w:pStyle w:val="TableText"/>
              <w:keepNext w:val="0"/>
              <w:widowControl/>
            </w:pPr>
            <w:r>
              <w:rPr>
                <w:b w:val="0"/>
              </w:rPr>
              <w:t>The planner shall ask for material missing facts, with at most two clarification rounds before assumptions, narrowing or abstention.</w:t>
            </w:r>
          </w:p>
        </w:tc>
        <w:tc>
          <w:tcPr>
            <w:tcW w:type="dxa" w:w="3904"/>
            <w:vAlign w:val="top"/>
            <w:tcMar>
              <w:top w:w="70" w:type="dxa"/>
              <w:start w:w="90" w:type="dxa"/>
              <w:bottom w:w="70" w:type="dxa"/>
              <w:end w:w="90" w:type="dxa"/>
            </w:tcMar>
          </w:tcPr>
          <w:p>
            <w:pPr>
              <w:pStyle w:val="TableText"/>
              <w:keepNext w:val="0"/>
              <w:widowControl/>
            </w:pPr>
            <w:r>
              <w:rPr>
                <w:b w:val="0"/>
              </w:rPr>
              <w:t>No material state/date/procedural assumption is silently introduced.</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BL-FR-042</w:t>
            </w:r>
            <w:r>
              <w:rPr>
                <w:b/>
              </w:rPr>
              <w:br/>
            </w:r>
            <w:r>
              <w:rPr>
                <w:b/>
              </w:rPr>
              <w:t>Durable run</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save plan, release, profiles, policy, evidence and stage progress in a durable research run.</w:t>
            </w:r>
          </w:p>
        </w:tc>
        <w:tc>
          <w:tcPr>
            <w:tcW w:type="dxa" w:w="3904"/>
            <w:vAlign w:val="top"/>
            <w:tcMar>
              <w:top w:w="70" w:type="dxa"/>
              <w:start w:w="90" w:type="dxa"/>
              <w:bottom w:w="70" w:type="dxa"/>
              <w:end w:w="90" w:type="dxa"/>
            </w:tcMar>
            <w:shd w:fill="F7F9FA"/>
          </w:tcPr>
          <w:p>
            <w:pPr>
              <w:pStyle w:val="TableText"/>
              <w:keepNext w:val="0"/>
              <w:widowControl/>
            </w:pPr>
            <w:r>
              <w:rPr>
                <w:b w:val="0"/>
              </w:rPr>
              <w:t>A worker restart recovers a valid checkpoint without fabricating completion.</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BL-FR-043</w:t>
            </w:r>
            <w:r>
              <w:rPr>
                <w:b/>
              </w:rPr>
              <w:br/>
            </w:r>
            <w:r>
              <w:rPr>
                <w:b/>
              </w:rPr>
              <w:t>Budget reservation</w:t>
            </w:r>
          </w:p>
        </w:tc>
        <w:tc>
          <w:tcPr>
            <w:tcW w:type="dxa" w:w="4077"/>
            <w:vAlign w:val="top"/>
            <w:tcMar>
              <w:top w:w="70" w:type="dxa"/>
              <w:start w:w="90" w:type="dxa"/>
              <w:bottom w:w="70" w:type="dxa"/>
              <w:end w:w="90" w:type="dxa"/>
            </w:tcMar>
          </w:tcPr>
          <w:p>
            <w:pPr>
              <w:pStyle w:val="TableText"/>
              <w:keepNext w:val="0"/>
              <w:widowControl/>
            </w:pPr>
            <w:r>
              <w:rPr>
                <w:b w:val="0"/>
              </w:rPr>
              <w:t>Research creation shall reserve entitlement/cost allowance and record an outbox event in the same transaction.</w:t>
            </w:r>
          </w:p>
        </w:tc>
        <w:tc>
          <w:tcPr>
            <w:tcW w:type="dxa" w:w="3904"/>
            <w:vAlign w:val="top"/>
            <w:tcMar>
              <w:top w:w="70" w:type="dxa"/>
              <w:start w:w="90" w:type="dxa"/>
              <w:bottom w:w="70" w:type="dxa"/>
              <w:end w:w="90" w:type="dxa"/>
            </w:tcMar>
          </w:tcPr>
          <w:p>
            <w:pPr>
              <w:pStyle w:val="TableText"/>
              <w:keepNext w:val="0"/>
              <w:widowControl/>
            </w:pPr>
            <w:r>
              <w:rPr>
                <w:b w:val="0"/>
              </w:rPr>
              <w:t>Concurrent requests cannot exceed a configured allowance through a race.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BL-FR-044</w:t>
            </w:r>
            <w:r>
              <w:rPr>
                <w:b/>
              </w:rPr>
              <w:br/>
            </w:r>
            <w:r>
              <w:rPr>
                <w:b/>
              </w:rPr>
              <w:t>Evidence handles</w:t>
            </w:r>
          </w:p>
        </w:tc>
        <w:tc>
          <w:tcPr>
            <w:tcW w:type="dxa" w:w="4077"/>
            <w:vAlign w:val="top"/>
            <w:tcMar>
              <w:top w:w="70" w:type="dxa"/>
              <w:start w:w="90" w:type="dxa"/>
              <w:bottom w:w="70" w:type="dxa"/>
              <w:end w:w="90" w:type="dxa"/>
            </w:tcMar>
            <w:shd w:fill="F7F9FA"/>
          </w:tcPr>
          <w:p>
            <w:pPr>
              <w:pStyle w:val="TableText"/>
              <w:keepNext w:val="0"/>
              <w:widowControl/>
            </w:pPr>
            <w:r>
              <w:rPr>
                <w:b w:val="0"/>
              </w:rPr>
              <w:t>The coordinator shall assign permitted evidence handles; the model may reference only those handles in material claims.</w:t>
            </w:r>
          </w:p>
        </w:tc>
        <w:tc>
          <w:tcPr>
            <w:tcW w:type="dxa" w:w="3904"/>
            <w:vAlign w:val="top"/>
            <w:tcMar>
              <w:top w:w="70" w:type="dxa"/>
              <w:start w:w="90" w:type="dxa"/>
              <w:bottom w:w="70" w:type="dxa"/>
              <w:end w:w="90" w:type="dxa"/>
            </w:tcMar>
            <w:shd w:fill="F7F9FA"/>
          </w:tcPr>
          <w:p>
            <w:pPr>
              <w:pStyle w:val="TableText"/>
              <w:keepNext w:val="0"/>
              <w:widowControl/>
            </w:pPr>
            <w:r>
              <w:rPr>
                <w:b w:val="0"/>
              </w:rPr>
              <w:t>Unknown, cross-run and cross-release handles are rejected.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BL-FR-045</w:t>
            </w:r>
            <w:r>
              <w:rPr>
                <w:b/>
              </w:rPr>
              <w:br/>
            </w:r>
            <w:r>
              <w:rPr>
                <w:b/>
              </w:rPr>
              <w:t>Contrary research</w:t>
            </w:r>
          </w:p>
        </w:tc>
        <w:tc>
          <w:tcPr>
            <w:tcW w:type="dxa" w:w="4077"/>
            <w:vAlign w:val="top"/>
            <w:tcMar>
              <w:top w:w="70" w:type="dxa"/>
              <w:start w:w="90" w:type="dxa"/>
              <w:bottom w:w="70" w:type="dxa"/>
              <w:end w:w="90" w:type="dxa"/>
            </w:tcMar>
          </w:tcPr>
          <w:p>
            <w:pPr>
              <w:pStyle w:val="TableText"/>
              <w:keepNext w:val="0"/>
              <w:widowControl/>
            </w:pPr>
            <w:r>
              <w:rPr>
                <w:b w:val="0"/>
              </w:rPr>
              <w:t>Research shall seek relevant limiting or contrary material when the question requires synthesis, within declared coverage.</w:t>
            </w:r>
          </w:p>
        </w:tc>
        <w:tc>
          <w:tcPr>
            <w:tcW w:type="dxa" w:w="3904"/>
            <w:vAlign w:val="top"/>
            <w:tcMar>
              <w:top w:w="70" w:type="dxa"/>
              <w:start w:w="90" w:type="dxa"/>
              <w:bottom w:w="70" w:type="dxa"/>
              <w:end w:w="90" w:type="dxa"/>
            </w:tcMar>
          </w:tcPr>
          <w:p>
            <w:pPr>
              <w:pStyle w:val="TableText"/>
              <w:keepNext w:val="0"/>
              <w:widowControl/>
            </w:pPr>
            <w:r>
              <w:rPr>
                <w:b w:val="0"/>
              </w:rPr>
              <w:t>Known adverse-authority test cases are retrieved or explicitly flagged as a coverage gap.</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BL-FR-046</w:t>
            </w:r>
            <w:r>
              <w:rPr>
                <w:b/>
              </w:rPr>
              <w:br/>
            </w:r>
            <w:r>
              <w:rPr>
                <w:b/>
              </w:rPr>
              <w:t>Structured answer</w:t>
            </w:r>
          </w:p>
        </w:tc>
        <w:tc>
          <w:tcPr>
            <w:tcW w:type="dxa" w:w="4077"/>
            <w:vAlign w:val="top"/>
            <w:tcMar>
              <w:top w:w="70" w:type="dxa"/>
              <w:start w:w="90" w:type="dxa"/>
              <w:bottom w:w="70" w:type="dxa"/>
              <w:end w:w="90" w:type="dxa"/>
            </w:tcMar>
            <w:shd w:fill="F7F9FA"/>
          </w:tcPr>
          <w:p>
            <w:pPr>
              <w:pStyle w:val="TableText"/>
              <w:keepNext w:val="0"/>
              <w:widowControl/>
            </w:pPr>
            <w:r>
              <w:rPr>
                <w:b w:val="0"/>
              </w:rPr>
              <w:t>Published answers shall distinguish legal authority, user-provided facts, inference, assumptions, limits and review status.</w:t>
            </w:r>
          </w:p>
        </w:tc>
        <w:tc>
          <w:tcPr>
            <w:tcW w:type="dxa" w:w="3904"/>
            <w:vAlign w:val="top"/>
            <w:tcMar>
              <w:top w:w="70" w:type="dxa"/>
              <w:start w:w="90" w:type="dxa"/>
              <w:bottom w:w="70" w:type="dxa"/>
              <w:end w:w="90" w:type="dxa"/>
            </w:tcMar>
            <w:shd w:fill="F7F9FA"/>
          </w:tcPr>
          <w:p>
            <w:pPr>
              <w:pStyle w:val="TableText"/>
              <w:keepNext w:val="0"/>
              <w:widowControl/>
            </w:pPr>
            <w:r>
              <w:rPr>
                <w:b w:val="0"/>
              </w:rPr>
              <w:t>Contract validation and UI tests confirm all applicable sections and source classes.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BL-FR-047</w:t>
            </w:r>
            <w:r>
              <w:rPr>
                <w:b/>
              </w:rPr>
              <w:br/>
            </w:r>
            <w:r>
              <w:rPr>
                <w:b/>
              </w:rPr>
              <w:t>Safe progress</w:t>
            </w:r>
          </w:p>
        </w:tc>
        <w:tc>
          <w:tcPr>
            <w:tcW w:type="dxa" w:w="4077"/>
            <w:vAlign w:val="top"/>
            <w:tcMar>
              <w:top w:w="70" w:type="dxa"/>
              <w:start w:w="90" w:type="dxa"/>
              <w:bottom w:w="70" w:type="dxa"/>
              <w:end w:w="90" w:type="dxa"/>
            </w:tcMar>
          </w:tcPr>
          <w:p>
            <w:pPr>
              <w:pStyle w:val="TableText"/>
              <w:keepNext w:val="0"/>
              <w:widowControl/>
            </w:pPr>
            <w:r>
              <w:rPr>
                <w:b w:val="0"/>
              </w:rPr>
              <w:t>The system shall stream typed milestones and authorized evidence metadata, not unverified legal prose or hidden model reasoning.</w:t>
            </w:r>
          </w:p>
        </w:tc>
        <w:tc>
          <w:tcPr>
            <w:tcW w:type="dxa" w:w="3904"/>
            <w:vAlign w:val="top"/>
            <w:tcMar>
              <w:top w:w="70" w:type="dxa"/>
              <w:start w:w="90" w:type="dxa"/>
              <w:bottom w:w="70" w:type="dxa"/>
              <w:end w:w="90" w:type="dxa"/>
            </w:tcMar>
          </w:tcPr>
          <w:p>
            <w:pPr>
              <w:pStyle w:val="TableText"/>
              <w:keepNext w:val="0"/>
              <w:widowControl/>
            </w:pPr>
            <w:r>
              <w:rPr>
                <w:b w:val="0"/>
              </w:rPr>
              <w:t>Stream payload tests reject raw draft tokens and unauthorized source bodies.</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BL-FR-048</w:t>
            </w:r>
            <w:r>
              <w:rPr>
                <w:b/>
              </w:rPr>
              <w:br/>
            </w:r>
            <w:r>
              <w:rPr>
                <w:b/>
              </w:rPr>
              <w:t>Cancellation</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stop new work after cancellation, protect terminal states and reconcile in-flight costs honestly.</w:t>
            </w:r>
          </w:p>
        </w:tc>
        <w:tc>
          <w:tcPr>
            <w:tcW w:type="dxa" w:w="3904"/>
            <w:vAlign w:val="top"/>
            <w:tcMar>
              <w:top w:w="70" w:type="dxa"/>
              <w:start w:w="90" w:type="dxa"/>
              <w:bottom w:w="70" w:type="dxa"/>
              <w:end w:w="90" w:type="dxa"/>
            </w:tcMar>
            <w:shd w:fill="F7F9FA"/>
          </w:tcPr>
          <w:p>
            <w:pPr>
              <w:pStyle w:val="TableText"/>
              <w:keepNext w:val="0"/>
              <w:widowControl/>
            </w:pPr>
            <w:r>
              <w:rPr>
                <w:b w:val="0"/>
              </w:rPr>
              <w:t>Late workers cannot publish after cancellation; uncertain provider charges remain recorded.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BL-FR-049</w:t>
            </w:r>
            <w:r>
              <w:rPr>
                <w:b/>
              </w:rPr>
              <w:br/>
            </w:r>
            <w:r>
              <w:rPr>
                <w:b/>
              </w:rPr>
              <w:t>Valid abstention</w:t>
            </w:r>
          </w:p>
        </w:tc>
        <w:tc>
          <w:tcPr>
            <w:tcW w:type="dxa" w:w="4077"/>
            <w:vAlign w:val="top"/>
            <w:tcMar>
              <w:top w:w="70" w:type="dxa"/>
              <w:start w:w="90" w:type="dxa"/>
              <w:bottom w:w="70" w:type="dxa"/>
              <w:end w:w="90" w:type="dxa"/>
            </w:tcMar>
          </w:tcPr>
          <w:p>
            <w:pPr>
              <w:pStyle w:val="TableText"/>
              <w:keepNext w:val="0"/>
              <w:widowControl/>
            </w:pPr>
            <w:r>
              <w:rPr>
                <w:b w:val="0"/>
              </w:rPr>
              <w:t>Insufficient, conflicted or unverifiable evidence shall yield clarification, qualification, partial output or abstention rather than invented authority.</w:t>
            </w:r>
          </w:p>
        </w:tc>
        <w:tc>
          <w:tcPr>
            <w:tcW w:type="dxa" w:w="3904"/>
            <w:vAlign w:val="top"/>
            <w:tcMar>
              <w:top w:w="70" w:type="dxa"/>
              <w:start w:w="90" w:type="dxa"/>
              <w:bottom w:w="70" w:type="dxa"/>
              <w:end w:w="90" w:type="dxa"/>
            </w:tcMar>
          </w:tcPr>
          <w:p>
            <w:pPr>
              <w:pStyle w:val="TableText"/>
              <w:keepNext w:val="0"/>
              <w:widowControl/>
            </w:pPr>
            <w:r>
              <w:rPr>
                <w:b w:val="0"/>
              </w:rPr>
              <w:t>Critical fake-citation and missing-source fixtures receive the appropriate non-definitive outcome.</w:t>
            </w:r>
          </w:p>
        </w:tc>
      </w:tr>
    </w:tbl>
    <w:p>
      <w:pPr>
        <w:spacing w:after="20" w:before="0" w:line="240" w:lineRule="auto"/>
      </w:pPr>
      <w:r>
        <w:rPr>
          <w:sz w:val="4"/>
        </w:rPr>
      </w:r>
    </w:p>
    <w:p>
      <w:pPr>
        <w:pStyle w:val="Heading2"/>
      </w:pPr>
      <w:r>
        <w:rPr>
          <w:b w:val="0"/>
        </w:rPr>
        <w:t>6.7 Verification and trustworthy output</w:t>
      </w:r>
    </w:p>
    <w:p>
      <w:r>
        <w:rPr>
          <w:b w:val="0"/>
        </w:rPr>
        <w:t>Planned implementation: Phase 3. Baseline tickets: BL-022–BL-026, BL-036, BL-037.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BL-FR-050</w:t>
            </w:r>
            <w:r>
              <w:rPr>
                <w:b/>
              </w:rPr>
              <w:br/>
            </w:r>
            <w:r>
              <w:rPr>
                <w:b/>
              </w:rPr>
              <w:t>Integrity gates</w:t>
            </w:r>
          </w:p>
        </w:tc>
        <w:tc>
          <w:tcPr>
            <w:tcW w:type="dxa" w:w="4077"/>
            <w:vAlign w:val="top"/>
            <w:tcMar>
              <w:top w:w="70" w:type="dxa"/>
              <w:start w:w="90" w:type="dxa"/>
              <w:bottom w:w="70" w:type="dxa"/>
              <w:end w:w="90" w:type="dxa"/>
            </w:tcMar>
            <w:shd w:fill="F7F9FA"/>
          </w:tcPr>
          <w:p>
            <w:pPr>
              <w:pStyle w:val="TableText"/>
              <w:keepNext w:val="0"/>
              <w:widowControl/>
            </w:pPr>
            <w:r>
              <w:rPr>
                <w:b w:val="0"/>
              </w:rPr>
              <w:t>Every published citation shall resolve to current authorized evidence within the run and its pinned release.</w:t>
            </w:r>
          </w:p>
        </w:tc>
        <w:tc>
          <w:tcPr>
            <w:tcW w:type="dxa" w:w="3904"/>
            <w:vAlign w:val="top"/>
            <w:tcMar>
              <w:top w:w="70" w:type="dxa"/>
              <w:start w:w="90" w:type="dxa"/>
              <w:bottom w:w="70" w:type="dxa"/>
              <w:end w:w="90" w:type="dxa"/>
            </w:tcMar>
            <w:shd w:fill="F7F9FA"/>
          </w:tcPr>
          <w:p>
            <w:pPr>
              <w:pStyle w:val="TableText"/>
              <w:keepNext w:val="0"/>
              <w:widowControl/>
            </w:pPr>
            <w:r>
              <w:rPr>
                <w:b w:val="0"/>
              </w:rPr>
              <w:t>Every served citation passes run/release/source/permission checks.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BL-FR-051</w:t>
            </w:r>
            <w:r>
              <w:rPr>
                <w:b/>
              </w:rPr>
              <w:br/>
            </w:r>
            <w:r>
              <w:rPr>
                <w:b/>
              </w:rPr>
              <w:t>Exact quote checks</w:t>
            </w:r>
          </w:p>
        </w:tc>
        <w:tc>
          <w:tcPr>
            <w:tcW w:type="dxa" w:w="4077"/>
            <w:vAlign w:val="top"/>
            <w:tcMar>
              <w:top w:w="70" w:type="dxa"/>
              <w:start w:w="90" w:type="dxa"/>
              <w:bottom w:w="70" w:type="dxa"/>
              <w:end w:w="90" w:type="dxa"/>
            </w:tcMar>
          </w:tcPr>
          <w:p>
            <w:pPr>
              <w:pStyle w:val="TableText"/>
              <w:keepNext w:val="0"/>
              <w:widowControl/>
            </w:pPr>
            <w:r>
              <w:rPr>
                <w:b w:val="0"/>
              </w:rPr>
              <w:t>Quoted content shall match the canonical excerpt, Unicode offsets and quote hash exactly.</w:t>
            </w:r>
          </w:p>
        </w:tc>
        <w:tc>
          <w:tcPr>
            <w:tcW w:type="dxa" w:w="3904"/>
            <w:vAlign w:val="top"/>
            <w:tcMar>
              <w:top w:w="70" w:type="dxa"/>
              <w:start w:w="90" w:type="dxa"/>
              <w:bottom w:w="70" w:type="dxa"/>
              <w:end w:w="90" w:type="dxa"/>
            </w:tcMar>
          </w:tcPr>
          <w:p>
            <w:pPr>
              <w:pStyle w:val="TableText"/>
              <w:keepNext w:val="0"/>
              <w:widowControl/>
            </w:pPr>
            <w:r>
              <w:rPr>
                <w:b w:val="0"/>
              </w:rPr>
              <w:t>One-character quotation changes and wrong offsets block publication.</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BL-FR-052</w:t>
            </w:r>
            <w:r>
              <w:rPr>
                <w:b/>
              </w:rPr>
              <w:br/>
            </w:r>
            <w:r>
              <w:rPr>
                <w:b/>
              </w:rPr>
              <w:t>Semantic support</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assess whether material claims are supported, including qualifications and passage roles, separately from citation existence.</w:t>
            </w:r>
          </w:p>
        </w:tc>
        <w:tc>
          <w:tcPr>
            <w:tcW w:type="dxa" w:w="3904"/>
            <w:vAlign w:val="top"/>
            <w:tcMar>
              <w:top w:w="70" w:type="dxa"/>
              <w:start w:w="90" w:type="dxa"/>
              <w:bottom w:w="70" w:type="dxa"/>
              <w:end w:w="90" w:type="dxa"/>
            </w:tcMar>
            <w:shd w:fill="F7F9FA"/>
          </w:tcPr>
          <w:p>
            <w:pPr>
              <w:pStyle w:val="TableText"/>
              <w:keepNext w:val="0"/>
              <w:widowControl/>
            </w:pPr>
            <w:r>
              <w:rPr>
                <w:b w:val="0"/>
              </w:rPr>
              <w:t>Reviewer fixtures detect a real citation used for an unsupported proposition.</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BL-FR-053</w:t>
            </w:r>
            <w:r>
              <w:rPr>
                <w:b/>
              </w:rPr>
              <w:br/>
            </w:r>
            <w:r>
              <w:rPr>
                <w:b/>
              </w:rPr>
              <w:t>Bounded repair</w:t>
            </w:r>
          </w:p>
        </w:tc>
        <w:tc>
          <w:tcPr>
            <w:tcW w:type="dxa" w:w="4077"/>
            <w:vAlign w:val="top"/>
            <w:tcMar>
              <w:top w:w="70" w:type="dxa"/>
              <w:start w:w="90" w:type="dxa"/>
              <w:bottom w:w="70" w:type="dxa"/>
              <w:end w:w="90" w:type="dxa"/>
            </w:tcMar>
          </w:tcPr>
          <w:p>
            <w:pPr>
              <w:pStyle w:val="TableText"/>
              <w:keepNext w:val="0"/>
              <w:widowControl/>
            </w:pPr>
            <w:r>
              <w:rPr>
                <w:b w:val="0"/>
              </w:rPr>
              <w:t>A failed answer-verification cycle shall allow no more than one controlled repair before omission, review or abstention.</w:t>
            </w:r>
          </w:p>
        </w:tc>
        <w:tc>
          <w:tcPr>
            <w:tcW w:type="dxa" w:w="3904"/>
            <w:vAlign w:val="top"/>
            <w:tcMar>
              <w:top w:w="70" w:type="dxa"/>
              <w:start w:w="90" w:type="dxa"/>
              <w:bottom w:w="70" w:type="dxa"/>
              <w:end w:w="90" w:type="dxa"/>
            </w:tcMar>
          </w:tcPr>
          <w:p>
            <w:pPr>
              <w:pStyle w:val="TableText"/>
              <w:keepNext w:val="0"/>
              <w:widowControl/>
            </w:pPr>
            <w:r>
              <w:rPr>
                <w:b w:val="0"/>
              </w:rPr>
              <w:t>A persistently failing generator cannot enter an unbounded repair loop.</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BL-FR-054</w:t>
            </w:r>
            <w:r>
              <w:rPr>
                <w:b/>
              </w:rPr>
              <w:br/>
            </w:r>
            <w:r>
              <w:rPr>
                <w:b/>
              </w:rPr>
              <w:t>Human review label</w:t>
            </w:r>
          </w:p>
        </w:tc>
        <w:tc>
          <w:tcPr>
            <w:tcW w:type="dxa" w:w="4077"/>
            <w:vAlign w:val="top"/>
            <w:tcMar>
              <w:top w:w="70" w:type="dxa"/>
              <w:start w:w="90" w:type="dxa"/>
              <w:bottom w:w="70" w:type="dxa"/>
              <w:end w:w="90" w:type="dxa"/>
            </w:tcMar>
            <w:shd w:fill="F7F9FA"/>
          </w:tcPr>
          <w:p>
            <w:pPr>
              <w:pStyle w:val="TableText"/>
              <w:keepNext w:val="0"/>
              <w:widowControl/>
            </w:pPr>
            <w:r>
              <w:rPr>
                <w:b w:val="0"/>
              </w:rPr>
              <w:t>Only an authenticated qualifying human review operation shall set a lawyer-reviewed status.</w:t>
            </w:r>
          </w:p>
        </w:tc>
        <w:tc>
          <w:tcPr>
            <w:tcW w:type="dxa" w:w="3904"/>
            <w:vAlign w:val="top"/>
            <w:tcMar>
              <w:top w:w="70" w:type="dxa"/>
              <w:start w:w="90" w:type="dxa"/>
              <w:bottom w:w="70" w:type="dxa"/>
              <w:end w:w="90" w:type="dxa"/>
            </w:tcMar>
            <w:shd w:fill="F7F9FA"/>
          </w:tcPr>
          <w:p>
            <w:pPr>
              <w:pStyle w:val="TableText"/>
              <w:keepNext w:val="0"/>
              <w:widowControl/>
            </w:pPr>
            <w:r>
              <w:rPr>
                <w:b w:val="0"/>
              </w:rPr>
              <w:t>Model-supplied review flags are ignored or rejected.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BL-FR-055</w:t>
            </w:r>
            <w:r>
              <w:rPr>
                <w:b/>
              </w:rPr>
              <w:br/>
            </w:r>
            <w:r>
              <w:rPr>
                <w:b/>
              </w:rPr>
              <w:t>No misleading status</w:t>
            </w:r>
          </w:p>
        </w:tc>
        <w:tc>
          <w:tcPr>
            <w:tcW w:type="dxa" w:w="4077"/>
            <w:vAlign w:val="top"/>
            <w:tcMar>
              <w:top w:w="70" w:type="dxa"/>
              <w:start w:w="90" w:type="dxa"/>
              <w:bottom w:w="70" w:type="dxa"/>
              <w:end w:w="90" w:type="dxa"/>
            </w:tcMar>
          </w:tcPr>
          <w:p>
            <w:pPr>
              <w:pStyle w:val="TableText"/>
              <w:keepNext w:val="0"/>
              <w:widowControl/>
            </w:pPr>
            <w:r>
              <w:rPr>
                <w:b w:val="0"/>
              </w:rPr>
              <w:t>The product shall avoid definitive citator or accuracy badges unsupported by corpus coverage and actual review.</w:t>
            </w:r>
          </w:p>
        </w:tc>
        <w:tc>
          <w:tcPr>
            <w:tcW w:type="dxa" w:w="3904"/>
            <w:vAlign w:val="top"/>
            <w:tcMar>
              <w:top w:w="70" w:type="dxa"/>
              <w:start w:w="90" w:type="dxa"/>
              <w:bottom w:w="70" w:type="dxa"/>
              <w:end w:w="90" w:type="dxa"/>
            </w:tcMar>
          </w:tcPr>
          <w:p>
            <w:pPr>
              <w:pStyle w:val="TableText"/>
              <w:keepNext w:val="0"/>
              <w:widowControl/>
            </w:pPr>
            <w:r>
              <w:rPr>
                <w:b w:val="0"/>
              </w:rPr>
              <w:t>A no-adverse-case result includes coverage limitations, not a universal clean-status claim.</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BL-FR-056</w:t>
            </w:r>
            <w:r>
              <w:rPr>
                <w:b/>
              </w:rPr>
              <w:br/>
            </w:r>
            <w:r>
              <w:rPr>
                <w:b/>
              </w:rPr>
              <w:t>Sanitized rendering</w:t>
            </w:r>
          </w:p>
        </w:tc>
        <w:tc>
          <w:tcPr>
            <w:tcW w:type="dxa" w:w="4077"/>
            <w:vAlign w:val="top"/>
            <w:tcMar>
              <w:top w:w="70" w:type="dxa"/>
              <w:start w:w="90" w:type="dxa"/>
              <w:bottom w:w="70" w:type="dxa"/>
              <w:end w:w="90" w:type="dxa"/>
            </w:tcMar>
            <w:shd w:fill="F7F9FA"/>
          </w:tcPr>
          <w:p>
            <w:pPr>
              <w:pStyle w:val="TableText"/>
              <w:keepNext w:val="0"/>
              <w:widowControl/>
            </w:pPr>
            <w:r>
              <w:rPr>
                <w:b w:val="0"/>
              </w:rPr>
              <w:t>Answers and citations shall be rendered through safe templates and sanitized content with server-resolved links.</w:t>
            </w:r>
          </w:p>
        </w:tc>
        <w:tc>
          <w:tcPr>
            <w:tcW w:type="dxa" w:w="3904"/>
            <w:vAlign w:val="top"/>
            <w:tcMar>
              <w:top w:w="70" w:type="dxa"/>
              <w:start w:w="90" w:type="dxa"/>
              <w:bottom w:w="70" w:type="dxa"/>
              <w:end w:w="90" w:type="dxa"/>
            </w:tcMar>
            <w:shd w:fill="F7F9FA"/>
          </w:tcPr>
          <w:p>
            <w:pPr>
              <w:pStyle w:val="TableText"/>
              <w:keepNext w:val="0"/>
              <w:widowControl/>
            </w:pPr>
            <w:r>
              <w:rPr>
                <w:b w:val="0"/>
              </w:rPr>
              <w:t>Script URLs, executable HTML and remote-image exfiltration are blocked.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BL-FR-057</w:t>
            </w:r>
            <w:r>
              <w:rPr>
                <w:b/>
              </w:rPr>
              <w:br/>
            </w:r>
            <w:r>
              <w:rPr>
                <w:b/>
              </w:rPr>
              <w:t>Changed availability</w:t>
            </w:r>
          </w:p>
        </w:tc>
        <w:tc>
          <w:tcPr>
            <w:tcW w:type="dxa" w:w="4077"/>
            <w:vAlign w:val="top"/>
            <w:tcMar>
              <w:top w:w="70" w:type="dxa"/>
              <w:start w:w="90" w:type="dxa"/>
              <w:bottom w:w="70" w:type="dxa"/>
              <w:end w:w="90" w:type="dxa"/>
            </w:tcMar>
          </w:tcPr>
          <w:p>
            <w:pPr>
              <w:pStyle w:val="TableText"/>
              <w:keepNext w:val="0"/>
              <w:widowControl/>
            </w:pPr>
            <w:r>
              <w:rPr>
                <w:b w:val="0"/>
              </w:rPr>
              <w:t>When evidence becomes restricted, stored answers shall be limited under policy while retaining an appropriately restricted audit identity.</w:t>
            </w:r>
          </w:p>
        </w:tc>
        <w:tc>
          <w:tcPr>
            <w:tcW w:type="dxa" w:w="3904"/>
            <w:vAlign w:val="top"/>
            <w:tcMar>
              <w:top w:w="70" w:type="dxa"/>
              <w:start w:w="90" w:type="dxa"/>
              <w:bottom w:w="70" w:type="dxa"/>
              <w:end w:w="90" w:type="dxa"/>
            </w:tcMar>
          </w:tcPr>
          <w:p>
            <w:pPr>
              <w:pStyle w:val="TableText"/>
              <w:keepNext w:val="0"/>
              <w:widowControl/>
            </w:pPr>
            <w:r>
              <w:rPr>
                <w:b w:val="0"/>
              </w:rPr>
              <w:t>Old answers show a source-availability notice and do not silently cite a replacement.</w:t>
            </w:r>
          </w:p>
        </w:tc>
      </w:tr>
    </w:tbl>
    <w:p>
      <w:pPr>
        <w:spacing w:after="20" w:before="0" w:line="240" w:lineRule="auto"/>
      </w:pPr>
      <w:r>
        <w:rPr>
          <w:sz w:val="4"/>
        </w:rPr>
      </w:r>
    </w:p>
    <w:p>
      <w:pPr>
        <w:pStyle w:val="Heading2"/>
      </w:pPr>
      <w:r>
        <w:rPr>
          <w:b w:val="0"/>
        </w:rPr>
        <w:t>6.8 Historical law and provision versions</w:t>
      </w:r>
    </w:p>
    <w:p>
      <w:r>
        <w:rPr>
          <w:b w:val="0"/>
        </w:rPr>
        <w:t>Planned implementation: Phase 4. Baseline tickets: BL-027, BL-028, BL-032.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BL-FR-058</w:t>
            </w:r>
            <w:r>
              <w:rPr>
                <w:b/>
              </w:rPr>
              <w:br/>
            </w:r>
            <w:r>
              <w:rPr>
                <w:b/>
              </w:rPr>
              <w:t>Separate dates</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distinguish legal applicability, event, authority cutoff, publication and platform knowledge dates.</w:t>
            </w:r>
          </w:p>
        </w:tc>
        <w:tc>
          <w:tcPr>
            <w:tcW w:type="dxa" w:w="3904"/>
            <w:vAlign w:val="top"/>
            <w:tcMar>
              <w:top w:w="70" w:type="dxa"/>
              <w:start w:w="90" w:type="dxa"/>
              <w:bottom w:w="70" w:type="dxa"/>
              <w:end w:w="90" w:type="dxa"/>
            </w:tcMar>
            <w:shd w:fill="F7F9FA"/>
          </w:tcPr>
          <w:p>
            <w:pPr>
              <w:pStyle w:val="TableText"/>
              <w:keepNext w:val="0"/>
              <w:widowControl/>
            </w:pPr>
            <w:r>
              <w:rPr>
                <w:b w:val="0"/>
              </w:rPr>
              <w:t>Tests show that publication date alone does not establish commencement.</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BL-FR-059</w:t>
            </w:r>
            <w:r>
              <w:rPr>
                <w:b/>
              </w:rPr>
              <w:br/>
            </w:r>
            <w:r>
              <w:rPr>
                <w:b/>
              </w:rPr>
              <w:t>Bitemporal records</w:t>
            </w:r>
          </w:p>
        </w:tc>
        <w:tc>
          <w:tcPr>
            <w:tcW w:type="dxa" w:w="4077"/>
            <w:vAlign w:val="top"/>
            <w:tcMar>
              <w:top w:w="70" w:type="dxa"/>
              <w:start w:w="90" w:type="dxa"/>
              <w:bottom w:w="70" w:type="dxa"/>
              <w:end w:w="90" w:type="dxa"/>
            </w:tcMar>
          </w:tcPr>
          <w:p>
            <w:pPr>
              <w:pStyle w:val="TableText"/>
              <w:keepNext w:val="0"/>
              <w:widowControl/>
            </w:pPr>
            <w:r>
              <w:rPr>
                <w:b w:val="0"/>
              </w:rPr>
              <w:t>Applicability records shall preserve both legal-time intervals and knowledge-time history with half-open boundaries.</w:t>
            </w:r>
          </w:p>
        </w:tc>
        <w:tc>
          <w:tcPr>
            <w:tcW w:type="dxa" w:w="3904"/>
            <w:vAlign w:val="top"/>
            <w:tcMar>
              <w:top w:w="70" w:type="dxa"/>
              <w:start w:w="90" w:type="dxa"/>
              <w:bottom w:w="70" w:type="dxa"/>
              <w:end w:w="90" w:type="dxa"/>
            </w:tcMar>
          </w:tcPr>
          <w:p>
            <w:pPr>
              <w:pStyle w:val="TableText"/>
              <w:keepNext w:val="0"/>
              <w:widowControl/>
            </w:pPr>
            <w:r>
              <w:rPr>
                <w:b w:val="0"/>
              </w:rPr>
              <w:t>Boundary and retrospective-correction tests execute against actual PostgreSQL.</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BL-FR-060</w:t>
            </w:r>
            <w:r>
              <w:rPr>
                <w:b/>
              </w:rPr>
              <w:br/>
            </w:r>
            <w:r>
              <w:rPr>
                <w:b/>
              </w:rPr>
              <w:t>Scope conditions</w:t>
            </w:r>
          </w:p>
        </w:tc>
        <w:tc>
          <w:tcPr>
            <w:tcW w:type="dxa" w:w="4077"/>
            <w:vAlign w:val="top"/>
            <w:tcMar>
              <w:top w:w="70" w:type="dxa"/>
              <w:start w:w="90" w:type="dxa"/>
              <w:bottom w:w="70" w:type="dxa"/>
              <w:end w:w="90" w:type="dxa"/>
            </w:tcMar>
            <w:shd w:fill="F7F9FA"/>
          </w:tcPr>
          <w:p>
            <w:pPr>
              <w:pStyle w:val="TableText"/>
              <w:keepNext w:val="0"/>
              <w:widowControl/>
            </w:pPr>
            <w:r>
              <w:rPr>
                <w:b w:val="0"/>
              </w:rPr>
              <w:t>Version resolution shall consider reviewed territorial, commencement, saving and transitional conditions.</w:t>
            </w:r>
          </w:p>
        </w:tc>
        <w:tc>
          <w:tcPr>
            <w:tcW w:type="dxa" w:w="3904"/>
            <w:vAlign w:val="top"/>
            <w:tcMar>
              <w:top w:w="70" w:type="dxa"/>
              <w:start w:w="90" w:type="dxa"/>
              <w:bottom w:w="70" w:type="dxa"/>
              <w:end w:w="90" w:type="dxa"/>
            </w:tcMar>
            <w:shd w:fill="F7F9FA"/>
          </w:tcPr>
          <w:p>
            <w:pPr>
              <w:pStyle w:val="TableText"/>
              <w:keepNext w:val="0"/>
              <w:widowControl/>
            </w:pPr>
            <w:r>
              <w:rPr>
                <w:b w:val="0"/>
              </w:rPr>
              <w:t>Missing material conditions produce a qualified or review-required result.</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BL-FR-061</w:t>
            </w:r>
            <w:r>
              <w:rPr>
                <w:b/>
              </w:rPr>
              <w:br/>
            </w:r>
            <w:r>
              <w:rPr>
                <w:b/>
              </w:rPr>
              <w:t>Unknown dates</w:t>
            </w:r>
          </w:p>
        </w:tc>
        <w:tc>
          <w:tcPr>
            <w:tcW w:type="dxa" w:w="4077"/>
            <w:vAlign w:val="top"/>
            <w:tcMar>
              <w:top w:w="70" w:type="dxa"/>
              <w:start w:w="90" w:type="dxa"/>
              <w:bottom w:w="70" w:type="dxa"/>
              <w:end w:w="90" w:type="dxa"/>
            </w:tcMar>
          </w:tcPr>
          <w:p>
            <w:pPr>
              <w:pStyle w:val="TableText"/>
              <w:keepNext w:val="0"/>
              <w:widowControl/>
            </w:pPr>
            <w:r>
              <w:rPr>
                <w:b w:val="0"/>
              </w:rPr>
              <w:t>Unknown commencement or unresolved scope shall remain explicit and shall block an unqualified operative-law statement.</w:t>
            </w:r>
          </w:p>
        </w:tc>
        <w:tc>
          <w:tcPr>
            <w:tcW w:type="dxa" w:w="3904"/>
            <w:vAlign w:val="top"/>
            <w:tcMar>
              <w:top w:w="70" w:type="dxa"/>
              <w:start w:w="90" w:type="dxa"/>
              <w:bottom w:w="70" w:type="dxa"/>
              <w:end w:w="90" w:type="dxa"/>
            </w:tcMar>
          </w:tcPr>
          <w:p>
            <w:pPr>
              <w:pStyle w:val="TableText"/>
              <w:keepNext w:val="0"/>
              <w:widowControl/>
            </w:pPr>
            <w:r>
              <w:rPr>
                <w:b w:val="0"/>
              </w:rPr>
              <w:t>Null dates cannot be treated as an invented beginning of time.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BL-FR-062</w:t>
            </w:r>
            <w:r>
              <w:rPr>
                <w:b/>
              </w:rPr>
              <w:br/>
            </w:r>
            <w:r>
              <w:rPr>
                <w:b/>
              </w:rPr>
              <w:t>Historical modes</w:t>
            </w:r>
          </w:p>
        </w:tc>
        <w:tc>
          <w:tcPr>
            <w:tcW w:type="dxa" w:w="4077"/>
            <w:vAlign w:val="top"/>
            <w:tcMar>
              <w:top w:w="70" w:type="dxa"/>
              <w:start w:w="90" w:type="dxa"/>
              <w:bottom w:w="70" w:type="dxa"/>
              <w:end w:w="90" w:type="dxa"/>
            </w:tcMar>
            <w:shd w:fill="F7F9FA"/>
          </w:tcPr>
          <w:p>
            <w:pPr>
              <w:pStyle w:val="TableText"/>
              <w:keepNext w:val="0"/>
              <w:widowControl/>
            </w:pPr>
            <w:r>
              <w:rPr>
                <w:b w:val="0"/>
              </w:rPr>
              <w:t>Contemporaneous and retrospective-analysis modes shall apply their distinct authority-cutoff behavior.</w:t>
            </w:r>
          </w:p>
        </w:tc>
        <w:tc>
          <w:tcPr>
            <w:tcW w:type="dxa" w:w="3904"/>
            <w:vAlign w:val="top"/>
            <w:tcMar>
              <w:top w:w="70" w:type="dxa"/>
              <w:start w:w="90" w:type="dxa"/>
              <w:bottom w:w="70" w:type="dxa"/>
              <w:end w:w="90" w:type="dxa"/>
            </w:tcMar>
            <w:shd w:fill="F7F9FA"/>
          </w:tcPr>
          <w:p>
            <w:pPr>
              <w:pStyle w:val="TableText"/>
              <w:keepNext w:val="0"/>
              <w:widowControl/>
            </w:pPr>
            <w:r>
              <w:rPr>
                <w:b w:val="0"/>
              </w:rPr>
              <w:t>Later interpretations are excluded or expressly labeled as required by the chosen mode.</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BL-FR-063</w:t>
            </w:r>
            <w:r>
              <w:rPr>
                <w:b/>
              </w:rPr>
              <w:br/>
            </w:r>
            <w:r>
              <w:rPr>
                <w:b/>
              </w:rPr>
              <w:t>Version comparison</w:t>
            </w:r>
          </w:p>
        </w:tc>
        <w:tc>
          <w:tcPr>
            <w:tcW w:type="dxa" w:w="4077"/>
            <w:vAlign w:val="top"/>
            <w:tcMar>
              <w:top w:w="70" w:type="dxa"/>
              <w:start w:w="90" w:type="dxa"/>
              <w:bottom w:w="70" w:type="dxa"/>
              <w:end w:w="90" w:type="dxa"/>
            </w:tcMar>
          </w:tcPr>
          <w:p>
            <w:pPr>
              <w:pStyle w:val="TableText"/>
              <w:keepNext w:val="0"/>
              <w:widowControl/>
            </w:pPr>
            <w:r>
              <w:rPr>
                <w:b w:val="0"/>
              </w:rPr>
              <w:t>The interface shall show selected wording, amendments and evidence-backed relationships without implying automatic section equivalence.</w:t>
            </w:r>
          </w:p>
        </w:tc>
        <w:tc>
          <w:tcPr>
            <w:tcW w:type="dxa" w:w="3904"/>
            <w:vAlign w:val="top"/>
            <w:tcMar>
              <w:top w:w="70" w:type="dxa"/>
              <w:start w:w="90" w:type="dxa"/>
              <w:bottom w:w="70" w:type="dxa"/>
              <w:end w:w="90" w:type="dxa"/>
            </w:tcMar>
          </w:tcPr>
          <w:p>
            <w:pPr>
              <w:pStyle w:val="TableText"/>
              <w:keepNext w:val="0"/>
              <w:widowControl/>
            </w:pPr>
            <w:r>
              <w:rPr>
                <w:b w:val="0"/>
              </w:rPr>
              <w:t>A renumbering fixture retains identity/relationship history and review scope.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BL-FR-064</w:t>
            </w:r>
            <w:r>
              <w:rPr>
                <w:b/>
              </w:rPr>
              <w:br/>
            </w:r>
            <w:r>
              <w:rPr>
                <w:b/>
              </w:rPr>
              <w:t>Snapshot stability</w:t>
            </w:r>
          </w:p>
        </w:tc>
        <w:tc>
          <w:tcPr>
            <w:tcW w:type="dxa" w:w="4077"/>
            <w:vAlign w:val="top"/>
            <w:tcMar>
              <w:top w:w="70" w:type="dxa"/>
              <w:start w:w="90" w:type="dxa"/>
              <w:bottom w:w="70" w:type="dxa"/>
              <w:end w:w="90" w:type="dxa"/>
            </w:tcMar>
            <w:shd w:fill="F7F9FA"/>
          </w:tcPr>
          <w:p>
            <w:pPr>
              <w:pStyle w:val="TableText"/>
              <w:keepNext w:val="0"/>
              <w:widowControl/>
            </w:pPr>
            <w:r>
              <w:rPr>
                <w:b w:val="0"/>
              </w:rPr>
              <w:t>Later corrections shall create new knowledge assertions and release snapshots without rewriting previous research inputs.</w:t>
            </w:r>
          </w:p>
        </w:tc>
        <w:tc>
          <w:tcPr>
            <w:tcW w:type="dxa" w:w="3904"/>
            <w:vAlign w:val="top"/>
            <w:tcMar>
              <w:top w:w="70" w:type="dxa"/>
              <w:start w:w="90" w:type="dxa"/>
              <w:bottom w:w="70" w:type="dxa"/>
              <w:end w:w="90" w:type="dxa"/>
            </w:tcMar>
            <w:shd w:fill="F7F9FA"/>
          </w:tcPr>
          <w:p>
            <w:pPr>
              <w:pStyle w:val="TableText"/>
              <w:keepNext w:val="0"/>
              <w:widowControl/>
            </w:pPr>
            <w:r>
              <w:rPr>
                <w:b w:val="0"/>
              </w:rPr>
              <w:t>The same old run retains its original interpretation inputs while current restrictions remain enforced.</w:t>
            </w:r>
          </w:p>
        </w:tc>
      </w:tr>
    </w:tbl>
    <w:p>
      <w:pPr>
        <w:spacing w:after="20" w:before="0" w:line="240" w:lineRule="auto"/>
      </w:pPr>
      <w:r>
        <w:rPr>
          <w:sz w:val="4"/>
        </w:rPr>
      </w:r>
    </w:p>
    <w:p>
      <w:pPr>
        <w:pStyle w:val="Heading2"/>
      </w:pPr>
      <w:r>
        <w:rPr>
          <w:b w:val="0"/>
        </w:rPr>
        <w:t>6.9 Citation relationships and opinions</w:t>
      </w:r>
    </w:p>
    <w:p>
      <w:r>
        <w:rPr>
          <w:b w:val="0"/>
        </w:rPr>
        <w:t>Planned implementation: Phase 4. Baseline tickets: BL-029–BL-031.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BL-FR-065</w:t>
            </w:r>
            <w:r>
              <w:rPr>
                <w:b/>
              </w:rPr>
              <w:br/>
            </w:r>
            <w:r>
              <w:rPr>
                <w:b/>
              </w:rPr>
              <w:t>Citation resolution</w:t>
            </w:r>
          </w:p>
        </w:tc>
        <w:tc>
          <w:tcPr>
            <w:tcW w:type="dxa" w:w="4077"/>
            <w:vAlign w:val="top"/>
            <w:tcMar>
              <w:top w:w="70" w:type="dxa"/>
              <w:start w:w="90" w:type="dxa"/>
              <w:bottom w:w="70" w:type="dxa"/>
              <w:end w:w="90" w:type="dxa"/>
            </w:tcMar>
            <w:shd w:fill="F7F9FA"/>
          </w:tcPr>
          <w:p>
            <w:pPr>
              <w:pStyle w:val="TableText"/>
              <w:keepNext w:val="0"/>
              <w:widowControl/>
            </w:pPr>
            <w:r>
              <w:rPr>
                <w:b w:val="0"/>
              </w:rPr>
              <w:t>Citation mentions shall retain original text, candidate resolution, ambiguity and review state.</w:t>
            </w:r>
          </w:p>
        </w:tc>
        <w:tc>
          <w:tcPr>
            <w:tcW w:type="dxa" w:w="3904"/>
            <w:vAlign w:val="top"/>
            <w:tcMar>
              <w:top w:w="70" w:type="dxa"/>
              <w:start w:w="90" w:type="dxa"/>
              <w:bottom w:w="70" w:type="dxa"/>
              <w:end w:w="90" w:type="dxa"/>
            </w:tcMar>
            <w:shd w:fill="F7F9FA"/>
          </w:tcPr>
          <w:p>
            <w:pPr>
              <w:pStyle w:val="TableText"/>
              <w:keepNext w:val="0"/>
              <w:widowControl/>
            </w:pPr>
            <w:r>
              <w:rPr>
                <w:b w:val="0"/>
              </w:rPr>
              <w:t>Ambiguous mentions do not become verified cases through model confidence alone.</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BL-FR-066</w:t>
            </w:r>
            <w:r>
              <w:rPr>
                <w:b/>
              </w:rPr>
              <w:br/>
            </w:r>
            <w:r>
              <w:rPr>
                <w:b/>
              </w:rPr>
              <w:t>Opinion attribution</w:t>
            </w:r>
          </w:p>
        </w:tc>
        <w:tc>
          <w:tcPr>
            <w:tcW w:type="dxa" w:w="4077"/>
            <w:vAlign w:val="top"/>
            <w:tcMar>
              <w:top w:w="70" w:type="dxa"/>
              <w:start w:w="90" w:type="dxa"/>
              <w:bottom w:w="70" w:type="dxa"/>
              <w:end w:w="90" w:type="dxa"/>
            </w:tcMar>
          </w:tcPr>
          <w:p>
            <w:pPr>
              <w:pStyle w:val="TableText"/>
              <w:keepNext w:val="0"/>
              <w:widowControl/>
            </w:pPr>
            <w:r>
              <w:rPr>
                <w:b w:val="0"/>
              </w:rPr>
              <w:t>The system shall distinguish majority, concurrence, dissent, arguments and quoted prior authority where known.</w:t>
            </w:r>
          </w:p>
        </w:tc>
        <w:tc>
          <w:tcPr>
            <w:tcW w:type="dxa" w:w="3904"/>
            <w:vAlign w:val="top"/>
            <w:tcMar>
              <w:top w:w="70" w:type="dxa"/>
              <w:start w:w="90" w:type="dxa"/>
              <w:bottom w:w="70" w:type="dxa"/>
              <w:end w:w="90" w:type="dxa"/>
            </w:tcMar>
          </w:tcPr>
          <w:p>
            <w:pPr>
              <w:pStyle w:val="TableText"/>
              <w:keepNext w:val="0"/>
              <w:widowControl/>
            </w:pPr>
            <w:r>
              <w:rPr>
                <w:b w:val="0"/>
              </w:rPr>
              <w:t>A dissent or counsel submission cannot be presented as a majority holding.</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BL-FR-067</w:t>
            </w:r>
            <w:r>
              <w:rPr>
                <w:b/>
              </w:rPr>
              <w:br/>
            </w:r>
            <w:r>
              <w:rPr>
                <w:b/>
              </w:rPr>
              <w:t>Treatment evidence</w:t>
            </w:r>
          </w:p>
        </w:tc>
        <w:tc>
          <w:tcPr>
            <w:tcW w:type="dxa" w:w="4077"/>
            <w:vAlign w:val="top"/>
            <w:tcMar>
              <w:top w:w="70" w:type="dxa"/>
              <w:start w:w="90" w:type="dxa"/>
              <w:bottom w:w="70" w:type="dxa"/>
              <w:end w:w="90" w:type="dxa"/>
            </w:tcMar>
            <w:shd w:fill="F7F9FA"/>
          </w:tcPr>
          <w:p>
            <w:pPr>
              <w:pStyle w:val="TableText"/>
              <w:keepNext w:val="0"/>
              <w:widowControl/>
            </w:pPr>
            <w:r>
              <w:rPr>
                <w:b w:val="0"/>
              </w:rPr>
              <w:t>Follows, distinguishes, overrules and similar treatment shall have supporting source spans, scoped propositions and review evidence.</w:t>
            </w:r>
          </w:p>
        </w:tc>
        <w:tc>
          <w:tcPr>
            <w:tcW w:type="dxa" w:w="3904"/>
            <w:vAlign w:val="top"/>
            <w:tcMar>
              <w:top w:w="70" w:type="dxa"/>
              <w:start w:w="90" w:type="dxa"/>
              <w:bottom w:w="70" w:type="dxa"/>
              <w:end w:w="90" w:type="dxa"/>
            </w:tcMar>
            <w:shd w:fill="F7F9FA"/>
          </w:tcPr>
          <w:p>
            <w:pPr>
              <w:pStyle w:val="TableText"/>
              <w:keepNext w:val="0"/>
              <w:widowControl/>
            </w:pPr>
            <w:r>
              <w:rPr>
                <w:b w:val="0"/>
              </w:rPr>
              <w:t>A mere citation cannot generate an approved overruling relationship.</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BL-FR-068</w:t>
            </w:r>
            <w:r>
              <w:rPr>
                <w:b/>
              </w:rPr>
              <w:br/>
            </w:r>
            <w:r>
              <w:rPr>
                <w:b/>
              </w:rPr>
              <w:t>Bounded graph</w:t>
            </w:r>
          </w:p>
        </w:tc>
        <w:tc>
          <w:tcPr>
            <w:tcW w:type="dxa" w:w="4077"/>
            <w:vAlign w:val="top"/>
            <w:tcMar>
              <w:top w:w="70" w:type="dxa"/>
              <w:start w:w="90" w:type="dxa"/>
              <w:bottom w:w="70" w:type="dxa"/>
              <w:end w:w="90" w:type="dxa"/>
            </w:tcMar>
          </w:tcPr>
          <w:p>
            <w:pPr>
              <w:pStyle w:val="TableText"/>
              <w:keepNext w:val="0"/>
              <w:widowControl/>
            </w:pPr>
            <w:r>
              <w:rPr>
                <w:b w:val="0"/>
              </w:rPr>
              <w:t>Citation-neighbor expansion shall be bounded, release-pinned and reauthorized before use.</w:t>
            </w:r>
          </w:p>
        </w:tc>
        <w:tc>
          <w:tcPr>
            <w:tcW w:type="dxa" w:w="3904"/>
            <w:vAlign w:val="top"/>
            <w:tcMar>
              <w:top w:w="70" w:type="dxa"/>
              <w:start w:w="90" w:type="dxa"/>
              <w:bottom w:w="70" w:type="dxa"/>
              <w:end w:w="90" w:type="dxa"/>
            </w:tcMar>
          </w:tcPr>
          <w:p>
            <w:pPr>
              <w:pStyle w:val="TableText"/>
              <w:keepNext w:val="0"/>
              <w:widowControl/>
            </w:pPr>
            <w:r>
              <w:rPr>
                <w:b w:val="0"/>
              </w:rPr>
              <w:t>Graph traversal respects node/edge limits and excludes restricted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BL-FR-069</w:t>
            </w:r>
            <w:r>
              <w:rPr>
                <w:b/>
              </w:rPr>
              <w:br/>
            </w:r>
            <w:r>
              <w:rPr>
                <w:b/>
              </w:rPr>
              <w:t>Conflict reporting</w:t>
            </w:r>
          </w:p>
        </w:tc>
        <w:tc>
          <w:tcPr>
            <w:tcW w:type="dxa" w:w="4077"/>
            <w:vAlign w:val="top"/>
            <w:tcMar>
              <w:top w:w="70" w:type="dxa"/>
              <w:start w:w="90" w:type="dxa"/>
              <w:bottom w:w="70" w:type="dxa"/>
              <w:end w:w="90" w:type="dxa"/>
            </w:tcMar>
            <w:shd w:fill="F7F9FA"/>
          </w:tcPr>
          <w:p>
            <w:pPr>
              <w:pStyle w:val="TableText"/>
              <w:keepNext w:val="0"/>
              <w:widowControl/>
            </w:pPr>
            <w:r>
              <w:rPr>
                <w:b w:val="0"/>
              </w:rPr>
              <w:t>The interface shall display potential conflicts and reviewed relationship scope rather than choose controlling authority from a weighted score alone.</w:t>
            </w:r>
          </w:p>
        </w:tc>
        <w:tc>
          <w:tcPr>
            <w:tcW w:type="dxa" w:w="3904"/>
            <w:vAlign w:val="top"/>
            <w:tcMar>
              <w:top w:w="70" w:type="dxa"/>
              <w:start w:w="90" w:type="dxa"/>
              <w:bottom w:w="70" w:type="dxa"/>
              <w:end w:w="90" w:type="dxa"/>
            </w:tcMar>
            <w:shd w:fill="F7F9FA"/>
          </w:tcPr>
          <w:p>
            <w:pPr>
              <w:pStyle w:val="TableText"/>
              <w:keepNext w:val="0"/>
              <w:widowControl/>
            </w:pPr>
            <w:r>
              <w:rPr>
                <w:b w:val="0"/>
              </w:rPr>
              <w:t>A conflicting-authority fixture exposes the conflict and relevant passages.</w:t>
            </w:r>
          </w:p>
        </w:tc>
      </w:tr>
    </w:tbl>
    <w:p>
      <w:pPr>
        <w:spacing w:after="20" w:before="0" w:line="240" w:lineRule="auto"/>
      </w:pPr>
      <w:r>
        <w:rPr>
          <w:sz w:val="4"/>
        </w:rPr>
      </w:r>
    </w:p>
    <w:p>
      <w:pPr>
        <w:pStyle w:val="Heading2"/>
      </w:pPr>
      <w:r>
        <w:rPr>
          <w:b w:val="0"/>
        </w:rPr>
        <w:t>6.10 Private matters and uploaded documents</w:t>
      </w:r>
    </w:p>
    <w:p>
      <w:r>
        <w:rPr>
          <w:b w:val="0"/>
        </w:rPr>
        <w:t>Planned implementation: Phase 5. Baseline tickets: BL-035–BL-037, BL-040.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BL-FR-070</w:t>
            </w:r>
            <w:r>
              <w:rPr>
                <w:b/>
              </w:rPr>
              <w:br/>
            </w:r>
            <w:r>
              <w:rPr>
                <w:b/>
              </w:rPr>
              <w:t>Private gate</w:t>
            </w:r>
          </w:p>
        </w:tc>
        <w:tc>
          <w:tcPr>
            <w:tcW w:type="dxa" w:w="4077"/>
            <w:vAlign w:val="top"/>
            <w:tcMar>
              <w:top w:w="70" w:type="dxa"/>
              <w:start w:w="90" w:type="dxa"/>
              <w:bottom w:w="70" w:type="dxa"/>
              <w:end w:w="90" w:type="dxa"/>
            </w:tcMar>
            <w:shd w:fill="F7F9FA"/>
          </w:tcPr>
          <w:p>
            <w:pPr>
              <w:pStyle w:val="TableText"/>
              <w:keepNext w:val="0"/>
              <w:widowControl/>
            </w:pPr>
            <w:r>
              <w:rPr>
                <w:b w:val="0"/>
              </w:rPr>
              <w:t>The system shall keep private uploads disabled until approved processing, retention and isolation gates pass.</w:t>
            </w:r>
          </w:p>
        </w:tc>
        <w:tc>
          <w:tcPr>
            <w:tcW w:type="dxa" w:w="3904"/>
            <w:vAlign w:val="top"/>
            <w:tcMar>
              <w:top w:w="70" w:type="dxa"/>
              <w:start w:w="90" w:type="dxa"/>
              <w:bottom w:w="70" w:type="dxa"/>
              <w:end w:w="90" w:type="dxa"/>
            </w:tcMar>
            <w:shd w:fill="F7F9FA"/>
          </w:tcPr>
          <w:p>
            <w:pPr>
              <w:pStyle w:val="TableText"/>
              <w:keepNext w:val="0"/>
              <w:widowControl/>
            </w:pPr>
            <w:r>
              <w:rPr>
                <w:b w:val="0"/>
              </w:rPr>
              <w:t>Missing approval denies upload and private model use on the server, not just in the UI.</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BL-FR-071</w:t>
            </w:r>
            <w:r>
              <w:rPr>
                <w:b/>
              </w:rPr>
              <w:br/>
            </w:r>
            <w:r>
              <w:rPr>
                <w:b/>
              </w:rPr>
              <w:t>Upload session</w:t>
            </w:r>
          </w:p>
        </w:tc>
        <w:tc>
          <w:tcPr>
            <w:tcW w:type="dxa" w:w="4077"/>
            <w:vAlign w:val="top"/>
            <w:tcMar>
              <w:top w:w="70" w:type="dxa"/>
              <w:start w:w="90" w:type="dxa"/>
              <w:bottom w:w="70" w:type="dxa"/>
              <w:end w:w="90" w:type="dxa"/>
            </w:tcMar>
          </w:tcPr>
          <w:p>
            <w:pPr>
              <w:pStyle w:val="TableText"/>
              <w:keepNext w:val="0"/>
              <w:widowControl/>
            </w:pPr>
            <w:r>
              <w:rPr>
                <w:b w:val="0"/>
              </w:rPr>
              <w:t>Uploads shall use server-issued, constrained destinations with ownership, checksum, media and quota checks.</w:t>
            </w:r>
          </w:p>
        </w:tc>
        <w:tc>
          <w:tcPr>
            <w:tcW w:type="dxa" w:w="3904"/>
            <w:vAlign w:val="top"/>
            <w:tcMar>
              <w:top w:w="70" w:type="dxa"/>
              <w:start w:w="90" w:type="dxa"/>
              <w:bottom w:w="70" w:type="dxa"/>
              <w:end w:w="90" w:type="dxa"/>
            </w:tcMar>
          </w:tcPr>
          <w:p>
            <w:pPr>
              <w:pStyle w:val="TableText"/>
              <w:keepNext w:val="0"/>
              <w:widowControl/>
            </w:pPr>
            <w:r>
              <w:rPr>
                <w:b w:val="0"/>
              </w:rPr>
              <w:t>Object substitution, expiry and overwrite races fail safely.</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BL-FR-072</w:t>
            </w:r>
            <w:r>
              <w:rPr>
                <w:b/>
              </w:rPr>
              <w:br/>
            </w:r>
            <w:r>
              <w:rPr>
                <w:b/>
              </w:rPr>
              <w:t>Isolated parsing</w:t>
            </w:r>
          </w:p>
        </w:tc>
        <w:tc>
          <w:tcPr>
            <w:tcW w:type="dxa" w:w="4077"/>
            <w:vAlign w:val="top"/>
            <w:tcMar>
              <w:top w:w="70" w:type="dxa"/>
              <w:start w:w="90" w:type="dxa"/>
              <w:bottom w:w="70" w:type="dxa"/>
              <w:end w:w="90" w:type="dxa"/>
            </w:tcMar>
            <w:shd w:fill="F7F9FA"/>
          </w:tcPr>
          <w:p>
            <w:pPr>
              <w:pStyle w:val="TableText"/>
              <w:keepNext w:val="0"/>
              <w:widowControl/>
            </w:pPr>
            <w:r>
              <w:rPr>
                <w:b w:val="0"/>
              </w:rPr>
              <w:t>Private files shall pass quarantine and sandbox parsing without network or executable document content.</w:t>
            </w:r>
          </w:p>
        </w:tc>
        <w:tc>
          <w:tcPr>
            <w:tcW w:type="dxa" w:w="3904"/>
            <w:vAlign w:val="top"/>
            <w:tcMar>
              <w:top w:w="70" w:type="dxa"/>
              <w:start w:w="90" w:type="dxa"/>
              <w:bottom w:w="70" w:type="dxa"/>
              <w:end w:w="90" w:type="dxa"/>
            </w:tcMar>
            <w:shd w:fill="F7F9FA"/>
          </w:tcPr>
          <w:p>
            <w:pPr>
              <w:pStyle w:val="TableText"/>
              <w:keepNext w:val="0"/>
              <w:widowControl/>
            </w:pPr>
            <w:r>
              <w:rPr>
                <w:b w:val="0"/>
              </w:rPr>
              <w:t>Malicious PDF and resource-exhaustion fixtures remain contained.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BL-FR-073</w:t>
            </w:r>
            <w:r>
              <w:rPr>
                <w:b/>
              </w:rPr>
              <w:br/>
            </w:r>
            <w:r>
              <w:rPr>
                <w:b/>
              </w:rPr>
              <w:t>Separate private index</w:t>
            </w:r>
          </w:p>
        </w:tc>
        <w:tc>
          <w:tcPr>
            <w:tcW w:type="dxa" w:w="4077"/>
            <w:vAlign w:val="top"/>
            <w:tcMar>
              <w:top w:w="70" w:type="dxa"/>
              <w:start w:w="90" w:type="dxa"/>
              <w:bottom w:w="70" w:type="dxa"/>
              <w:end w:w="90" w:type="dxa"/>
            </w:tcMar>
          </w:tcPr>
          <w:p>
            <w:pPr>
              <w:pStyle w:val="TableText"/>
              <w:keepNext w:val="0"/>
              <w:widowControl/>
            </w:pPr>
            <w:r>
              <w:rPr>
                <w:b w:val="0"/>
              </w:rPr>
              <w:t>Private passages shall remain outside public authority indexes and include current tenant/workspace/permission metadata.</w:t>
            </w:r>
          </w:p>
        </w:tc>
        <w:tc>
          <w:tcPr>
            <w:tcW w:type="dxa" w:w="3904"/>
            <w:vAlign w:val="top"/>
            <w:tcMar>
              <w:top w:w="70" w:type="dxa"/>
              <w:start w:w="90" w:type="dxa"/>
              <w:bottom w:w="70" w:type="dxa"/>
              <w:end w:w="90" w:type="dxa"/>
            </w:tcMar>
          </w:tcPr>
          <w:p>
            <w:pPr>
              <w:pStyle w:val="TableText"/>
              <w:keepNext w:val="0"/>
              <w:widowControl/>
            </w:pPr>
            <w:r>
              <w:rPr>
                <w:b w:val="0"/>
              </w:rPr>
              <w:t>No public query can return private passage content or identity.</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BL-FR-074</w:t>
            </w:r>
            <w:r>
              <w:rPr>
                <w:b/>
              </w:rPr>
              <w:br/>
            </w:r>
            <w:r>
              <w:rPr>
                <w:b/>
              </w:rPr>
              <w:t>Source class</w:t>
            </w:r>
          </w:p>
        </w:tc>
        <w:tc>
          <w:tcPr>
            <w:tcW w:type="dxa" w:w="4077"/>
            <w:vAlign w:val="top"/>
            <w:tcMar>
              <w:top w:w="70" w:type="dxa"/>
              <w:start w:w="90" w:type="dxa"/>
              <w:bottom w:w="70" w:type="dxa"/>
              <w:end w:w="90" w:type="dxa"/>
            </w:tcMar>
            <w:shd w:fill="F7F9FA"/>
          </w:tcPr>
          <w:p>
            <w:pPr>
              <w:pStyle w:val="TableText"/>
              <w:keepNext w:val="0"/>
              <w:widowControl/>
            </w:pPr>
            <w:r>
              <w:rPr>
                <w:b w:val="0"/>
              </w:rPr>
              <w:t>Private submissions shall be marked as user-provided factual material, not authoritative law.</w:t>
            </w:r>
          </w:p>
        </w:tc>
        <w:tc>
          <w:tcPr>
            <w:tcW w:type="dxa" w:w="3904"/>
            <w:vAlign w:val="top"/>
            <w:tcMar>
              <w:top w:w="70" w:type="dxa"/>
              <w:start w:w="90" w:type="dxa"/>
              <w:bottom w:w="70" w:type="dxa"/>
              <w:end w:w="90" w:type="dxa"/>
            </w:tcMar>
            <w:shd w:fill="F7F9FA"/>
          </w:tcPr>
          <w:p>
            <w:pPr>
              <w:pStyle w:val="TableText"/>
              <w:keepNext w:val="0"/>
              <w:widowControl/>
            </w:pPr>
            <w:r>
              <w:rPr>
                <w:b w:val="0"/>
              </w:rPr>
              <w:t>Answer generation preserves the distinction in mixed public/private evidence.</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BL-FR-075</w:t>
            </w:r>
            <w:r>
              <w:rPr>
                <w:b/>
              </w:rPr>
              <w:br/>
            </w:r>
            <w:r>
              <w:rPr>
                <w:b/>
              </w:rPr>
              <w:t>No training by default</w:t>
            </w:r>
          </w:p>
        </w:tc>
        <w:tc>
          <w:tcPr>
            <w:tcW w:type="dxa" w:w="4077"/>
            <w:vAlign w:val="top"/>
            <w:tcMar>
              <w:top w:w="70" w:type="dxa"/>
              <w:start w:w="90" w:type="dxa"/>
              <w:bottom w:w="70" w:type="dxa"/>
              <w:end w:w="90" w:type="dxa"/>
            </w:tcMar>
          </w:tcPr>
          <w:p>
            <w:pPr>
              <w:pStyle w:val="TableText"/>
              <w:keepNext w:val="0"/>
              <w:widowControl/>
            </w:pPr>
            <w:r>
              <w:rPr>
                <w:b w:val="0"/>
              </w:rPr>
              <w:t>Customer content shall not be used for model training by default; any future use requires separate explicit approval and rights.</w:t>
            </w:r>
          </w:p>
        </w:tc>
        <w:tc>
          <w:tcPr>
            <w:tcW w:type="dxa" w:w="3904"/>
            <w:vAlign w:val="top"/>
            <w:tcMar>
              <w:top w:w="70" w:type="dxa"/>
              <w:start w:w="90" w:type="dxa"/>
              <w:bottom w:w="70" w:type="dxa"/>
              <w:end w:w="90" w:type="dxa"/>
            </w:tcMar>
          </w:tcPr>
          <w:p>
            <w:pPr>
              <w:pStyle w:val="TableText"/>
              <w:keepNext w:val="0"/>
              <w:widowControl/>
            </w:pPr>
            <w:r>
              <w:rPr>
                <w:b w:val="0"/>
              </w:rPr>
              <w:t>Provider/configuration tests show training-related routes remain disabled.</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BL-FR-076</w:t>
            </w:r>
            <w:r>
              <w:rPr>
                <w:b/>
              </w:rPr>
              <w:br/>
            </w:r>
            <w:r>
              <w:rPr>
                <w:b/>
              </w:rPr>
              <w:t>Retention-aware deletion</w:t>
            </w:r>
          </w:p>
        </w:tc>
        <w:tc>
          <w:tcPr>
            <w:tcW w:type="dxa" w:w="4077"/>
            <w:vAlign w:val="top"/>
            <w:tcMar>
              <w:top w:w="70" w:type="dxa"/>
              <w:start w:w="90" w:type="dxa"/>
              <w:bottom w:w="70" w:type="dxa"/>
              <w:end w:w="90" w:type="dxa"/>
            </w:tcMar>
            <w:shd w:fill="F7F9FA"/>
          </w:tcPr>
          <w:p>
            <w:pPr>
              <w:pStyle w:val="TableText"/>
              <w:keepNext w:val="0"/>
              <w:widowControl/>
            </w:pPr>
            <w:r>
              <w:rPr>
                <w:b w:val="0"/>
              </w:rPr>
              <w:t>Deletion shall revoke ordinary access first, evaluate holds and permitted retention, then track erasure across applicable components.</w:t>
            </w:r>
          </w:p>
        </w:tc>
        <w:tc>
          <w:tcPr>
            <w:tcW w:type="dxa" w:w="3904"/>
            <w:vAlign w:val="top"/>
            <w:tcMar>
              <w:top w:w="70" w:type="dxa"/>
              <w:start w:w="90" w:type="dxa"/>
              <w:bottom w:w="70" w:type="dxa"/>
              <w:end w:w="90" w:type="dxa"/>
            </w:tcMar>
            <w:shd w:fill="F7F9FA"/>
          </w:tcPr>
          <w:p>
            <w:pPr>
              <w:pStyle w:val="TableText"/>
              <w:keepNext w:val="0"/>
              <w:widowControl/>
            </w:pPr>
            <w:r>
              <w:rPr>
                <w:b w:val="0"/>
              </w:rPr>
              <w:t>A held record is restricted; an incompletely erased record is not marked completed.</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BL-FR-077</w:t>
            </w:r>
            <w:r>
              <w:rPr>
                <w:b/>
              </w:rPr>
              <w:br/>
            </w:r>
            <w:r>
              <w:rPr>
                <w:b/>
              </w:rPr>
              <w:t>Restore restrictions</w:t>
            </w:r>
          </w:p>
        </w:tc>
        <w:tc>
          <w:tcPr>
            <w:tcW w:type="dxa" w:w="4077"/>
            <w:vAlign w:val="top"/>
            <w:tcMar>
              <w:top w:w="70" w:type="dxa"/>
              <w:start w:w="90" w:type="dxa"/>
              <w:bottom w:w="70" w:type="dxa"/>
              <w:end w:w="90" w:type="dxa"/>
            </w:tcMar>
          </w:tcPr>
          <w:p>
            <w:pPr>
              <w:pStyle w:val="TableText"/>
              <w:keepNext w:val="0"/>
              <w:widowControl/>
            </w:pPr>
            <w:r>
              <w:rPr>
                <w:b w:val="0"/>
              </w:rPr>
              <w:t>Recovery shall replay current deletion, takedown and permission restrictions before restored data are exposed.</w:t>
            </w:r>
          </w:p>
        </w:tc>
        <w:tc>
          <w:tcPr>
            <w:tcW w:type="dxa" w:w="3904"/>
            <w:vAlign w:val="top"/>
            <w:tcMar>
              <w:top w:w="70" w:type="dxa"/>
              <w:start w:w="90" w:type="dxa"/>
              <w:bottom w:w="70" w:type="dxa"/>
              <w:end w:w="90" w:type="dxa"/>
            </w:tcMar>
          </w:tcPr>
          <w:p>
            <w:pPr>
              <w:pStyle w:val="TableText"/>
              <w:keepNext w:val="0"/>
              <w:widowControl/>
            </w:pPr>
            <w:r>
              <w:rPr>
                <w:b w:val="0"/>
              </w:rPr>
              <w:t>A restored backup cannot resurrect searchable deleted/restricted matter content.</w:t>
            </w:r>
          </w:p>
        </w:tc>
      </w:tr>
    </w:tbl>
    <w:p>
      <w:pPr>
        <w:spacing w:after="20" w:before="0" w:line="240" w:lineRule="auto"/>
      </w:pPr>
      <w:r>
        <w:rPr>
          <w:sz w:val="4"/>
        </w:rPr>
      </w:r>
    </w:p>
    <w:p>
      <w:pPr>
        <w:pStyle w:val="Heading2"/>
      </w:pPr>
      <w:r>
        <w:rPr>
          <w:b w:val="0"/>
        </w:rPr>
        <w:t>6.11 Exports, feedback and accountable changes</w:t>
      </w:r>
    </w:p>
    <w:p>
      <w:r>
        <w:rPr>
          <w:b w:val="0"/>
        </w:rPr>
        <w:t>Planned implementation: Phase 3–5. Baseline tickets: BL-025, BL-026, BL-037, BL-042.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BL-FR-078</w:t>
            </w:r>
            <w:r>
              <w:rPr>
                <w:b/>
              </w:rPr>
              <w:br/>
            </w:r>
            <w:r>
              <w:rPr>
                <w:b/>
              </w:rPr>
              <w:t>Fixed exports</w:t>
            </w:r>
          </w:p>
        </w:tc>
        <w:tc>
          <w:tcPr>
            <w:tcW w:type="dxa" w:w="4077"/>
            <w:vAlign w:val="top"/>
            <w:tcMar>
              <w:top w:w="70" w:type="dxa"/>
              <w:start w:w="90" w:type="dxa"/>
              <w:bottom w:w="70" w:type="dxa"/>
              <w:end w:w="90" w:type="dxa"/>
            </w:tcMar>
            <w:shd w:fill="F7F9FA"/>
          </w:tcPr>
          <w:p>
            <w:pPr>
              <w:pStyle w:val="TableText"/>
              <w:keepNext w:val="0"/>
              <w:widowControl/>
            </w:pPr>
            <w:r>
              <w:rPr>
                <w:b w:val="0"/>
              </w:rPr>
              <w:t>Exports shall use fixed safe templates and include dates, source links, release, limitations and actual review status.</w:t>
            </w:r>
          </w:p>
        </w:tc>
        <w:tc>
          <w:tcPr>
            <w:tcW w:type="dxa" w:w="3904"/>
            <w:vAlign w:val="top"/>
            <w:tcMar>
              <w:top w:w="70" w:type="dxa"/>
              <w:start w:w="90" w:type="dxa"/>
              <w:bottom w:w="70" w:type="dxa"/>
              <w:end w:w="90" w:type="dxa"/>
            </w:tcMar>
            <w:shd w:fill="F7F9FA"/>
          </w:tcPr>
          <w:p>
            <w:pPr>
              <w:pStyle w:val="TableText"/>
              <w:keepNext w:val="0"/>
              <w:widowControl/>
            </w:pPr>
            <w:r>
              <w:rPr>
                <w:b w:val="0"/>
              </w:rPr>
              <w:t>Exported citations match the selected answer revision and safe rendering tests pass.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BL-FR-079</w:t>
            </w:r>
            <w:r>
              <w:rPr>
                <w:b/>
              </w:rPr>
              <w:br/>
            </w:r>
            <w:r>
              <w:rPr>
                <w:b/>
              </w:rPr>
              <w:t>Export authorization</w:t>
            </w:r>
          </w:p>
        </w:tc>
        <w:tc>
          <w:tcPr>
            <w:tcW w:type="dxa" w:w="4077"/>
            <w:vAlign w:val="top"/>
            <w:tcMar>
              <w:top w:w="70" w:type="dxa"/>
              <w:start w:w="90" w:type="dxa"/>
              <w:bottom w:w="70" w:type="dxa"/>
              <w:end w:w="90" w:type="dxa"/>
            </w:tcMar>
          </w:tcPr>
          <w:p>
            <w:pPr>
              <w:pStyle w:val="TableText"/>
              <w:keepNext w:val="0"/>
              <w:widowControl/>
            </w:pPr>
            <w:r>
              <w:rPr>
                <w:b w:val="0"/>
              </w:rPr>
              <w:t>The system shall check policy/approval at request, execution and download time.</w:t>
            </w:r>
          </w:p>
        </w:tc>
        <w:tc>
          <w:tcPr>
            <w:tcW w:type="dxa" w:w="3904"/>
            <w:vAlign w:val="top"/>
            <w:tcMar>
              <w:top w:w="70" w:type="dxa"/>
              <w:start w:w="90" w:type="dxa"/>
              <w:bottom w:w="70" w:type="dxa"/>
              <w:end w:w="90" w:type="dxa"/>
            </w:tcMar>
          </w:tcPr>
          <w:p>
            <w:pPr>
              <w:pStyle w:val="TableText"/>
              <w:keepNext w:val="0"/>
              <w:widowControl/>
            </w:pPr>
            <w:r>
              <w:rPr>
                <w:b w:val="0"/>
              </w:rPr>
              <w:t>Revoking membership before download prevents disclosure.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BL-FR-080</w:t>
            </w:r>
            <w:r>
              <w:rPr>
                <w:b/>
              </w:rPr>
              <w:br/>
            </w:r>
            <w:r>
              <w:rPr>
                <w:b/>
              </w:rPr>
              <w:t>Feedback capture</w:t>
            </w:r>
          </w:p>
        </w:tc>
        <w:tc>
          <w:tcPr>
            <w:tcW w:type="dxa" w:w="4077"/>
            <w:vAlign w:val="top"/>
            <w:tcMar>
              <w:top w:w="70" w:type="dxa"/>
              <w:start w:w="90" w:type="dxa"/>
              <w:bottom w:w="70" w:type="dxa"/>
              <w:end w:w="90" w:type="dxa"/>
            </w:tcMar>
            <w:shd w:fill="F7F9FA"/>
          </w:tcPr>
          <w:p>
            <w:pPr>
              <w:pStyle w:val="TableText"/>
              <w:keepNext w:val="0"/>
              <w:widowControl/>
            </w:pPr>
            <w:r>
              <w:rPr>
                <w:b w:val="0"/>
              </w:rPr>
              <w:t>Users shall report answer/source issues against exact revisions with category and optional explanation.</w:t>
            </w:r>
          </w:p>
        </w:tc>
        <w:tc>
          <w:tcPr>
            <w:tcW w:type="dxa" w:w="3904"/>
            <w:vAlign w:val="top"/>
            <w:tcMar>
              <w:top w:w="70" w:type="dxa"/>
              <w:start w:w="90" w:type="dxa"/>
              <w:bottom w:w="70" w:type="dxa"/>
              <w:end w:w="90" w:type="dxa"/>
            </w:tcMar>
            <w:shd w:fill="F7F9FA"/>
          </w:tcPr>
          <w:p>
            <w:pPr>
              <w:pStyle w:val="TableText"/>
              <w:keepNext w:val="0"/>
              <w:widowControl/>
            </w:pPr>
            <w:r>
              <w:rPr>
                <w:b w:val="0"/>
              </w:rPr>
              <w:t>The editorial queue receives a traceable issue without rewriting the original answer.</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BL-FR-081</w:t>
            </w:r>
            <w:r>
              <w:rPr>
                <w:b/>
              </w:rPr>
              <w:br/>
            </w:r>
            <w:r>
              <w:rPr>
                <w:b/>
              </w:rPr>
              <w:t>Correction lineage</w:t>
            </w:r>
          </w:p>
        </w:tc>
        <w:tc>
          <w:tcPr>
            <w:tcW w:type="dxa" w:w="4077"/>
            <w:vAlign w:val="top"/>
            <w:tcMar>
              <w:top w:w="70" w:type="dxa"/>
              <w:start w:w="90" w:type="dxa"/>
              <w:bottom w:w="70" w:type="dxa"/>
              <w:end w:w="90" w:type="dxa"/>
            </w:tcMar>
          </w:tcPr>
          <w:p>
            <w:pPr>
              <w:pStyle w:val="TableText"/>
              <w:keepNext w:val="0"/>
              <w:widowControl/>
            </w:pPr>
            <w:r>
              <w:rPr>
                <w:b w:val="0"/>
              </w:rPr>
              <w:t>Corrections shall retain reviewer identity, rationale, affected versions and new release linkage.</w:t>
            </w:r>
          </w:p>
        </w:tc>
        <w:tc>
          <w:tcPr>
            <w:tcW w:type="dxa" w:w="3904"/>
            <w:vAlign w:val="top"/>
            <w:tcMar>
              <w:top w:w="70" w:type="dxa"/>
              <w:start w:w="90" w:type="dxa"/>
              <w:bottom w:w="70" w:type="dxa"/>
              <w:end w:w="90" w:type="dxa"/>
            </w:tcMar>
          </w:tcPr>
          <w:p>
            <w:pPr>
              <w:pStyle w:val="TableText"/>
              <w:keepNext w:val="0"/>
              <w:widowControl/>
            </w:pPr>
            <w:r>
              <w:rPr>
                <w:b w:val="0"/>
              </w:rPr>
              <w:t>A reviewer can reconstruct what changed, why, and which release contains the correction.</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BL-FR-082</w:t>
            </w:r>
            <w:r>
              <w:rPr>
                <w:b/>
              </w:rPr>
              <w:br/>
            </w:r>
            <w:r>
              <w:rPr>
                <w:b/>
              </w:rPr>
              <w:t>No external action</w:t>
            </w:r>
          </w:p>
        </w:tc>
        <w:tc>
          <w:tcPr>
            <w:tcW w:type="dxa" w:w="4077"/>
            <w:vAlign w:val="top"/>
            <w:tcMar>
              <w:top w:w="70" w:type="dxa"/>
              <w:start w:w="90" w:type="dxa"/>
              <w:bottom w:w="70" w:type="dxa"/>
              <w:end w:w="90" w:type="dxa"/>
            </w:tcMar>
            <w:shd w:fill="F7F9FA"/>
          </w:tcPr>
          <w:p>
            <w:pPr>
              <w:pStyle w:val="TableText"/>
              <w:keepNext w:val="0"/>
              <w:widowControl/>
            </w:pPr>
            <w:r>
              <w:rPr>
                <w:b w:val="0"/>
              </w:rPr>
              <w:t>Research or export shall not send correspondence, make payment or file court documents.</w:t>
            </w:r>
          </w:p>
        </w:tc>
        <w:tc>
          <w:tcPr>
            <w:tcW w:type="dxa" w:w="3904"/>
            <w:vAlign w:val="top"/>
            <w:tcMar>
              <w:top w:w="70" w:type="dxa"/>
              <w:start w:w="90" w:type="dxa"/>
              <w:bottom w:w="70" w:type="dxa"/>
              <w:end w:w="90" w:type="dxa"/>
            </w:tcMar>
            <w:shd w:fill="F7F9FA"/>
          </w:tcPr>
          <w:p>
            <w:pPr>
              <w:pStyle w:val="TableText"/>
              <w:keepNext w:val="0"/>
              <w:widowControl/>
            </w:pPr>
            <w:r>
              <w:rPr>
                <w:b w:val="0"/>
              </w:rPr>
              <w:t>The available tool/endpoint surface exposes no such autonomous action.</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BL-FR-083</w:t>
            </w:r>
            <w:r>
              <w:rPr>
                <w:b/>
              </w:rPr>
              <w:br/>
            </w:r>
            <w:r>
              <w:rPr>
                <w:b/>
              </w:rPr>
              <w:t>Change notice</w:t>
            </w:r>
          </w:p>
        </w:tc>
        <w:tc>
          <w:tcPr>
            <w:tcW w:type="dxa" w:w="4077"/>
            <w:vAlign w:val="top"/>
            <w:tcMar>
              <w:top w:w="70" w:type="dxa"/>
              <w:start w:w="90" w:type="dxa"/>
              <w:bottom w:w="70" w:type="dxa"/>
              <w:end w:w="90" w:type="dxa"/>
            </w:tcMar>
          </w:tcPr>
          <w:p>
            <w:pPr>
              <w:pStyle w:val="TableText"/>
              <w:keepNext w:val="0"/>
              <w:widowControl/>
            </w:pPr>
            <w:r>
              <w:rPr>
                <w:b w:val="0"/>
              </w:rPr>
              <w:t>The product shall surface material availability or correction limitations affecting viewed answers under policy.</w:t>
            </w:r>
          </w:p>
        </w:tc>
        <w:tc>
          <w:tcPr>
            <w:tcW w:type="dxa" w:w="3904"/>
            <w:vAlign w:val="top"/>
            <w:tcMar>
              <w:top w:w="70" w:type="dxa"/>
              <w:start w:w="90" w:type="dxa"/>
              <w:bottom w:w="70" w:type="dxa"/>
              <w:end w:w="90" w:type="dxa"/>
            </w:tcMar>
          </w:tcPr>
          <w:p>
            <w:pPr>
              <w:pStyle w:val="TableText"/>
              <w:keepNext w:val="0"/>
              <w:widowControl/>
            </w:pPr>
            <w:r>
              <w:rPr>
                <w:b w:val="0"/>
              </w:rPr>
              <w:t>Restricted-source and corrected-metadata fixtures display an appropriate notice.</w:t>
            </w:r>
          </w:p>
        </w:tc>
      </w:tr>
    </w:tbl>
    <w:p>
      <w:pPr>
        <w:spacing w:after="20" w:before="0" w:line="240" w:lineRule="auto"/>
      </w:pPr>
      <w:r>
        <w:rPr>
          <w:sz w:val="4"/>
        </w:rPr>
      </w:r>
    </w:p>
    <w:p>
      <w:pPr>
        <w:pStyle w:val="Heading2"/>
      </w:pPr>
      <w:r>
        <w:rPr>
          <w:b w:val="0"/>
        </w:rPr>
        <w:t>6.12 Operations, jobs and provider controls</w:t>
      </w:r>
    </w:p>
    <w:p>
      <w:r>
        <w:rPr>
          <w:b w:val="0"/>
        </w:rPr>
        <w:t>Planned implementation: Phase 0–6. Baseline tickets: BL-003–BL-006, BL-020, BL-021, BL-038–BL-044. Each requirement is mandatory for the phase in which the capability is enabled; optional features remain disabled until their separate gates pass.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51"/>
        <w:gridCol w:w="4077"/>
        <w:gridCol w:w="3904"/>
      </w:tblGrid>
      <w:tr>
        <w:trPr>
          <w:tblHeader/>
          <w:cantSplit/>
        </w:trPr>
        <w:tc>
          <w:tcPr>
            <w:tcW w:type="dxa" w:w="1851"/>
            <w:tcMar>
              <w:top w:w="90" w:type="dxa"/>
              <w:start w:w="90" w:type="dxa"/>
              <w:bottom w:w="90" w:type="dxa"/>
              <w:end w:w="90" w:type="dxa"/>
            </w:tcMar>
            <w:shd w:fill="18344B"/>
          </w:tcPr>
          <w:p>
            <w:pPr>
              <w:pStyle w:val="TableText"/>
            </w:pPr>
            <w:r>
              <w:rPr>
                <w:b/>
                <w:color w:val="FFFFFF"/>
                <w:sz w:val="18"/>
              </w:rPr>
              <w:t>ID / capability</w:t>
            </w:r>
          </w:p>
        </w:tc>
        <w:tc>
          <w:tcPr>
            <w:tcW w:type="dxa" w:w="4077"/>
            <w:tcMar>
              <w:top w:w="90" w:type="dxa"/>
              <w:start w:w="90" w:type="dxa"/>
              <w:bottom w:w="90" w:type="dxa"/>
              <w:end w:w="90" w:type="dxa"/>
            </w:tcMar>
            <w:shd w:fill="18344B"/>
          </w:tcPr>
          <w:p>
            <w:pPr>
              <w:pStyle w:val="TableText"/>
            </w:pPr>
            <w:r>
              <w:rPr>
                <w:b/>
                <w:color w:val="FFFFFF"/>
                <w:sz w:val="18"/>
              </w:rPr>
              <w:t>Required behavior (shall)</w:t>
            </w:r>
          </w:p>
        </w:tc>
        <w:tc>
          <w:tcPr>
            <w:tcW w:type="dxa" w:w="3904"/>
            <w:tcMar>
              <w:top w:w="90" w:type="dxa"/>
              <w:start w:w="90" w:type="dxa"/>
              <w:bottom w:w="90" w:type="dxa"/>
              <w:end w:w="90" w:type="dxa"/>
            </w:tcMar>
            <w:shd w:fill="18344B"/>
          </w:tcPr>
          <w:p>
            <w:pPr>
              <w:pStyle w:val="TableText"/>
            </w:pPr>
            <w:r>
              <w:rPr>
                <w:b/>
                <w:color w:val="FFFFFF"/>
                <w:sz w:val="18"/>
              </w:rPr>
              <w:t>Acceptance evidence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BL-FR-084</w:t>
            </w:r>
            <w:r>
              <w:rPr>
                <w:b/>
              </w:rPr>
              <w:br/>
            </w:r>
            <w:r>
              <w:rPr>
                <w:b/>
              </w:rPr>
              <w:t>Provider register</w:t>
            </w:r>
          </w:p>
        </w:tc>
        <w:tc>
          <w:tcPr>
            <w:tcW w:type="dxa" w:w="4077"/>
            <w:vAlign w:val="top"/>
            <w:tcMar>
              <w:top w:w="70" w:type="dxa"/>
              <w:start w:w="90" w:type="dxa"/>
              <w:bottom w:w="70" w:type="dxa"/>
              <w:end w:w="90" w:type="dxa"/>
            </w:tcMar>
            <w:shd w:fill="F7F9FA"/>
          </w:tcPr>
          <w:p>
            <w:pPr>
              <w:pStyle w:val="TableText"/>
              <w:keepNext w:val="0"/>
              <w:widowControl/>
            </w:pPr>
            <w:r>
              <w:rPr>
                <w:b w:val="0"/>
              </w:rPr>
              <w:t>Every generation, embedding, reranking or external OCR route shall identify approved profile, data classes, processing geography and retention terms.</w:t>
            </w:r>
          </w:p>
        </w:tc>
        <w:tc>
          <w:tcPr>
            <w:tcW w:type="dxa" w:w="3904"/>
            <w:vAlign w:val="top"/>
            <w:tcMar>
              <w:top w:w="70" w:type="dxa"/>
              <w:start w:w="90" w:type="dxa"/>
              <w:bottom w:w="70" w:type="dxa"/>
              <w:end w:w="90" w:type="dxa"/>
            </w:tcMar>
            <w:shd w:fill="F7F9FA"/>
          </w:tcPr>
          <w:p>
            <w:pPr>
              <w:pStyle w:val="TableText"/>
              <w:keepNext w:val="0"/>
              <w:widowControl/>
            </w:pPr>
            <w:r>
              <w:rPr>
                <w:b w:val="0"/>
              </w:rPr>
              <w:t>An unapproved profile or data class fails before transmission.</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BL-FR-085</w:t>
            </w:r>
            <w:r>
              <w:rPr>
                <w:b/>
              </w:rPr>
              <w:br/>
            </w:r>
            <w:r>
              <w:rPr>
                <w:b/>
              </w:rPr>
              <w:t>No silent fallback</w:t>
            </w:r>
          </w:p>
        </w:tc>
        <w:tc>
          <w:tcPr>
            <w:tcW w:type="dxa" w:w="4077"/>
            <w:vAlign w:val="top"/>
            <w:tcMar>
              <w:top w:w="70" w:type="dxa"/>
              <w:start w:w="90" w:type="dxa"/>
              <w:bottom w:w="70" w:type="dxa"/>
              <w:end w:w="90" w:type="dxa"/>
            </w:tcMar>
          </w:tcPr>
          <w:p>
            <w:pPr>
              <w:pStyle w:val="TableText"/>
              <w:keepNext w:val="0"/>
              <w:widowControl/>
            </w:pPr>
            <w:r>
              <w:rPr>
                <w:b w:val="0"/>
              </w:rPr>
              <w:t>The system shall fail closed when no approved route exists rather than silently change model, region or content policy.</w:t>
            </w:r>
          </w:p>
        </w:tc>
        <w:tc>
          <w:tcPr>
            <w:tcW w:type="dxa" w:w="3904"/>
            <w:vAlign w:val="top"/>
            <w:tcMar>
              <w:top w:w="70" w:type="dxa"/>
              <w:start w:w="90" w:type="dxa"/>
              <w:bottom w:w="70" w:type="dxa"/>
              <w:end w:w="90" w:type="dxa"/>
            </w:tcMar>
          </w:tcPr>
          <w:p>
            <w:pPr>
              <w:pStyle w:val="TableText"/>
              <w:keepNext w:val="0"/>
              <w:widowControl/>
            </w:pPr>
            <w:r>
              <w:rPr>
                <w:b w:val="0"/>
              </w:rPr>
              <w:t>A provider outage cannot route India-only/private content to an unapproved destination.</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BL-FR-086</w:t>
            </w:r>
            <w:r>
              <w:rPr>
                <w:b/>
              </w:rPr>
              <w:br/>
            </w:r>
            <w:r>
              <w:rPr>
                <w:b/>
              </w:rPr>
              <w:t>Durable queues</w:t>
            </w:r>
          </w:p>
        </w:tc>
        <w:tc>
          <w:tcPr>
            <w:tcW w:type="dxa" w:w="4077"/>
            <w:vAlign w:val="top"/>
            <w:tcMar>
              <w:top w:w="70" w:type="dxa"/>
              <w:start w:w="90" w:type="dxa"/>
              <w:bottom w:w="70" w:type="dxa"/>
              <w:end w:w="90" w:type="dxa"/>
            </w:tcMar>
            <w:shd w:fill="F7F9FA"/>
          </w:tcPr>
          <w:p>
            <w:pPr>
              <w:pStyle w:val="TableText"/>
              <w:keepNext w:val="0"/>
              <w:widowControl/>
            </w:pPr>
            <w:r>
              <w:rPr>
                <w:b w:val="0"/>
              </w:rPr>
              <w:t>Workers shall use durable state, leases, heartbeats, bounded retries and dead-letter handling for every background stage.</w:t>
            </w:r>
          </w:p>
        </w:tc>
        <w:tc>
          <w:tcPr>
            <w:tcW w:type="dxa" w:w="3904"/>
            <w:vAlign w:val="top"/>
            <w:tcMar>
              <w:top w:w="70" w:type="dxa"/>
              <w:start w:w="90" w:type="dxa"/>
              <w:bottom w:w="70" w:type="dxa"/>
              <w:end w:w="90" w:type="dxa"/>
            </w:tcMar>
            <w:shd w:fill="F7F9FA"/>
          </w:tcPr>
          <w:p>
            <w:pPr>
              <w:pStyle w:val="TableText"/>
              <w:keepNext w:val="0"/>
              <w:widowControl/>
            </w:pPr>
            <w:r>
              <w:rPr>
                <w:b w:val="0"/>
              </w:rPr>
              <w:t>Crash and duplicate-delivery tests prove recoverability without duplicate effects.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BL-FR-087</w:t>
            </w:r>
            <w:r>
              <w:rPr>
                <w:b/>
              </w:rPr>
              <w:br/>
            </w:r>
            <w:r>
              <w:rPr>
                <w:b/>
              </w:rPr>
              <w:t>Usage ledger</w:t>
            </w:r>
          </w:p>
        </w:tc>
        <w:tc>
          <w:tcPr>
            <w:tcW w:type="dxa" w:w="4077"/>
            <w:vAlign w:val="top"/>
            <w:tcMar>
              <w:top w:w="70" w:type="dxa"/>
              <w:start w:w="90" w:type="dxa"/>
              <w:bottom w:w="70" w:type="dxa"/>
              <w:end w:w="90" w:type="dxa"/>
            </w:tcMar>
          </w:tcPr>
          <w:p>
            <w:pPr>
              <w:pStyle w:val="TableText"/>
              <w:keepNext w:val="0"/>
              <w:widowControl/>
            </w:pPr>
            <w:r>
              <w:rPr>
                <w:b w:val="0"/>
              </w:rPr>
              <w:t>The system shall reconcile reserved, actual and uncertain provider cost against run and tenant allowances.</w:t>
            </w:r>
          </w:p>
        </w:tc>
        <w:tc>
          <w:tcPr>
            <w:tcW w:type="dxa" w:w="3904"/>
            <w:vAlign w:val="top"/>
            <w:tcMar>
              <w:top w:w="70" w:type="dxa"/>
              <w:start w:w="90" w:type="dxa"/>
              <w:bottom w:w="70" w:type="dxa"/>
              <w:end w:w="90" w:type="dxa"/>
            </w:tcMar>
          </w:tcPr>
          <w:p>
            <w:pPr>
              <w:pStyle w:val="TableText"/>
              <w:keepNext w:val="0"/>
              <w:widowControl/>
            </w:pPr>
            <w:r>
              <w:rPr>
                <w:b w:val="0"/>
              </w:rPr>
              <w:t>Timeout and retry tests retain uncertain cost rather than assume zero usage.</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BL-FR-088</w:t>
            </w:r>
            <w:r>
              <w:rPr>
                <w:b/>
              </w:rPr>
              <w:br/>
            </w:r>
            <w:r>
              <w:rPr>
                <w:b/>
              </w:rPr>
              <w:t>Safe observability</w:t>
            </w:r>
          </w:p>
        </w:tc>
        <w:tc>
          <w:tcPr>
            <w:tcW w:type="dxa" w:w="4077"/>
            <w:vAlign w:val="top"/>
            <w:tcMar>
              <w:top w:w="70" w:type="dxa"/>
              <w:start w:w="90" w:type="dxa"/>
              <w:bottom w:w="70" w:type="dxa"/>
              <w:end w:w="90" w:type="dxa"/>
            </w:tcMar>
            <w:shd w:fill="F7F9FA"/>
          </w:tcPr>
          <w:p>
            <w:pPr>
              <w:pStyle w:val="TableText"/>
              <w:keepNext w:val="0"/>
              <w:widowControl/>
            </w:pPr>
            <w:r>
              <w:rPr>
                <w:b w:val="0"/>
              </w:rPr>
              <w:t>Logs and traces shall record operational metadata without routine question bodies, private evidence, credentials or full model outputs.</w:t>
            </w:r>
          </w:p>
        </w:tc>
        <w:tc>
          <w:tcPr>
            <w:tcW w:type="dxa" w:w="3904"/>
            <w:vAlign w:val="top"/>
            <w:tcMar>
              <w:top w:w="70" w:type="dxa"/>
              <w:start w:w="90" w:type="dxa"/>
              <w:bottom w:w="70" w:type="dxa"/>
              <w:end w:w="90" w:type="dxa"/>
            </w:tcMar>
            <w:shd w:fill="F7F9FA"/>
          </w:tcPr>
          <w:p>
            <w:pPr>
              <w:pStyle w:val="TableText"/>
              <w:keepNext w:val="0"/>
              <w:widowControl/>
            </w:pPr>
            <w:r>
              <w:rPr>
                <w:b w:val="0"/>
              </w:rPr>
              <w:t>Automated log inspection finds no protected fixture content or secrets.</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BL-FR-089</w:t>
            </w:r>
            <w:r>
              <w:rPr>
                <w:b/>
              </w:rPr>
              <w:br/>
            </w:r>
            <w:r>
              <w:rPr>
                <w:b/>
              </w:rPr>
              <w:t>Operational status</w:t>
            </w:r>
          </w:p>
        </w:tc>
        <w:tc>
          <w:tcPr>
            <w:tcW w:type="dxa" w:w="4077"/>
            <w:vAlign w:val="top"/>
            <w:tcMar>
              <w:top w:w="70" w:type="dxa"/>
              <w:start w:w="90" w:type="dxa"/>
              <w:bottom w:w="70" w:type="dxa"/>
              <w:end w:w="90" w:type="dxa"/>
            </w:tcMar>
          </w:tcPr>
          <w:p>
            <w:pPr>
              <w:pStyle w:val="TableText"/>
              <w:keepNext w:val="0"/>
              <w:widowControl/>
            </w:pPr>
            <w:r>
              <w:rPr>
                <w:b w:val="0"/>
              </w:rPr>
              <w:t>Operations views shall expose queue age, source lag, failures, review backlog, budget limits and service degradation.</w:t>
            </w:r>
          </w:p>
        </w:tc>
        <w:tc>
          <w:tcPr>
            <w:tcW w:type="dxa" w:w="3904"/>
            <w:vAlign w:val="top"/>
            <w:tcMar>
              <w:top w:w="70" w:type="dxa"/>
              <w:start w:w="90" w:type="dxa"/>
              <w:bottom w:w="70" w:type="dxa"/>
              <w:end w:w="90" w:type="dxa"/>
            </w:tcMar>
          </w:tcPr>
          <w:p>
            <w:pPr>
              <w:pStyle w:val="TableText"/>
              <w:keepNext w:val="0"/>
              <w:widowControl/>
            </w:pPr>
            <w:r>
              <w:rPr>
                <w:b w:val="0"/>
              </w:rPr>
              <w:t>Induced faults generate actionable alerts and visible states.</w:t>
            </w:r>
          </w:p>
        </w:tc>
      </w:tr>
      <w:tr>
        <w:trPr>
          <w:cantSplit/>
        </w:trPr>
        <w:tc>
          <w:tcPr>
            <w:tcW w:type="dxa" w:w="1851"/>
            <w:vAlign w:val="top"/>
            <w:tcMar>
              <w:top w:w="70" w:type="dxa"/>
              <w:start w:w="90" w:type="dxa"/>
              <w:bottom w:w="70" w:type="dxa"/>
              <w:end w:w="90" w:type="dxa"/>
            </w:tcMar>
            <w:shd w:fill="F7F9FA"/>
          </w:tcPr>
          <w:p>
            <w:pPr>
              <w:pStyle w:val="TableText"/>
              <w:keepNext w:val="0"/>
              <w:widowControl/>
            </w:pPr>
            <w:r>
              <w:rPr>
                <w:b/>
              </w:rPr>
              <w:t>BL-FR-090</w:t>
            </w:r>
            <w:r>
              <w:rPr>
                <w:b/>
              </w:rPr>
              <w:br/>
            </w:r>
            <w:r>
              <w:rPr>
                <w:b/>
              </w:rPr>
              <w:t>Controlled delivery</w:t>
            </w:r>
          </w:p>
        </w:tc>
        <w:tc>
          <w:tcPr>
            <w:tcW w:type="dxa" w:w="4077"/>
            <w:vAlign w:val="top"/>
            <w:tcMar>
              <w:top w:w="70" w:type="dxa"/>
              <w:start w:w="90" w:type="dxa"/>
              <w:bottom w:w="70" w:type="dxa"/>
              <w:end w:w="90" w:type="dxa"/>
            </w:tcMar>
            <w:shd w:fill="F7F9FA"/>
          </w:tcPr>
          <w:p>
            <w:pPr>
              <w:pStyle w:val="TableText"/>
              <w:keepNext w:val="0"/>
              <w:widowControl/>
            </w:pPr>
            <w:r>
              <w:rPr>
                <w:b w:val="0"/>
              </w:rPr>
              <w:t>Deployment shall use reviewed infrastructure, pinned dependencies, tested migrations and explicit environment authorization.</w:t>
            </w:r>
          </w:p>
        </w:tc>
        <w:tc>
          <w:tcPr>
            <w:tcW w:type="dxa" w:w="3904"/>
            <w:vAlign w:val="top"/>
            <w:tcMar>
              <w:top w:w="70" w:type="dxa"/>
              <w:start w:w="90" w:type="dxa"/>
              <w:bottom w:w="70" w:type="dxa"/>
              <w:end w:w="90" w:type="dxa"/>
            </w:tcMar>
            <w:shd w:fill="F7F9FA"/>
          </w:tcPr>
          <w:p>
            <w:pPr>
              <w:pStyle w:val="TableText"/>
              <w:keepNext w:val="0"/>
              <w:widowControl/>
            </w:pPr>
            <w:r>
              <w:rPr>
                <w:b w:val="0"/>
              </w:rPr>
              <w:t>A clean release can be reproduced; missing production approval blocks deployment.</w:t>
            </w:r>
          </w:p>
        </w:tc>
      </w:tr>
      <w:tr>
        <w:trPr>
          <w:cantSplit/>
        </w:trPr>
        <w:tc>
          <w:tcPr>
            <w:tcW w:type="dxa" w:w="1851"/>
            <w:vAlign w:val="top"/>
            <w:tcMar>
              <w:top w:w="70" w:type="dxa"/>
              <w:start w:w="90" w:type="dxa"/>
              <w:bottom w:w="70" w:type="dxa"/>
              <w:end w:w="90" w:type="dxa"/>
            </w:tcMar>
          </w:tcPr>
          <w:p>
            <w:pPr>
              <w:pStyle w:val="TableText"/>
              <w:keepNext w:val="0"/>
              <w:widowControl/>
            </w:pPr>
            <w:r>
              <w:rPr>
                <w:b/>
              </w:rPr>
              <w:t>BL-FR-091</w:t>
            </w:r>
            <w:r>
              <w:rPr>
                <w:b/>
              </w:rPr>
              <w:br/>
            </w:r>
            <w:r>
              <w:rPr>
                <w:b/>
              </w:rPr>
              <w:t>Honest completion</w:t>
            </w:r>
          </w:p>
        </w:tc>
        <w:tc>
          <w:tcPr>
            <w:tcW w:type="dxa" w:w="4077"/>
            <w:vAlign w:val="top"/>
            <w:tcMar>
              <w:top w:w="70" w:type="dxa"/>
              <w:start w:w="90" w:type="dxa"/>
              <w:bottom w:w="70" w:type="dxa"/>
              <w:end w:w="90" w:type="dxa"/>
            </w:tcMar>
          </w:tcPr>
          <w:p>
            <w:pPr>
              <w:pStyle w:val="TableText"/>
              <w:keepNext w:val="0"/>
              <w:widowControl/>
            </w:pPr>
            <w:r>
              <w:rPr>
                <w:b w:val="0"/>
              </w:rPr>
              <w:t>Implementation reports shall distinguish implemented, tested, blocked, untested and deferred work with actual commands and outputs.</w:t>
            </w:r>
          </w:p>
        </w:tc>
        <w:tc>
          <w:tcPr>
            <w:tcW w:type="dxa" w:w="3904"/>
            <w:vAlign w:val="top"/>
            <w:tcMar>
              <w:top w:w="70" w:type="dxa"/>
              <w:start w:w="90" w:type="dxa"/>
              <w:bottom w:w="70" w:type="dxa"/>
              <w:end w:w="90" w:type="dxa"/>
            </w:tcMar>
          </w:tcPr>
          <w:p>
            <w:pPr>
              <w:pStyle w:val="TableText"/>
              <w:keepNext w:val="0"/>
              <w:widowControl/>
            </w:pPr>
            <w:r>
              <w:rPr>
                <w:b w:val="0"/>
              </w:rPr>
              <w:t>Mock tests, undeployed infrastructure and synthetic fixtures are not reported as production evidence.</w:t>
            </w:r>
          </w:p>
        </w:tc>
      </w:tr>
    </w:tbl>
    <w:p>
      <w:pPr>
        <w:spacing w:after="20" w:before="0" w:line="240" w:lineRule="auto"/>
      </w:pPr>
      <w:r>
        <w:rPr>
          <w:sz w:val="4"/>
        </w:rPr>
      </w:r>
    </w:p>
    <w:p>
      <w:bookmarkStart w:id="17" w:name="sec_07"/>
      <w:pPr>
        <w:pStyle w:val="Heading1"/>
      </w:pPr>
      <w:r>
        <w:rPr>
          <w:b w:val="0"/>
        </w:rPr>
        <w:t>7. Data model and document requirements</w:t>
      </w:r>
      <w:bookmarkEnd w:id="17"/>
    </w:p>
    <w:p>
      <w:r>
        <w:rPr>
          <w:b w:val="0"/>
        </w:rPr>
        <w:t>The data model separates original source material, legal meaning, search copies and user activity. This separation prevents a search-engine update or a new model answer from silently altering the authority being cited. PostgreSQL owns canonical records; object storage owns original bytes; OpenSearch contains rebuildable search projections. [B01, §§3–4; B04]</w:t>
      </w:r>
    </w:p>
    <w:p>
      <w:pPr>
        <w:keepNext/>
        <w:spacing w:before="140" w:after="80"/>
        <w:jc w:val="center"/>
      </w:pPr>
      <w:r>
        <w:drawing>
          <wp:inline xmlns:a="http://schemas.openxmlformats.org/drawingml/2006/main" xmlns:pic="http://schemas.openxmlformats.org/drawingml/2006/picture">
            <wp:extent cx="6243248" cy="3979844"/>
            <wp:docPr id="9" name="Picture 9" descr="Canonical legal data: identities, versions and evidence. This is a conceptual relationship diagram, not a complete physical schema. Stable document and legal-unit identities can have multiple versions. Source spans refer to exact unit versions, and releases pin approved snapshots." title="Canonical legal data: identities, versions and evidence"/>
            <wp:cNvGraphicFramePr>
              <a:graphicFrameLocks noChangeAspect="1"/>
            </wp:cNvGraphicFramePr>
            <a:graphic>
              <a:graphicData uri="http://schemas.openxmlformats.org/drawingml/2006/picture">
                <pic:pic>
                  <pic:nvPicPr>
                    <pic:cNvPr id="0" name="08_corpus_erd.png"/>
                    <pic:cNvPicPr/>
                  </pic:nvPicPr>
                  <pic:blipFill>
                    <a:blip r:embed="rId20"/>
                    <a:stretch>
                      <a:fillRect/>
                    </a:stretch>
                  </pic:blipFill>
                  <pic:spPr>
                    <a:xfrm>
                      <a:off x="0" y="0"/>
                      <a:ext cx="6243248" cy="3979844"/>
                    </a:xfrm>
                    <a:prstGeom prst="rect"/>
                  </pic:spPr>
                </pic:pic>
              </a:graphicData>
            </a:graphic>
          </wp:inline>
        </w:drawing>
      </w:r>
    </w:p>
    <w:p>
      <w:bookmarkStart w:id="18" w:name="fig_08_corpus_erd"/>
      <w:pPr>
        <w:pStyle w:val="Caption"/>
      </w:pPr>
      <w:bookmarkEnd w:id="18"/>
      <w:r>
        <w:rPr>
          <w:b/>
        </w:rPr>
        <w:t>Figure 09. Canonical legal data: identities, versions and evidence.</w:t>
      </w:r>
      <w:r>
        <w:rPr>
          <w:b w:val="0"/>
        </w:rPr>
        <w:t xml:space="preserve"> This is a conceptual relationship diagram, not a complete physical schema. Stable document and legal-unit identities can have multiple versions. Source spans refer to exact unit versions, and releases pin approved snapshots.</w:t>
      </w:r>
    </w:p>
    <w:p>
      <w:pPr>
        <w:pStyle w:val="Heading2"/>
      </w:pPr>
      <w:r>
        <w:rPr>
          <w:b w:val="0"/>
        </w:rPr>
        <w:t>7.1 Principal data objects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952"/>
        <w:gridCol w:w="4121"/>
        <w:gridCol w:w="3759"/>
      </w:tblGrid>
      <w:tr>
        <w:trPr>
          <w:tblHeader/>
          <w:cantSplit/>
        </w:trPr>
        <w:tc>
          <w:tcPr>
            <w:tcW w:type="dxa" w:w="1952"/>
            <w:tcMar>
              <w:top w:w="90" w:type="dxa"/>
              <w:start w:w="90" w:type="dxa"/>
              <w:bottom w:w="90" w:type="dxa"/>
              <w:end w:w="90" w:type="dxa"/>
            </w:tcMar>
            <w:shd w:fill="18344B"/>
          </w:tcPr>
          <w:p>
            <w:pPr>
              <w:pStyle w:val="TableText"/>
            </w:pPr>
            <w:r>
              <w:rPr>
                <w:b/>
                <w:color w:val="FFFFFF"/>
                <w:sz w:val="18"/>
              </w:rPr>
              <w:t>Object</w:t>
            </w:r>
          </w:p>
        </w:tc>
        <w:tc>
          <w:tcPr>
            <w:tcW w:type="dxa" w:w="4121"/>
            <w:tcMar>
              <w:top w:w="90" w:type="dxa"/>
              <w:start w:w="90" w:type="dxa"/>
              <w:bottom w:w="90" w:type="dxa"/>
              <w:end w:w="90" w:type="dxa"/>
            </w:tcMar>
            <w:shd w:fill="18344B"/>
          </w:tcPr>
          <w:p>
            <w:pPr>
              <w:pStyle w:val="TableText"/>
            </w:pPr>
            <w:r>
              <w:rPr>
                <w:b/>
                <w:color w:val="FFFFFF"/>
                <w:sz w:val="18"/>
              </w:rPr>
              <w:t>Essential information</w:t>
            </w:r>
          </w:p>
        </w:tc>
        <w:tc>
          <w:tcPr>
            <w:tcW w:type="dxa" w:w="3759"/>
            <w:tcMar>
              <w:top w:w="90" w:type="dxa"/>
              <w:start w:w="90" w:type="dxa"/>
              <w:bottom w:w="90" w:type="dxa"/>
              <w:end w:w="90" w:type="dxa"/>
            </w:tcMar>
            <w:shd w:fill="18344B"/>
          </w:tcPr>
          <w:p>
            <w:pPr>
              <w:pStyle w:val="TableText"/>
            </w:pPr>
            <w:r>
              <w:rPr>
                <w:b/>
                <w:color w:val="FFFFFF"/>
                <w:sz w:val="18"/>
              </w:rPr>
              <w:t>Integrity rule</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Source / policy</w:t>
            </w:r>
          </w:p>
        </w:tc>
        <w:tc>
          <w:tcPr>
            <w:tcW w:type="dxa" w:w="4121"/>
            <w:vAlign w:val="top"/>
            <w:tcMar>
              <w:top w:w="70" w:type="dxa"/>
              <w:start w:w="90" w:type="dxa"/>
              <w:bottom w:w="70" w:type="dxa"/>
              <w:end w:w="90" w:type="dxa"/>
            </w:tcMar>
            <w:shd w:fill="F7F9FA"/>
          </w:tcPr>
          <w:p>
            <w:pPr>
              <w:pStyle w:val="TableText"/>
              <w:keepNext w:val="0"/>
              <w:widowControl/>
            </w:pPr>
            <w:r>
              <w:rPr>
                <w:b w:val="0"/>
              </w:rPr>
              <w:t>Name, access route, rights evidence, allowed uses, reviewer, validity and attribution</w:t>
            </w:r>
          </w:p>
        </w:tc>
        <w:tc>
          <w:tcPr>
            <w:tcW w:type="dxa" w:w="3759"/>
            <w:vAlign w:val="top"/>
            <w:tcMar>
              <w:top w:w="70" w:type="dxa"/>
              <w:start w:w="90" w:type="dxa"/>
              <w:bottom w:w="70" w:type="dxa"/>
              <w:end w:w="90" w:type="dxa"/>
            </w:tcMar>
            <w:shd w:fill="F7F9FA"/>
          </w:tcPr>
          <w:p>
            <w:pPr>
              <w:pStyle w:val="TableText"/>
              <w:keepNext w:val="0"/>
              <w:widowControl/>
            </w:pPr>
            <w:r>
              <w:rPr>
                <w:b w:val="0"/>
              </w:rPr>
              <w:t>Permission for one use never implies permission for every use.</w:t>
            </w:r>
          </w:p>
        </w:tc>
      </w:tr>
      <w:tr>
        <w:trPr>
          <w:cantSplit/>
        </w:trPr>
        <w:tc>
          <w:tcPr>
            <w:tcW w:type="dxa" w:w="1952"/>
            <w:vAlign w:val="top"/>
            <w:tcMar>
              <w:top w:w="70" w:type="dxa"/>
              <w:start w:w="90" w:type="dxa"/>
              <w:bottom w:w="70" w:type="dxa"/>
              <w:end w:w="90" w:type="dxa"/>
            </w:tcMar>
          </w:tcPr>
          <w:p>
            <w:pPr>
              <w:pStyle w:val="TableText"/>
              <w:keepNext w:val="0"/>
              <w:widowControl/>
            </w:pPr>
            <w:r>
              <w:rPr>
                <w:b/>
              </w:rPr>
              <w:t>Original artifact</w:t>
            </w:r>
          </w:p>
        </w:tc>
        <w:tc>
          <w:tcPr>
            <w:tcW w:type="dxa" w:w="4121"/>
            <w:vAlign w:val="top"/>
            <w:tcMar>
              <w:top w:w="70" w:type="dxa"/>
              <w:start w:w="90" w:type="dxa"/>
              <w:bottom w:w="70" w:type="dxa"/>
              <w:end w:w="90" w:type="dxa"/>
            </w:tcMar>
          </w:tcPr>
          <w:p>
            <w:pPr>
              <w:pStyle w:val="TableText"/>
              <w:keepNext w:val="0"/>
              <w:widowControl/>
            </w:pPr>
            <w:r>
              <w:rPr>
                <w:b w:val="0"/>
              </w:rPr>
              <w:t>Source locator, media type, byte size, SHA-256, fetched time and object version</w:t>
            </w:r>
          </w:p>
        </w:tc>
        <w:tc>
          <w:tcPr>
            <w:tcW w:type="dxa" w:w="3759"/>
            <w:vAlign w:val="top"/>
            <w:tcMar>
              <w:top w:w="70" w:type="dxa"/>
              <w:start w:w="90" w:type="dxa"/>
              <w:bottom w:w="70" w:type="dxa"/>
              <w:end w:w="90" w:type="dxa"/>
            </w:tcMar>
          </w:tcPr>
          <w:p>
            <w:pPr>
              <w:pStyle w:val="TableText"/>
              <w:keepNext w:val="0"/>
              <w:widowControl/>
            </w:pPr>
            <w:r>
              <w:rPr>
                <w:b w:val="0"/>
              </w:rPr>
              <w:t>Original bytes are immutable and distinct from corrected extraction text.</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Legal document</w:t>
            </w:r>
          </w:p>
        </w:tc>
        <w:tc>
          <w:tcPr>
            <w:tcW w:type="dxa" w:w="4121"/>
            <w:vAlign w:val="top"/>
            <w:tcMar>
              <w:top w:w="70" w:type="dxa"/>
              <w:start w:w="90" w:type="dxa"/>
              <w:bottom w:w="70" w:type="dxa"/>
              <w:end w:w="90" w:type="dxa"/>
            </w:tcMar>
            <w:shd w:fill="F7F9FA"/>
          </w:tcPr>
          <w:p>
            <w:pPr>
              <w:pStyle w:val="TableText"/>
              <w:keepNext w:val="0"/>
              <w:widowControl/>
            </w:pPr>
            <w:r>
              <w:rPr>
                <w:b w:val="0"/>
              </w:rPr>
              <w:t>Stable ID, type, title, language, jurisdiction and citation aliases</w:t>
            </w:r>
          </w:p>
        </w:tc>
        <w:tc>
          <w:tcPr>
            <w:tcW w:type="dxa" w:w="3759"/>
            <w:vAlign w:val="top"/>
            <w:tcMar>
              <w:top w:w="70" w:type="dxa"/>
              <w:start w:w="90" w:type="dxa"/>
              <w:bottom w:w="70" w:type="dxa"/>
              <w:end w:w="90" w:type="dxa"/>
            </w:tcMar>
            <w:shd w:fill="F7F9FA"/>
          </w:tcPr>
          <w:p>
            <w:pPr>
              <w:pStyle w:val="TableText"/>
              <w:keepNext w:val="0"/>
              <w:widowControl/>
            </w:pPr>
            <w:r>
              <w:rPr>
                <w:b w:val="0"/>
              </w:rPr>
              <w:t>A case name, case number and individual decision are not interchangeable IDs.</w:t>
            </w:r>
          </w:p>
        </w:tc>
      </w:tr>
      <w:tr>
        <w:trPr>
          <w:cantSplit/>
        </w:trPr>
        <w:tc>
          <w:tcPr>
            <w:tcW w:type="dxa" w:w="1952"/>
            <w:vAlign w:val="top"/>
            <w:tcMar>
              <w:top w:w="70" w:type="dxa"/>
              <w:start w:w="90" w:type="dxa"/>
              <w:bottom w:w="70" w:type="dxa"/>
              <w:end w:w="90" w:type="dxa"/>
            </w:tcMar>
          </w:tcPr>
          <w:p>
            <w:pPr>
              <w:pStyle w:val="TableText"/>
              <w:keepNext w:val="0"/>
              <w:widowControl/>
            </w:pPr>
            <w:r>
              <w:rPr>
                <w:b/>
              </w:rPr>
              <w:t>Document version</w:t>
            </w:r>
          </w:p>
        </w:tc>
        <w:tc>
          <w:tcPr>
            <w:tcW w:type="dxa" w:w="4121"/>
            <w:vAlign w:val="top"/>
            <w:tcMar>
              <w:top w:w="70" w:type="dxa"/>
              <w:start w:w="90" w:type="dxa"/>
              <w:bottom w:w="70" w:type="dxa"/>
              <w:end w:w="90" w:type="dxa"/>
            </w:tcMar>
          </w:tcPr>
          <w:p>
            <w:pPr>
              <w:pStyle w:val="TableText"/>
              <w:keepNext w:val="0"/>
              <w:widowControl/>
            </w:pPr>
            <w:r>
              <w:rPr>
                <w:b w:val="0"/>
              </w:rPr>
              <w:t>Edition/correction identity, artifact lineage, parser/extraction reference and review state</w:t>
            </w:r>
          </w:p>
        </w:tc>
        <w:tc>
          <w:tcPr>
            <w:tcW w:type="dxa" w:w="3759"/>
            <w:vAlign w:val="top"/>
            <w:tcMar>
              <w:top w:w="70" w:type="dxa"/>
              <w:start w:w="90" w:type="dxa"/>
              <w:bottom w:w="70" w:type="dxa"/>
              <w:end w:w="90" w:type="dxa"/>
            </w:tcMar>
          </w:tcPr>
          <w:p>
            <w:pPr>
              <w:pStyle w:val="TableText"/>
              <w:keepNext w:val="0"/>
              <w:widowControl/>
            </w:pPr>
            <w:r>
              <w:rPr>
                <w:b w:val="0"/>
              </w:rPr>
              <w:t>New content creates a new version; released evidence is not overwritten.</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Legal unit / version</w:t>
            </w:r>
          </w:p>
        </w:tc>
        <w:tc>
          <w:tcPr>
            <w:tcW w:type="dxa" w:w="4121"/>
            <w:vAlign w:val="top"/>
            <w:tcMar>
              <w:top w:w="70" w:type="dxa"/>
              <w:start w:w="90" w:type="dxa"/>
              <w:bottom w:w="70" w:type="dxa"/>
              <w:end w:w="90" w:type="dxa"/>
            </w:tcMar>
            <w:shd w:fill="F7F9FA"/>
          </w:tcPr>
          <w:p>
            <w:pPr>
              <w:pStyle w:val="TableText"/>
              <w:keepNext w:val="0"/>
              <w:widowControl/>
            </w:pPr>
            <w:r>
              <w:rPr>
                <w:b w:val="0"/>
              </w:rPr>
              <w:t>Article/section/paragraph hierarchy; stable unit ID; versioned exact text and text hash</w:t>
            </w:r>
          </w:p>
        </w:tc>
        <w:tc>
          <w:tcPr>
            <w:tcW w:type="dxa" w:w="3759"/>
            <w:vAlign w:val="top"/>
            <w:tcMar>
              <w:top w:w="70" w:type="dxa"/>
              <w:start w:w="90" w:type="dxa"/>
              <w:bottom w:w="70" w:type="dxa"/>
              <w:end w:w="90" w:type="dxa"/>
            </w:tcMar>
            <w:shd w:fill="F7F9FA"/>
          </w:tcPr>
          <w:p>
            <w:pPr>
              <w:pStyle w:val="TableText"/>
              <w:keepNext w:val="0"/>
              <w:widowControl/>
            </w:pPr>
            <w:r>
              <w:rPr>
                <w:b w:val="0"/>
              </w:rPr>
              <w:t>Identifiers survive wording changes; separate versions hold different wording.</w:t>
            </w:r>
          </w:p>
        </w:tc>
      </w:tr>
      <w:tr>
        <w:trPr>
          <w:cantSplit/>
        </w:trPr>
        <w:tc>
          <w:tcPr>
            <w:tcW w:type="dxa" w:w="1952"/>
            <w:vAlign w:val="top"/>
            <w:tcMar>
              <w:top w:w="70" w:type="dxa"/>
              <w:start w:w="90" w:type="dxa"/>
              <w:bottom w:w="70" w:type="dxa"/>
              <w:end w:w="90" w:type="dxa"/>
            </w:tcMar>
          </w:tcPr>
          <w:p>
            <w:pPr>
              <w:pStyle w:val="TableText"/>
              <w:keepNext w:val="0"/>
              <w:widowControl/>
            </w:pPr>
            <w:r>
              <w:rPr>
                <w:b/>
              </w:rPr>
              <w:t>Source span</w:t>
            </w:r>
          </w:p>
        </w:tc>
        <w:tc>
          <w:tcPr>
            <w:tcW w:type="dxa" w:w="4121"/>
            <w:vAlign w:val="top"/>
            <w:tcMar>
              <w:top w:w="70" w:type="dxa"/>
              <w:start w:w="90" w:type="dxa"/>
              <w:bottom w:w="70" w:type="dxa"/>
              <w:end w:w="90" w:type="dxa"/>
            </w:tcMar>
          </w:tcPr>
          <w:p>
            <w:pPr>
              <w:pStyle w:val="TableText"/>
              <w:keepNext w:val="0"/>
              <w:widowControl/>
            </w:pPr>
            <w:r>
              <w:rPr>
                <w:b w:val="0"/>
              </w:rPr>
              <w:t>Unit version, code-point offsets, quote hash, page/paragraph labels and optional bounding box</w:t>
            </w:r>
          </w:p>
        </w:tc>
        <w:tc>
          <w:tcPr>
            <w:tcW w:type="dxa" w:w="3759"/>
            <w:vAlign w:val="top"/>
            <w:tcMar>
              <w:top w:w="70" w:type="dxa"/>
              <w:start w:w="90" w:type="dxa"/>
              <w:bottom w:w="70" w:type="dxa"/>
              <w:end w:w="90" w:type="dxa"/>
            </w:tcMar>
          </w:tcPr>
          <w:p>
            <w:pPr>
              <w:pStyle w:val="TableText"/>
              <w:keepNext w:val="0"/>
              <w:widowControl/>
            </w:pPr>
            <w:r>
              <w:rPr>
                <w:b w:val="0"/>
              </w:rPr>
              <w:t>Offsets and hashes resolve to the exact canonical excerpt.</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Applicability assertion</w:t>
            </w:r>
          </w:p>
        </w:tc>
        <w:tc>
          <w:tcPr>
            <w:tcW w:type="dxa" w:w="4121"/>
            <w:vAlign w:val="top"/>
            <w:tcMar>
              <w:top w:w="70" w:type="dxa"/>
              <w:start w:w="90" w:type="dxa"/>
              <w:bottom w:w="70" w:type="dxa"/>
              <w:end w:w="90" w:type="dxa"/>
            </w:tcMar>
            <w:shd w:fill="F7F9FA"/>
          </w:tcPr>
          <w:p>
            <w:pPr>
              <w:pStyle w:val="TableText"/>
              <w:keepNext w:val="0"/>
              <w:widowControl/>
            </w:pPr>
            <w:r>
              <w:rPr>
                <w:b w:val="0"/>
              </w:rPr>
              <w:t>Provision version, legal interval, knowledge interval, territory, conditions and evidence</w:t>
            </w:r>
          </w:p>
        </w:tc>
        <w:tc>
          <w:tcPr>
            <w:tcW w:type="dxa" w:w="3759"/>
            <w:vAlign w:val="top"/>
            <w:tcMar>
              <w:top w:w="70" w:type="dxa"/>
              <w:start w:w="90" w:type="dxa"/>
              <w:bottom w:w="70" w:type="dxa"/>
              <w:end w:w="90" w:type="dxa"/>
            </w:tcMar>
            <w:shd w:fill="F7F9FA"/>
          </w:tcPr>
          <w:p>
            <w:pPr>
              <w:pStyle w:val="TableText"/>
              <w:keepNext w:val="0"/>
              <w:widowControl/>
            </w:pPr>
            <w:r>
              <w:rPr>
                <w:b w:val="0"/>
              </w:rPr>
              <w:t>Unknown commencement remains unknown; approved assertions are attributable.</w:t>
            </w:r>
          </w:p>
        </w:tc>
      </w:tr>
      <w:tr>
        <w:trPr>
          <w:cantSplit/>
        </w:trPr>
        <w:tc>
          <w:tcPr>
            <w:tcW w:type="dxa" w:w="1952"/>
            <w:vAlign w:val="top"/>
            <w:tcMar>
              <w:top w:w="70" w:type="dxa"/>
              <w:start w:w="90" w:type="dxa"/>
              <w:bottom w:w="70" w:type="dxa"/>
              <w:end w:w="90" w:type="dxa"/>
            </w:tcMar>
          </w:tcPr>
          <w:p>
            <w:pPr>
              <w:pStyle w:val="TableText"/>
              <w:keepNext w:val="0"/>
              <w:widowControl/>
            </w:pPr>
            <w:r>
              <w:rPr>
                <w:b/>
              </w:rPr>
              <w:t>Citation / treatment</w:t>
            </w:r>
          </w:p>
        </w:tc>
        <w:tc>
          <w:tcPr>
            <w:tcW w:type="dxa" w:w="4121"/>
            <w:vAlign w:val="top"/>
            <w:tcMar>
              <w:top w:w="70" w:type="dxa"/>
              <w:start w:w="90" w:type="dxa"/>
              <w:bottom w:w="70" w:type="dxa"/>
              <w:end w:w="90" w:type="dxa"/>
            </w:tcMar>
          </w:tcPr>
          <w:p>
            <w:pPr>
              <w:pStyle w:val="TableText"/>
              <w:keepNext w:val="0"/>
              <w:widowControl/>
            </w:pPr>
            <w:r>
              <w:rPr>
                <w:b w:val="0"/>
              </w:rPr>
              <w:t>Original mention, resolved identity, proposition, relation, evidence span and reviewer</w:t>
            </w:r>
          </w:p>
        </w:tc>
        <w:tc>
          <w:tcPr>
            <w:tcW w:type="dxa" w:w="3759"/>
            <w:vAlign w:val="top"/>
            <w:tcMar>
              <w:top w:w="70" w:type="dxa"/>
              <w:start w:w="90" w:type="dxa"/>
              <w:bottom w:w="70" w:type="dxa"/>
              <w:end w:w="90" w:type="dxa"/>
            </w:tcMar>
          </w:tcPr>
          <w:p>
            <w:pPr>
              <w:pStyle w:val="TableText"/>
              <w:keepNext w:val="0"/>
              <w:widowControl/>
            </w:pPr>
            <w:r>
              <w:rPr>
                <w:b w:val="0"/>
              </w:rPr>
              <w:t>Cites is not equivalent to follows, distinguishes or overrules.</w:t>
            </w:r>
          </w:p>
        </w:tc>
      </w:tr>
      <w:tr>
        <w:trPr>
          <w:cantSplit/>
        </w:trPr>
        <w:tc>
          <w:tcPr>
            <w:tcW w:type="dxa" w:w="1952"/>
            <w:vAlign w:val="top"/>
            <w:tcMar>
              <w:top w:w="70" w:type="dxa"/>
              <w:start w:w="90" w:type="dxa"/>
              <w:bottom w:w="70" w:type="dxa"/>
              <w:end w:w="90" w:type="dxa"/>
            </w:tcMar>
            <w:shd w:fill="F7F9FA"/>
          </w:tcPr>
          <w:p>
            <w:pPr>
              <w:pStyle w:val="TableText"/>
              <w:keepNext w:val="0"/>
              <w:widowControl/>
            </w:pPr>
            <w:r>
              <w:rPr>
                <w:b/>
              </w:rPr>
              <w:t>Corpus release</w:t>
            </w:r>
          </w:p>
        </w:tc>
        <w:tc>
          <w:tcPr>
            <w:tcW w:type="dxa" w:w="4121"/>
            <w:vAlign w:val="top"/>
            <w:tcMar>
              <w:top w:w="70" w:type="dxa"/>
              <w:start w:w="90" w:type="dxa"/>
              <w:bottom w:w="70" w:type="dxa"/>
              <w:end w:w="90" w:type="dxa"/>
            </w:tcMar>
            <w:shd w:fill="F7F9FA"/>
          </w:tcPr>
          <w:p>
            <w:pPr>
              <w:pStyle w:val="TableText"/>
              <w:keepNext w:val="0"/>
              <w:widowControl/>
            </w:pPr>
            <w:r>
              <w:rPr>
                <w:b w:val="0"/>
              </w:rPr>
              <w:t>Concrete indexes, unit members, policy/temporal/graph snapshots, profile and manifest hashes</w:t>
            </w:r>
          </w:p>
        </w:tc>
        <w:tc>
          <w:tcPr>
            <w:tcW w:type="dxa" w:w="3759"/>
            <w:vAlign w:val="top"/>
            <w:tcMar>
              <w:top w:w="70" w:type="dxa"/>
              <w:start w:w="90" w:type="dxa"/>
              <w:bottom w:w="70" w:type="dxa"/>
              <w:end w:w="90" w:type="dxa"/>
            </w:tcMar>
            <w:shd w:fill="F7F9FA"/>
          </w:tcPr>
          <w:p>
            <w:pPr>
              <w:pStyle w:val="TableText"/>
              <w:keepNext w:val="0"/>
              <w:widowControl/>
            </w:pPr>
            <w:r>
              <w:rPr>
                <w:b w:val="0"/>
              </w:rPr>
              <w:t>A run uses a fixed release; current takedowns still override serving.</w:t>
            </w:r>
          </w:p>
        </w:tc>
      </w:tr>
      <w:tr>
        <w:trPr>
          <w:cantSplit/>
        </w:trPr>
        <w:tc>
          <w:tcPr>
            <w:tcW w:type="dxa" w:w="1952"/>
            <w:vAlign w:val="top"/>
            <w:tcMar>
              <w:top w:w="70" w:type="dxa"/>
              <w:start w:w="90" w:type="dxa"/>
              <w:bottom w:w="70" w:type="dxa"/>
              <w:end w:w="90" w:type="dxa"/>
            </w:tcMar>
          </w:tcPr>
          <w:p>
            <w:pPr>
              <w:pStyle w:val="TableText"/>
              <w:keepNext w:val="0"/>
              <w:widowControl/>
            </w:pPr>
            <w:r>
              <w:rPr>
                <w:b/>
              </w:rPr>
              <w:t>Research / answer</w:t>
            </w:r>
          </w:p>
        </w:tc>
        <w:tc>
          <w:tcPr>
            <w:tcW w:type="dxa" w:w="4121"/>
            <w:vAlign w:val="top"/>
            <w:tcMar>
              <w:top w:w="70" w:type="dxa"/>
              <w:start w:w="90" w:type="dxa"/>
              <w:bottom w:w="70" w:type="dxa"/>
              <w:end w:w="90" w:type="dxa"/>
            </w:tcMar>
          </w:tcPr>
          <w:p>
            <w:pPr>
              <w:pStyle w:val="TableText"/>
              <w:keepNext w:val="0"/>
              <w:widowControl/>
            </w:pPr>
            <w:r>
              <w:rPr>
                <w:b w:val="0"/>
              </w:rPr>
              <w:t>Actor scope, request/plan, evidence handles, profiles, claims, checks, costs and revisions</w:t>
            </w:r>
          </w:p>
        </w:tc>
        <w:tc>
          <w:tcPr>
            <w:tcW w:type="dxa" w:w="3759"/>
            <w:vAlign w:val="top"/>
            <w:tcMar>
              <w:top w:w="70" w:type="dxa"/>
              <w:start w:w="90" w:type="dxa"/>
              <w:bottom w:w="70" w:type="dxa"/>
              <w:end w:w="90" w:type="dxa"/>
            </w:tcMar>
          </w:tcPr>
          <w:p>
            <w:pPr>
              <w:pStyle w:val="TableText"/>
              <w:keepNext w:val="0"/>
              <w:widowControl/>
            </w:pPr>
            <w:r>
              <w:rPr>
                <w:b w:val="0"/>
              </w:rPr>
              <w:t>An answer cannot cite evidence outside its run or override authorization.</w:t>
            </w:r>
          </w:p>
        </w:tc>
      </w:tr>
    </w:tbl>
    <w:p>
      <w:pPr>
        <w:spacing w:after="20" w:before="0" w:line="240" w:lineRule="auto"/>
      </w:pPr>
      <w:r>
        <w:rPr>
          <w:sz w:val="4"/>
        </w:rPr>
      </w:r>
    </w:p>
    <w:p>
      <w:pPr>
        <w:pStyle w:val="Heading2"/>
      </w:pPr>
      <w:r>
        <w:rPr>
          <w:b w:val="0"/>
        </w:rPr>
        <w:t>7.2 Three representations of one document</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097"/>
        <w:gridCol w:w="3832"/>
        <w:gridCol w:w="3904"/>
      </w:tblGrid>
      <w:tr>
        <w:trPr>
          <w:tblHeader/>
          <w:cantSplit/>
        </w:trPr>
        <w:tc>
          <w:tcPr>
            <w:tcW w:type="dxa" w:w="2097"/>
            <w:tcMar>
              <w:top w:w="90" w:type="dxa"/>
              <w:start w:w="90" w:type="dxa"/>
              <w:bottom w:w="90" w:type="dxa"/>
              <w:end w:w="90" w:type="dxa"/>
            </w:tcMar>
            <w:shd w:fill="18344B"/>
          </w:tcPr>
          <w:p>
            <w:pPr>
              <w:pStyle w:val="TableText"/>
            </w:pPr>
            <w:r>
              <w:rPr>
                <w:b/>
                <w:color w:val="FFFFFF"/>
                <w:sz w:val="18"/>
              </w:rPr>
              <w:t>Representation</w:t>
            </w:r>
          </w:p>
        </w:tc>
        <w:tc>
          <w:tcPr>
            <w:tcW w:type="dxa" w:w="3832"/>
            <w:tcMar>
              <w:top w:w="90" w:type="dxa"/>
              <w:start w:w="90" w:type="dxa"/>
              <w:bottom w:w="90" w:type="dxa"/>
              <w:end w:w="90" w:type="dxa"/>
            </w:tcMar>
            <w:shd w:fill="18344B"/>
          </w:tcPr>
          <w:p>
            <w:pPr>
              <w:pStyle w:val="TableText"/>
            </w:pPr>
            <w:r>
              <w:rPr>
                <w:b/>
                <w:color w:val="FFFFFF"/>
                <w:sz w:val="18"/>
              </w:rPr>
              <w:t>Example contents</w:t>
            </w:r>
          </w:p>
        </w:tc>
        <w:tc>
          <w:tcPr>
            <w:tcW w:type="dxa" w:w="3904"/>
            <w:tcMar>
              <w:top w:w="90" w:type="dxa"/>
              <w:start w:w="90" w:type="dxa"/>
              <w:bottom w:w="90" w:type="dxa"/>
              <w:end w:w="90" w:type="dxa"/>
            </w:tcMar>
            <w:shd w:fill="18344B"/>
          </w:tcPr>
          <w:p>
            <w:pPr>
              <w:pStyle w:val="TableText"/>
            </w:pPr>
            <w:r>
              <w:rPr>
                <w:b/>
                <w:color w:val="FFFFFF"/>
                <w:sz w:val="18"/>
              </w:rPr>
              <w:t>Permitted use</w:t>
            </w:r>
          </w:p>
        </w:tc>
      </w:tr>
      <w:tr>
        <w:trPr>
          <w:cantSplit/>
        </w:trPr>
        <w:tc>
          <w:tcPr>
            <w:tcW w:type="dxa" w:w="2097"/>
            <w:vAlign w:val="top"/>
            <w:tcMar>
              <w:top w:w="70" w:type="dxa"/>
              <w:start w:w="90" w:type="dxa"/>
              <w:bottom w:w="70" w:type="dxa"/>
              <w:end w:w="90" w:type="dxa"/>
            </w:tcMar>
            <w:shd w:fill="F7F9FA"/>
          </w:tcPr>
          <w:p>
            <w:pPr>
              <w:pStyle w:val="TableText"/>
              <w:keepNext w:val="0"/>
              <w:widowControl/>
            </w:pPr>
            <w:r>
              <w:rPr>
                <w:b/>
              </w:rPr>
              <w:t>Original</w:t>
            </w:r>
          </w:p>
        </w:tc>
        <w:tc>
          <w:tcPr>
            <w:tcW w:type="dxa" w:w="3832"/>
            <w:vAlign w:val="top"/>
            <w:tcMar>
              <w:top w:w="70" w:type="dxa"/>
              <w:start w:w="90" w:type="dxa"/>
              <w:bottom w:w="70" w:type="dxa"/>
              <w:end w:w="90" w:type="dxa"/>
            </w:tcMar>
            <w:shd w:fill="F7F9FA"/>
          </w:tcPr>
          <w:p>
            <w:pPr>
              <w:pStyle w:val="TableText"/>
              <w:keepNext w:val="0"/>
              <w:widowControl/>
            </w:pPr>
            <w:r>
              <w:rPr>
                <w:b w:val="0"/>
              </w:rPr>
              <w:t>Official PDF or approved HTML bytes and provenance</w:t>
            </w:r>
          </w:p>
        </w:tc>
        <w:tc>
          <w:tcPr>
            <w:tcW w:type="dxa" w:w="3904"/>
            <w:vAlign w:val="top"/>
            <w:tcMar>
              <w:top w:w="70" w:type="dxa"/>
              <w:start w:w="90" w:type="dxa"/>
              <w:bottom w:w="70" w:type="dxa"/>
              <w:end w:w="90" w:type="dxa"/>
            </w:tcMar>
            <w:shd w:fill="F7F9FA"/>
          </w:tcPr>
          <w:p>
            <w:pPr>
              <w:pStyle w:val="TableText"/>
              <w:keepNext w:val="0"/>
              <w:widowControl/>
            </w:pPr>
            <w:r>
              <w:rPr>
                <w:b w:val="0"/>
              </w:rPr>
              <w:t>Source verification, lawful display and reconstruction.</w:t>
            </w:r>
          </w:p>
        </w:tc>
      </w:tr>
      <w:tr>
        <w:trPr>
          <w:cantSplit/>
        </w:trPr>
        <w:tc>
          <w:tcPr>
            <w:tcW w:type="dxa" w:w="2097"/>
            <w:vAlign w:val="top"/>
            <w:tcMar>
              <w:top w:w="70" w:type="dxa"/>
              <w:start w:w="90" w:type="dxa"/>
              <w:bottom w:w="70" w:type="dxa"/>
              <w:end w:w="90" w:type="dxa"/>
            </w:tcMar>
          </w:tcPr>
          <w:p>
            <w:pPr>
              <w:pStyle w:val="TableText"/>
              <w:keepNext w:val="0"/>
              <w:widowControl/>
            </w:pPr>
            <w:r>
              <w:rPr>
                <w:b/>
              </w:rPr>
              <w:t>Canonical legal text</w:t>
            </w:r>
          </w:p>
        </w:tc>
        <w:tc>
          <w:tcPr>
            <w:tcW w:type="dxa" w:w="3832"/>
            <w:vAlign w:val="top"/>
            <w:tcMar>
              <w:top w:w="70" w:type="dxa"/>
              <w:start w:w="90" w:type="dxa"/>
              <w:bottom w:w="70" w:type="dxa"/>
              <w:end w:w="90" w:type="dxa"/>
            </w:tcMar>
          </w:tcPr>
          <w:p>
            <w:pPr>
              <w:pStyle w:val="TableText"/>
              <w:keepNext w:val="0"/>
              <w:widowControl/>
            </w:pPr>
            <w:r>
              <w:rPr>
                <w:b w:val="0"/>
              </w:rPr>
              <w:t>Exact section/paragraph text and structural anchors</w:t>
            </w:r>
          </w:p>
        </w:tc>
        <w:tc>
          <w:tcPr>
            <w:tcW w:type="dxa" w:w="3904"/>
            <w:vAlign w:val="top"/>
            <w:tcMar>
              <w:top w:w="70" w:type="dxa"/>
              <w:start w:w="90" w:type="dxa"/>
              <w:bottom w:w="70" w:type="dxa"/>
              <w:end w:w="90" w:type="dxa"/>
            </w:tcMar>
          </w:tcPr>
          <w:p>
            <w:pPr>
              <w:pStyle w:val="TableText"/>
              <w:keepNext w:val="0"/>
              <w:widowControl/>
            </w:pPr>
            <w:r>
              <w:rPr>
                <w:b w:val="0"/>
              </w:rPr>
              <w:t>Quotations, citation verification and reviewed legal interpretation.</w:t>
            </w:r>
          </w:p>
        </w:tc>
      </w:tr>
      <w:tr>
        <w:trPr>
          <w:cantSplit/>
        </w:trPr>
        <w:tc>
          <w:tcPr>
            <w:tcW w:type="dxa" w:w="2097"/>
            <w:vAlign w:val="top"/>
            <w:tcMar>
              <w:top w:w="70" w:type="dxa"/>
              <w:start w:w="90" w:type="dxa"/>
              <w:bottom w:w="70" w:type="dxa"/>
              <w:end w:w="90" w:type="dxa"/>
            </w:tcMar>
            <w:shd w:fill="F7F9FA"/>
          </w:tcPr>
          <w:p>
            <w:pPr>
              <w:pStyle w:val="TableText"/>
              <w:keepNext w:val="0"/>
              <w:widowControl/>
            </w:pPr>
            <w:r>
              <w:rPr>
                <w:b/>
              </w:rPr>
              <w:t>Search projection</w:t>
            </w:r>
          </w:p>
        </w:tc>
        <w:tc>
          <w:tcPr>
            <w:tcW w:type="dxa" w:w="3832"/>
            <w:vAlign w:val="top"/>
            <w:tcMar>
              <w:top w:w="70" w:type="dxa"/>
              <w:start w:w="90" w:type="dxa"/>
              <w:bottom w:w="70" w:type="dxa"/>
              <w:end w:w="90" w:type="dxa"/>
            </w:tcMar>
            <w:shd w:fill="F7F9FA"/>
          </w:tcPr>
          <w:p>
            <w:pPr>
              <w:pStyle w:val="TableText"/>
              <w:keepNext w:val="0"/>
              <w:widowControl/>
            </w:pPr>
            <w:r>
              <w:rPr>
                <w:b w:val="0"/>
              </w:rPr>
              <w:t>Heading path, retrieval chunk, metadata and embedding</w:t>
            </w:r>
          </w:p>
        </w:tc>
        <w:tc>
          <w:tcPr>
            <w:tcW w:type="dxa" w:w="3904"/>
            <w:vAlign w:val="top"/>
            <w:tcMar>
              <w:top w:w="70" w:type="dxa"/>
              <w:start w:w="90" w:type="dxa"/>
              <w:bottom w:w="70" w:type="dxa"/>
              <w:end w:w="90" w:type="dxa"/>
            </w:tcMar>
            <w:shd w:fill="F7F9FA"/>
          </w:tcPr>
          <w:p>
            <w:pPr>
              <w:pStyle w:val="TableText"/>
              <w:keepNext w:val="0"/>
              <w:widowControl/>
            </w:pPr>
            <w:r>
              <w:rPr>
                <w:b w:val="0"/>
              </w:rPr>
              <w:t>Finding candidate passages; not authoritative quotation.</w:t>
            </w:r>
          </w:p>
        </w:tc>
      </w:tr>
    </w:tbl>
    <w:p>
      <w:pPr>
        <w:spacing w:after="20" w:before="0" w:line="240" w:lineRule="auto"/>
      </w:pPr>
      <w:r>
        <w:rPr>
          <w:sz w:val="4"/>
        </w:rPr>
      </w:r>
    </w:p>
    <w:p>
      <w:r>
        <w:rPr>
          <w:b w:val="0"/>
        </w:rPr>
        <w:t>A long provision may be split into multiple retrieval chunks, but its legal identity remains intact. The evidence builder must recover material definitions, exceptions, provisos and table notes. A derivative summary or hypothetical search expansion must be labeled and versioned separately, excluded from authoritative quotation.</w:t>
      </w:r>
    </w:p>
    <w:p>
      <w:pPr>
        <w:pStyle w:val="Heading2"/>
      </w:pPr>
      <w:r>
        <w:rPr>
          <w:b w:val="0"/>
        </w:rPr>
        <w:t>7.3 Source-anchor contract</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3036"/>
        <w:gridCol w:w="6796"/>
      </w:tblGrid>
      <w:tr>
        <w:trPr>
          <w:tblHeader/>
          <w:cantSplit/>
        </w:trPr>
        <w:tc>
          <w:tcPr>
            <w:tcW w:type="dxa" w:w="3036"/>
            <w:tcMar>
              <w:top w:w="90" w:type="dxa"/>
              <w:start w:w="90" w:type="dxa"/>
              <w:bottom w:w="90" w:type="dxa"/>
              <w:end w:w="90" w:type="dxa"/>
            </w:tcMar>
            <w:shd w:fill="18344B"/>
          </w:tcPr>
          <w:p>
            <w:pPr>
              <w:pStyle w:val="TableText"/>
            </w:pPr>
            <w:r>
              <w:rPr>
                <w:b/>
                <w:color w:val="FFFFFF"/>
                <w:sz w:val="18"/>
              </w:rPr>
              <w:t>Field / concept</w:t>
            </w:r>
          </w:p>
        </w:tc>
        <w:tc>
          <w:tcPr>
            <w:tcW w:type="dxa" w:w="6796"/>
            <w:tcMar>
              <w:top w:w="90" w:type="dxa"/>
              <w:start w:w="90" w:type="dxa"/>
              <w:bottom w:w="90" w:type="dxa"/>
              <w:end w:w="90" w:type="dxa"/>
            </w:tcMar>
            <w:shd w:fill="18344B"/>
          </w:tcPr>
          <w:p>
            <w:pPr>
              <w:pStyle w:val="TableText"/>
            </w:pPr>
            <w:r>
              <w:rPr>
                <w:b/>
                <w:color w:val="FFFFFF"/>
                <w:sz w:val="18"/>
              </w:rPr>
              <w:t>Required meaning</w:t>
            </w:r>
          </w:p>
        </w:tc>
      </w:tr>
      <w:tr>
        <w:trPr>
          <w:cantSplit/>
        </w:trPr>
        <w:tc>
          <w:tcPr>
            <w:tcW w:type="dxa" w:w="3036"/>
            <w:vAlign w:val="top"/>
            <w:tcMar>
              <w:top w:w="70" w:type="dxa"/>
              <w:start w:w="90" w:type="dxa"/>
              <w:bottom w:w="70" w:type="dxa"/>
              <w:end w:w="90" w:type="dxa"/>
            </w:tcMar>
            <w:shd w:fill="F7F9FA"/>
          </w:tcPr>
          <w:p>
            <w:pPr>
              <w:pStyle w:val="TableText"/>
              <w:keepNext w:val="0"/>
              <w:widowControl/>
            </w:pPr>
            <w:r>
              <w:rPr>
                <w:b/>
              </w:rPr>
              <w:t>unit_version_id</w:t>
            </w:r>
          </w:p>
        </w:tc>
        <w:tc>
          <w:tcPr>
            <w:tcW w:type="dxa" w:w="6796"/>
            <w:vAlign w:val="top"/>
            <w:tcMar>
              <w:top w:w="70" w:type="dxa"/>
              <w:start w:w="90" w:type="dxa"/>
              <w:bottom w:w="70" w:type="dxa"/>
              <w:end w:w="90" w:type="dxa"/>
            </w:tcMar>
            <w:shd w:fill="F7F9FA"/>
          </w:tcPr>
          <w:p>
            <w:pPr>
              <w:pStyle w:val="TableText"/>
              <w:keepNext w:val="0"/>
              <w:widowControl/>
            </w:pPr>
            <w:r>
              <w:rPr>
                <w:b w:val="0"/>
              </w:rPr>
              <w:t>The exact version of the legal unit being cited.</w:t>
            </w:r>
          </w:p>
        </w:tc>
      </w:tr>
      <w:tr>
        <w:trPr>
          <w:cantSplit/>
        </w:trPr>
        <w:tc>
          <w:tcPr>
            <w:tcW w:type="dxa" w:w="3036"/>
            <w:vAlign w:val="top"/>
            <w:tcMar>
              <w:top w:w="70" w:type="dxa"/>
              <w:start w:w="90" w:type="dxa"/>
              <w:bottom w:w="70" w:type="dxa"/>
              <w:end w:w="90" w:type="dxa"/>
            </w:tcMar>
          </w:tcPr>
          <w:p>
            <w:pPr>
              <w:pStyle w:val="TableText"/>
              <w:keepNext w:val="0"/>
              <w:widowControl/>
            </w:pPr>
            <w:r>
              <w:rPr>
                <w:b/>
              </w:rPr>
              <w:t>char_start / char_end</w:t>
            </w:r>
          </w:p>
        </w:tc>
        <w:tc>
          <w:tcPr>
            <w:tcW w:type="dxa" w:w="6796"/>
            <w:vAlign w:val="top"/>
            <w:tcMar>
              <w:top w:w="70" w:type="dxa"/>
              <w:start w:w="90" w:type="dxa"/>
              <w:bottom w:w="70" w:type="dxa"/>
              <w:end w:w="90" w:type="dxa"/>
            </w:tcMar>
          </w:tcPr>
          <w:p>
            <w:pPr>
              <w:pStyle w:val="TableText"/>
              <w:keepNext w:val="0"/>
              <w:widowControl/>
            </w:pPr>
            <w:r>
              <w:rPr>
                <w:b w:val="0"/>
              </w:rPr>
              <w:t>Unicode code-point offsets in a half-open interval [start, end); browser code must convert correctly.</w:t>
            </w:r>
          </w:p>
        </w:tc>
      </w:tr>
      <w:tr>
        <w:trPr>
          <w:cantSplit/>
        </w:trPr>
        <w:tc>
          <w:tcPr>
            <w:tcW w:type="dxa" w:w="3036"/>
            <w:vAlign w:val="top"/>
            <w:tcMar>
              <w:top w:w="70" w:type="dxa"/>
              <w:start w:w="90" w:type="dxa"/>
              <w:bottom w:w="70" w:type="dxa"/>
              <w:end w:w="90" w:type="dxa"/>
            </w:tcMar>
            <w:shd w:fill="F7F9FA"/>
          </w:tcPr>
          <w:p>
            <w:pPr>
              <w:pStyle w:val="TableText"/>
              <w:keepNext w:val="0"/>
              <w:widowControl/>
            </w:pPr>
            <w:r>
              <w:rPr>
                <w:b/>
              </w:rPr>
              <w:t>source_sha256 on a citation</w:t>
            </w:r>
          </w:p>
        </w:tc>
        <w:tc>
          <w:tcPr>
            <w:tcW w:type="dxa" w:w="6796"/>
            <w:vAlign w:val="top"/>
            <w:tcMar>
              <w:top w:w="70" w:type="dxa"/>
              <w:start w:w="90" w:type="dxa"/>
              <w:bottom w:w="70" w:type="dxa"/>
              <w:end w:w="90" w:type="dxa"/>
            </w:tcMar>
            <w:shd w:fill="F7F9FA"/>
          </w:tcPr>
          <w:p>
            <w:pPr>
              <w:pStyle w:val="TableText"/>
              <w:keepNext w:val="0"/>
              <w:widowControl/>
            </w:pPr>
            <w:r>
              <w:rPr>
                <w:b w:val="0"/>
              </w:rPr>
              <w:t>Hash of the containing canonical unit text in UTF-8, as defined by the baseline contract.</w:t>
            </w:r>
          </w:p>
        </w:tc>
      </w:tr>
      <w:tr>
        <w:trPr>
          <w:cantSplit/>
        </w:trPr>
        <w:tc>
          <w:tcPr>
            <w:tcW w:type="dxa" w:w="3036"/>
            <w:vAlign w:val="top"/>
            <w:tcMar>
              <w:top w:w="70" w:type="dxa"/>
              <w:start w:w="90" w:type="dxa"/>
              <w:bottom w:w="70" w:type="dxa"/>
              <w:end w:w="90" w:type="dxa"/>
            </w:tcMar>
          </w:tcPr>
          <w:p>
            <w:pPr>
              <w:pStyle w:val="TableText"/>
              <w:keepNext w:val="0"/>
              <w:widowControl/>
            </w:pPr>
            <w:r>
              <w:rPr>
                <w:b/>
              </w:rPr>
              <w:t>quote_sha256</w:t>
            </w:r>
          </w:p>
        </w:tc>
        <w:tc>
          <w:tcPr>
            <w:tcW w:type="dxa" w:w="6796"/>
            <w:vAlign w:val="top"/>
            <w:tcMar>
              <w:top w:w="70" w:type="dxa"/>
              <w:start w:w="90" w:type="dxa"/>
              <w:bottom w:w="70" w:type="dxa"/>
              <w:end w:w="90" w:type="dxa"/>
            </w:tcMar>
          </w:tcPr>
          <w:p>
            <w:pPr>
              <w:pStyle w:val="TableText"/>
              <w:keepNext w:val="0"/>
              <w:widowControl/>
            </w:pPr>
            <w:r>
              <w:rPr>
                <w:b w:val="0"/>
              </w:rPr>
              <w:t>Hash of the exact quoted excerpt; it is not the original file hash.</w:t>
            </w:r>
          </w:p>
        </w:tc>
      </w:tr>
      <w:tr>
        <w:trPr>
          <w:cantSplit/>
        </w:trPr>
        <w:tc>
          <w:tcPr>
            <w:tcW w:type="dxa" w:w="3036"/>
            <w:vAlign w:val="top"/>
            <w:tcMar>
              <w:top w:w="70" w:type="dxa"/>
              <w:start w:w="90" w:type="dxa"/>
              <w:bottom w:w="70" w:type="dxa"/>
              <w:end w:w="90" w:type="dxa"/>
            </w:tcMar>
            <w:shd w:fill="F7F9FA"/>
          </w:tcPr>
          <w:p>
            <w:pPr>
              <w:pStyle w:val="TableText"/>
              <w:keepNext w:val="0"/>
              <w:widowControl/>
            </w:pPr>
            <w:r>
              <w:rPr>
                <w:b/>
              </w:rPr>
              <w:t>artifact hash</w:t>
            </w:r>
          </w:p>
        </w:tc>
        <w:tc>
          <w:tcPr>
            <w:tcW w:type="dxa" w:w="6796"/>
            <w:vAlign w:val="top"/>
            <w:tcMar>
              <w:top w:w="70" w:type="dxa"/>
              <w:start w:w="90" w:type="dxa"/>
              <w:bottom w:w="70" w:type="dxa"/>
              <w:end w:w="90" w:type="dxa"/>
            </w:tcMar>
            <w:shd w:fill="F7F9FA"/>
          </w:tcPr>
          <w:p>
            <w:pPr>
              <w:pStyle w:val="TableText"/>
              <w:keepNext w:val="0"/>
              <w:widowControl/>
            </w:pPr>
            <w:r>
              <w:rPr>
                <w:b w:val="0"/>
              </w:rPr>
              <w:t>Hash of the original source bytes; separate from unit and excerpt hashes.</w:t>
            </w:r>
          </w:p>
        </w:tc>
      </w:tr>
      <w:tr>
        <w:trPr>
          <w:cantSplit/>
        </w:trPr>
        <w:tc>
          <w:tcPr>
            <w:tcW w:type="dxa" w:w="3036"/>
            <w:vAlign w:val="top"/>
            <w:tcMar>
              <w:top w:w="70" w:type="dxa"/>
              <w:start w:w="90" w:type="dxa"/>
              <w:bottom w:w="70" w:type="dxa"/>
              <w:end w:w="90" w:type="dxa"/>
            </w:tcMar>
          </w:tcPr>
          <w:p>
            <w:pPr>
              <w:pStyle w:val="TableText"/>
              <w:keepNext w:val="0"/>
              <w:widowControl/>
            </w:pPr>
            <w:r>
              <w:rPr>
                <w:b/>
              </w:rPr>
              <w:t>Page and paragraph anchors</w:t>
            </w:r>
          </w:p>
        </w:tc>
        <w:tc>
          <w:tcPr>
            <w:tcW w:type="dxa" w:w="6796"/>
            <w:vAlign w:val="top"/>
            <w:tcMar>
              <w:top w:w="70" w:type="dxa"/>
              <w:start w:w="90" w:type="dxa"/>
              <w:bottom w:w="70" w:type="dxa"/>
              <w:end w:w="90" w:type="dxa"/>
            </w:tcMar>
          </w:tcPr>
          <w:p>
            <w:pPr>
              <w:pStyle w:val="TableText"/>
              <w:keepNext w:val="0"/>
              <w:widowControl/>
            </w:pPr>
            <w:r>
              <w:rPr>
                <w:b w:val="0"/>
              </w:rPr>
              <w:t>One-based PDF page index, original printed page label if present, and original paragraph label only if it exists.</w:t>
            </w:r>
          </w:p>
        </w:tc>
      </w:tr>
      <w:tr>
        <w:trPr>
          <w:cantSplit/>
        </w:trPr>
        <w:tc>
          <w:tcPr>
            <w:tcW w:type="dxa" w:w="3036"/>
            <w:vAlign w:val="top"/>
            <w:tcMar>
              <w:top w:w="70" w:type="dxa"/>
              <w:start w:w="90" w:type="dxa"/>
              <w:bottom w:w="70" w:type="dxa"/>
              <w:end w:w="90" w:type="dxa"/>
            </w:tcMar>
            <w:shd w:fill="F7F9FA"/>
          </w:tcPr>
          <w:p>
            <w:pPr>
              <w:pStyle w:val="TableText"/>
              <w:keepNext w:val="0"/>
              <w:widowControl/>
            </w:pPr>
            <w:r>
              <w:rPr>
                <w:b/>
              </w:rPr>
              <w:t>Bounding box</w:t>
            </w:r>
          </w:p>
        </w:tc>
        <w:tc>
          <w:tcPr>
            <w:tcW w:type="dxa" w:w="6796"/>
            <w:vAlign w:val="top"/>
            <w:tcMar>
              <w:top w:w="70" w:type="dxa"/>
              <w:start w:w="90" w:type="dxa"/>
              <w:bottom w:w="70" w:type="dxa"/>
              <w:end w:w="90" w:type="dxa"/>
            </w:tcMar>
            <w:shd w:fill="F7F9FA"/>
          </w:tcPr>
          <w:p>
            <w:pPr>
              <w:pStyle w:val="TableText"/>
              <w:keepNext w:val="0"/>
              <w:widowControl/>
            </w:pPr>
            <w:r>
              <w:rPr>
                <w:b w:val="0"/>
              </w:rPr>
              <w:t>Optional normalized coordinates with an explicitly defined origin and page rotation handling.</w:t>
            </w:r>
          </w:p>
        </w:tc>
      </w:tr>
      <w:tr>
        <w:trPr>
          <w:cantSplit/>
        </w:trPr>
        <w:tc>
          <w:tcPr>
            <w:tcW w:type="dxa" w:w="3036"/>
            <w:vAlign w:val="top"/>
            <w:tcMar>
              <w:top w:w="70" w:type="dxa"/>
              <w:start w:w="90" w:type="dxa"/>
              <w:bottom w:w="70" w:type="dxa"/>
              <w:end w:w="90" w:type="dxa"/>
            </w:tcMar>
          </w:tcPr>
          <w:p>
            <w:pPr>
              <w:pStyle w:val="TableText"/>
              <w:keepNext w:val="0"/>
              <w:widowControl/>
            </w:pPr>
            <w:r>
              <w:rPr>
                <w:b/>
              </w:rPr>
              <w:t>Serialization profile</w:t>
            </w:r>
          </w:p>
        </w:tc>
        <w:tc>
          <w:tcPr>
            <w:tcW w:type="dxa" w:w="6796"/>
            <w:vAlign w:val="top"/>
            <w:tcMar>
              <w:top w:w="70" w:type="dxa"/>
              <w:start w:w="90" w:type="dxa"/>
              <w:bottom w:w="70" w:type="dxa"/>
              <w:end w:w="90" w:type="dxa"/>
            </w:tcMar>
          </w:tcPr>
          <w:p>
            <w:pPr>
              <w:pStyle w:val="TableText"/>
              <w:keepNext w:val="0"/>
              <w:widowControl/>
            </w:pPr>
            <w:r>
              <w:rPr>
                <w:b w:val="0"/>
              </w:rPr>
              <w:t>Named, versioned canonical JSON serialization for structured-object hashing.</w:t>
            </w:r>
          </w:p>
        </w:tc>
      </w:tr>
    </w:tbl>
    <w:p>
      <w:pPr>
        <w:spacing w:after="20" w:before="0" w:line="240" w:lineRule="auto"/>
      </w:pPr>
      <w:r>
        <w:rPr>
          <w:sz w:val="4"/>
        </w:rPr>
      </w:r>
    </w:p>
    <w:p>
      <w:pPr>
        <w:pStyle w:val="Heading2"/>
      </w:pPr>
      <w:r>
        <w:rPr>
          <w:b w:val="0"/>
        </w:rPr>
        <w:t>7.4 Synthetic historical example</w:t>
      </w:r>
    </w:p>
    <w:p>
      <w:pPr>
        <w:keepNext/>
        <w:spacing w:before="160" w:after="60"/>
        <w:ind w:left="173" w:right="144"/>
        <w:shd w:fill="EEF3F6"/>
      </w:pPr>
      <w:r>
        <w:rPr>
          <w:b/>
          <w:color w:val="167D8D"/>
          <w:sz w:val="19"/>
        </w:rPr>
        <w:t>TRAINING EXAMPLE — NOT INDIAN LAW</w:t>
      </w:r>
    </w:p>
    <w:p>
      <w:pPr>
        <w:spacing w:after="200"/>
        <w:ind w:left="173" w:right="144"/>
        <w:shd w:fill="EEF3F6"/>
      </w:pPr>
      <w:r>
        <w:rPr>
          <w:b w:val="0"/>
        </w:rPr>
        <w:t>A fictional Act A, section 4 has wording A valid from 1 January 2020 to, but not including, 1 January 2024. Wording B begins on 1 January 2024. A query for 31 December 2023 selects A; a query for 1 January 2024 selects B only if reviewed commencement and scope evidence support that date.</w:t>
      </w:r>
    </w:p>
    <w:p>
      <w:r>
        <w:rPr>
          <w:b w:val="0"/>
        </w:rPr>
        <w:t>If the platform learns a correction later, it closes the previous knowledge interval and records a new assertion. Earlier research runs retain the snapshot used at the time. The system must distinguish a historical legal fact from when BharatLaw learned that fact. Later interpretations may appear in retrospective mode, but they must be explicitly identified.</w:t>
      </w:r>
    </w:p>
    <w:p>
      <w:pPr>
        <w:keepNext/>
        <w:spacing w:before="140" w:after="80"/>
        <w:jc w:val="center"/>
      </w:pPr>
      <w:r>
        <w:drawing>
          <wp:inline xmlns:a="http://schemas.openxmlformats.org/drawingml/2006/main" xmlns:pic="http://schemas.openxmlformats.org/drawingml/2006/picture">
            <wp:extent cx="4848690" cy="4709160"/>
            <wp:docPr id="10" name="Picture 10" descr="Application data: permissions, runs, claims and sources. User data has two access boundaries: organization and workspace. Claims link to a run’s authorized evidence, which in turn resolves to exact public or private source spans. The complete physical table inventory appears in Appendix A." title="Application data: permissions, runs, claims and sources"/>
            <wp:cNvGraphicFramePr>
              <a:graphicFrameLocks noChangeAspect="1"/>
            </wp:cNvGraphicFramePr>
            <a:graphic>
              <a:graphicData uri="http://schemas.openxmlformats.org/drawingml/2006/picture">
                <pic:pic>
                  <pic:nvPicPr>
                    <pic:cNvPr id="0" name="09_application_erd.png"/>
                    <pic:cNvPicPr/>
                  </pic:nvPicPr>
                  <pic:blipFill>
                    <a:blip r:embed="rId21"/>
                    <a:stretch>
                      <a:fillRect/>
                    </a:stretch>
                  </pic:blipFill>
                  <pic:spPr>
                    <a:xfrm>
                      <a:off x="0" y="0"/>
                      <a:ext cx="4848690" cy="4709160"/>
                    </a:xfrm>
                    <a:prstGeom prst="rect"/>
                  </pic:spPr>
                </pic:pic>
              </a:graphicData>
            </a:graphic>
          </wp:inline>
        </w:drawing>
      </w:r>
    </w:p>
    <w:p>
      <w:bookmarkStart w:id="19" w:name="fig_09_application_erd"/>
      <w:pPr>
        <w:pStyle w:val="Caption"/>
      </w:pPr>
      <w:bookmarkEnd w:id="19"/>
      <w:r>
        <w:rPr>
          <w:b/>
        </w:rPr>
        <w:t>Figure 10. Application data: permissions, runs, claims and sources.</w:t>
      </w:r>
      <w:r>
        <w:rPr>
          <w:b w:val="0"/>
        </w:rPr>
        <w:t xml:space="preserve"> User data has two access boundaries: organization and workspace. Claims link to a run’s authorized evidence, which in turn resolves to exact public or private source spans. The complete physical table inventory appears in Appendix A.</w:t>
      </w:r>
    </w:p>
    <w:p>
      <w:pPr>
        <w:pStyle w:val="Heading2"/>
      </w:pPr>
      <w:r>
        <w:rPr>
          <w:b w:val="0"/>
        </w:rPr>
        <w:t>7.5 Cross-record invariants</w:t>
      </w:r>
    </w:p>
    <w:p>
      <w:r>
        <w:rPr>
          <w:b w:val="0"/>
        </w:rPr>
        <w:t>Use composite tenant-aware relationships for tenant-owned data, and workspace-aware relationships where applicable. Database row security is defense in depth; a permission service still checks workspace scope. Publication validators must reject synthetic material, missing rights, unresolved essential checks, invalid snapshot membership and incompatible embedding profiles. These invariants require actual database and service integration tests, not only JSON validation.</w:t>
      </w:r>
    </w:p>
    <w:p>
      <w:r>
        <w:rPr>
          <w:b w:val="0"/>
        </w:rPr>
        <w:t>Private and public evidence use separate structures. Private cross-tenant deduplication must not reveal that another organization possesses the same file. Indexes and caches must carry scope and version keys; restore procedures must replay current restrictions. The baseline reference SQL has 60 tables, listed in Appendix A, but implementation remains phased.</w:t>
      </w:r>
    </w:p>
    <w:p>
      <w:bookmarkStart w:id="20" w:name="sec_08"/>
      <w:pPr>
        <w:pStyle w:val="Heading1"/>
      </w:pPr>
      <w:r>
        <w:rPr>
          <w:b w:val="0"/>
        </w:rPr>
        <w:t>8. Search, RAG and citation-graph design</w:t>
      </w:r>
      <w:bookmarkEnd w:id="20"/>
    </w:p>
    <w:p>
      <w:r>
        <w:rPr>
          <w:b w:val="0"/>
        </w:rPr>
        <w:t>RAG means retrieval-augmented generation: the system finds evidence first and asks the model to explain that evidence second. The model does not decide whether it is allowed to access a source, whether a statute is operative, or whether an answer has passed release checks.</w:t>
      </w:r>
    </w:p>
    <w:p>
      <w:pPr>
        <w:keepNext/>
        <w:spacing w:before="140" w:after="80"/>
        <w:jc w:val="center"/>
      </w:pPr>
      <w:r>
        <w:drawing>
          <wp:inline xmlns:a="http://schemas.openxmlformats.org/drawingml/2006/main" xmlns:pic="http://schemas.openxmlformats.org/drawingml/2006/picture">
            <wp:extent cx="5236501" cy="5394959"/>
            <wp:docPr id="11" name="Picture 11" descr="Hybrid search with canonical evidence verification. Lexical search finds exact words and legal identifiers. Semantic search finds related meaning. The merged candidates are reranked and checked against canonical source records before they can become evidence." title="Hybrid search with canonical evidence verification"/>
            <wp:cNvGraphicFramePr>
              <a:graphicFrameLocks noChangeAspect="1"/>
            </wp:cNvGraphicFramePr>
            <a:graphic>
              <a:graphicData uri="http://schemas.openxmlformats.org/drawingml/2006/picture">
                <pic:pic>
                  <pic:nvPicPr>
                    <pic:cNvPr id="0" name="10_retrieval.png"/>
                    <pic:cNvPicPr/>
                  </pic:nvPicPr>
                  <pic:blipFill>
                    <a:blip r:embed="rId22"/>
                    <a:stretch>
                      <a:fillRect/>
                    </a:stretch>
                  </pic:blipFill>
                  <pic:spPr>
                    <a:xfrm>
                      <a:off x="0" y="0"/>
                      <a:ext cx="5236501" cy="5394959"/>
                    </a:xfrm>
                    <a:prstGeom prst="rect"/>
                  </pic:spPr>
                </pic:pic>
              </a:graphicData>
            </a:graphic>
          </wp:inline>
        </w:drawing>
      </w:r>
    </w:p>
    <w:p>
      <w:bookmarkStart w:id="21" w:name="fig_10_retrieval"/>
      <w:pPr>
        <w:pStyle w:val="Caption"/>
      </w:pPr>
      <w:bookmarkEnd w:id="21"/>
      <w:r>
        <w:rPr>
          <w:b/>
        </w:rPr>
        <w:t>Figure 11. Hybrid search with canonical evidence verification.</w:t>
      </w:r>
      <w:r>
        <w:rPr>
          <w:b w:val="0"/>
        </w:rPr>
        <w:t xml:space="preserve"> Lexical search finds exact words and legal identifiers. Semantic search finds related meaning. The merged candidates are reranked and checked against canonical source records before they can become evidence.</w:t>
      </w:r>
    </w:p>
    <w:p>
      <w:pPr>
        <w:pStyle w:val="Heading2"/>
      </w:pPr>
      <w:r>
        <w:rPr>
          <w:b w:val="0"/>
        </w:rPr>
        <w:t>8.1 Search indexes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3470"/>
        <w:gridCol w:w="2892"/>
        <w:gridCol w:w="3470"/>
      </w:tblGrid>
      <w:tr>
        <w:trPr>
          <w:tblHeader/>
          <w:cantSplit/>
        </w:trPr>
        <w:tc>
          <w:tcPr>
            <w:tcW w:type="dxa" w:w="3470"/>
            <w:tcMar>
              <w:top w:w="90" w:type="dxa"/>
              <w:start w:w="90" w:type="dxa"/>
              <w:bottom w:w="90" w:type="dxa"/>
              <w:end w:w="90" w:type="dxa"/>
            </w:tcMar>
            <w:shd w:fill="18344B"/>
          </w:tcPr>
          <w:p>
            <w:pPr>
              <w:pStyle w:val="TableText"/>
            </w:pPr>
            <w:r>
              <w:rPr>
                <w:b/>
                <w:color w:val="FFFFFF"/>
                <w:sz w:val="18"/>
              </w:rPr>
              <w:t>Index family</w:t>
            </w:r>
          </w:p>
        </w:tc>
        <w:tc>
          <w:tcPr>
            <w:tcW w:type="dxa" w:w="2892"/>
            <w:tcMar>
              <w:top w:w="90" w:type="dxa"/>
              <w:start w:w="90" w:type="dxa"/>
              <w:bottom w:w="90" w:type="dxa"/>
              <w:end w:w="90" w:type="dxa"/>
            </w:tcMar>
            <w:shd w:fill="18344B"/>
          </w:tcPr>
          <w:p>
            <w:pPr>
              <w:pStyle w:val="TableText"/>
            </w:pPr>
            <w:r>
              <w:rPr>
                <w:b/>
                <w:color w:val="FFFFFF"/>
                <w:sz w:val="18"/>
              </w:rPr>
              <w:t>Purpose</w:t>
            </w:r>
          </w:p>
        </w:tc>
        <w:tc>
          <w:tcPr>
            <w:tcW w:type="dxa" w:w="3470"/>
            <w:tcMar>
              <w:top w:w="90" w:type="dxa"/>
              <w:start w:w="90" w:type="dxa"/>
              <w:bottom w:w="90" w:type="dxa"/>
              <w:end w:w="90" w:type="dxa"/>
            </w:tcMar>
            <w:shd w:fill="18344B"/>
          </w:tcPr>
          <w:p>
            <w:pPr>
              <w:pStyle w:val="TableText"/>
            </w:pPr>
            <w:r>
              <w:rPr>
                <w:b/>
                <w:color w:val="FFFFFF"/>
                <w:sz w:val="18"/>
              </w:rPr>
              <w:t>Required constraints</w:t>
            </w:r>
          </w:p>
        </w:tc>
      </w:tr>
      <w:tr>
        <w:trPr>
          <w:cantSplit/>
        </w:trPr>
        <w:tc>
          <w:tcPr>
            <w:tcW w:type="dxa" w:w="3470"/>
            <w:vAlign w:val="top"/>
            <w:tcMar>
              <w:top w:w="70" w:type="dxa"/>
              <w:start w:w="90" w:type="dxa"/>
              <w:bottom w:w="70" w:type="dxa"/>
              <w:end w:w="90" w:type="dxa"/>
            </w:tcMar>
            <w:shd w:fill="F7F9FA"/>
          </w:tcPr>
          <w:p>
            <w:pPr>
              <w:pStyle w:val="TableText"/>
              <w:keepNext w:val="0"/>
              <w:widowControl/>
            </w:pPr>
            <w:r>
              <w:rPr>
                <w:b/>
              </w:rPr>
              <w:t>bl-public-documents-&lt;release&gt;</w:t>
            </w:r>
          </w:p>
        </w:tc>
        <w:tc>
          <w:tcPr>
            <w:tcW w:type="dxa" w:w="2892"/>
            <w:vAlign w:val="top"/>
            <w:tcMar>
              <w:top w:w="70" w:type="dxa"/>
              <w:start w:w="90" w:type="dxa"/>
              <w:bottom w:w="70" w:type="dxa"/>
              <w:end w:w="90" w:type="dxa"/>
            </w:tcMar>
            <w:shd w:fill="F7F9FA"/>
          </w:tcPr>
          <w:p>
            <w:pPr>
              <w:pStyle w:val="TableText"/>
              <w:keepNext w:val="0"/>
              <w:widowControl/>
            </w:pPr>
            <w:r>
              <w:rPr>
                <w:b w:val="0"/>
              </w:rPr>
              <w:t>Titles, IDs, aliases, court/source and date metadata</w:t>
            </w:r>
          </w:p>
        </w:tc>
        <w:tc>
          <w:tcPr>
            <w:tcW w:type="dxa" w:w="3470"/>
            <w:vAlign w:val="top"/>
            <w:tcMar>
              <w:top w:w="70" w:type="dxa"/>
              <w:start w:w="90" w:type="dxa"/>
              <w:bottom w:w="70" w:type="dxa"/>
              <w:end w:w="90" w:type="dxa"/>
            </w:tcMar>
            <w:shd w:fill="F7F9FA"/>
          </w:tcPr>
          <w:p>
            <w:pPr>
              <w:pStyle w:val="TableText"/>
              <w:keepNext w:val="0"/>
              <w:widowControl/>
            </w:pPr>
            <w:r>
              <w:rPr>
                <w:b w:val="0"/>
              </w:rPr>
              <w:t>Published release; approved source; no restricted or synthetic production record.</w:t>
            </w:r>
          </w:p>
        </w:tc>
      </w:tr>
      <w:tr>
        <w:trPr>
          <w:cantSplit/>
        </w:trPr>
        <w:tc>
          <w:tcPr>
            <w:tcW w:type="dxa" w:w="3470"/>
            <w:vAlign w:val="top"/>
            <w:tcMar>
              <w:top w:w="70" w:type="dxa"/>
              <w:start w:w="90" w:type="dxa"/>
              <w:bottom w:w="70" w:type="dxa"/>
              <w:end w:w="90" w:type="dxa"/>
            </w:tcMar>
          </w:tcPr>
          <w:p>
            <w:pPr>
              <w:pStyle w:val="TableText"/>
              <w:keepNext w:val="0"/>
              <w:widowControl/>
            </w:pPr>
            <w:r>
              <w:rPr>
                <w:b/>
              </w:rPr>
              <w:t>bl-public-chunks-&lt;profile&gt;-&lt;release&gt;</w:t>
            </w:r>
          </w:p>
        </w:tc>
        <w:tc>
          <w:tcPr>
            <w:tcW w:type="dxa" w:w="2892"/>
            <w:vAlign w:val="top"/>
            <w:tcMar>
              <w:top w:w="70" w:type="dxa"/>
              <w:start w:w="90" w:type="dxa"/>
              <w:bottom w:w="70" w:type="dxa"/>
              <w:end w:w="90" w:type="dxa"/>
            </w:tcMar>
          </w:tcPr>
          <w:p>
            <w:pPr>
              <w:pStyle w:val="TableText"/>
              <w:keepNext w:val="0"/>
              <w:widowControl/>
            </w:pPr>
            <w:r>
              <w:rPr>
                <w:b w:val="0"/>
              </w:rPr>
              <w:t>Lexical and vector search over approved legal passages</w:t>
            </w:r>
          </w:p>
        </w:tc>
        <w:tc>
          <w:tcPr>
            <w:tcW w:type="dxa" w:w="3470"/>
            <w:vAlign w:val="top"/>
            <w:tcMar>
              <w:top w:w="70" w:type="dxa"/>
              <w:start w:w="90" w:type="dxa"/>
              <w:bottom w:w="70" w:type="dxa"/>
              <w:end w:w="90" w:type="dxa"/>
            </w:tcMar>
          </w:tcPr>
          <w:p>
            <w:pPr>
              <w:pStyle w:val="TableText"/>
              <w:keepNext w:val="0"/>
              <w:widowControl/>
            </w:pPr>
            <w:r>
              <w:rPr>
                <w:b w:val="0"/>
              </w:rPr>
              <w:t>Strict fields; exact legal identifiers; compatible model profile; canonical source pointer.</w:t>
            </w:r>
          </w:p>
        </w:tc>
      </w:tr>
      <w:tr>
        <w:trPr>
          <w:cantSplit/>
        </w:trPr>
        <w:tc>
          <w:tcPr>
            <w:tcW w:type="dxa" w:w="3470"/>
            <w:vAlign w:val="top"/>
            <w:tcMar>
              <w:top w:w="70" w:type="dxa"/>
              <w:start w:w="90" w:type="dxa"/>
              <w:bottom w:w="70" w:type="dxa"/>
              <w:end w:w="90" w:type="dxa"/>
            </w:tcMar>
            <w:shd w:fill="F7F9FA"/>
          </w:tcPr>
          <w:p>
            <w:pPr>
              <w:pStyle w:val="TableText"/>
              <w:keepNext w:val="0"/>
              <w:widowControl/>
            </w:pPr>
            <w:r>
              <w:rPr>
                <w:b/>
              </w:rPr>
              <w:t>bl-private-chunks-&lt;profile&gt;-&lt;generation&gt;</w:t>
            </w:r>
          </w:p>
        </w:tc>
        <w:tc>
          <w:tcPr>
            <w:tcW w:type="dxa" w:w="2892"/>
            <w:vAlign w:val="top"/>
            <w:tcMar>
              <w:top w:w="70" w:type="dxa"/>
              <w:start w:w="90" w:type="dxa"/>
              <w:bottom w:w="70" w:type="dxa"/>
              <w:end w:w="90" w:type="dxa"/>
            </w:tcMar>
            <w:shd w:fill="F7F9FA"/>
          </w:tcPr>
          <w:p>
            <w:pPr>
              <w:pStyle w:val="TableText"/>
              <w:keepNext w:val="0"/>
              <w:widowControl/>
            </w:pPr>
            <w:r>
              <w:rPr>
                <w:b w:val="0"/>
              </w:rPr>
              <w:t>Private workspace search</w:t>
            </w:r>
          </w:p>
        </w:tc>
        <w:tc>
          <w:tcPr>
            <w:tcW w:type="dxa" w:w="3470"/>
            <w:vAlign w:val="top"/>
            <w:tcMar>
              <w:top w:w="70" w:type="dxa"/>
              <w:start w:w="90" w:type="dxa"/>
              <w:bottom w:w="70" w:type="dxa"/>
              <w:end w:w="90" w:type="dxa"/>
            </w:tcMar>
            <w:shd w:fill="F7F9FA"/>
          </w:tcPr>
          <w:p>
            <w:pPr>
              <w:pStyle w:val="TableText"/>
              <w:keepNext w:val="0"/>
              <w:widowControl/>
            </w:pPr>
            <w:r>
              <w:rPr>
                <w:b w:val="0"/>
              </w:rPr>
              <w:t>Tenant/workspace/permission revision/active state inside both retrieval branches; no wildcard public/private query.</w:t>
            </w:r>
          </w:p>
        </w:tc>
      </w:tr>
    </w:tbl>
    <w:p>
      <w:pPr>
        <w:spacing w:after="20" w:before="0" w:line="240" w:lineRule="auto"/>
      </w:pPr>
      <w:r>
        <w:rPr>
          <w:sz w:val="4"/>
        </w:rPr>
      </w:r>
    </w:p>
    <w:p>
      <w:r>
        <w:rPr>
          <w:b w:val="0"/>
        </w:rPr>
        <w:t>The baseline mapping specifies strict fields and a 1024-dimensional reference vector. That dimension is a fixture, not an approved production model choice. A real model/profile change requires a new compatible index and measured evaluation. The baseline Lucene/HNSW/cosine configuration must be applied and tested against the chosen supported OpenSearch version before relying on its behavior. [B01, §6; B06]</w:t>
      </w:r>
    </w:p>
    <w:p>
      <w:pPr>
        <w:pStyle w:val="Heading2"/>
      </w:pPr>
      <w:r>
        <w:rPr>
          <w:b w:val="0"/>
        </w:rPr>
        <w:t>8.2 Initial tuning defaults, not performance claims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892"/>
        <w:gridCol w:w="3036"/>
        <w:gridCol w:w="3904"/>
      </w:tblGrid>
      <w:tr>
        <w:trPr>
          <w:tblHeader/>
          <w:cantSplit/>
        </w:trPr>
        <w:tc>
          <w:tcPr>
            <w:tcW w:type="dxa" w:w="2892"/>
            <w:tcMar>
              <w:top w:w="90" w:type="dxa"/>
              <w:start w:w="90" w:type="dxa"/>
              <w:bottom w:w="90" w:type="dxa"/>
              <w:end w:w="90" w:type="dxa"/>
            </w:tcMar>
            <w:shd w:fill="18344B"/>
          </w:tcPr>
          <w:p>
            <w:pPr>
              <w:pStyle w:val="TableText"/>
            </w:pPr>
            <w:r>
              <w:rPr>
                <w:b/>
                <w:color w:val="FFFFFF"/>
                <w:sz w:val="18"/>
              </w:rPr>
              <w:t>Setting</w:t>
            </w:r>
          </w:p>
        </w:tc>
        <w:tc>
          <w:tcPr>
            <w:tcW w:type="dxa" w:w="3036"/>
            <w:tcMar>
              <w:top w:w="90" w:type="dxa"/>
              <w:start w:w="90" w:type="dxa"/>
              <w:bottom w:w="90" w:type="dxa"/>
              <w:end w:w="90" w:type="dxa"/>
            </w:tcMar>
            <w:shd w:fill="18344B"/>
          </w:tcPr>
          <w:p>
            <w:pPr>
              <w:pStyle w:val="TableText"/>
            </w:pPr>
            <w:r>
              <w:rPr>
                <w:b/>
                <w:color w:val="FFFFFF"/>
                <w:sz w:val="18"/>
              </w:rPr>
              <w:t>Initial value</w:t>
            </w:r>
          </w:p>
        </w:tc>
        <w:tc>
          <w:tcPr>
            <w:tcW w:type="dxa" w:w="3904"/>
            <w:tcMar>
              <w:top w:w="90" w:type="dxa"/>
              <w:start w:w="90" w:type="dxa"/>
              <w:bottom w:w="90" w:type="dxa"/>
              <w:end w:w="90" w:type="dxa"/>
            </w:tcMar>
            <w:shd w:fill="18344B"/>
          </w:tcPr>
          <w:p>
            <w:pPr>
              <w:pStyle w:val="TableText"/>
            </w:pPr>
            <w:r>
              <w:rPr>
                <w:b/>
                <w:color w:val="FFFFFF"/>
                <w:sz w:val="18"/>
              </w:rPr>
              <w:t>Why it exists</w:t>
            </w:r>
          </w:p>
        </w:tc>
      </w:tr>
      <w:tr>
        <w:trPr>
          <w:cantSplit/>
        </w:trPr>
        <w:tc>
          <w:tcPr>
            <w:tcW w:type="dxa" w:w="2892"/>
            <w:vAlign w:val="top"/>
            <w:tcMar>
              <w:top w:w="70" w:type="dxa"/>
              <w:start w:w="90" w:type="dxa"/>
              <w:bottom w:w="70" w:type="dxa"/>
              <w:end w:w="90" w:type="dxa"/>
            </w:tcMar>
            <w:shd w:fill="F7F9FA"/>
          </w:tcPr>
          <w:p>
            <w:pPr>
              <w:pStyle w:val="TableText"/>
              <w:keepNext w:val="0"/>
              <w:widowControl/>
            </w:pPr>
            <w:r>
              <w:rPr>
                <w:b/>
              </w:rPr>
              <w:t>Lexical / vector candidates</w:t>
            </w:r>
          </w:p>
        </w:tc>
        <w:tc>
          <w:tcPr>
            <w:tcW w:type="dxa" w:w="3036"/>
            <w:vAlign w:val="top"/>
            <w:tcMar>
              <w:top w:w="70" w:type="dxa"/>
              <w:start w:w="90" w:type="dxa"/>
              <w:bottom w:w="70" w:type="dxa"/>
              <w:end w:w="90" w:type="dxa"/>
            </w:tcMar>
            <w:shd w:fill="F7F9FA"/>
          </w:tcPr>
          <w:p>
            <w:pPr>
              <w:pStyle w:val="TableText"/>
              <w:keepNext w:val="0"/>
              <w:widowControl/>
            </w:pPr>
            <w:r>
              <w:rPr>
                <w:b w:val="0"/>
              </w:rPr>
              <w:t>80 per branch</w:t>
            </w:r>
          </w:p>
        </w:tc>
        <w:tc>
          <w:tcPr>
            <w:tcW w:type="dxa" w:w="3904"/>
            <w:vAlign w:val="top"/>
            <w:tcMar>
              <w:top w:w="70" w:type="dxa"/>
              <w:start w:w="90" w:type="dxa"/>
              <w:bottom w:w="70" w:type="dxa"/>
              <w:end w:w="90" w:type="dxa"/>
            </w:tcMar>
            <w:shd w:fill="F7F9FA"/>
          </w:tcPr>
          <w:p>
            <w:pPr>
              <w:pStyle w:val="TableText"/>
              <w:keepNext w:val="0"/>
              <w:widowControl/>
            </w:pPr>
            <w:r>
              <w:rPr>
                <w:b w:val="0"/>
              </w:rPr>
              <w:t>Gather a bounded candidate pool before reranking.</w:t>
            </w:r>
          </w:p>
        </w:tc>
      </w:tr>
      <w:tr>
        <w:trPr>
          <w:cantSplit/>
        </w:trPr>
        <w:tc>
          <w:tcPr>
            <w:tcW w:type="dxa" w:w="2892"/>
            <w:vAlign w:val="top"/>
            <w:tcMar>
              <w:top w:w="70" w:type="dxa"/>
              <w:start w:w="90" w:type="dxa"/>
              <w:bottom w:w="70" w:type="dxa"/>
              <w:end w:w="90" w:type="dxa"/>
            </w:tcMar>
          </w:tcPr>
          <w:p>
            <w:pPr>
              <w:pStyle w:val="TableText"/>
              <w:keepNext w:val="0"/>
              <w:widowControl/>
            </w:pPr>
            <w:r>
              <w:rPr>
                <w:b/>
              </w:rPr>
              <w:t>Rank-fusion constant</w:t>
            </w:r>
          </w:p>
        </w:tc>
        <w:tc>
          <w:tcPr>
            <w:tcW w:type="dxa" w:w="3036"/>
            <w:vAlign w:val="top"/>
            <w:tcMar>
              <w:top w:w="70" w:type="dxa"/>
              <w:start w:w="90" w:type="dxa"/>
              <w:bottom w:w="70" w:type="dxa"/>
              <w:end w:w="90" w:type="dxa"/>
            </w:tcMar>
          </w:tcPr>
          <w:p>
            <w:pPr>
              <w:pStyle w:val="TableText"/>
              <w:keepNext w:val="0"/>
              <w:widowControl/>
            </w:pPr>
            <w:r>
              <w:rPr>
                <w:b w:val="0"/>
              </w:rPr>
              <w:t>60; one-based ranks</w:t>
            </w:r>
          </w:p>
        </w:tc>
        <w:tc>
          <w:tcPr>
            <w:tcW w:type="dxa" w:w="3904"/>
            <w:vAlign w:val="top"/>
            <w:tcMar>
              <w:top w:w="70" w:type="dxa"/>
              <w:start w:w="90" w:type="dxa"/>
              <w:bottom w:w="70" w:type="dxa"/>
              <w:end w:w="90" w:type="dxa"/>
            </w:tcMar>
          </w:tcPr>
          <w:p>
            <w:pPr>
              <w:pStyle w:val="TableText"/>
              <w:keepNext w:val="0"/>
              <w:widowControl/>
            </w:pPr>
            <w:r>
              <w:rPr>
                <w:b w:val="0"/>
              </w:rPr>
              <w:t>Combine rank positions without pretending scores represent legal authority.</w:t>
            </w:r>
          </w:p>
        </w:tc>
      </w:tr>
      <w:tr>
        <w:trPr>
          <w:cantSplit/>
        </w:trPr>
        <w:tc>
          <w:tcPr>
            <w:tcW w:type="dxa" w:w="2892"/>
            <w:vAlign w:val="top"/>
            <w:tcMar>
              <w:top w:w="70" w:type="dxa"/>
              <w:start w:w="90" w:type="dxa"/>
              <w:bottom w:w="70" w:type="dxa"/>
              <w:end w:w="90" w:type="dxa"/>
            </w:tcMar>
            <w:shd w:fill="F7F9FA"/>
          </w:tcPr>
          <w:p>
            <w:pPr>
              <w:pStyle w:val="TableText"/>
              <w:keepNext w:val="0"/>
              <w:widowControl/>
            </w:pPr>
            <w:r>
              <w:rPr>
                <w:b/>
              </w:rPr>
              <w:t>Rerank cap</w:t>
            </w:r>
          </w:p>
        </w:tc>
        <w:tc>
          <w:tcPr>
            <w:tcW w:type="dxa" w:w="3036"/>
            <w:vAlign w:val="top"/>
            <w:tcMar>
              <w:top w:w="70" w:type="dxa"/>
              <w:start w:w="90" w:type="dxa"/>
              <w:bottom w:w="70" w:type="dxa"/>
              <w:end w:w="90" w:type="dxa"/>
            </w:tcMar>
            <w:shd w:fill="F7F9FA"/>
          </w:tcPr>
          <w:p>
            <w:pPr>
              <w:pStyle w:val="TableText"/>
              <w:keepNext w:val="0"/>
              <w:widowControl/>
            </w:pPr>
            <w:r>
              <w:rPr>
                <w:b w:val="0"/>
              </w:rPr>
              <w:t>80 candidates</w:t>
            </w:r>
          </w:p>
        </w:tc>
        <w:tc>
          <w:tcPr>
            <w:tcW w:type="dxa" w:w="3904"/>
            <w:vAlign w:val="top"/>
            <w:tcMar>
              <w:top w:w="70" w:type="dxa"/>
              <w:start w:w="90" w:type="dxa"/>
              <w:bottom w:w="70" w:type="dxa"/>
              <w:end w:w="90" w:type="dxa"/>
            </w:tcMar>
            <w:shd w:fill="F7F9FA"/>
          </w:tcPr>
          <w:p>
            <w:pPr>
              <w:pStyle w:val="TableText"/>
              <w:keepNext w:val="0"/>
              <w:widowControl/>
            </w:pPr>
            <w:r>
              <w:rPr>
                <w:b w:val="0"/>
              </w:rPr>
              <w:t>Control model latency and cost.</w:t>
            </w:r>
          </w:p>
        </w:tc>
      </w:tr>
      <w:tr>
        <w:trPr>
          <w:cantSplit/>
        </w:trPr>
        <w:tc>
          <w:tcPr>
            <w:tcW w:type="dxa" w:w="2892"/>
            <w:vAlign w:val="top"/>
            <w:tcMar>
              <w:top w:w="70" w:type="dxa"/>
              <w:start w:w="90" w:type="dxa"/>
              <w:bottom w:w="70" w:type="dxa"/>
              <w:end w:w="90" w:type="dxa"/>
            </w:tcMar>
          </w:tcPr>
          <w:p>
            <w:pPr>
              <w:pStyle w:val="TableText"/>
              <w:keepNext w:val="0"/>
              <w:widowControl/>
            </w:pPr>
            <w:r>
              <w:rPr>
                <w:b/>
              </w:rPr>
              <w:t>Evidence passages / token budget</w:t>
            </w:r>
          </w:p>
        </w:tc>
        <w:tc>
          <w:tcPr>
            <w:tcW w:type="dxa" w:w="3036"/>
            <w:vAlign w:val="top"/>
            <w:tcMar>
              <w:top w:w="70" w:type="dxa"/>
              <w:start w:w="90" w:type="dxa"/>
              <w:bottom w:w="70" w:type="dxa"/>
              <w:end w:w="90" w:type="dxa"/>
            </w:tcMar>
          </w:tcPr>
          <w:p>
            <w:pPr>
              <w:pStyle w:val="TableText"/>
              <w:keepNext w:val="0"/>
              <w:widowControl/>
            </w:pPr>
            <w:r>
              <w:rPr>
                <w:b w:val="0"/>
              </w:rPr>
              <w:t>Approximately 12–20 passages; 12,000 tokens</w:t>
            </w:r>
          </w:p>
        </w:tc>
        <w:tc>
          <w:tcPr>
            <w:tcW w:type="dxa" w:w="3904"/>
            <w:vAlign w:val="top"/>
            <w:tcMar>
              <w:top w:w="70" w:type="dxa"/>
              <w:start w:w="90" w:type="dxa"/>
              <w:bottom w:w="70" w:type="dxa"/>
              <w:end w:w="90" w:type="dxa"/>
            </w:tcMar>
          </w:tcPr>
          <w:p>
            <w:pPr>
              <w:pStyle w:val="TableText"/>
              <w:keepNext w:val="0"/>
              <w:widowControl/>
            </w:pPr>
            <w:r>
              <w:rPr>
                <w:b w:val="0"/>
              </w:rPr>
              <w:t>Keep source context bounded while retaining material qualifications.</w:t>
            </w:r>
          </w:p>
        </w:tc>
      </w:tr>
      <w:tr>
        <w:trPr>
          <w:cantSplit/>
        </w:trPr>
        <w:tc>
          <w:tcPr>
            <w:tcW w:type="dxa" w:w="2892"/>
            <w:vAlign w:val="top"/>
            <w:tcMar>
              <w:top w:w="70" w:type="dxa"/>
              <w:start w:w="90" w:type="dxa"/>
              <w:bottom w:w="70" w:type="dxa"/>
              <w:end w:w="90" w:type="dxa"/>
            </w:tcMar>
            <w:shd w:fill="F7F9FA"/>
          </w:tcPr>
          <w:p>
            <w:pPr>
              <w:pStyle w:val="TableText"/>
              <w:keepNext w:val="0"/>
              <w:widowControl/>
            </w:pPr>
            <w:r>
              <w:rPr>
                <w:b/>
              </w:rPr>
              <w:t>Search variants / graph neighbors</w:t>
            </w:r>
          </w:p>
        </w:tc>
        <w:tc>
          <w:tcPr>
            <w:tcW w:type="dxa" w:w="3036"/>
            <w:vAlign w:val="top"/>
            <w:tcMar>
              <w:top w:w="70" w:type="dxa"/>
              <w:start w:w="90" w:type="dxa"/>
              <w:bottom w:w="70" w:type="dxa"/>
              <w:end w:w="90" w:type="dxa"/>
            </w:tcMar>
            <w:shd w:fill="F7F9FA"/>
          </w:tcPr>
          <w:p>
            <w:pPr>
              <w:pStyle w:val="TableText"/>
              <w:keepNext w:val="0"/>
              <w:widowControl/>
            </w:pPr>
            <w:r>
              <w:rPr>
                <w:b w:val="0"/>
              </w:rPr>
              <w:t>3 variants; 20 neighbors</w:t>
            </w:r>
          </w:p>
        </w:tc>
        <w:tc>
          <w:tcPr>
            <w:tcW w:type="dxa" w:w="3904"/>
            <w:vAlign w:val="top"/>
            <w:tcMar>
              <w:top w:w="70" w:type="dxa"/>
              <w:start w:w="90" w:type="dxa"/>
              <w:bottom w:w="70" w:type="dxa"/>
              <w:end w:w="90" w:type="dxa"/>
            </w:tcMar>
            <w:shd w:fill="F7F9FA"/>
          </w:tcPr>
          <w:p>
            <w:pPr>
              <w:pStyle w:val="TableText"/>
              <w:keepNext w:val="0"/>
              <w:widowControl/>
            </w:pPr>
            <w:r>
              <w:rPr>
                <w:b w:val="0"/>
              </w:rPr>
              <w:t>Limit expansion, latency and adversarial token consumption.</w:t>
            </w:r>
          </w:p>
        </w:tc>
      </w:tr>
      <w:tr>
        <w:trPr>
          <w:cantSplit/>
        </w:trPr>
        <w:tc>
          <w:tcPr>
            <w:tcW w:type="dxa" w:w="2892"/>
            <w:vAlign w:val="top"/>
            <w:tcMar>
              <w:top w:w="70" w:type="dxa"/>
              <w:start w:w="90" w:type="dxa"/>
              <w:bottom w:w="70" w:type="dxa"/>
              <w:end w:w="90" w:type="dxa"/>
            </w:tcMar>
          </w:tcPr>
          <w:p>
            <w:pPr>
              <w:pStyle w:val="TableText"/>
              <w:keepNext w:val="0"/>
              <w:widowControl/>
            </w:pPr>
            <w:r>
              <w:rPr>
                <w:b/>
              </w:rPr>
              <w:t>Ordinary chunk target</w:t>
            </w:r>
          </w:p>
        </w:tc>
        <w:tc>
          <w:tcPr>
            <w:tcW w:type="dxa" w:w="3036"/>
            <w:vAlign w:val="top"/>
            <w:tcMar>
              <w:top w:w="70" w:type="dxa"/>
              <w:start w:w="90" w:type="dxa"/>
              <w:bottom w:w="70" w:type="dxa"/>
              <w:end w:w="90" w:type="dxa"/>
            </w:tcMar>
          </w:tcPr>
          <w:p>
            <w:pPr>
              <w:pStyle w:val="TableText"/>
              <w:keepNext w:val="0"/>
              <w:widowControl/>
            </w:pPr>
            <w:r>
              <w:rPr>
                <w:b w:val="0"/>
              </w:rPr>
              <w:t>350–700 tokens; ordinary maximum 1,000</w:t>
            </w:r>
          </w:p>
        </w:tc>
        <w:tc>
          <w:tcPr>
            <w:tcW w:type="dxa" w:w="3904"/>
            <w:vAlign w:val="top"/>
            <w:tcMar>
              <w:top w:w="70" w:type="dxa"/>
              <w:start w:w="90" w:type="dxa"/>
              <w:bottom w:w="70" w:type="dxa"/>
              <w:end w:w="90" w:type="dxa"/>
            </w:tcMar>
          </w:tcPr>
          <w:p>
            <w:pPr>
              <w:pStyle w:val="TableText"/>
              <w:keepNext w:val="0"/>
              <w:widowControl/>
            </w:pPr>
            <w:r>
              <w:rPr>
                <w:b w:val="0"/>
              </w:rPr>
              <w:t>A starting retrieval setting, not a limit on legal-unit size.</w:t>
            </w:r>
          </w:p>
        </w:tc>
      </w:tr>
    </w:tbl>
    <w:p>
      <w:pPr>
        <w:spacing w:after="20" w:before="0" w:line="240" w:lineRule="auto"/>
      </w:pPr>
      <w:r>
        <w:rPr>
          <w:sz w:val="4"/>
        </w:rPr>
      </w:r>
    </w:p>
    <w:p>
      <w:r>
        <w:rPr>
          <w:b w:val="0"/>
        </w:rPr>
        <w:t>Evaluate changes against lawyer-annotated questions. A higher aggregate recall score must not be obtained by leaking private passages, ignoring relevant dates or omitting legal qualifications. When essential context cannot fit, narrow the question or state the limitation.</w:t>
      </w:r>
    </w:p>
    <w:p>
      <w:pPr>
        <w:pStyle w:val="Heading2"/>
      </w:pPr>
      <w:r>
        <w:rPr>
          <w:b w:val="0"/>
        </w:rPr>
        <w:t>8.3 Evidence-pack contract</w:t>
      </w:r>
    </w:p>
    <w:p>
      <w:r>
        <w:rPr>
          <w:b w:val="0"/>
        </w:rPr>
        <w:t>Each evidence item needs a server-issued handle, public/private source class, canonical span reference, current access decision, release/version provenance, exact text and applicable legal metadata. Keep user facts separate from authority. Before every provider call, recheck current permission, permitted processing route, rights, budget and input size. A citation resolver, not the model, turns handles into displayed citations.</w:t>
      </w:r>
    </w:p>
    <w:p>
      <w:pPr>
        <w:pStyle w:val="Heading2"/>
      </w:pPr>
      <w:r>
        <w:rPr>
          <w:b w:val="0"/>
        </w:rPr>
        <w:t>8.4 Legal authority and contrary material</w:t>
      </w:r>
    </w:p>
    <w:p>
      <w:r>
        <w:rPr>
          <w:b w:val="0"/>
        </w:rPr>
        <w:t>Use retrieval relevance to find candidates, not to settle precedent. Preserve court, bench information, opinion role, relevant issue, procedural context, legal date, jurisdiction and reviewed treatment. Recency, citation counts or similarity scores are not enough to decide a legal conflict. Where the corpus cannot establish a conclusion, display the conflict and the evidence rather than assert an unsupported hierarchy result.</w:t>
      </w:r>
    </w:p>
    <w:p>
      <w:pPr>
        <w:keepNext/>
        <w:spacing w:before="140" w:after="80"/>
        <w:jc w:val="center"/>
      </w:pPr>
      <w:r>
        <w:drawing>
          <wp:inline xmlns:a="http://schemas.openxmlformats.org/drawingml/2006/main" xmlns:pic="http://schemas.openxmlformats.org/drawingml/2006/picture">
            <wp:extent cx="5833531" cy="5394960"/>
            <wp:docPr id="12" name="Picture 12" descr="Evidence-backed legal relationships (synthetic example). The example uses fictional decision labels. A citation is a basic link. A treatment relationship such as “distinguishes” requires source evidence, proposition scope and review; it is not inferred merely because one decision mentions another." title="Evidence-backed legal relationships (synthetic example)"/>
            <wp:cNvGraphicFramePr>
              <a:graphicFrameLocks noChangeAspect="1"/>
            </wp:cNvGraphicFramePr>
            <a:graphic>
              <a:graphicData uri="http://schemas.openxmlformats.org/drawingml/2006/picture">
                <pic:pic>
                  <pic:nvPicPr>
                    <pic:cNvPr id="0" name="12_citation_graph.png"/>
                    <pic:cNvPicPr/>
                  </pic:nvPicPr>
                  <pic:blipFill>
                    <a:blip r:embed="rId23"/>
                    <a:stretch>
                      <a:fillRect/>
                    </a:stretch>
                  </pic:blipFill>
                  <pic:spPr>
                    <a:xfrm>
                      <a:off x="0" y="0"/>
                      <a:ext cx="5833531" cy="5394960"/>
                    </a:xfrm>
                    <a:prstGeom prst="rect"/>
                  </pic:spPr>
                </pic:pic>
              </a:graphicData>
            </a:graphic>
          </wp:inline>
        </w:drawing>
      </w:r>
    </w:p>
    <w:p>
      <w:bookmarkStart w:id="22" w:name="fig_12_citation_graph"/>
      <w:pPr>
        <w:pStyle w:val="Caption"/>
      </w:pPr>
      <w:bookmarkEnd w:id="22"/>
      <w:r>
        <w:rPr>
          <w:b/>
        </w:rPr>
        <w:t>Figure 12. Evidence-backed legal relationships (synthetic example).</w:t>
      </w:r>
      <w:r>
        <w:rPr>
          <w:b w:val="0"/>
        </w:rPr>
        <w:t xml:space="preserve"> The example uses fictional decision labels. A citation is a basic link. A treatment relationship such as “distinguishes” requires source evidence, proposition scope and review; it is not inferred merely because one decision mentions another.</w:t>
      </w:r>
    </w:p>
    <w:p>
      <w:pPr>
        <w:pStyle w:val="Heading2"/>
      </w:pPr>
      <w:r>
        <w:rPr>
          <w:b w:val="0"/>
        </w:rPr>
        <w:t>8.5 Cache and reproducibility policy</w:t>
      </w:r>
    </w:p>
    <w:p>
      <w:r>
        <w:rPr>
          <w:b w:val="0"/>
        </w:rPr>
        <w:t>Cache keys must bind tenant/workspace where relevant, permission revision, question/plan, corpus release, processing policy, model/prompt/verifier profiles and source restrictions. Reauthorize before serving cached private evidence or answers. A cache hit must not resurrect withdrawn content. Historical reproducibility preserves identity and audit records; it does not override current access restrictions.</w:t>
      </w:r>
    </w:p>
    <w:p>
      <w:bookmarkStart w:id="23" w:name="sec_09"/>
      <w:pPr>
        <w:pStyle w:val="Heading1"/>
      </w:pPr>
      <w:r>
        <w:rPr>
          <w:b w:val="0"/>
        </w:rPr>
        <w:t>9. Bounded agents and workflow state</w:t>
      </w:r>
      <w:bookmarkEnd w:id="23"/>
    </w:p>
    <w:p>
      <w:r>
        <w:rPr>
          <w:b w:val="0"/>
        </w:rPr>
        <w:t>An agent is a controlled program that may ask a model to choose among allowed research actions. BharatLaw begins with one research coordinator and logical stages, not a fleet of unconstrained autonomous bots. Framework selection is an implementation choice; the required controls remain the same. [B01, §9; B03]</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097"/>
        <w:gridCol w:w="3325"/>
        <w:gridCol w:w="4410"/>
      </w:tblGrid>
      <w:tr>
        <w:trPr>
          <w:tblHeader/>
          <w:cantSplit/>
        </w:trPr>
        <w:tc>
          <w:tcPr>
            <w:tcW w:type="dxa" w:w="2097"/>
            <w:tcMar>
              <w:top w:w="90" w:type="dxa"/>
              <w:start w:w="90" w:type="dxa"/>
              <w:bottom w:w="90" w:type="dxa"/>
              <w:end w:w="90" w:type="dxa"/>
            </w:tcMar>
            <w:shd w:fill="18344B"/>
          </w:tcPr>
          <w:p>
            <w:pPr>
              <w:pStyle w:val="TableText"/>
            </w:pPr>
            <w:r>
              <w:rPr>
                <w:b/>
                <w:color w:val="FFFFFF"/>
                <w:sz w:val="18"/>
              </w:rPr>
              <w:t>Logical stage</w:t>
            </w:r>
          </w:p>
        </w:tc>
        <w:tc>
          <w:tcPr>
            <w:tcW w:type="dxa" w:w="3325"/>
            <w:tcMar>
              <w:top w:w="90" w:type="dxa"/>
              <w:start w:w="90" w:type="dxa"/>
              <w:bottom w:w="90" w:type="dxa"/>
              <w:end w:w="90" w:type="dxa"/>
            </w:tcMar>
            <w:shd w:fill="18344B"/>
          </w:tcPr>
          <w:p>
            <w:pPr>
              <w:pStyle w:val="TableText"/>
            </w:pPr>
            <w:r>
              <w:rPr>
                <w:b/>
                <w:color w:val="FFFFFF"/>
                <w:sz w:val="18"/>
              </w:rPr>
              <w:t>Input</w:t>
            </w:r>
          </w:p>
        </w:tc>
        <w:tc>
          <w:tcPr>
            <w:tcW w:type="dxa" w:w="4410"/>
            <w:tcMar>
              <w:top w:w="90" w:type="dxa"/>
              <w:start w:w="90" w:type="dxa"/>
              <w:bottom w:w="90" w:type="dxa"/>
              <w:end w:w="90" w:type="dxa"/>
            </w:tcMar>
            <w:shd w:fill="18344B"/>
          </w:tcPr>
          <w:p>
            <w:pPr>
              <w:pStyle w:val="TableText"/>
            </w:pPr>
            <w:r>
              <w:rPr>
                <w:b/>
                <w:color w:val="FFFFFF"/>
                <w:sz w:val="18"/>
              </w:rPr>
              <w:t>Output / restriction</w:t>
            </w:r>
          </w:p>
        </w:tc>
      </w:tr>
      <w:tr>
        <w:trPr>
          <w:cantSplit/>
        </w:trPr>
        <w:tc>
          <w:tcPr>
            <w:tcW w:type="dxa" w:w="2097"/>
            <w:vAlign w:val="top"/>
            <w:tcMar>
              <w:top w:w="70" w:type="dxa"/>
              <w:start w:w="90" w:type="dxa"/>
              <w:bottom w:w="70" w:type="dxa"/>
              <w:end w:w="90" w:type="dxa"/>
            </w:tcMar>
            <w:shd w:fill="F7F9FA"/>
          </w:tcPr>
          <w:p>
            <w:pPr>
              <w:pStyle w:val="TableText"/>
              <w:keepNext w:val="0"/>
              <w:widowControl/>
            </w:pPr>
            <w:r>
              <w:rPr>
                <w:b/>
              </w:rPr>
              <w:t>Planner</w:t>
            </w:r>
          </w:p>
        </w:tc>
        <w:tc>
          <w:tcPr>
            <w:tcW w:type="dxa" w:w="3325"/>
            <w:vAlign w:val="top"/>
            <w:tcMar>
              <w:top w:w="70" w:type="dxa"/>
              <w:start w:w="90" w:type="dxa"/>
              <w:bottom w:w="70" w:type="dxa"/>
              <w:end w:w="90" w:type="dxa"/>
            </w:tcMar>
            <w:shd w:fill="F7F9FA"/>
          </w:tcPr>
          <w:p>
            <w:pPr>
              <w:pStyle w:val="TableText"/>
              <w:keepNext w:val="0"/>
              <w:widowControl/>
            </w:pPr>
            <w:r>
              <w:rPr>
                <w:b w:val="0"/>
              </w:rPr>
              <w:t>Question, workspace policy, dates and coverage</w:t>
            </w:r>
          </w:p>
        </w:tc>
        <w:tc>
          <w:tcPr>
            <w:tcW w:type="dxa" w:w="4410"/>
            <w:vAlign w:val="top"/>
            <w:tcMar>
              <w:top w:w="70" w:type="dxa"/>
              <w:start w:w="90" w:type="dxa"/>
              <w:bottom w:w="70" w:type="dxa"/>
              <w:end w:w="90" w:type="dxa"/>
            </w:tcMar>
            <w:shd w:fill="F7F9FA"/>
          </w:tcPr>
          <w:p>
            <w:pPr>
              <w:pStyle w:val="TableText"/>
              <w:keepNext w:val="0"/>
              <w:widowControl/>
            </w:pPr>
            <w:r>
              <w:rPr>
                <w:b w:val="0"/>
              </w:rPr>
              <w:t>Typed plan or clarification; cannot grant tools or decide permissions.</w:t>
            </w:r>
          </w:p>
        </w:tc>
      </w:tr>
      <w:tr>
        <w:trPr>
          <w:cantSplit/>
        </w:trPr>
        <w:tc>
          <w:tcPr>
            <w:tcW w:type="dxa" w:w="2097"/>
            <w:vAlign w:val="top"/>
            <w:tcMar>
              <w:top w:w="70" w:type="dxa"/>
              <w:start w:w="90" w:type="dxa"/>
              <w:bottom w:w="70" w:type="dxa"/>
              <w:end w:w="90" w:type="dxa"/>
            </w:tcMar>
          </w:tcPr>
          <w:p>
            <w:pPr>
              <w:pStyle w:val="TableText"/>
              <w:keepNext w:val="0"/>
              <w:widowControl/>
            </w:pPr>
            <w:r>
              <w:rPr>
                <w:b/>
              </w:rPr>
              <w:t>Legislation researcher</w:t>
            </w:r>
          </w:p>
        </w:tc>
        <w:tc>
          <w:tcPr>
            <w:tcW w:type="dxa" w:w="3325"/>
            <w:vAlign w:val="top"/>
            <w:tcMar>
              <w:top w:w="70" w:type="dxa"/>
              <w:start w:w="90" w:type="dxa"/>
              <w:bottom w:w="70" w:type="dxa"/>
              <w:end w:w="90" w:type="dxa"/>
            </w:tcMar>
          </w:tcPr>
          <w:p>
            <w:pPr>
              <w:pStyle w:val="TableText"/>
              <w:keepNext w:val="0"/>
              <w:widowControl/>
            </w:pPr>
            <w:r>
              <w:rPr>
                <w:b w:val="0"/>
              </w:rPr>
              <w:t>Approved provision searches and date scope</w:t>
            </w:r>
          </w:p>
        </w:tc>
        <w:tc>
          <w:tcPr>
            <w:tcW w:type="dxa" w:w="4410"/>
            <w:vAlign w:val="top"/>
            <w:tcMar>
              <w:top w:w="70" w:type="dxa"/>
              <w:start w:w="90" w:type="dxa"/>
              <w:bottom w:w="70" w:type="dxa"/>
              <w:end w:w="90" w:type="dxa"/>
            </w:tcMar>
          </w:tcPr>
          <w:p>
            <w:pPr>
              <w:pStyle w:val="TableText"/>
              <w:keepNext w:val="0"/>
              <w:widowControl/>
            </w:pPr>
            <w:r>
              <w:rPr>
                <w:b w:val="0"/>
              </w:rPr>
              <w:t>Candidate provisions, versions and commencement evidence.</w:t>
            </w:r>
          </w:p>
        </w:tc>
      </w:tr>
      <w:tr>
        <w:trPr>
          <w:cantSplit/>
        </w:trPr>
        <w:tc>
          <w:tcPr>
            <w:tcW w:type="dxa" w:w="2097"/>
            <w:vAlign w:val="top"/>
            <w:tcMar>
              <w:top w:w="70" w:type="dxa"/>
              <w:start w:w="90" w:type="dxa"/>
              <w:bottom w:w="70" w:type="dxa"/>
              <w:end w:w="90" w:type="dxa"/>
            </w:tcMar>
            <w:shd w:fill="F7F9FA"/>
          </w:tcPr>
          <w:p>
            <w:pPr>
              <w:pStyle w:val="TableText"/>
              <w:keepNext w:val="0"/>
              <w:widowControl/>
            </w:pPr>
            <w:r>
              <w:rPr>
                <w:b/>
              </w:rPr>
              <w:t>Case-law researcher</w:t>
            </w:r>
          </w:p>
        </w:tc>
        <w:tc>
          <w:tcPr>
            <w:tcW w:type="dxa" w:w="3325"/>
            <w:vAlign w:val="top"/>
            <w:tcMar>
              <w:top w:w="70" w:type="dxa"/>
              <w:start w:w="90" w:type="dxa"/>
              <w:bottom w:w="70" w:type="dxa"/>
              <w:end w:w="90" w:type="dxa"/>
            </w:tcMar>
            <w:shd w:fill="F7F9FA"/>
          </w:tcPr>
          <w:p>
            <w:pPr>
              <w:pStyle w:val="TableText"/>
              <w:keepNext w:val="0"/>
              <w:widowControl/>
            </w:pPr>
            <w:r>
              <w:rPr>
                <w:b w:val="0"/>
              </w:rPr>
              <w:t>Approved case searches and issue scope</w:t>
            </w:r>
          </w:p>
        </w:tc>
        <w:tc>
          <w:tcPr>
            <w:tcW w:type="dxa" w:w="4410"/>
            <w:vAlign w:val="top"/>
            <w:tcMar>
              <w:top w:w="70" w:type="dxa"/>
              <w:start w:w="90" w:type="dxa"/>
              <w:bottom w:w="70" w:type="dxa"/>
              <w:end w:w="90" w:type="dxa"/>
            </w:tcMar>
            <w:shd w:fill="F7F9FA"/>
          </w:tcPr>
          <w:p>
            <w:pPr>
              <w:pStyle w:val="TableText"/>
              <w:keepNext w:val="0"/>
              <w:widowControl/>
            </w:pPr>
            <w:r>
              <w:rPr>
                <w:b w:val="0"/>
              </w:rPr>
              <w:t>Relevant decisions, passages and opinion metadata.</w:t>
            </w:r>
          </w:p>
        </w:tc>
      </w:tr>
      <w:tr>
        <w:trPr>
          <w:cantSplit/>
        </w:trPr>
        <w:tc>
          <w:tcPr>
            <w:tcW w:type="dxa" w:w="2097"/>
            <w:vAlign w:val="top"/>
            <w:tcMar>
              <w:top w:w="70" w:type="dxa"/>
              <w:start w:w="90" w:type="dxa"/>
              <w:bottom w:w="70" w:type="dxa"/>
              <w:end w:w="90" w:type="dxa"/>
            </w:tcMar>
          </w:tcPr>
          <w:p>
            <w:pPr>
              <w:pStyle w:val="TableText"/>
              <w:keepNext w:val="0"/>
              <w:widowControl/>
            </w:pPr>
            <w:r>
              <w:rPr>
                <w:b/>
              </w:rPr>
              <w:t>Contrary researcher</w:t>
            </w:r>
          </w:p>
        </w:tc>
        <w:tc>
          <w:tcPr>
            <w:tcW w:type="dxa" w:w="3325"/>
            <w:vAlign w:val="top"/>
            <w:tcMar>
              <w:top w:w="70" w:type="dxa"/>
              <w:start w:w="90" w:type="dxa"/>
              <w:bottom w:w="70" w:type="dxa"/>
              <w:end w:w="90" w:type="dxa"/>
            </w:tcMar>
          </w:tcPr>
          <w:p>
            <w:pPr>
              <w:pStyle w:val="TableText"/>
              <w:keepNext w:val="0"/>
              <w:widowControl/>
            </w:pPr>
            <w:r>
              <w:rPr>
                <w:b w:val="0"/>
              </w:rPr>
              <w:t>Proposed issue/proposition and known evidence</w:t>
            </w:r>
          </w:p>
        </w:tc>
        <w:tc>
          <w:tcPr>
            <w:tcW w:type="dxa" w:w="4410"/>
            <w:vAlign w:val="top"/>
            <w:tcMar>
              <w:top w:w="70" w:type="dxa"/>
              <w:start w:w="90" w:type="dxa"/>
              <w:bottom w:w="70" w:type="dxa"/>
              <w:end w:w="90" w:type="dxa"/>
            </w:tcMar>
          </w:tcPr>
          <w:p>
            <w:pPr>
              <w:pStyle w:val="TableText"/>
              <w:keepNext w:val="0"/>
              <w:widowControl/>
            </w:pPr>
            <w:r>
              <w:rPr>
                <w:b w:val="0"/>
              </w:rPr>
              <w:t>Potential limiting or adverse material plus search coverage.</w:t>
            </w:r>
          </w:p>
        </w:tc>
      </w:tr>
      <w:tr>
        <w:trPr>
          <w:cantSplit/>
        </w:trPr>
        <w:tc>
          <w:tcPr>
            <w:tcW w:type="dxa" w:w="2097"/>
            <w:vAlign w:val="top"/>
            <w:tcMar>
              <w:top w:w="70" w:type="dxa"/>
              <w:start w:w="90" w:type="dxa"/>
              <w:bottom w:w="70" w:type="dxa"/>
              <w:end w:w="90" w:type="dxa"/>
            </w:tcMar>
            <w:shd w:fill="F7F9FA"/>
          </w:tcPr>
          <w:p>
            <w:pPr>
              <w:pStyle w:val="TableText"/>
              <w:keepNext w:val="0"/>
              <w:widowControl/>
            </w:pPr>
            <w:r>
              <w:rPr>
                <w:b/>
              </w:rPr>
              <w:t>Synthesizer</w:t>
            </w:r>
          </w:p>
        </w:tc>
        <w:tc>
          <w:tcPr>
            <w:tcW w:type="dxa" w:w="3325"/>
            <w:vAlign w:val="top"/>
            <w:tcMar>
              <w:top w:w="70" w:type="dxa"/>
              <w:start w:w="90" w:type="dxa"/>
              <w:bottom w:w="70" w:type="dxa"/>
              <w:end w:w="90" w:type="dxa"/>
            </w:tcMar>
            <w:shd w:fill="F7F9FA"/>
          </w:tcPr>
          <w:p>
            <w:pPr>
              <w:pStyle w:val="TableText"/>
              <w:keepNext w:val="0"/>
              <w:widowControl/>
            </w:pPr>
            <w:r>
              <w:rPr>
                <w:b w:val="0"/>
              </w:rPr>
              <w:t>Server-approved evidence pack</w:t>
            </w:r>
          </w:p>
        </w:tc>
        <w:tc>
          <w:tcPr>
            <w:tcW w:type="dxa" w:w="4410"/>
            <w:vAlign w:val="top"/>
            <w:tcMar>
              <w:top w:w="70" w:type="dxa"/>
              <w:start w:w="90" w:type="dxa"/>
              <w:bottom w:w="70" w:type="dxa"/>
              <w:end w:w="90" w:type="dxa"/>
            </w:tcMar>
            <w:shd w:fill="F7F9FA"/>
          </w:tcPr>
          <w:p>
            <w:pPr>
              <w:pStyle w:val="TableText"/>
              <w:keepNext w:val="0"/>
              <w:widowControl/>
            </w:pPr>
            <w:r>
              <w:rPr>
                <w:b w:val="0"/>
              </w:rPr>
              <w:t>Structured candidate claims using issued evidence handles only.</w:t>
            </w:r>
          </w:p>
        </w:tc>
      </w:tr>
      <w:tr>
        <w:trPr>
          <w:cantSplit/>
        </w:trPr>
        <w:tc>
          <w:tcPr>
            <w:tcW w:type="dxa" w:w="2097"/>
            <w:vAlign w:val="top"/>
            <w:tcMar>
              <w:top w:w="70" w:type="dxa"/>
              <w:start w:w="90" w:type="dxa"/>
              <w:bottom w:w="70" w:type="dxa"/>
              <w:end w:w="90" w:type="dxa"/>
            </w:tcMar>
          </w:tcPr>
          <w:p>
            <w:pPr>
              <w:pStyle w:val="TableText"/>
              <w:keepNext w:val="0"/>
              <w:widowControl/>
            </w:pPr>
            <w:r>
              <w:rPr>
                <w:b/>
              </w:rPr>
              <w:t>Verifier</w:t>
            </w:r>
          </w:p>
        </w:tc>
        <w:tc>
          <w:tcPr>
            <w:tcW w:type="dxa" w:w="3325"/>
            <w:vAlign w:val="top"/>
            <w:tcMar>
              <w:top w:w="70" w:type="dxa"/>
              <w:start w:w="90" w:type="dxa"/>
              <w:bottom w:w="70" w:type="dxa"/>
              <w:end w:w="90" w:type="dxa"/>
            </w:tcMar>
          </w:tcPr>
          <w:p>
            <w:pPr>
              <w:pStyle w:val="TableText"/>
              <w:keepNext w:val="0"/>
              <w:widowControl/>
            </w:pPr>
            <w:r>
              <w:rPr>
                <w:b w:val="0"/>
              </w:rPr>
              <w:t>Candidate answer, canonical evidence and policies</w:t>
            </w:r>
          </w:p>
        </w:tc>
        <w:tc>
          <w:tcPr>
            <w:tcW w:type="dxa" w:w="4410"/>
            <w:vAlign w:val="top"/>
            <w:tcMar>
              <w:top w:w="70" w:type="dxa"/>
              <w:start w:w="90" w:type="dxa"/>
              <w:bottom w:w="70" w:type="dxa"/>
              <w:end w:w="90" w:type="dxa"/>
            </w:tcMar>
          </w:tcPr>
          <w:p>
            <w:pPr>
              <w:pStyle w:val="TableText"/>
              <w:keepNext w:val="0"/>
              <w:widowControl/>
            </w:pPr>
            <w:r>
              <w:rPr>
                <w:b w:val="0"/>
              </w:rPr>
              <w:t>Integrity/support outcomes; automated checks are not human review.</w:t>
            </w:r>
          </w:p>
        </w:tc>
      </w:tr>
      <w:tr>
        <w:trPr>
          <w:cantSplit/>
        </w:trPr>
        <w:tc>
          <w:tcPr>
            <w:tcW w:type="dxa" w:w="2097"/>
            <w:vAlign w:val="top"/>
            <w:tcMar>
              <w:top w:w="70" w:type="dxa"/>
              <w:start w:w="90" w:type="dxa"/>
              <w:bottom w:w="70" w:type="dxa"/>
              <w:end w:w="90" w:type="dxa"/>
            </w:tcMar>
            <w:shd w:fill="F7F9FA"/>
          </w:tcPr>
          <w:p>
            <w:pPr>
              <w:pStyle w:val="TableText"/>
              <w:keepNext w:val="0"/>
              <w:widowControl/>
            </w:pPr>
            <w:r>
              <w:rPr>
                <w:b/>
              </w:rPr>
              <w:t>Publisher</w:t>
            </w:r>
          </w:p>
        </w:tc>
        <w:tc>
          <w:tcPr>
            <w:tcW w:type="dxa" w:w="3325"/>
            <w:vAlign w:val="top"/>
            <w:tcMar>
              <w:top w:w="70" w:type="dxa"/>
              <w:start w:w="90" w:type="dxa"/>
              <w:bottom w:w="70" w:type="dxa"/>
              <w:end w:w="90" w:type="dxa"/>
            </w:tcMar>
            <w:shd w:fill="F7F9FA"/>
          </w:tcPr>
          <w:p>
            <w:pPr>
              <w:pStyle w:val="TableText"/>
              <w:keepNext w:val="0"/>
              <w:widowControl/>
            </w:pPr>
            <w:r>
              <w:rPr>
                <w:b w:val="0"/>
              </w:rPr>
              <w:t>Eligible answer and current access/rights state</w:t>
            </w:r>
          </w:p>
        </w:tc>
        <w:tc>
          <w:tcPr>
            <w:tcW w:type="dxa" w:w="4410"/>
            <w:vAlign w:val="top"/>
            <w:tcMar>
              <w:top w:w="70" w:type="dxa"/>
              <w:start w:w="90" w:type="dxa"/>
              <w:bottom w:w="70" w:type="dxa"/>
              <w:end w:w="90" w:type="dxa"/>
            </w:tcMar>
            <w:shd w:fill="F7F9FA"/>
          </w:tcPr>
          <w:p>
            <w:pPr>
              <w:pStyle w:val="TableText"/>
              <w:keepNext w:val="0"/>
              <w:widowControl/>
            </w:pPr>
            <w:r>
              <w:rPr>
                <w:b w:val="0"/>
              </w:rPr>
              <w:t>Final answer, qualified partial result, review request or abstention.</w:t>
            </w:r>
          </w:p>
        </w:tc>
      </w:tr>
    </w:tbl>
    <w:p>
      <w:pPr>
        <w:spacing w:after="20" w:before="0" w:line="240" w:lineRule="auto"/>
      </w:pPr>
      <w:r>
        <w:rPr>
          <w:sz w:val="4"/>
        </w:rPr>
      </w:r>
    </w:p>
    <w:p>
      <w:pPr>
        <w:pStyle w:val="Heading2"/>
      </w:pPr>
      <w:r>
        <w:rPr>
          <w:b w:val="0"/>
        </w:rPr>
        <w:t>9.1 Allowed tools and explicit prohibitions</w:t>
      </w:r>
    </w:p>
    <w:p>
      <w:r>
        <w:rPr>
          <w:b w:val="0"/>
        </w:rPr>
        <w:t>Allowed tools are typed, read-only capabilities such as search_statutes, search_cases, get_source_span, get_version_history and get_treatment_evidence. The model receives no shell, raw SQL, arbitrary network fetch, credentials, unrestricted object-storage access, email, payment or court-filing capability. Retrieved document instructions are treated as data, not as operating instructions.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3181"/>
        <w:gridCol w:w="6651"/>
      </w:tblGrid>
      <w:tr>
        <w:trPr>
          <w:tblHeader/>
          <w:cantSplit/>
        </w:trPr>
        <w:tc>
          <w:tcPr>
            <w:tcW w:type="dxa" w:w="3181"/>
            <w:tcMar>
              <w:top w:w="90" w:type="dxa"/>
              <w:start w:w="90" w:type="dxa"/>
              <w:bottom w:w="90" w:type="dxa"/>
              <w:end w:w="90" w:type="dxa"/>
            </w:tcMar>
            <w:shd w:fill="18344B"/>
          </w:tcPr>
          <w:p>
            <w:pPr>
              <w:pStyle w:val="TableText"/>
            </w:pPr>
            <w:r>
              <w:rPr>
                <w:b/>
                <w:color w:val="FFFFFF"/>
                <w:sz w:val="18"/>
              </w:rPr>
              <w:t>Control</w:t>
            </w:r>
          </w:p>
        </w:tc>
        <w:tc>
          <w:tcPr>
            <w:tcW w:type="dxa" w:w="6651"/>
            <w:tcMar>
              <w:top w:w="90" w:type="dxa"/>
              <w:start w:w="90" w:type="dxa"/>
              <w:bottom w:w="90" w:type="dxa"/>
              <w:end w:w="90" w:type="dxa"/>
            </w:tcMar>
            <w:shd w:fill="18344B"/>
          </w:tcPr>
          <w:p>
            <w:pPr>
              <w:pStyle w:val="TableText"/>
            </w:pPr>
            <w:r>
              <w:rPr>
                <w:b/>
                <w:color w:val="FFFFFF"/>
                <w:sz w:val="18"/>
              </w:rPr>
              <w:t>Initial maximum / rule</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Tool calls</w:t>
            </w:r>
          </w:p>
        </w:tc>
        <w:tc>
          <w:tcPr>
            <w:tcW w:type="dxa" w:w="6651"/>
            <w:vAlign w:val="top"/>
            <w:tcMar>
              <w:top w:w="70" w:type="dxa"/>
              <w:start w:w="90" w:type="dxa"/>
              <w:bottom w:w="70" w:type="dxa"/>
              <w:end w:w="90" w:type="dxa"/>
            </w:tcMar>
            <w:shd w:fill="F7F9FA"/>
          </w:tcPr>
          <w:p>
            <w:pPr>
              <w:pStyle w:val="TableText"/>
              <w:keepNext w:val="0"/>
              <w:widowControl/>
            </w:pPr>
            <w:r>
              <w:rPr>
                <w:b w:val="0"/>
              </w:rPr>
              <w:t>8 per run</w:t>
            </w:r>
          </w:p>
        </w:tc>
      </w:tr>
      <w:tr>
        <w:trPr>
          <w:cantSplit/>
        </w:trPr>
        <w:tc>
          <w:tcPr>
            <w:tcW w:type="dxa" w:w="3181"/>
            <w:vAlign w:val="top"/>
            <w:tcMar>
              <w:top w:w="70" w:type="dxa"/>
              <w:start w:w="90" w:type="dxa"/>
              <w:bottom w:w="70" w:type="dxa"/>
              <w:end w:w="90" w:type="dxa"/>
            </w:tcMar>
          </w:tcPr>
          <w:p>
            <w:pPr>
              <w:pStyle w:val="TableText"/>
              <w:keepNext w:val="0"/>
              <w:widowControl/>
            </w:pPr>
            <w:r>
              <w:rPr>
                <w:b/>
              </w:rPr>
              <w:t>Parallel research branches</w:t>
            </w:r>
          </w:p>
        </w:tc>
        <w:tc>
          <w:tcPr>
            <w:tcW w:type="dxa" w:w="6651"/>
            <w:vAlign w:val="top"/>
            <w:tcMar>
              <w:top w:w="70" w:type="dxa"/>
              <w:start w:w="90" w:type="dxa"/>
              <w:bottom w:w="70" w:type="dxa"/>
              <w:end w:w="90" w:type="dxa"/>
            </w:tcMar>
          </w:tcPr>
          <w:p>
            <w:pPr>
              <w:pStyle w:val="TableText"/>
              <w:keepNext w:val="0"/>
              <w:widowControl/>
            </w:pPr>
            <w:r>
              <w:rPr>
                <w:b w:val="0"/>
              </w:rPr>
              <w:t>2</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Answer repair</w:t>
            </w:r>
          </w:p>
        </w:tc>
        <w:tc>
          <w:tcPr>
            <w:tcW w:type="dxa" w:w="6651"/>
            <w:vAlign w:val="top"/>
            <w:tcMar>
              <w:top w:w="70" w:type="dxa"/>
              <w:start w:w="90" w:type="dxa"/>
              <w:bottom w:w="70" w:type="dxa"/>
              <w:end w:w="90" w:type="dxa"/>
            </w:tcMar>
            <w:shd w:fill="F7F9FA"/>
          </w:tcPr>
          <w:p>
            <w:pPr>
              <w:pStyle w:val="TableText"/>
              <w:keepNext w:val="0"/>
              <w:widowControl/>
            </w:pPr>
            <w:r>
              <w:rPr>
                <w:b w:val="0"/>
              </w:rPr>
              <w:t>1 attempt</w:t>
            </w:r>
          </w:p>
        </w:tc>
      </w:tr>
      <w:tr>
        <w:trPr>
          <w:cantSplit/>
        </w:trPr>
        <w:tc>
          <w:tcPr>
            <w:tcW w:type="dxa" w:w="3181"/>
            <w:vAlign w:val="top"/>
            <w:tcMar>
              <w:top w:w="70" w:type="dxa"/>
              <w:start w:w="90" w:type="dxa"/>
              <w:bottom w:w="70" w:type="dxa"/>
              <w:end w:w="90" w:type="dxa"/>
            </w:tcMar>
          </w:tcPr>
          <w:p>
            <w:pPr>
              <w:pStyle w:val="TableText"/>
              <w:keepNext w:val="0"/>
              <w:widowControl/>
            </w:pPr>
            <w:r>
              <w:rPr>
                <w:b/>
              </w:rPr>
              <w:t>Clarification rounds</w:t>
            </w:r>
          </w:p>
        </w:tc>
        <w:tc>
          <w:tcPr>
            <w:tcW w:type="dxa" w:w="6651"/>
            <w:vAlign w:val="top"/>
            <w:tcMar>
              <w:top w:w="70" w:type="dxa"/>
              <w:start w:w="90" w:type="dxa"/>
              <w:bottom w:w="70" w:type="dxa"/>
              <w:end w:w="90" w:type="dxa"/>
            </w:tcMar>
          </w:tcPr>
          <w:p>
            <w:pPr>
              <w:pStyle w:val="TableText"/>
              <w:keepNext w:val="0"/>
              <w:widowControl/>
            </w:pPr>
            <w:r>
              <w:rPr>
                <w:b w:val="0"/>
              </w:rPr>
              <w:t>2</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Quick / deep deadlines</w:t>
            </w:r>
          </w:p>
        </w:tc>
        <w:tc>
          <w:tcPr>
            <w:tcW w:type="dxa" w:w="6651"/>
            <w:vAlign w:val="top"/>
            <w:tcMar>
              <w:top w:w="70" w:type="dxa"/>
              <w:start w:w="90" w:type="dxa"/>
              <w:bottom w:w="70" w:type="dxa"/>
              <w:end w:w="90" w:type="dxa"/>
            </w:tcMar>
            <w:shd w:fill="F7F9FA"/>
          </w:tcPr>
          <w:p>
            <w:pPr>
              <w:pStyle w:val="TableText"/>
              <w:keepNext w:val="0"/>
              <w:widowControl/>
            </w:pPr>
            <w:r>
              <w:rPr>
                <w:b w:val="0"/>
              </w:rPr>
              <w:t>60 / 120 seconds as initial policy limits, separately measured against SLOs</w:t>
            </w:r>
          </w:p>
        </w:tc>
      </w:tr>
      <w:tr>
        <w:trPr>
          <w:cantSplit/>
        </w:trPr>
        <w:tc>
          <w:tcPr>
            <w:tcW w:type="dxa" w:w="3181"/>
            <w:vAlign w:val="top"/>
            <w:tcMar>
              <w:top w:w="70" w:type="dxa"/>
              <w:start w:w="90" w:type="dxa"/>
              <w:bottom w:w="70" w:type="dxa"/>
              <w:end w:w="90" w:type="dxa"/>
            </w:tcMar>
          </w:tcPr>
          <w:p>
            <w:pPr>
              <w:pStyle w:val="TableText"/>
              <w:keepNext w:val="0"/>
              <w:widowControl/>
            </w:pPr>
            <w:r>
              <w:rPr>
                <w:b/>
              </w:rPr>
              <w:t>Spend</w:t>
            </w:r>
          </w:p>
        </w:tc>
        <w:tc>
          <w:tcPr>
            <w:tcW w:type="dxa" w:w="6651"/>
            <w:vAlign w:val="top"/>
            <w:tcMar>
              <w:top w:w="70" w:type="dxa"/>
              <w:start w:w="90" w:type="dxa"/>
              <w:bottom w:w="70" w:type="dxa"/>
              <w:end w:w="90" w:type="dxa"/>
            </w:tcMar>
          </w:tcPr>
          <w:p>
            <w:pPr>
              <w:pStyle w:val="TableText"/>
              <w:keepNext w:val="0"/>
              <w:widowControl/>
            </w:pPr>
            <w:r>
              <w:rPr>
                <w:b w:val="0"/>
              </w:rPr>
              <w:t>Per-run and tenant allowance; the baseline USD 2 fixture is not a price quote or approved production budget.</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Fallback</w:t>
            </w:r>
          </w:p>
        </w:tc>
        <w:tc>
          <w:tcPr>
            <w:tcW w:type="dxa" w:w="6651"/>
            <w:vAlign w:val="top"/>
            <w:tcMar>
              <w:top w:w="70" w:type="dxa"/>
              <w:start w:w="90" w:type="dxa"/>
              <w:bottom w:w="70" w:type="dxa"/>
              <w:end w:w="90" w:type="dxa"/>
            </w:tcMar>
            <w:shd w:fill="F7F9FA"/>
          </w:tcPr>
          <w:p>
            <w:pPr>
              <w:pStyle w:val="TableText"/>
              <w:keepNext w:val="0"/>
              <w:widowControl/>
            </w:pPr>
            <w:r>
              <w:rPr>
                <w:b w:val="0"/>
              </w:rPr>
              <w:t>Only separately approved model and processing routes; otherwise fail closed.</w:t>
            </w:r>
          </w:p>
        </w:tc>
      </w:tr>
    </w:tbl>
    <w:p>
      <w:pPr>
        <w:spacing w:after="20" w:before="0" w:line="240" w:lineRule="auto"/>
      </w:pPr>
      <w:r>
        <w:rPr>
          <w:sz w:val="4"/>
        </w:rPr>
      </w:r>
    </w:p>
    <w:p>
      <w:pPr>
        <w:keepNext/>
        <w:spacing w:before="140" w:after="80"/>
        <w:jc w:val="center"/>
      </w:pPr>
      <w:r>
        <w:drawing>
          <wp:inline xmlns:a="http://schemas.openxmlformats.org/drawingml/2006/main" xmlns:pic="http://schemas.openxmlformats.org/drawingml/2006/picture">
            <wp:extent cx="6243248" cy="5340186"/>
            <wp:docPr id="13" name="Picture 13" descr="Research lifecycle and user-visible outcomes. The stored research-run states are the implementation baseline. Progress labels and events must map to these states. “Partial” and “abstained” are valid research outcomes, not necessarily infrastructure failures." title="Research lifecycle and user-visible outcomes"/>
            <wp:cNvGraphicFramePr>
              <a:graphicFrameLocks noChangeAspect="1"/>
            </wp:cNvGraphicFramePr>
            <a:graphic>
              <a:graphicData uri="http://schemas.openxmlformats.org/drawingml/2006/picture">
                <pic:pic>
                  <pic:nvPicPr>
                    <pic:cNvPr id="0" name="11_run_states.png"/>
                    <pic:cNvPicPr/>
                  </pic:nvPicPr>
                  <pic:blipFill>
                    <a:blip r:embed="rId24"/>
                    <a:stretch>
                      <a:fillRect/>
                    </a:stretch>
                  </pic:blipFill>
                  <pic:spPr>
                    <a:xfrm>
                      <a:off x="0" y="0"/>
                      <a:ext cx="6243248" cy="5340186"/>
                    </a:xfrm>
                    <a:prstGeom prst="rect"/>
                  </pic:spPr>
                </pic:pic>
              </a:graphicData>
            </a:graphic>
          </wp:inline>
        </w:drawing>
      </w:r>
    </w:p>
    <w:p>
      <w:bookmarkStart w:id="24" w:name="fig_11_run_states"/>
      <w:pPr>
        <w:pStyle w:val="Caption"/>
      </w:pPr>
      <w:bookmarkEnd w:id="24"/>
      <w:r>
        <w:rPr>
          <w:b/>
        </w:rPr>
        <w:t>Figure 13. Research lifecycle and user-visible outcomes.</w:t>
      </w:r>
      <w:r>
        <w:rPr>
          <w:b w:val="0"/>
        </w:rPr>
        <w:t xml:space="preserve"> The stored research-run states are the implementation baseline. Progress labels and events must map to these states. “Partial” and “abstained” are valid research outcomes, not necessarily infrastructure failures.</w:t>
      </w:r>
    </w:p>
    <w:p>
      <w:pPr>
        <w:pStyle w:val="Heading2"/>
      </w:pPr>
      <w:r>
        <w:rPr>
          <w:b w:val="0"/>
        </w:rPr>
        <w:t>9.2 State consistency and cancellation</w:t>
      </w:r>
    </w:p>
    <w:p>
      <w:r>
        <w:rPr>
          <w:b w:val="0"/>
        </w:rPr>
        <w:t>State changes use durable compare-and-set transitions and worker leases. A late worker must not overwrite a completed, cancelled or failed terminal result. The API may acknowledge a cancellation request before an external call returns, but it must not claim that already-transmitted content was recalled. Track the request separately from terminal state and reconcile uncertain charges.</w:t>
      </w:r>
    </w:p>
    <w:p>
      <w:r>
        <w:rPr>
          <w:b w:val="0"/>
        </w:rPr>
        <w:t>The baseline narrative mentions “created” and “cancelling,” while the reference SQL does not store those values. Resolve this in an ADR and synchronized schema/API migration; do not insert undeclared enum values. Answer lifecycle (draft/verified/published/withdrawn), answer response outcome (answered/partial/abstained/needs_clarification) and worker job state are different state machines and must not be conflated.</w:t>
      </w:r>
    </w:p>
    <w:p>
      <w:bookmarkStart w:id="25" w:name="sec_10"/>
      <w:pPr>
        <w:pStyle w:val="Heading1"/>
      </w:pPr>
      <w:r>
        <w:rPr>
          <w:b w:val="0"/>
        </w:rPr>
        <w:t>10. APIs and external interfaces</w:t>
      </w:r>
      <w:bookmarkEnd w:id="25"/>
    </w:p>
    <w:p>
      <w:r>
        <w:rPr>
          <w:b w:val="0"/>
        </w:rPr>
        <w:t>The baseline OpenAPI contains 45 operations, reproduced in Appendix B. Endpoints described here are requirements, not live services. Implement request/response models from the approved contracts and test drift between backend, frontend and JSON schemas. [B03, B05]</w:t>
      </w:r>
    </w:p>
    <w:p>
      <w:pPr>
        <w:pStyle w:val="Heading2"/>
      </w:pPr>
      <w:r>
        <w:rPr>
          <w:b w:val="0"/>
        </w:rPr>
        <w:t>10.1 Request and response conventions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458"/>
        <w:gridCol w:w="7374"/>
      </w:tblGrid>
      <w:tr>
        <w:trPr>
          <w:tblHeader/>
          <w:cantSplit/>
        </w:trPr>
        <w:tc>
          <w:tcPr>
            <w:tcW w:type="dxa" w:w="2458"/>
            <w:tcMar>
              <w:top w:w="90" w:type="dxa"/>
              <w:start w:w="90" w:type="dxa"/>
              <w:bottom w:w="90" w:type="dxa"/>
              <w:end w:w="90" w:type="dxa"/>
            </w:tcMar>
            <w:shd w:fill="18344B"/>
          </w:tcPr>
          <w:p>
            <w:pPr>
              <w:pStyle w:val="TableText"/>
            </w:pPr>
            <w:r>
              <w:rPr>
                <w:b/>
                <w:color w:val="FFFFFF"/>
                <w:sz w:val="18"/>
              </w:rPr>
              <w:t>Area</w:t>
            </w:r>
          </w:p>
        </w:tc>
        <w:tc>
          <w:tcPr>
            <w:tcW w:type="dxa" w:w="7374"/>
            <w:tcMar>
              <w:top w:w="90" w:type="dxa"/>
              <w:start w:w="90" w:type="dxa"/>
              <w:bottom w:w="90" w:type="dxa"/>
              <w:end w:w="90" w:type="dxa"/>
            </w:tcMar>
            <w:shd w:fill="18344B"/>
          </w:tcPr>
          <w:p>
            <w:pPr>
              <w:pStyle w:val="TableText"/>
            </w:pPr>
            <w:r>
              <w:rPr>
                <w:b/>
                <w:color w:val="FFFFFF"/>
                <w:sz w:val="18"/>
              </w:rPr>
              <w:t>Required convention</w:t>
            </w:r>
          </w:p>
        </w:tc>
      </w:tr>
      <w:tr>
        <w:trPr>
          <w:cantSplit/>
        </w:trPr>
        <w:tc>
          <w:tcPr>
            <w:tcW w:type="dxa" w:w="2458"/>
            <w:vAlign w:val="top"/>
            <w:tcMar>
              <w:top w:w="70" w:type="dxa"/>
              <w:start w:w="90" w:type="dxa"/>
              <w:bottom w:w="70" w:type="dxa"/>
              <w:end w:w="90" w:type="dxa"/>
            </w:tcMar>
            <w:shd w:fill="F7F9FA"/>
          </w:tcPr>
          <w:p>
            <w:pPr>
              <w:pStyle w:val="TableText"/>
              <w:keepNext w:val="0"/>
              <w:widowControl/>
            </w:pPr>
            <w:r>
              <w:rPr>
                <w:b/>
              </w:rPr>
              <w:t>Authentication</w:t>
            </w:r>
          </w:p>
        </w:tc>
        <w:tc>
          <w:tcPr>
            <w:tcW w:type="dxa" w:w="7374"/>
            <w:vAlign w:val="top"/>
            <w:tcMar>
              <w:top w:w="70" w:type="dxa"/>
              <w:start w:w="90" w:type="dxa"/>
              <w:bottom w:w="70" w:type="dxa"/>
              <w:end w:w="90" w:type="dxa"/>
            </w:tcMar>
            <w:shd w:fill="F7F9FA"/>
          </w:tcPr>
          <w:p>
            <w:pPr>
              <w:pStyle w:val="TableText"/>
              <w:keepNext w:val="0"/>
              <w:widowControl/>
            </w:pPr>
            <w:r>
              <w:rPr>
                <w:b w:val="0"/>
              </w:rPr>
              <w:t>Validated identity; a tenant selector is a request to choose an organization, not proof of membership.</w:t>
            </w:r>
          </w:p>
        </w:tc>
      </w:tr>
      <w:tr>
        <w:trPr>
          <w:cantSplit/>
        </w:trPr>
        <w:tc>
          <w:tcPr>
            <w:tcW w:type="dxa" w:w="2458"/>
            <w:vAlign w:val="top"/>
            <w:tcMar>
              <w:top w:w="70" w:type="dxa"/>
              <w:start w:w="90" w:type="dxa"/>
              <w:bottom w:w="70" w:type="dxa"/>
              <w:end w:w="90" w:type="dxa"/>
            </w:tcMar>
          </w:tcPr>
          <w:p>
            <w:pPr>
              <w:pStyle w:val="TableText"/>
              <w:keepNext w:val="0"/>
              <w:widowControl/>
            </w:pPr>
            <w:r>
              <w:rPr>
                <w:b/>
              </w:rPr>
              <w:t>Mutation idempotency</w:t>
            </w:r>
          </w:p>
        </w:tc>
        <w:tc>
          <w:tcPr>
            <w:tcW w:type="dxa" w:w="7374"/>
            <w:vAlign w:val="top"/>
            <w:tcMar>
              <w:top w:w="70" w:type="dxa"/>
              <w:start w:w="90" w:type="dxa"/>
              <w:bottom w:w="70" w:type="dxa"/>
              <w:end w:w="90" w:type="dxa"/>
            </w:tcMar>
          </w:tcPr>
          <w:p>
            <w:pPr>
              <w:pStyle w:val="TableText"/>
              <w:keepNext w:val="0"/>
              <w:widowControl/>
            </w:pPr>
            <w:r>
              <w:rPr>
                <w:b w:val="0"/>
              </w:rPr>
              <w:t>Tenant + actor + operation + key scope. Same key/body returns the same intended resource; same key/different body returns conflict.</w:t>
            </w:r>
          </w:p>
        </w:tc>
      </w:tr>
      <w:tr>
        <w:trPr>
          <w:cantSplit/>
        </w:trPr>
        <w:tc>
          <w:tcPr>
            <w:tcW w:type="dxa" w:w="2458"/>
            <w:vAlign w:val="top"/>
            <w:tcMar>
              <w:top w:w="70" w:type="dxa"/>
              <w:start w:w="90" w:type="dxa"/>
              <w:bottom w:w="70" w:type="dxa"/>
              <w:end w:w="90" w:type="dxa"/>
            </w:tcMar>
            <w:shd w:fill="F7F9FA"/>
          </w:tcPr>
          <w:p>
            <w:pPr>
              <w:pStyle w:val="TableText"/>
              <w:keepNext w:val="0"/>
              <w:widowControl/>
            </w:pPr>
            <w:r>
              <w:rPr>
                <w:b/>
              </w:rPr>
              <w:t>Research creation</w:t>
            </w:r>
          </w:p>
        </w:tc>
        <w:tc>
          <w:tcPr>
            <w:tcW w:type="dxa" w:w="7374"/>
            <w:vAlign w:val="top"/>
            <w:tcMar>
              <w:top w:w="70" w:type="dxa"/>
              <w:start w:w="90" w:type="dxa"/>
              <w:bottom w:w="70" w:type="dxa"/>
              <w:end w:w="90" w:type="dxa"/>
            </w:tcMar>
            <w:shd w:fill="F7F9FA"/>
          </w:tcPr>
          <w:p>
            <w:pPr>
              <w:pStyle w:val="TableText"/>
              <w:keepNext w:val="0"/>
              <w:widowControl/>
            </w:pPr>
            <w:r>
              <w:rPr>
                <w:b w:val="0"/>
              </w:rPr>
              <w:t>Create queued state, budget reservation, idempotency record and outbox event transactionally; return 202 with run links.</w:t>
            </w:r>
          </w:p>
        </w:tc>
      </w:tr>
      <w:tr>
        <w:trPr>
          <w:cantSplit/>
        </w:trPr>
        <w:tc>
          <w:tcPr>
            <w:tcW w:type="dxa" w:w="2458"/>
            <w:vAlign w:val="top"/>
            <w:tcMar>
              <w:top w:w="70" w:type="dxa"/>
              <w:start w:w="90" w:type="dxa"/>
              <w:bottom w:w="70" w:type="dxa"/>
              <w:end w:w="90" w:type="dxa"/>
            </w:tcMar>
          </w:tcPr>
          <w:p>
            <w:pPr>
              <w:pStyle w:val="TableText"/>
              <w:keepNext w:val="0"/>
              <w:widowControl/>
            </w:pPr>
            <w:r>
              <w:rPr>
                <w:b/>
              </w:rPr>
              <w:t>Pagination</w:t>
            </w:r>
          </w:p>
        </w:tc>
        <w:tc>
          <w:tcPr>
            <w:tcW w:type="dxa" w:w="7374"/>
            <w:vAlign w:val="top"/>
            <w:tcMar>
              <w:top w:w="70" w:type="dxa"/>
              <w:start w:w="90" w:type="dxa"/>
              <w:bottom w:w="70" w:type="dxa"/>
              <w:end w:w="90" w:type="dxa"/>
            </w:tcMar>
          </w:tcPr>
          <w:p>
            <w:pPr>
              <w:pStyle w:val="TableText"/>
              <w:keepNext w:val="0"/>
              <w:widowControl/>
            </w:pPr>
            <w:r>
              <w:rPr>
                <w:b w:val="0"/>
              </w:rPr>
              <w:t>Opaque, bounded cursors tied to scope, filters and release; reject cross-scope replay.</w:t>
            </w:r>
          </w:p>
        </w:tc>
      </w:tr>
      <w:tr>
        <w:trPr>
          <w:cantSplit/>
        </w:trPr>
        <w:tc>
          <w:tcPr>
            <w:tcW w:type="dxa" w:w="2458"/>
            <w:vAlign w:val="top"/>
            <w:tcMar>
              <w:top w:w="70" w:type="dxa"/>
              <w:start w:w="90" w:type="dxa"/>
              <w:bottom w:w="70" w:type="dxa"/>
              <w:end w:w="90" w:type="dxa"/>
            </w:tcMar>
            <w:shd w:fill="F7F9FA"/>
          </w:tcPr>
          <w:p>
            <w:pPr>
              <w:pStyle w:val="TableText"/>
              <w:keepNext w:val="0"/>
              <w:widowControl/>
            </w:pPr>
            <w:r>
              <w:rPr>
                <w:b/>
              </w:rPr>
              <w:t>Errors</w:t>
            </w:r>
          </w:p>
        </w:tc>
        <w:tc>
          <w:tcPr>
            <w:tcW w:type="dxa" w:w="7374"/>
            <w:vAlign w:val="top"/>
            <w:tcMar>
              <w:top w:w="70" w:type="dxa"/>
              <w:start w:w="90" w:type="dxa"/>
              <w:bottom w:w="70" w:type="dxa"/>
              <w:end w:w="90" w:type="dxa"/>
            </w:tcMar>
            <w:shd w:fill="F7F9FA"/>
          </w:tcPr>
          <w:p>
            <w:pPr>
              <w:pStyle w:val="TableText"/>
              <w:keepNext w:val="0"/>
              <w:widowControl/>
            </w:pPr>
            <w:r>
              <w:rPr>
                <w:b w:val="0"/>
              </w:rPr>
              <w:t>Safe problem code, request ID and actionable message; no SQL, secrets, storage paths or hidden resource existence.</w:t>
            </w:r>
          </w:p>
        </w:tc>
      </w:tr>
      <w:tr>
        <w:trPr>
          <w:cantSplit/>
        </w:trPr>
        <w:tc>
          <w:tcPr>
            <w:tcW w:type="dxa" w:w="2458"/>
            <w:vAlign w:val="top"/>
            <w:tcMar>
              <w:top w:w="70" w:type="dxa"/>
              <w:start w:w="90" w:type="dxa"/>
              <w:bottom w:w="70" w:type="dxa"/>
              <w:end w:w="90" w:type="dxa"/>
            </w:tcMar>
          </w:tcPr>
          <w:p>
            <w:pPr>
              <w:pStyle w:val="TableText"/>
              <w:keepNext w:val="0"/>
              <w:widowControl/>
            </w:pPr>
            <w:r>
              <w:rPr>
                <w:b/>
              </w:rPr>
              <w:t>Events</w:t>
            </w:r>
          </w:p>
        </w:tc>
        <w:tc>
          <w:tcPr>
            <w:tcW w:type="dxa" w:w="7374"/>
            <w:vAlign w:val="top"/>
            <w:tcMar>
              <w:top w:w="70" w:type="dxa"/>
              <w:start w:w="90" w:type="dxa"/>
              <w:bottom w:w="70" w:type="dxa"/>
              <w:end w:w="90" w:type="dxa"/>
            </w:tcMar>
          </w:tcPr>
          <w:p>
            <w:pPr>
              <w:pStyle w:val="TableText"/>
              <w:keepNext w:val="0"/>
              <w:widowControl/>
            </w:pPr>
            <w:r>
              <w:rPr>
                <w:b w:val="0"/>
              </w:rPr>
              <w:t>Ordered event IDs, authorized replay and periodic access checks; no raw drafts or hidden model reasoning.</w:t>
            </w:r>
          </w:p>
        </w:tc>
      </w:tr>
      <w:tr>
        <w:trPr>
          <w:cantSplit/>
        </w:trPr>
        <w:tc>
          <w:tcPr>
            <w:tcW w:type="dxa" w:w="2458"/>
            <w:vAlign w:val="top"/>
            <w:tcMar>
              <w:top w:w="70" w:type="dxa"/>
              <w:start w:w="90" w:type="dxa"/>
              <w:bottom w:w="70" w:type="dxa"/>
              <w:end w:w="90" w:type="dxa"/>
            </w:tcMar>
            <w:shd w:fill="F7F9FA"/>
          </w:tcPr>
          <w:p>
            <w:pPr>
              <w:pStyle w:val="TableText"/>
              <w:keepNext w:val="0"/>
              <w:widowControl/>
            </w:pPr>
            <w:r>
              <w:rPr>
                <w:b/>
              </w:rPr>
              <w:t>Contract changes</w:t>
            </w:r>
          </w:p>
        </w:tc>
        <w:tc>
          <w:tcPr>
            <w:tcW w:type="dxa" w:w="7374"/>
            <w:vAlign w:val="top"/>
            <w:tcMar>
              <w:top w:w="70" w:type="dxa"/>
              <w:start w:w="90" w:type="dxa"/>
              <w:bottom w:w="70" w:type="dxa"/>
              <w:end w:w="90" w:type="dxa"/>
            </w:tcMar>
            <w:shd w:fill="F7F9FA"/>
          </w:tcPr>
          <w:p>
            <w:pPr>
              <w:pStyle w:val="TableText"/>
              <w:keepNext w:val="0"/>
              <w:widowControl/>
            </w:pPr>
            <w:r>
              <w:rPr>
                <w:b w:val="0"/>
              </w:rPr>
              <w:t>Version schema and migrations together; reject unexpected fields; document compatibility and rollout.</w:t>
            </w:r>
          </w:p>
        </w:tc>
      </w:tr>
      <w:tr>
        <w:trPr>
          <w:cantSplit/>
        </w:trPr>
        <w:tc>
          <w:tcPr>
            <w:tcW w:type="dxa" w:w="2458"/>
            <w:vAlign w:val="top"/>
            <w:tcMar>
              <w:top w:w="70" w:type="dxa"/>
              <w:start w:w="90" w:type="dxa"/>
              <w:bottom w:w="70" w:type="dxa"/>
              <w:end w:w="90" w:type="dxa"/>
            </w:tcMar>
          </w:tcPr>
          <w:p>
            <w:pPr>
              <w:pStyle w:val="TableText"/>
              <w:keepNext w:val="0"/>
              <w:widowControl/>
            </w:pPr>
            <w:r>
              <w:rPr>
                <w:b/>
              </w:rPr>
              <w:t>Health endpoints</w:t>
            </w:r>
          </w:p>
        </w:tc>
        <w:tc>
          <w:tcPr>
            <w:tcW w:type="dxa" w:w="7374"/>
            <w:vAlign w:val="top"/>
            <w:tcMar>
              <w:top w:w="70" w:type="dxa"/>
              <w:start w:w="90" w:type="dxa"/>
              <w:bottom w:w="70" w:type="dxa"/>
              <w:end w:w="90" w:type="dxa"/>
            </w:tcMar>
          </w:tcPr>
          <w:p>
            <w:pPr>
              <w:pStyle w:val="TableText"/>
              <w:keepNext w:val="0"/>
              <w:widowControl/>
            </w:pPr>
            <w:r>
              <w:rPr>
                <w:b w:val="0"/>
              </w:rPr>
              <w:t>Expose only necessary readiness/liveness information without credentials or sensitive topology.</w:t>
            </w:r>
          </w:p>
        </w:tc>
      </w:tr>
    </w:tbl>
    <w:p>
      <w:pPr>
        <w:spacing w:after="20" w:before="0" w:line="240" w:lineRule="auto"/>
      </w:pPr>
      <w:r>
        <w:rPr>
          <w:sz w:val="4"/>
        </w:rPr>
      </w:r>
    </w:p>
    <w:p>
      <w:pPr>
        <w:pStyle w:val="Heading2"/>
      </w:pPr>
      <w:r>
        <w:rPr>
          <w:b w:val="0"/>
        </w:rPr>
        <w:t>10.2 Research input, explained</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964"/>
        <w:gridCol w:w="6868"/>
      </w:tblGrid>
      <w:tr>
        <w:trPr>
          <w:tblHeader/>
          <w:cantSplit/>
        </w:trPr>
        <w:tc>
          <w:tcPr>
            <w:tcW w:type="dxa" w:w="2964"/>
            <w:tcMar>
              <w:top w:w="90" w:type="dxa"/>
              <w:start w:w="90" w:type="dxa"/>
              <w:bottom w:w="90" w:type="dxa"/>
              <w:end w:w="90" w:type="dxa"/>
            </w:tcMar>
            <w:shd w:fill="18344B"/>
          </w:tcPr>
          <w:p>
            <w:pPr>
              <w:pStyle w:val="TableText"/>
            </w:pPr>
            <w:r>
              <w:rPr>
                <w:b/>
                <w:color w:val="FFFFFF"/>
                <w:sz w:val="18"/>
              </w:rPr>
              <w:t>Field</w:t>
            </w:r>
          </w:p>
        </w:tc>
        <w:tc>
          <w:tcPr>
            <w:tcW w:type="dxa" w:w="6868"/>
            <w:tcMar>
              <w:top w:w="90" w:type="dxa"/>
              <w:start w:w="90" w:type="dxa"/>
              <w:bottom w:w="90" w:type="dxa"/>
              <w:end w:w="90" w:type="dxa"/>
            </w:tcMar>
            <w:shd w:fill="18344B"/>
          </w:tcPr>
          <w:p>
            <w:pPr>
              <w:pStyle w:val="TableText"/>
            </w:pPr>
            <w:r>
              <w:rPr>
                <w:b/>
                <w:color w:val="FFFFFF"/>
                <w:sz w:val="18"/>
              </w:rPr>
              <w:t>User meaning / validation</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workspace_id</w:t>
            </w:r>
          </w:p>
        </w:tc>
        <w:tc>
          <w:tcPr>
            <w:tcW w:type="dxa" w:w="6868"/>
            <w:vAlign w:val="top"/>
            <w:tcMar>
              <w:top w:w="70" w:type="dxa"/>
              <w:start w:w="90" w:type="dxa"/>
              <w:bottom w:w="70" w:type="dxa"/>
              <w:end w:w="90" w:type="dxa"/>
            </w:tcMar>
            <w:shd w:fill="F7F9FA"/>
          </w:tcPr>
          <w:p>
            <w:pPr>
              <w:pStyle w:val="TableText"/>
              <w:keepNext w:val="0"/>
              <w:widowControl/>
            </w:pPr>
            <w:r>
              <w:rPr>
                <w:b w:val="0"/>
              </w:rPr>
              <w:t>The matter or research area the user is authorized to use.</w:t>
            </w:r>
          </w:p>
        </w:tc>
      </w:tr>
      <w:tr>
        <w:trPr>
          <w:cantSplit/>
        </w:trPr>
        <w:tc>
          <w:tcPr>
            <w:tcW w:type="dxa" w:w="2964"/>
            <w:vAlign w:val="top"/>
            <w:tcMar>
              <w:top w:w="70" w:type="dxa"/>
              <w:start w:w="90" w:type="dxa"/>
              <w:bottom w:w="70" w:type="dxa"/>
              <w:end w:w="90" w:type="dxa"/>
            </w:tcMar>
          </w:tcPr>
          <w:p>
            <w:pPr>
              <w:pStyle w:val="TableText"/>
              <w:keepNext w:val="0"/>
              <w:widowControl/>
            </w:pPr>
            <w:r>
              <w:rPr>
                <w:b/>
              </w:rPr>
              <w:t>question</w:t>
            </w:r>
          </w:p>
        </w:tc>
        <w:tc>
          <w:tcPr>
            <w:tcW w:type="dxa" w:w="6868"/>
            <w:vAlign w:val="top"/>
            <w:tcMar>
              <w:top w:w="70" w:type="dxa"/>
              <w:start w:w="90" w:type="dxa"/>
              <w:bottom w:w="70" w:type="dxa"/>
              <w:end w:w="90" w:type="dxa"/>
            </w:tcMar>
          </w:tcPr>
          <w:p>
            <w:pPr>
              <w:pStyle w:val="TableText"/>
              <w:keepNext w:val="0"/>
              <w:widowControl/>
            </w:pPr>
            <w:r>
              <w:rPr>
                <w:b w:val="0"/>
              </w:rPr>
              <w:t>The actual question; baseline length is 3–12,000 characters.</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language</w:t>
            </w:r>
          </w:p>
        </w:tc>
        <w:tc>
          <w:tcPr>
            <w:tcW w:type="dxa" w:w="6868"/>
            <w:vAlign w:val="top"/>
            <w:tcMar>
              <w:top w:w="70" w:type="dxa"/>
              <w:start w:w="90" w:type="dxa"/>
              <w:bottom w:w="70" w:type="dxa"/>
              <w:end w:w="90" w:type="dxa"/>
            </w:tcMar>
            <w:shd w:fill="F7F9FA"/>
          </w:tcPr>
          <w:p>
            <w:pPr>
              <w:pStyle w:val="TableText"/>
              <w:keepNext w:val="0"/>
              <w:widowControl/>
            </w:pPr>
            <w:r>
              <w:rPr>
                <w:b w:val="0"/>
              </w:rPr>
              <w:t>English initially; Hindi exists in the schema but remains feature-gated.</w:t>
            </w:r>
          </w:p>
        </w:tc>
      </w:tr>
      <w:tr>
        <w:trPr>
          <w:cantSplit/>
        </w:trPr>
        <w:tc>
          <w:tcPr>
            <w:tcW w:type="dxa" w:w="2964"/>
            <w:vAlign w:val="top"/>
            <w:tcMar>
              <w:top w:w="70" w:type="dxa"/>
              <w:start w:w="90" w:type="dxa"/>
              <w:bottom w:w="70" w:type="dxa"/>
              <w:end w:w="90" w:type="dxa"/>
            </w:tcMar>
          </w:tcPr>
          <w:p>
            <w:pPr>
              <w:pStyle w:val="TableText"/>
              <w:keepNext w:val="0"/>
              <w:widowControl/>
            </w:pPr>
            <w:r>
              <w:rPr>
                <w:b/>
              </w:rPr>
              <w:t>research_mode</w:t>
            </w:r>
          </w:p>
        </w:tc>
        <w:tc>
          <w:tcPr>
            <w:tcW w:type="dxa" w:w="6868"/>
            <w:vAlign w:val="top"/>
            <w:tcMar>
              <w:top w:w="70" w:type="dxa"/>
              <w:start w:w="90" w:type="dxa"/>
              <w:bottom w:w="70" w:type="dxa"/>
              <w:end w:w="90" w:type="dxa"/>
            </w:tcMar>
          </w:tcPr>
          <w:p>
            <w:pPr>
              <w:pStyle w:val="TableText"/>
              <w:keepNext w:val="0"/>
              <w:widowControl/>
            </w:pPr>
            <w:r>
              <w:rPr>
                <w:b w:val="0"/>
              </w:rPr>
              <w:t>Contemporaneous research or retrospective analysis using clearly identified later interpretations.</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depth</w:t>
            </w:r>
          </w:p>
        </w:tc>
        <w:tc>
          <w:tcPr>
            <w:tcW w:type="dxa" w:w="6868"/>
            <w:vAlign w:val="top"/>
            <w:tcMar>
              <w:top w:w="70" w:type="dxa"/>
              <w:start w:w="90" w:type="dxa"/>
              <w:bottom w:w="70" w:type="dxa"/>
              <w:end w:w="90" w:type="dxa"/>
            </w:tcMar>
            <w:shd w:fill="F7F9FA"/>
          </w:tcPr>
          <w:p>
            <w:pPr>
              <w:pStyle w:val="TableText"/>
              <w:keepNext w:val="0"/>
              <w:widowControl/>
            </w:pPr>
            <w:r>
              <w:rPr>
                <w:b w:val="0"/>
              </w:rPr>
              <w:t>Quick or deep, each with an enforced execution/cost policy.</w:t>
            </w:r>
          </w:p>
        </w:tc>
      </w:tr>
      <w:tr>
        <w:trPr>
          <w:cantSplit/>
        </w:trPr>
        <w:tc>
          <w:tcPr>
            <w:tcW w:type="dxa" w:w="2964"/>
            <w:vAlign w:val="top"/>
            <w:tcMar>
              <w:top w:w="70" w:type="dxa"/>
              <w:start w:w="90" w:type="dxa"/>
              <w:bottom w:w="70" w:type="dxa"/>
              <w:end w:w="90" w:type="dxa"/>
            </w:tcMar>
          </w:tcPr>
          <w:p>
            <w:pPr>
              <w:pStyle w:val="TableText"/>
              <w:keepNext w:val="0"/>
              <w:widowControl/>
            </w:pPr>
            <w:r>
              <w:rPr>
                <w:b/>
              </w:rPr>
              <w:t>jurisdiction_key</w:t>
            </w:r>
          </w:p>
        </w:tc>
        <w:tc>
          <w:tcPr>
            <w:tcW w:type="dxa" w:w="6868"/>
            <w:vAlign w:val="top"/>
            <w:tcMar>
              <w:top w:w="70" w:type="dxa"/>
              <w:start w:w="90" w:type="dxa"/>
              <w:bottom w:w="70" w:type="dxa"/>
              <w:end w:w="90" w:type="dxa"/>
            </w:tcMar>
          </w:tcPr>
          <w:p>
            <w:pPr>
              <w:pStyle w:val="TableText"/>
              <w:keepNext w:val="0"/>
              <w:widowControl/>
            </w:pPr>
            <w:r>
              <w:rPr>
                <w:b w:val="0"/>
              </w:rPr>
              <w:t>The relevant territorial/court scope; clarify material ambiguity.</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event_date</w:t>
            </w:r>
          </w:p>
        </w:tc>
        <w:tc>
          <w:tcPr>
            <w:tcW w:type="dxa" w:w="6868"/>
            <w:vAlign w:val="top"/>
            <w:tcMar>
              <w:top w:w="70" w:type="dxa"/>
              <w:start w:w="90" w:type="dxa"/>
              <w:bottom w:w="70" w:type="dxa"/>
              <w:end w:w="90" w:type="dxa"/>
            </w:tcMar>
            <w:shd w:fill="F7F9FA"/>
          </w:tcPr>
          <w:p>
            <w:pPr>
              <w:pStyle w:val="TableText"/>
              <w:keepNext w:val="0"/>
              <w:widowControl/>
            </w:pPr>
            <w:r>
              <w:rPr>
                <w:b w:val="0"/>
              </w:rPr>
              <w:t>Date of the facts, where relevant; may be unknown.</w:t>
            </w:r>
          </w:p>
        </w:tc>
      </w:tr>
      <w:tr>
        <w:trPr>
          <w:cantSplit/>
        </w:trPr>
        <w:tc>
          <w:tcPr>
            <w:tcW w:type="dxa" w:w="2964"/>
            <w:vAlign w:val="top"/>
            <w:tcMar>
              <w:top w:w="70" w:type="dxa"/>
              <w:start w:w="90" w:type="dxa"/>
              <w:bottom w:w="70" w:type="dxa"/>
              <w:end w:w="90" w:type="dxa"/>
            </w:tcMar>
          </w:tcPr>
          <w:p>
            <w:pPr>
              <w:pStyle w:val="TableText"/>
              <w:keepNext w:val="0"/>
              <w:widowControl/>
            </w:pPr>
            <w:r>
              <w:rPr>
                <w:b/>
              </w:rPr>
              <w:t>law_as_of</w:t>
            </w:r>
          </w:p>
        </w:tc>
        <w:tc>
          <w:tcPr>
            <w:tcW w:type="dxa" w:w="6868"/>
            <w:vAlign w:val="top"/>
            <w:tcMar>
              <w:top w:w="70" w:type="dxa"/>
              <w:start w:w="90" w:type="dxa"/>
              <w:bottom w:w="70" w:type="dxa"/>
              <w:end w:w="90" w:type="dxa"/>
            </w:tcMar>
          </w:tcPr>
          <w:p>
            <w:pPr>
              <w:pStyle w:val="TableText"/>
              <w:keepNext w:val="0"/>
              <w:widowControl/>
            </w:pPr>
            <w:r>
              <w:rPr>
                <w:b w:val="0"/>
              </w:rPr>
              <w:t>Date for determining the applicable provision text.</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authority_cutoff</w:t>
            </w:r>
          </w:p>
        </w:tc>
        <w:tc>
          <w:tcPr>
            <w:tcW w:type="dxa" w:w="6868"/>
            <w:vAlign w:val="top"/>
            <w:tcMar>
              <w:top w:w="70" w:type="dxa"/>
              <w:start w:w="90" w:type="dxa"/>
              <w:bottom w:w="70" w:type="dxa"/>
              <w:end w:w="90" w:type="dxa"/>
            </w:tcMar>
            <w:shd w:fill="F7F9FA"/>
          </w:tcPr>
          <w:p>
            <w:pPr>
              <w:pStyle w:val="TableText"/>
              <w:keepNext w:val="0"/>
              <w:widowControl/>
            </w:pPr>
            <w:r>
              <w:rPr>
                <w:b w:val="0"/>
              </w:rPr>
              <w:t>Cutoff for authorities considered; distinct from the event date.</w:t>
            </w:r>
          </w:p>
        </w:tc>
      </w:tr>
      <w:tr>
        <w:trPr>
          <w:cantSplit/>
        </w:trPr>
        <w:tc>
          <w:tcPr>
            <w:tcW w:type="dxa" w:w="2964"/>
            <w:vAlign w:val="top"/>
            <w:tcMar>
              <w:top w:w="70" w:type="dxa"/>
              <w:start w:w="90" w:type="dxa"/>
              <w:bottom w:w="70" w:type="dxa"/>
              <w:end w:w="90" w:type="dxa"/>
            </w:tcMar>
          </w:tcPr>
          <w:p>
            <w:pPr>
              <w:pStyle w:val="TableText"/>
              <w:keepNext w:val="0"/>
              <w:widowControl/>
            </w:pPr>
            <w:r>
              <w:rPr>
                <w:b/>
              </w:rPr>
              <w:t>include_private_documents</w:t>
            </w:r>
          </w:p>
        </w:tc>
        <w:tc>
          <w:tcPr>
            <w:tcW w:type="dxa" w:w="6868"/>
            <w:vAlign w:val="top"/>
            <w:tcMar>
              <w:top w:w="70" w:type="dxa"/>
              <w:start w:w="90" w:type="dxa"/>
              <w:bottom w:w="70" w:type="dxa"/>
              <w:end w:w="90" w:type="dxa"/>
            </w:tcMar>
          </w:tcPr>
          <w:p>
            <w:pPr>
              <w:pStyle w:val="TableText"/>
              <w:keepNext w:val="0"/>
              <w:widowControl/>
            </w:pPr>
            <w:r>
              <w:rPr>
                <w:b w:val="0"/>
              </w:rPr>
              <w:t>Explicit inclusion choice; effective only with access and a passed private launch gate.</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corpus_release_id</w:t>
            </w:r>
          </w:p>
        </w:tc>
        <w:tc>
          <w:tcPr>
            <w:tcW w:type="dxa" w:w="6868"/>
            <w:vAlign w:val="top"/>
            <w:tcMar>
              <w:top w:w="70" w:type="dxa"/>
              <w:start w:w="90" w:type="dxa"/>
              <w:bottom w:w="70" w:type="dxa"/>
              <w:end w:w="90" w:type="dxa"/>
            </w:tcMar>
            <w:shd w:fill="F7F9FA"/>
          </w:tcPr>
          <w:p>
            <w:pPr>
              <w:pStyle w:val="TableText"/>
              <w:keepNext w:val="0"/>
              <w:widowControl/>
            </w:pPr>
            <w:r>
              <w:rPr>
                <w:b w:val="0"/>
              </w:rPr>
              <w:t>Optional requested release; the server resolves and validates accessible membership.</w:t>
            </w:r>
          </w:p>
        </w:tc>
      </w:tr>
    </w:tbl>
    <w:p>
      <w:pPr>
        <w:spacing w:after="20" w:before="0" w:line="240" w:lineRule="auto"/>
      </w:pPr>
      <w:r>
        <w:rPr>
          <w:sz w:val="4"/>
        </w:rPr>
      </w:r>
    </w:p>
    <w:p>
      <w:pPr>
        <w:pStyle w:val="Heading2"/>
      </w:pPr>
      <w:r>
        <w:rPr>
          <w:b w:val="0"/>
        </w:rPr>
        <w:t>10.3 Error and recovery behavior</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3904"/>
        <w:gridCol w:w="5928"/>
      </w:tblGrid>
      <w:tr>
        <w:trPr>
          <w:tblHeader/>
          <w:cantSplit/>
        </w:trPr>
        <w:tc>
          <w:tcPr>
            <w:tcW w:type="dxa" w:w="3904"/>
            <w:tcMar>
              <w:top w:w="90" w:type="dxa"/>
              <w:start w:w="90" w:type="dxa"/>
              <w:bottom w:w="90" w:type="dxa"/>
              <w:end w:w="90" w:type="dxa"/>
            </w:tcMar>
            <w:shd w:fill="18344B"/>
          </w:tcPr>
          <w:p>
            <w:pPr>
              <w:pStyle w:val="TableText"/>
            </w:pPr>
            <w:r>
              <w:rPr>
                <w:b/>
                <w:color w:val="FFFFFF"/>
                <w:sz w:val="18"/>
              </w:rPr>
              <w:t>Code / condition</w:t>
            </w:r>
          </w:p>
        </w:tc>
        <w:tc>
          <w:tcPr>
            <w:tcW w:type="dxa" w:w="5928"/>
            <w:tcMar>
              <w:top w:w="90" w:type="dxa"/>
              <w:start w:w="90" w:type="dxa"/>
              <w:bottom w:w="90" w:type="dxa"/>
              <w:end w:w="90" w:type="dxa"/>
            </w:tcMar>
            <w:shd w:fill="18344B"/>
          </w:tcPr>
          <w:p>
            <w:pPr>
              <w:pStyle w:val="TableText"/>
            </w:pPr>
            <w:r>
              <w:rPr>
                <w:b/>
                <w:color w:val="FFFFFF"/>
                <w:sz w:val="18"/>
              </w:rPr>
              <w:t>User-visible behavior</w:t>
            </w:r>
          </w:p>
        </w:tc>
      </w:tr>
      <w:tr>
        <w:trPr>
          <w:cantSplit/>
        </w:trPr>
        <w:tc>
          <w:tcPr>
            <w:tcW w:type="dxa" w:w="3904"/>
            <w:vAlign w:val="top"/>
            <w:tcMar>
              <w:top w:w="70" w:type="dxa"/>
              <w:start w:w="90" w:type="dxa"/>
              <w:bottom w:w="70" w:type="dxa"/>
              <w:end w:w="90" w:type="dxa"/>
            </w:tcMar>
            <w:shd w:fill="F7F9FA"/>
          </w:tcPr>
          <w:p>
            <w:pPr>
              <w:pStyle w:val="TableText"/>
              <w:keepNext w:val="0"/>
              <w:widowControl/>
            </w:pPr>
            <w:r>
              <w:rPr>
                <w:b/>
              </w:rPr>
              <w:t>TENANT_SELECTION_REQUIRED</w:t>
            </w:r>
          </w:p>
        </w:tc>
        <w:tc>
          <w:tcPr>
            <w:tcW w:type="dxa" w:w="5928"/>
            <w:vAlign w:val="top"/>
            <w:tcMar>
              <w:top w:w="70" w:type="dxa"/>
              <w:start w:w="90" w:type="dxa"/>
              <w:bottom w:w="70" w:type="dxa"/>
              <w:end w:w="90" w:type="dxa"/>
            </w:tcMar>
            <w:shd w:fill="F7F9FA"/>
          </w:tcPr>
          <w:p>
            <w:pPr>
              <w:pStyle w:val="TableText"/>
              <w:keepNext w:val="0"/>
              <w:widowControl/>
            </w:pPr>
            <w:r>
              <w:rPr>
                <w:b w:val="0"/>
              </w:rPr>
              <w:t>Ask the user to select an organization they belong to.</w:t>
            </w:r>
          </w:p>
        </w:tc>
      </w:tr>
      <w:tr>
        <w:trPr>
          <w:cantSplit/>
        </w:trPr>
        <w:tc>
          <w:tcPr>
            <w:tcW w:type="dxa" w:w="3904"/>
            <w:vAlign w:val="top"/>
            <w:tcMar>
              <w:top w:w="70" w:type="dxa"/>
              <w:start w:w="90" w:type="dxa"/>
              <w:bottom w:w="70" w:type="dxa"/>
              <w:end w:w="90" w:type="dxa"/>
            </w:tcMar>
          </w:tcPr>
          <w:p>
            <w:pPr>
              <w:pStyle w:val="TableText"/>
              <w:keepNext w:val="0"/>
              <w:widowControl/>
            </w:pPr>
            <w:r>
              <w:rPr>
                <w:b/>
              </w:rPr>
              <w:t>WORKSPACE_ACCESS_DENIED</w:t>
            </w:r>
          </w:p>
        </w:tc>
        <w:tc>
          <w:tcPr>
            <w:tcW w:type="dxa" w:w="5928"/>
            <w:vAlign w:val="top"/>
            <w:tcMar>
              <w:top w:w="70" w:type="dxa"/>
              <w:start w:w="90" w:type="dxa"/>
              <w:bottom w:w="70" w:type="dxa"/>
              <w:end w:w="90" w:type="dxa"/>
            </w:tcMar>
          </w:tcPr>
          <w:p>
            <w:pPr>
              <w:pStyle w:val="TableText"/>
              <w:keepNext w:val="0"/>
              <w:widowControl/>
            </w:pPr>
            <w:r>
              <w:rPr>
                <w:b w:val="0"/>
              </w:rPr>
              <w:t>Deny access without confirming hidden matter details.</w:t>
            </w:r>
          </w:p>
        </w:tc>
      </w:tr>
      <w:tr>
        <w:trPr>
          <w:cantSplit/>
        </w:trPr>
        <w:tc>
          <w:tcPr>
            <w:tcW w:type="dxa" w:w="3904"/>
            <w:vAlign w:val="top"/>
            <w:tcMar>
              <w:top w:w="70" w:type="dxa"/>
              <w:start w:w="90" w:type="dxa"/>
              <w:bottom w:w="70" w:type="dxa"/>
              <w:end w:w="90" w:type="dxa"/>
            </w:tcMar>
            <w:shd w:fill="F7F9FA"/>
          </w:tcPr>
          <w:p>
            <w:pPr>
              <w:pStyle w:val="TableText"/>
              <w:keepNext w:val="0"/>
              <w:widowControl/>
            </w:pPr>
            <w:r>
              <w:rPr>
                <w:b/>
              </w:rPr>
              <w:t>CORPUS_NOT_READY / SOURCE_UNAVAILABLE</w:t>
            </w:r>
          </w:p>
        </w:tc>
        <w:tc>
          <w:tcPr>
            <w:tcW w:type="dxa" w:w="5928"/>
            <w:vAlign w:val="top"/>
            <w:tcMar>
              <w:top w:w="70" w:type="dxa"/>
              <w:start w:w="90" w:type="dxa"/>
              <w:bottom w:w="70" w:type="dxa"/>
              <w:end w:w="90" w:type="dxa"/>
            </w:tcMar>
            <w:shd w:fill="F7F9FA"/>
          </w:tcPr>
          <w:p>
            <w:pPr>
              <w:pStyle w:val="TableText"/>
              <w:keepNext w:val="0"/>
              <w:widowControl/>
            </w:pPr>
            <w:r>
              <w:rPr>
                <w:b w:val="0"/>
              </w:rPr>
              <w:t>Show coverage or availability limits; offer healthy catalog paths where permitted.</w:t>
            </w:r>
          </w:p>
        </w:tc>
      </w:tr>
      <w:tr>
        <w:trPr>
          <w:cantSplit/>
        </w:trPr>
        <w:tc>
          <w:tcPr>
            <w:tcW w:type="dxa" w:w="3904"/>
            <w:vAlign w:val="top"/>
            <w:tcMar>
              <w:top w:w="70" w:type="dxa"/>
              <w:start w:w="90" w:type="dxa"/>
              <w:bottom w:w="70" w:type="dxa"/>
              <w:end w:w="90" w:type="dxa"/>
            </w:tcMar>
          </w:tcPr>
          <w:p>
            <w:pPr>
              <w:pStyle w:val="TableText"/>
              <w:keepNext w:val="0"/>
              <w:widowControl/>
            </w:pPr>
            <w:r>
              <w:rPr>
                <w:b/>
              </w:rPr>
              <w:t>SOURCE_RIGHTS_BLOCKED</w:t>
            </w:r>
          </w:p>
        </w:tc>
        <w:tc>
          <w:tcPr>
            <w:tcW w:type="dxa" w:w="5928"/>
            <w:vAlign w:val="top"/>
            <w:tcMar>
              <w:top w:w="70" w:type="dxa"/>
              <w:start w:w="90" w:type="dxa"/>
              <w:bottom w:w="70" w:type="dxa"/>
              <w:end w:w="90" w:type="dxa"/>
            </w:tcMar>
          </w:tcPr>
          <w:p>
            <w:pPr>
              <w:pStyle w:val="TableText"/>
              <w:keepNext w:val="0"/>
              <w:widowControl/>
            </w:pPr>
            <w:r>
              <w:rPr>
                <w:b w:val="0"/>
              </w:rPr>
              <w:t>Do not retrieve, transmit or display the material for that operation.</w:t>
            </w:r>
          </w:p>
        </w:tc>
      </w:tr>
      <w:tr>
        <w:trPr>
          <w:cantSplit/>
        </w:trPr>
        <w:tc>
          <w:tcPr>
            <w:tcW w:type="dxa" w:w="3904"/>
            <w:vAlign w:val="top"/>
            <w:tcMar>
              <w:top w:w="70" w:type="dxa"/>
              <w:start w:w="90" w:type="dxa"/>
              <w:bottom w:w="70" w:type="dxa"/>
              <w:end w:w="90" w:type="dxa"/>
            </w:tcMar>
            <w:shd w:fill="F7F9FA"/>
          </w:tcPr>
          <w:p>
            <w:pPr>
              <w:pStyle w:val="TableText"/>
              <w:keepNext w:val="0"/>
              <w:widowControl/>
            </w:pPr>
            <w:r>
              <w:rPr>
                <w:b/>
              </w:rPr>
              <w:t>TEMPORAL_SCOPE_UNRESOLVED</w:t>
            </w:r>
          </w:p>
        </w:tc>
        <w:tc>
          <w:tcPr>
            <w:tcW w:type="dxa" w:w="5928"/>
            <w:vAlign w:val="top"/>
            <w:tcMar>
              <w:top w:w="70" w:type="dxa"/>
              <w:start w:w="90" w:type="dxa"/>
              <w:bottom w:w="70" w:type="dxa"/>
              <w:end w:w="90" w:type="dxa"/>
            </w:tcMar>
            <w:shd w:fill="F7F9FA"/>
          </w:tcPr>
          <w:p>
            <w:pPr>
              <w:pStyle w:val="TableText"/>
              <w:keepNext w:val="0"/>
              <w:widowControl/>
            </w:pPr>
            <w:r>
              <w:rPr>
                <w:b w:val="0"/>
              </w:rPr>
              <w:t>Ask for material dates/conditions or issue a qualified result.</w:t>
            </w:r>
          </w:p>
        </w:tc>
      </w:tr>
      <w:tr>
        <w:trPr>
          <w:cantSplit/>
        </w:trPr>
        <w:tc>
          <w:tcPr>
            <w:tcW w:type="dxa" w:w="3904"/>
            <w:vAlign w:val="top"/>
            <w:tcMar>
              <w:top w:w="70" w:type="dxa"/>
              <w:start w:w="90" w:type="dxa"/>
              <w:bottom w:w="70" w:type="dxa"/>
              <w:end w:w="90" w:type="dxa"/>
            </w:tcMar>
          </w:tcPr>
          <w:p>
            <w:pPr>
              <w:pStyle w:val="TableText"/>
              <w:keepNext w:val="0"/>
              <w:widowControl/>
            </w:pPr>
            <w:r>
              <w:rPr>
                <w:b/>
              </w:rPr>
              <w:t>PROVIDER_ROUTE_UNAPPROVED</w:t>
            </w:r>
          </w:p>
        </w:tc>
        <w:tc>
          <w:tcPr>
            <w:tcW w:type="dxa" w:w="5928"/>
            <w:vAlign w:val="top"/>
            <w:tcMar>
              <w:top w:w="70" w:type="dxa"/>
              <w:start w:w="90" w:type="dxa"/>
              <w:bottom w:w="70" w:type="dxa"/>
              <w:end w:w="90" w:type="dxa"/>
            </w:tcMar>
          </w:tcPr>
          <w:p>
            <w:pPr>
              <w:pStyle w:val="TableText"/>
              <w:keepNext w:val="0"/>
              <w:widowControl/>
            </w:pPr>
            <w:r>
              <w:rPr>
                <w:b w:val="0"/>
              </w:rPr>
              <w:t>Block transmission; never silently weaken geography or privacy policy.</w:t>
            </w:r>
          </w:p>
        </w:tc>
      </w:tr>
      <w:tr>
        <w:trPr>
          <w:cantSplit/>
        </w:trPr>
        <w:tc>
          <w:tcPr>
            <w:tcW w:type="dxa" w:w="3904"/>
            <w:vAlign w:val="top"/>
            <w:tcMar>
              <w:top w:w="70" w:type="dxa"/>
              <w:start w:w="90" w:type="dxa"/>
              <w:bottom w:w="70" w:type="dxa"/>
              <w:end w:w="90" w:type="dxa"/>
            </w:tcMar>
            <w:shd w:fill="F7F9FA"/>
          </w:tcPr>
          <w:p>
            <w:pPr>
              <w:pStyle w:val="TableText"/>
              <w:keepNext w:val="0"/>
              <w:widowControl/>
            </w:pPr>
            <w:r>
              <w:rPr>
                <w:b/>
              </w:rPr>
              <w:t>BUDGET_EXCEEDED</w:t>
            </w:r>
          </w:p>
        </w:tc>
        <w:tc>
          <w:tcPr>
            <w:tcW w:type="dxa" w:w="5928"/>
            <w:vAlign w:val="top"/>
            <w:tcMar>
              <w:top w:w="70" w:type="dxa"/>
              <w:start w:w="90" w:type="dxa"/>
              <w:bottom w:w="70" w:type="dxa"/>
              <w:end w:w="90" w:type="dxa"/>
            </w:tcMar>
            <w:shd w:fill="F7F9FA"/>
          </w:tcPr>
          <w:p>
            <w:pPr>
              <w:pStyle w:val="TableText"/>
              <w:keepNext w:val="0"/>
              <w:widowControl/>
            </w:pPr>
            <w:r>
              <w:rPr>
                <w:b w:val="0"/>
              </w:rPr>
              <w:t>Do not start additional chargeable work; preserve current results and explain the limit.</w:t>
            </w:r>
          </w:p>
        </w:tc>
      </w:tr>
      <w:tr>
        <w:trPr>
          <w:cantSplit/>
        </w:trPr>
        <w:tc>
          <w:tcPr>
            <w:tcW w:type="dxa" w:w="3904"/>
            <w:vAlign w:val="top"/>
            <w:tcMar>
              <w:top w:w="70" w:type="dxa"/>
              <w:start w:w="90" w:type="dxa"/>
              <w:bottom w:w="70" w:type="dxa"/>
              <w:end w:w="90" w:type="dxa"/>
            </w:tcMar>
          </w:tcPr>
          <w:p>
            <w:pPr>
              <w:pStyle w:val="TableText"/>
              <w:keepNext w:val="0"/>
              <w:widowControl/>
            </w:pPr>
            <w:r>
              <w:rPr>
                <w:b/>
              </w:rPr>
              <w:t>EMBEDDING_PROFILE_MISMATCH</w:t>
            </w:r>
          </w:p>
        </w:tc>
        <w:tc>
          <w:tcPr>
            <w:tcW w:type="dxa" w:w="5928"/>
            <w:vAlign w:val="top"/>
            <w:tcMar>
              <w:top w:w="70" w:type="dxa"/>
              <w:start w:w="90" w:type="dxa"/>
              <w:bottom w:w="70" w:type="dxa"/>
              <w:end w:w="90" w:type="dxa"/>
            </w:tcMar>
          </w:tcPr>
          <w:p>
            <w:pPr>
              <w:pStyle w:val="TableText"/>
              <w:keepNext w:val="0"/>
              <w:widowControl/>
            </w:pPr>
            <w:r>
              <w:rPr>
                <w:b w:val="0"/>
              </w:rPr>
              <w:t>Stop incompatible retrieval/indexing and alert operations.</w:t>
            </w:r>
          </w:p>
        </w:tc>
      </w:tr>
      <w:tr>
        <w:trPr>
          <w:cantSplit/>
        </w:trPr>
        <w:tc>
          <w:tcPr>
            <w:tcW w:type="dxa" w:w="3904"/>
            <w:vAlign w:val="top"/>
            <w:tcMar>
              <w:top w:w="70" w:type="dxa"/>
              <w:start w:w="90" w:type="dxa"/>
              <w:bottom w:w="70" w:type="dxa"/>
              <w:end w:w="90" w:type="dxa"/>
            </w:tcMar>
            <w:shd w:fill="F7F9FA"/>
          </w:tcPr>
          <w:p>
            <w:pPr>
              <w:pStyle w:val="TableText"/>
              <w:keepNext w:val="0"/>
              <w:widowControl/>
            </w:pPr>
            <w:r>
              <w:rPr>
                <w:b/>
              </w:rPr>
              <w:t>CITATION_VERIFICATION_FAILED</w:t>
            </w:r>
          </w:p>
        </w:tc>
        <w:tc>
          <w:tcPr>
            <w:tcW w:type="dxa" w:w="5928"/>
            <w:vAlign w:val="top"/>
            <w:tcMar>
              <w:top w:w="70" w:type="dxa"/>
              <w:start w:w="90" w:type="dxa"/>
              <w:bottom w:w="70" w:type="dxa"/>
              <w:end w:w="90" w:type="dxa"/>
            </w:tcMar>
            <w:shd w:fill="F7F9FA"/>
          </w:tcPr>
          <w:p>
            <w:pPr>
              <w:pStyle w:val="TableText"/>
              <w:keepNext w:val="0"/>
              <w:widowControl/>
            </w:pPr>
            <w:r>
              <w:rPr>
                <w:b w:val="0"/>
              </w:rPr>
              <w:t>Apply one permitted repair, then omit, qualify or abstain.</w:t>
            </w:r>
          </w:p>
        </w:tc>
      </w:tr>
      <w:tr>
        <w:trPr>
          <w:cantSplit/>
        </w:trPr>
        <w:tc>
          <w:tcPr>
            <w:tcW w:type="dxa" w:w="3904"/>
            <w:vAlign w:val="top"/>
            <w:tcMar>
              <w:top w:w="70" w:type="dxa"/>
              <w:start w:w="90" w:type="dxa"/>
              <w:bottom w:w="70" w:type="dxa"/>
              <w:end w:w="90" w:type="dxa"/>
            </w:tcMar>
          </w:tcPr>
          <w:p>
            <w:pPr>
              <w:pStyle w:val="TableText"/>
              <w:keepNext w:val="0"/>
              <w:widowControl/>
            </w:pPr>
            <w:r>
              <w:rPr>
                <w:b/>
              </w:rPr>
              <w:t>UPLOAD_QUARANTINED / LEGAL_HOLD</w:t>
            </w:r>
          </w:p>
        </w:tc>
        <w:tc>
          <w:tcPr>
            <w:tcW w:type="dxa" w:w="5928"/>
            <w:vAlign w:val="top"/>
            <w:tcMar>
              <w:top w:w="70" w:type="dxa"/>
              <w:start w:w="90" w:type="dxa"/>
              <w:bottom w:w="70" w:type="dxa"/>
              <w:end w:w="90" w:type="dxa"/>
            </w:tcMar>
          </w:tcPr>
          <w:p>
            <w:pPr>
              <w:pStyle w:val="TableText"/>
              <w:keepNext w:val="0"/>
              <w:widowControl/>
            </w:pPr>
            <w:r>
              <w:rPr>
                <w:b w:val="0"/>
              </w:rPr>
              <w:t>Show quarantine or retention status without treating the operation as complete.</w:t>
            </w:r>
          </w:p>
        </w:tc>
      </w:tr>
      <w:tr>
        <w:trPr>
          <w:cantSplit/>
        </w:trPr>
        <w:tc>
          <w:tcPr>
            <w:tcW w:type="dxa" w:w="3904"/>
            <w:vAlign w:val="top"/>
            <w:tcMar>
              <w:top w:w="70" w:type="dxa"/>
              <w:start w:w="90" w:type="dxa"/>
              <w:bottom w:w="70" w:type="dxa"/>
              <w:end w:w="90" w:type="dxa"/>
            </w:tcMar>
            <w:shd w:fill="F7F9FA"/>
          </w:tcPr>
          <w:p>
            <w:pPr>
              <w:pStyle w:val="TableText"/>
              <w:keepNext w:val="0"/>
              <w:widowControl/>
            </w:pPr>
            <w:r>
              <w:rPr>
                <w:b/>
              </w:rPr>
              <w:t>IDEMPOTENCY_CONFLICT</w:t>
            </w:r>
          </w:p>
        </w:tc>
        <w:tc>
          <w:tcPr>
            <w:tcW w:type="dxa" w:w="5928"/>
            <w:vAlign w:val="top"/>
            <w:tcMar>
              <w:top w:w="70" w:type="dxa"/>
              <w:start w:w="90" w:type="dxa"/>
              <w:bottom w:w="70" w:type="dxa"/>
              <w:end w:w="90" w:type="dxa"/>
            </w:tcMar>
            <w:shd w:fill="F7F9FA"/>
          </w:tcPr>
          <w:p>
            <w:pPr>
              <w:pStyle w:val="TableText"/>
              <w:keepNext w:val="0"/>
              <w:widowControl/>
            </w:pPr>
            <w:r>
              <w:rPr>
                <w:b w:val="0"/>
              </w:rPr>
              <w:t>Reject different request content reusing the same key.</w:t>
            </w:r>
          </w:p>
        </w:tc>
      </w:tr>
    </w:tbl>
    <w:p>
      <w:pPr>
        <w:spacing w:after="20" w:before="0" w:line="240" w:lineRule="auto"/>
      </w:pPr>
      <w:r>
        <w:rPr>
          <w:sz w:val="4"/>
        </w:rPr>
      </w:r>
    </w:p>
    <w:p>
      <w:pPr>
        <w:pStyle w:val="Heading2"/>
      </w:pPr>
      <w:r>
        <w:rPr>
          <w:b w:val="0"/>
        </w:rPr>
        <w:t>10.4 External integration contracts</w:t>
      </w:r>
    </w:p>
    <w:p>
      <w:r>
        <w:rPr>
          <w:b w:val="0"/>
        </w:rPr>
        <w:t>Identity, object storage, approved acquisition sources, model providers, OpenSearch, PostgreSQL and work queues are explicit integration boundaries. Adapter contracts must define authentication, timeout, retry, cancellation, payload limits, safe logging, regional/data policy and test evidence. Source adapters do not assume a supported bulk API. Live credentials, paid calls, acquisition and production deployment each require their own approval; generating code does not grant it.</w:t>
      </w:r>
    </w:p>
    <w:p>
      <w:bookmarkStart w:id="26" w:name="sec_11"/>
      <w:pPr>
        <w:pStyle w:val="Heading1"/>
      </w:pPr>
      <w:r>
        <w:rPr>
          <w:b w:val="0"/>
        </w:rPr>
        <w:t>11. Security, privacy and legal operational controls</w:t>
      </w:r>
      <w:bookmarkEnd w:id="26"/>
    </w:p>
    <w:p>
      <w:r>
        <w:rPr>
          <w:b w:val="0"/>
        </w:rPr>
        <w:t>Security decisions belong to deterministic application code and approved policy, not to the model. Treat source files, OCR output, websites, uploads, questions and model responses as untrusted input. Private legal questions can disclose confidential facts even when all retrieved authorities are public. [B07]</w:t>
      </w:r>
    </w:p>
    <w:p>
      <w:pPr>
        <w:pStyle w:val="Heading2"/>
      </w:pPr>
      <w:r>
        <w:rPr>
          <w:b w:val="0"/>
        </w:rPr>
        <w:t>11.1 Principal trust boundaries</w:t>
      </w:r>
    </w:p>
    <w:p>
      <w:pPr>
        <w:keepNext/>
        <w:spacing w:before="140" w:after="80"/>
        <w:jc w:val="center"/>
      </w:pPr>
      <w:r>
        <w:drawing>
          <wp:inline xmlns:a="http://schemas.openxmlformats.org/drawingml/2006/main" xmlns:pic="http://schemas.openxmlformats.org/drawingml/2006/picture">
            <wp:extent cx="6243248" cy="4025472"/>
            <wp:docPr id="14" name="Picture 14" descr="Application components and replaceable services. Only the application and its scoped workers interact with data services. The browser and model cannot choose raw database or search operations. Original storage, canonical records and search projections have separate responsibilities and permissions." title="Application components and replaceable services"/>
            <wp:cNvGraphicFramePr>
              <a:graphicFrameLocks noChangeAspect="1"/>
            </wp:cNvGraphicFramePr>
            <a:graphic>
              <a:graphicData uri="http://schemas.openxmlformats.org/drawingml/2006/picture">
                <pic:pic>
                  <pic:nvPicPr>
                    <pic:cNvPr id="0" name="13_components.png"/>
                    <pic:cNvPicPr/>
                  </pic:nvPicPr>
                  <pic:blipFill>
                    <a:blip r:embed="rId25"/>
                    <a:stretch>
                      <a:fillRect/>
                    </a:stretch>
                  </pic:blipFill>
                  <pic:spPr>
                    <a:xfrm>
                      <a:off x="0" y="0"/>
                      <a:ext cx="6243248" cy="4025472"/>
                    </a:xfrm>
                    <a:prstGeom prst="rect"/>
                  </pic:spPr>
                </pic:pic>
              </a:graphicData>
            </a:graphic>
          </wp:inline>
        </w:drawing>
      </w:r>
    </w:p>
    <w:p>
      <w:bookmarkStart w:id="27" w:name="fig_13_components"/>
      <w:pPr>
        <w:pStyle w:val="Caption"/>
      </w:pPr>
      <w:bookmarkEnd w:id="27"/>
      <w:r>
        <w:rPr>
          <w:b/>
        </w:rPr>
        <w:t>Figure 14. Application components and replaceable services.</w:t>
      </w:r>
      <w:r>
        <w:rPr>
          <w:b w:val="0"/>
        </w:rPr>
        <w:t xml:space="preserve"> Only the application and its scoped workers interact with data services. The browser and model cannot choose raw database or search operations. Original storage, canonical records and search projections have separate responsibilities and permissions.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3181"/>
        <w:gridCol w:w="6651"/>
      </w:tblGrid>
      <w:tr>
        <w:trPr>
          <w:tblHeader/>
          <w:cantSplit/>
        </w:trPr>
        <w:tc>
          <w:tcPr>
            <w:tcW w:type="dxa" w:w="3181"/>
            <w:tcMar>
              <w:top w:w="90" w:type="dxa"/>
              <w:start w:w="90" w:type="dxa"/>
              <w:bottom w:w="90" w:type="dxa"/>
              <w:end w:w="90" w:type="dxa"/>
            </w:tcMar>
            <w:shd w:fill="18344B"/>
          </w:tcPr>
          <w:p>
            <w:pPr>
              <w:pStyle w:val="TableText"/>
            </w:pPr>
            <w:r>
              <w:rPr>
                <w:b/>
                <w:color w:val="FFFFFF"/>
                <w:sz w:val="18"/>
              </w:rPr>
              <w:t>Threat / failure</w:t>
            </w:r>
          </w:p>
        </w:tc>
        <w:tc>
          <w:tcPr>
            <w:tcW w:type="dxa" w:w="6651"/>
            <w:tcMar>
              <w:top w:w="90" w:type="dxa"/>
              <w:start w:w="90" w:type="dxa"/>
              <w:bottom w:w="90" w:type="dxa"/>
              <w:end w:w="90" w:type="dxa"/>
            </w:tcMar>
            <w:shd w:fill="18344B"/>
          </w:tcPr>
          <w:p>
            <w:pPr>
              <w:pStyle w:val="TableText"/>
            </w:pPr>
            <w:r>
              <w:rPr>
                <w:b/>
                <w:color w:val="FFFFFF"/>
                <w:sz w:val="18"/>
              </w:rPr>
              <w:t>Required prevention and detection</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Cross-organization or cross-matter exposure</w:t>
            </w:r>
          </w:p>
        </w:tc>
        <w:tc>
          <w:tcPr>
            <w:tcW w:type="dxa" w:w="6651"/>
            <w:vAlign w:val="top"/>
            <w:tcMar>
              <w:top w:w="70" w:type="dxa"/>
              <w:start w:w="90" w:type="dxa"/>
              <w:bottom w:w="70" w:type="dxa"/>
              <w:end w:w="90" w:type="dxa"/>
            </w:tcMar>
            <w:shd w:fill="F7F9FA"/>
          </w:tcPr>
          <w:p>
            <w:pPr>
              <w:pStyle w:val="TableText"/>
              <w:keepNext w:val="0"/>
              <w:widowControl/>
            </w:pPr>
            <w:r>
              <w:rPr>
                <w:b w:val="0"/>
              </w:rPr>
              <w:t>Non-owner application database role, tenant row security, explicit workspace checks, scoped search and adversarial two-tenant tests.</w:t>
            </w:r>
          </w:p>
        </w:tc>
      </w:tr>
      <w:tr>
        <w:trPr>
          <w:cantSplit/>
        </w:trPr>
        <w:tc>
          <w:tcPr>
            <w:tcW w:type="dxa" w:w="3181"/>
            <w:vAlign w:val="top"/>
            <w:tcMar>
              <w:top w:w="70" w:type="dxa"/>
              <w:start w:w="90" w:type="dxa"/>
              <w:bottom w:w="70" w:type="dxa"/>
              <w:end w:w="90" w:type="dxa"/>
            </w:tcMar>
          </w:tcPr>
          <w:p>
            <w:pPr>
              <w:pStyle w:val="TableText"/>
              <w:keepNext w:val="0"/>
              <w:widowControl/>
            </w:pPr>
            <w:r>
              <w:rPr>
                <w:b/>
              </w:rPr>
              <w:t>Stale access during a long run</w:t>
            </w:r>
          </w:p>
        </w:tc>
        <w:tc>
          <w:tcPr>
            <w:tcW w:type="dxa" w:w="6651"/>
            <w:vAlign w:val="top"/>
            <w:tcMar>
              <w:top w:w="70" w:type="dxa"/>
              <w:start w:w="90" w:type="dxa"/>
              <w:bottom w:w="70" w:type="dxa"/>
              <w:end w:w="90" w:type="dxa"/>
            </w:tcMar>
          </w:tcPr>
          <w:p>
            <w:pPr>
              <w:pStyle w:val="TableText"/>
              <w:keepNext w:val="0"/>
              <w:widowControl/>
            </w:pPr>
            <w:r>
              <w:rPr>
                <w:b w:val="0"/>
              </w:rPr>
              <w:t>Permission revisions, current checks before model transmission/publication/download, cache invalidation and stream termination.</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Malicious or oversized documents</w:t>
            </w:r>
          </w:p>
        </w:tc>
        <w:tc>
          <w:tcPr>
            <w:tcW w:type="dxa" w:w="6651"/>
            <w:vAlign w:val="top"/>
            <w:tcMar>
              <w:top w:w="70" w:type="dxa"/>
              <w:start w:w="90" w:type="dxa"/>
              <w:bottom w:w="70" w:type="dxa"/>
              <w:end w:w="90" w:type="dxa"/>
            </w:tcMar>
            <w:shd w:fill="F7F9FA"/>
          </w:tcPr>
          <w:p>
            <w:pPr>
              <w:pStyle w:val="TableText"/>
              <w:keepNext w:val="0"/>
              <w:widowControl/>
            </w:pPr>
            <w:r>
              <w:rPr>
                <w:b w:val="0"/>
              </w:rPr>
              <w:t>Quarantine, signature/checksum validation, isolated no-network parsing and bounded CPU/memory/page/decompression limits.</w:t>
            </w:r>
          </w:p>
        </w:tc>
      </w:tr>
      <w:tr>
        <w:trPr>
          <w:cantSplit/>
        </w:trPr>
        <w:tc>
          <w:tcPr>
            <w:tcW w:type="dxa" w:w="3181"/>
            <w:vAlign w:val="top"/>
            <w:tcMar>
              <w:top w:w="70" w:type="dxa"/>
              <w:start w:w="90" w:type="dxa"/>
              <w:bottom w:w="70" w:type="dxa"/>
              <w:end w:w="90" w:type="dxa"/>
            </w:tcMar>
          </w:tcPr>
          <w:p>
            <w:pPr>
              <w:pStyle w:val="TableText"/>
              <w:keepNext w:val="0"/>
              <w:widowControl/>
            </w:pPr>
            <w:r>
              <w:rPr>
                <w:b/>
              </w:rPr>
              <w:t>Indirect prompt injection</w:t>
            </w:r>
          </w:p>
        </w:tc>
        <w:tc>
          <w:tcPr>
            <w:tcW w:type="dxa" w:w="6651"/>
            <w:vAlign w:val="top"/>
            <w:tcMar>
              <w:top w:w="70" w:type="dxa"/>
              <w:start w:w="90" w:type="dxa"/>
              <w:bottom w:w="70" w:type="dxa"/>
              <w:end w:w="90" w:type="dxa"/>
            </w:tcMar>
          </w:tcPr>
          <w:p>
            <w:pPr>
              <w:pStyle w:val="TableText"/>
              <w:keepNext w:val="0"/>
              <w:widowControl/>
            </w:pPr>
            <w:r>
              <w:rPr>
                <w:b w:val="0"/>
              </w:rPr>
              <w:t>Untrusted-content separation, typed read-only tools, server budgets, no model-controlled permissions and adversarial fixtures.</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Network fetch abuse / SSRF</w:t>
            </w:r>
          </w:p>
        </w:tc>
        <w:tc>
          <w:tcPr>
            <w:tcW w:type="dxa" w:w="6651"/>
            <w:vAlign w:val="top"/>
            <w:tcMar>
              <w:top w:w="70" w:type="dxa"/>
              <w:start w:w="90" w:type="dxa"/>
              <w:bottom w:w="70" w:type="dxa"/>
              <w:end w:w="90" w:type="dxa"/>
            </w:tcMar>
            <w:shd w:fill="F7F9FA"/>
          </w:tcPr>
          <w:p>
            <w:pPr>
              <w:pStyle w:val="TableText"/>
              <w:keepNext w:val="0"/>
              <w:widowControl/>
            </w:pPr>
            <w:r>
              <w:rPr>
                <w:b w:val="0"/>
              </w:rPr>
              <w:t>Allowlisted acquisition routes, redirect revalidation, private/link-local/metadata address denial and restricted worker egress.</w:t>
            </w:r>
          </w:p>
        </w:tc>
      </w:tr>
      <w:tr>
        <w:trPr>
          <w:cantSplit/>
        </w:trPr>
        <w:tc>
          <w:tcPr>
            <w:tcW w:type="dxa" w:w="3181"/>
            <w:vAlign w:val="top"/>
            <w:tcMar>
              <w:top w:w="70" w:type="dxa"/>
              <w:start w:w="90" w:type="dxa"/>
              <w:bottom w:w="70" w:type="dxa"/>
              <w:end w:w="90" w:type="dxa"/>
            </w:tcMar>
          </w:tcPr>
          <w:p>
            <w:pPr>
              <w:pStyle w:val="TableText"/>
              <w:keepNext w:val="0"/>
              <w:widowControl/>
            </w:pPr>
            <w:r>
              <w:rPr>
                <w:b/>
              </w:rPr>
              <w:t>Fabricated citations or quotations</w:t>
            </w:r>
          </w:p>
        </w:tc>
        <w:tc>
          <w:tcPr>
            <w:tcW w:type="dxa" w:w="6651"/>
            <w:vAlign w:val="top"/>
            <w:tcMar>
              <w:top w:w="70" w:type="dxa"/>
              <w:start w:w="90" w:type="dxa"/>
              <w:bottom w:w="70" w:type="dxa"/>
              <w:end w:w="90" w:type="dxa"/>
            </w:tcMar>
          </w:tcPr>
          <w:p>
            <w:pPr>
              <w:pStyle w:val="TableText"/>
              <w:keepNext w:val="0"/>
              <w:widowControl/>
            </w:pPr>
            <w:r>
              <w:rPr>
                <w:b w:val="0"/>
              </w:rPr>
              <w:t>Issued evidence handles, canonical-span/hash checks, claim-support evaluation and bounded abstention behavior.</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Stored XSS or exfiltration through output</w:t>
            </w:r>
          </w:p>
        </w:tc>
        <w:tc>
          <w:tcPr>
            <w:tcW w:type="dxa" w:w="6651"/>
            <w:vAlign w:val="top"/>
            <w:tcMar>
              <w:top w:w="70" w:type="dxa"/>
              <w:start w:w="90" w:type="dxa"/>
              <w:bottom w:w="70" w:type="dxa"/>
              <w:end w:w="90" w:type="dxa"/>
            </w:tcMar>
            <w:shd w:fill="F7F9FA"/>
          </w:tcPr>
          <w:p>
            <w:pPr>
              <w:pStyle w:val="TableText"/>
              <w:keepNext w:val="0"/>
              <w:widowControl/>
            </w:pPr>
            <w:r>
              <w:rPr>
                <w:b w:val="0"/>
              </w:rPr>
              <w:t>Safe rendering, no executable model HTML, block unsafe URLs and remote image fetches.</w:t>
            </w:r>
          </w:p>
        </w:tc>
      </w:tr>
      <w:tr>
        <w:trPr>
          <w:cantSplit/>
        </w:trPr>
        <w:tc>
          <w:tcPr>
            <w:tcW w:type="dxa" w:w="3181"/>
            <w:vAlign w:val="top"/>
            <w:tcMar>
              <w:top w:w="70" w:type="dxa"/>
              <w:start w:w="90" w:type="dxa"/>
              <w:bottom w:w="70" w:type="dxa"/>
              <w:end w:w="90" w:type="dxa"/>
            </w:tcMar>
          </w:tcPr>
          <w:p>
            <w:pPr>
              <w:pStyle w:val="TableText"/>
              <w:keepNext w:val="0"/>
              <w:widowControl/>
            </w:pPr>
            <w:r>
              <w:rPr>
                <w:b/>
              </w:rPr>
              <w:t>Leaked credentials or private logs</w:t>
            </w:r>
          </w:p>
        </w:tc>
        <w:tc>
          <w:tcPr>
            <w:tcW w:type="dxa" w:w="6651"/>
            <w:vAlign w:val="top"/>
            <w:tcMar>
              <w:top w:w="70" w:type="dxa"/>
              <w:start w:w="90" w:type="dxa"/>
              <w:bottom w:w="70" w:type="dxa"/>
              <w:end w:w="90" w:type="dxa"/>
            </w:tcMar>
          </w:tcPr>
          <w:p>
            <w:pPr>
              <w:pStyle w:val="TableText"/>
              <w:keepNext w:val="0"/>
              <w:widowControl/>
            </w:pPr>
            <w:r>
              <w:rPr>
                <w:b w:val="0"/>
              </w:rPr>
              <w:t>Managed secrets, task identities, payload-safe logs, secret scanning and controlled audit access.</w:t>
            </w:r>
          </w:p>
        </w:tc>
      </w:tr>
      <w:tr>
        <w:trPr>
          <w:cantSplit/>
        </w:trPr>
        <w:tc>
          <w:tcPr>
            <w:tcW w:type="dxa" w:w="3181"/>
            <w:vAlign w:val="top"/>
            <w:tcMar>
              <w:top w:w="70" w:type="dxa"/>
              <w:start w:w="90" w:type="dxa"/>
              <w:bottom w:w="70" w:type="dxa"/>
              <w:end w:w="90" w:type="dxa"/>
            </w:tcMar>
            <w:shd w:fill="F7F9FA"/>
          </w:tcPr>
          <w:p>
            <w:pPr>
              <w:pStyle w:val="TableText"/>
              <w:keepNext w:val="0"/>
              <w:widowControl/>
            </w:pPr>
            <w:r>
              <w:rPr>
                <w:b/>
              </w:rPr>
              <w:t>Restricted material restored from backup</w:t>
            </w:r>
          </w:p>
        </w:tc>
        <w:tc>
          <w:tcPr>
            <w:tcW w:type="dxa" w:w="6651"/>
            <w:vAlign w:val="top"/>
            <w:tcMar>
              <w:top w:w="70" w:type="dxa"/>
              <w:start w:w="90" w:type="dxa"/>
              <w:bottom w:w="70" w:type="dxa"/>
              <w:end w:w="90" w:type="dxa"/>
            </w:tcMar>
            <w:shd w:fill="F7F9FA"/>
          </w:tcPr>
          <w:p>
            <w:pPr>
              <w:pStyle w:val="TableText"/>
              <w:keepNext w:val="0"/>
              <w:widowControl/>
            </w:pPr>
            <w:r>
              <w:rPr>
                <w:b w:val="0"/>
              </w:rPr>
              <w:t>Independent restriction/deletion ledger replay before reopening restored services.</w:t>
            </w:r>
          </w:p>
        </w:tc>
      </w:tr>
      <w:tr>
        <w:trPr>
          <w:cantSplit/>
        </w:trPr>
        <w:tc>
          <w:tcPr>
            <w:tcW w:type="dxa" w:w="3181"/>
            <w:vAlign w:val="top"/>
            <w:tcMar>
              <w:top w:w="70" w:type="dxa"/>
              <w:start w:w="90" w:type="dxa"/>
              <w:bottom w:w="70" w:type="dxa"/>
              <w:end w:w="90" w:type="dxa"/>
            </w:tcMar>
          </w:tcPr>
          <w:p>
            <w:pPr>
              <w:pStyle w:val="TableText"/>
              <w:keepNext w:val="0"/>
              <w:widowControl/>
            </w:pPr>
            <w:r>
              <w:rPr>
                <w:b/>
              </w:rPr>
              <w:t>Uncontrolled token or financial consumption</w:t>
            </w:r>
          </w:p>
        </w:tc>
        <w:tc>
          <w:tcPr>
            <w:tcW w:type="dxa" w:w="6651"/>
            <w:vAlign w:val="top"/>
            <w:tcMar>
              <w:top w:w="70" w:type="dxa"/>
              <w:start w:w="90" w:type="dxa"/>
              <w:bottom w:w="70" w:type="dxa"/>
              <w:end w:w="90" w:type="dxa"/>
            </w:tcMar>
          </w:tcPr>
          <w:p>
            <w:pPr>
              <w:pStyle w:val="TableText"/>
              <w:keepNext w:val="0"/>
              <w:widowControl/>
            </w:pPr>
            <w:r>
              <w:rPr>
                <w:b w:val="0"/>
              </w:rPr>
              <w:t>Input limits, quotas, run/tenant cost reservations, retry bounds, provider throttles and cost alerts.</w:t>
            </w:r>
          </w:p>
        </w:tc>
      </w:tr>
    </w:tbl>
    <w:p>
      <w:pPr>
        <w:spacing w:after="20" w:before="0" w:line="240" w:lineRule="auto"/>
      </w:pPr>
      <w:r>
        <w:rPr>
          <w:sz w:val="4"/>
        </w:rPr>
      </w:r>
    </w:p>
    <w:p>
      <w:pPr>
        <w:pStyle w:val="Heading2"/>
      </w:pPr>
      <w:r>
        <w:rPr>
          <w:b w:val="0"/>
        </w:rPr>
        <w:t>11.2 Privacy and confidentiality policy</w:t>
      </w:r>
    </w:p>
    <w:p>
      <w:r>
        <w:rPr>
          <w:b w:val="0"/>
        </w:rPr>
        <w:t>Maintain a counsel-approved obligation register before processing real private matters. For each obligation record the legal entity/role, data class, purpose, applicable rule, effective date, retention minimum/maximum, legal-hold precedence, reporting trigger/deadline, source evidence and reviewer. This SRS does not state that any particular statutory deadline or rule is universally applicable. Current Indian data protection, IT/CERT-In obligations, confidentiality, publication restrictions and source licensing require qualified review before launch.</w:t>
      </w:r>
    </w:p>
    <w:p>
      <w:r>
        <w:rPr>
          <w:b w:val="0"/>
        </w:rPr>
        <w:t>Private retention values remain unset until approved. Separate immediate access withdrawal from lawful retention and physical erasure. Cover original files and versions, extracts, vectors, indexes, caches, exports, checkpoints and provider-held data subject to verified contracts. Do not promise provider deletion features or residency that have not been confirmed. Immutable audit archives and erasable customer files need different policies.</w:t>
      </w:r>
    </w:p>
    <w:p>
      <w:pPr>
        <w:pStyle w:val="Heading2"/>
      </w:pPr>
      <w:r>
        <w:rPr>
          <w:b w:val="0"/>
        </w:rPr>
        <w:t>11.3 Provider and processing-location control</w:t>
      </w:r>
    </w:p>
    <w:p>
      <w:r>
        <w:rPr>
          <w:b w:val="0"/>
        </w:rPr>
        <w:t>Approve generation, embeddings, reranking, external OCR, tracing and support access independently. The provider register must identify exact profile/version, permitted data classes, geography, retention/training terms, subprocessors, budget rates and outage behavior. An India-only policy must validate the actual processing route; an Indian database location alone is insufficient. No silent cross-region or unapproved model fallback is allowed.</w:t>
      </w:r>
    </w:p>
    <w:p>
      <w:pPr>
        <w:pStyle w:val="Heading2"/>
      </w:pPr>
      <w:r>
        <w:rPr>
          <w:b w:val="0"/>
        </w:rPr>
        <w:t>11.4 Release and review separation</w:t>
      </w:r>
    </w:p>
    <w:p>
      <w:r>
        <w:rPr>
          <w:b w:val="0"/>
        </w:rPr>
        <w:t>Source approvals, legal assertions, processing-policy changes and production publication need their designated reviewers. Sensitive publication/policy actions require an independent second reviewer under the approval matrix. A legal editor does not automatically receive access to all private workspaces. The product must not represent itself as a licensed advocate or imply that a lawyer-client relationship is automatically created. The research warning supplements the controls; it does not excuse unsupported output.</w:t>
      </w:r>
    </w:p>
    <w:p>
      <w:bookmarkStart w:id="28" w:name="sec_12"/>
      <w:pPr>
        <w:pStyle w:val="Heading1"/>
      </w:pPr>
      <w:r>
        <w:rPr>
          <w:b w:val="0"/>
        </w:rPr>
        <w:t>12. Deployment, operations and recovery</w:t>
      </w:r>
      <w:bookmarkEnd w:id="28"/>
    </w:p>
    <w:p>
      <w:r>
        <w:rPr>
          <w:b w:val="0"/>
        </w:rPr>
        <w:t>The architecture begins as a modular application with separately runnable workers. This reduces unnecessary distributed-system complexity while preserving separate security roles and resource limits. Local development is reproducible; staging and production are independently approved. No Kubernetes cluster, graph database or GPU training infrastructure is required for the first release. [B01, §11; B07]</w:t>
      </w:r>
    </w:p>
    <w:p>
      <w:pPr>
        <w:keepNext/>
        <w:spacing w:before="140" w:after="80"/>
        <w:jc w:val="center"/>
      </w:pPr>
      <w:r>
        <w:drawing>
          <wp:inline xmlns:a="http://schemas.openxmlformats.org/drawingml/2006/main" xmlns:pic="http://schemas.openxmlformats.org/drawingml/2006/picture">
            <wp:extent cx="6243248" cy="3117596"/>
            <wp:docPr id="15" name="Picture 15" descr="Proposed AWS deployment and security zones. This is the proposed deployment, not an existing installation. Account separation, private networking, scoped service roles, approved model routes and measured recovery are requirements. Exact instance sizes and cost are selected after testing." title="Proposed AWS deployment and security zones"/>
            <wp:cNvGraphicFramePr>
              <a:graphicFrameLocks noChangeAspect="1"/>
            </wp:cNvGraphicFramePr>
            <a:graphic>
              <a:graphicData uri="http://schemas.openxmlformats.org/drawingml/2006/picture">
                <pic:pic>
                  <pic:nvPicPr>
                    <pic:cNvPr id="0" name="14_aws.png"/>
                    <pic:cNvPicPr/>
                  </pic:nvPicPr>
                  <pic:blipFill>
                    <a:blip r:embed="rId26"/>
                    <a:stretch>
                      <a:fillRect/>
                    </a:stretch>
                  </pic:blipFill>
                  <pic:spPr>
                    <a:xfrm>
                      <a:off x="0" y="0"/>
                      <a:ext cx="6243248" cy="3117596"/>
                    </a:xfrm>
                    <a:prstGeom prst="rect"/>
                  </pic:spPr>
                </pic:pic>
              </a:graphicData>
            </a:graphic>
          </wp:inline>
        </w:drawing>
      </w:r>
    </w:p>
    <w:p>
      <w:bookmarkStart w:id="29" w:name="fig_14_aws"/>
      <w:pPr>
        <w:pStyle w:val="Caption"/>
      </w:pPr>
      <w:bookmarkEnd w:id="29"/>
      <w:r>
        <w:rPr>
          <w:b/>
        </w:rPr>
        <w:t>Figure 15. Proposed AWS deployment and security zones.</w:t>
      </w:r>
      <w:r>
        <w:rPr>
          <w:b w:val="0"/>
        </w:rPr>
        <w:t xml:space="preserve"> This is the proposed deployment, not an existing installation. Account separation, private networking, scoped service roles, approved model routes and measured recovery are requirements. Exact instance sizes and cost are selected after testing.</w:t>
      </w:r>
    </w:p>
    <w:p>
      <w:pPr>
        <w:pStyle w:val="Heading2"/>
      </w:pPr>
      <w:r>
        <w:rPr>
          <w:b w:val="0"/>
        </w:rPr>
        <w:t>12.1 Infrastructure responsibilities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313"/>
        <w:gridCol w:w="3542"/>
        <w:gridCol w:w="3976"/>
      </w:tblGrid>
      <w:tr>
        <w:trPr>
          <w:tblHeader/>
          <w:cantSplit/>
        </w:trPr>
        <w:tc>
          <w:tcPr>
            <w:tcW w:type="dxa" w:w="2313"/>
            <w:tcMar>
              <w:top w:w="90" w:type="dxa"/>
              <w:start w:w="90" w:type="dxa"/>
              <w:bottom w:w="90" w:type="dxa"/>
              <w:end w:w="90" w:type="dxa"/>
            </w:tcMar>
            <w:shd w:fill="18344B"/>
          </w:tcPr>
          <w:p>
            <w:pPr>
              <w:pStyle w:val="TableText"/>
            </w:pPr>
            <w:r>
              <w:rPr>
                <w:b/>
                <w:color w:val="FFFFFF"/>
                <w:sz w:val="18"/>
              </w:rPr>
              <w:t>Component</w:t>
            </w:r>
          </w:p>
        </w:tc>
        <w:tc>
          <w:tcPr>
            <w:tcW w:type="dxa" w:w="3542"/>
            <w:tcMar>
              <w:top w:w="90" w:type="dxa"/>
              <w:start w:w="90" w:type="dxa"/>
              <w:bottom w:w="90" w:type="dxa"/>
              <w:end w:w="90" w:type="dxa"/>
            </w:tcMar>
            <w:shd w:fill="18344B"/>
          </w:tcPr>
          <w:p>
            <w:pPr>
              <w:pStyle w:val="TableText"/>
            </w:pPr>
            <w:r>
              <w:rPr>
                <w:b/>
                <w:color w:val="FFFFFF"/>
                <w:sz w:val="18"/>
              </w:rPr>
              <w:t>Proposed responsibility</w:t>
            </w:r>
          </w:p>
        </w:tc>
        <w:tc>
          <w:tcPr>
            <w:tcW w:type="dxa" w:w="3976"/>
            <w:tcMar>
              <w:top w:w="90" w:type="dxa"/>
              <w:start w:w="90" w:type="dxa"/>
              <w:bottom w:w="90" w:type="dxa"/>
              <w:end w:w="90" w:type="dxa"/>
            </w:tcMar>
            <w:shd w:fill="18344B"/>
          </w:tcPr>
          <w:p>
            <w:pPr>
              <w:pStyle w:val="TableText"/>
            </w:pPr>
            <w:r>
              <w:rPr>
                <w:b/>
                <w:color w:val="FFFFFF"/>
                <w:sz w:val="18"/>
              </w:rPr>
              <w:t>Required operational control</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Route 53 / ACM / ALB / WAF</w:t>
            </w:r>
          </w:p>
        </w:tc>
        <w:tc>
          <w:tcPr>
            <w:tcW w:type="dxa" w:w="3542"/>
            <w:vAlign w:val="top"/>
            <w:tcMar>
              <w:top w:w="70" w:type="dxa"/>
              <w:start w:w="90" w:type="dxa"/>
              <w:bottom w:w="70" w:type="dxa"/>
              <w:end w:w="90" w:type="dxa"/>
            </w:tcMar>
            <w:shd w:fill="F7F9FA"/>
          </w:tcPr>
          <w:p>
            <w:pPr>
              <w:pStyle w:val="TableText"/>
              <w:keepNext w:val="0"/>
              <w:widowControl/>
            </w:pPr>
            <w:r>
              <w:rPr>
                <w:b w:val="0"/>
              </w:rPr>
              <w:t>DNS, TLS, authenticated ingress and request protection</w:t>
            </w:r>
          </w:p>
        </w:tc>
        <w:tc>
          <w:tcPr>
            <w:tcW w:type="dxa" w:w="3976"/>
            <w:vAlign w:val="top"/>
            <w:tcMar>
              <w:top w:w="70" w:type="dxa"/>
              <w:start w:w="90" w:type="dxa"/>
              <w:bottom w:w="70" w:type="dxa"/>
              <w:end w:w="90" w:type="dxa"/>
            </w:tcMar>
            <w:shd w:fill="F7F9FA"/>
          </w:tcPr>
          <w:p>
            <w:pPr>
              <w:pStyle w:val="TableText"/>
              <w:keepNext w:val="0"/>
              <w:widowControl/>
            </w:pPr>
            <w:r>
              <w:rPr>
                <w:b w:val="0"/>
              </w:rPr>
              <w:t>No public database/search endpoints; rate limits and safe headers.</w:t>
            </w:r>
          </w:p>
        </w:tc>
      </w:tr>
      <w:tr>
        <w:trPr>
          <w:cantSplit/>
        </w:trPr>
        <w:tc>
          <w:tcPr>
            <w:tcW w:type="dxa" w:w="2313"/>
            <w:vAlign w:val="top"/>
            <w:tcMar>
              <w:top w:w="70" w:type="dxa"/>
              <w:start w:w="90" w:type="dxa"/>
              <w:bottom w:w="70" w:type="dxa"/>
              <w:end w:w="90" w:type="dxa"/>
            </w:tcMar>
          </w:tcPr>
          <w:p>
            <w:pPr>
              <w:pStyle w:val="TableText"/>
              <w:keepNext w:val="0"/>
              <w:widowControl/>
            </w:pPr>
            <w:r>
              <w:rPr>
                <w:b/>
              </w:rPr>
              <w:t>ECS Fargate</w:t>
            </w:r>
          </w:p>
        </w:tc>
        <w:tc>
          <w:tcPr>
            <w:tcW w:type="dxa" w:w="3542"/>
            <w:vAlign w:val="top"/>
            <w:tcMar>
              <w:top w:w="70" w:type="dxa"/>
              <w:start w:w="90" w:type="dxa"/>
              <w:bottom w:w="70" w:type="dxa"/>
              <w:end w:w="90" w:type="dxa"/>
            </w:tcMar>
          </w:tcPr>
          <w:p>
            <w:pPr>
              <w:pStyle w:val="TableText"/>
              <w:keepNext w:val="0"/>
              <w:widowControl/>
            </w:pPr>
            <w:r>
              <w:rPr>
                <w:b w:val="0"/>
              </w:rPr>
              <w:t>Web/API and separate acquisition, parser, indexer, research and export workers</w:t>
            </w:r>
          </w:p>
        </w:tc>
        <w:tc>
          <w:tcPr>
            <w:tcW w:type="dxa" w:w="3976"/>
            <w:vAlign w:val="top"/>
            <w:tcMar>
              <w:top w:w="70" w:type="dxa"/>
              <w:start w:w="90" w:type="dxa"/>
              <w:bottom w:w="70" w:type="dxa"/>
              <w:end w:w="90" w:type="dxa"/>
            </w:tcMar>
          </w:tcPr>
          <w:p>
            <w:pPr>
              <w:pStyle w:val="TableText"/>
              <w:keepNext w:val="0"/>
              <w:widowControl/>
            </w:pPr>
            <w:r>
              <w:rPr>
                <w:b w:val="0"/>
              </w:rPr>
              <w:t>Different task roles, egress and resource limits; pinned images.</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RDS PostgreSQL</w:t>
            </w:r>
          </w:p>
        </w:tc>
        <w:tc>
          <w:tcPr>
            <w:tcW w:type="dxa" w:w="3542"/>
            <w:vAlign w:val="top"/>
            <w:tcMar>
              <w:top w:w="70" w:type="dxa"/>
              <w:start w:w="90" w:type="dxa"/>
              <w:bottom w:w="70" w:type="dxa"/>
              <w:end w:w="90" w:type="dxa"/>
            </w:tcMar>
            <w:shd w:fill="F7F9FA"/>
          </w:tcPr>
          <w:p>
            <w:pPr>
              <w:pStyle w:val="TableText"/>
              <w:keepNext w:val="0"/>
              <w:widowControl/>
            </w:pPr>
            <w:r>
              <w:rPr>
                <w:b w:val="0"/>
              </w:rPr>
              <w:t>Canonical catalog, permissions, temporal history, graph, runs and audit metadata</w:t>
            </w:r>
          </w:p>
        </w:tc>
        <w:tc>
          <w:tcPr>
            <w:tcW w:type="dxa" w:w="3976"/>
            <w:vAlign w:val="top"/>
            <w:tcMar>
              <w:top w:w="70" w:type="dxa"/>
              <w:start w:w="90" w:type="dxa"/>
              <w:bottom w:w="70" w:type="dxa"/>
              <w:end w:w="90" w:type="dxa"/>
            </w:tcMar>
            <w:shd w:fill="F7F9FA"/>
          </w:tcPr>
          <w:p>
            <w:pPr>
              <w:pStyle w:val="TableText"/>
              <w:keepNext w:val="0"/>
              <w:widowControl/>
            </w:pPr>
            <w:r>
              <w:rPr>
                <w:b w:val="0"/>
              </w:rPr>
              <w:t>Private networking, tested migrations, backups/PITR and runtime privilege tests.</w:t>
            </w:r>
          </w:p>
        </w:tc>
      </w:tr>
      <w:tr>
        <w:trPr>
          <w:cantSplit/>
        </w:trPr>
        <w:tc>
          <w:tcPr>
            <w:tcW w:type="dxa" w:w="2313"/>
            <w:vAlign w:val="top"/>
            <w:tcMar>
              <w:top w:w="70" w:type="dxa"/>
              <w:start w:w="90" w:type="dxa"/>
              <w:bottom w:w="70" w:type="dxa"/>
              <w:end w:w="90" w:type="dxa"/>
            </w:tcMar>
          </w:tcPr>
          <w:p>
            <w:pPr>
              <w:pStyle w:val="TableText"/>
              <w:keepNext w:val="0"/>
              <w:widowControl/>
            </w:pPr>
            <w:r>
              <w:rPr>
                <w:b/>
              </w:rPr>
              <w:t>Managed OpenSearch</w:t>
            </w:r>
          </w:p>
        </w:tc>
        <w:tc>
          <w:tcPr>
            <w:tcW w:type="dxa" w:w="3542"/>
            <w:vAlign w:val="top"/>
            <w:tcMar>
              <w:top w:w="70" w:type="dxa"/>
              <w:start w:w="90" w:type="dxa"/>
              <w:bottom w:w="70" w:type="dxa"/>
              <w:end w:w="90" w:type="dxa"/>
            </w:tcMar>
          </w:tcPr>
          <w:p>
            <w:pPr>
              <w:pStyle w:val="TableText"/>
              <w:keepNext w:val="0"/>
              <w:widowControl/>
            </w:pPr>
            <w:r>
              <w:rPr>
                <w:b w:val="0"/>
              </w:rPr>
              <w:t>Public catalog/chunk and isolated private retrieval projections</w:t>
            </w:r>
          </w:p>
        </w:tc>
        <w:tc>
          <w:tcPr>
            <w:tcW w:type="dxa" w:w="3976"/>
            <w:vAlign w:val="top"/>
            <w:tcMar>
              <w:top w:w="70" w:type="dxa"/>
              <w:start w:w="90" w:type="dxa"/>
              <w:bottom w:w="70" w:type="dxa"/>
              <w:end w:w="90" w:type="dxa"/>
            </w:tcMar>
          </w:tcPr>
          <w:p>
            <w:pPr>
              <w:pStyle w:val="TableText"/>
              <w:keepNext w:val="0"/>
              <w:widowControl/>
            </w:pPr>
            <w:r>
              <w:rPr>
                <w:b w:val="0"/>
              </w:rPr>
              <w:t>Strict mappings, approved version, access segregation, rebuild/rollback tests.</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S3 with KMS</w:t>
            </w:r>
          </w:p>
        </w:tc>
        <w:tc>
          <w:tcPr>
            <w:tcW w:type="dxa" w:w="3542"/>
            <w:vAlign w:val="top"/>
            <w:tcMar>
              <w:top w:w="70" w:type="dxa"/>
              <w:start w:w="90" w:type="dxa"/>
              <w:bottom w:w="70" w:type="dxa"/>
              <w:end w:w="90" w:type="dxa"/>
            </w:tcMar>
            <w:shd w:fill="F7F9FA"/>
          </w:tcPr>
          <w:p>
            <w:pPr>
              <w:pStyle w:val="TableText"/>
              <w:keepNext w:val="0"/>
              <w:widowControl/>
            </w:pPr>
            <w:r>
              <w:rPr>
                <w:b w:val="0"/>
              </w:rPr>
              <w:t>Original artifacts, quarantine, private files, release manifests and exports</w:t>
            </w:r>
          </w:p>
        </w:tc>
        <w:tc>
          <w:tcPr>
            <w:tcW w:type="dxa" w:w="3976"/>
            <w:vAlign w:val="top"/>
            <w:tcMar>
              <w:top w:w="70" w:type="dxa"/>
              <w:start w:w="90" w:type="dxa"/>
              <w:bottom w:w="70" w:type="dxa"/>
              <w:end w:w="90" w:type="dxa"/>
            </w:tcMar>
            <w:shd w:fill="F7F9FA"/>
          </w:tcPr>
          <w:p>
            <w:pPr>
              <w:pStyle w:val="TableText"/>
              <w:keepNext w:val="0"/>
              <w:widowControl/>
            </w:pPr>
            <w:r>
              <w:rPr>
                <w:b w:val="0"/>
              </w:rPr>
              <w:t>Distinct policy domains; checksum/object-version validation; retention-aware deletion.</w:t>
            </w:r>
          </w:p>
        </w:tc>
      </w:tr>
      <w:tr>
        <w:trPr>
          <w:cantSplit/>
        </w:trPr>
        <w:tc>
          <w:tcPr>
            <w:tcW w:type="dxa" w:w="2313"/>
            <w:vAlign w:val="top"/>
            <w:tcMar>
              <w:top w:w="70" w:type="dxa"/>
              <w:start w:w="90" w:type="dxa"/>
              <w:bottom w:w="70" w:type="dxa"/>
              <w:end w:w="90" w:type="dxa"/>
            </w:tcMar>
          </w:tcPr>
          <w:p>
            <w:pPr>
              <w:pStyle w:val="TableText"/>
              <w:keepNext w:val="0"/>
              <w:widowControl/>
            </w:pPr>
            <w:r>
              <w:rPr>
                <w:b/>
              </w:rPr>
              <w:t>SQS / dead-letter queues</w:t>
            </w:r>
          </w:p>
        </w:tc>
        <w:tc>
          <w:tcPr>
            <w:tcW w:type="dxa" w:w="3542"/>
            <w:vAlign w:val="top"/>
            <w:tcMar>
              <w:top w:w="70" w:type="dxa"/>
              <w:start w:w="90" w:type="dxa"/>
              <w:bottom w:w="70" w:type="dxa"/>
              <w:end w:w="90" w:type="dxa"/>
            </w:tcMar>
          </w:tcPr>
          <w:p>
            <w:pPr>
              <w:pStyle w:val="TableText"/>
              <w:keepNext w:val="0"/>
              <w:widowControl/>
            </w:pPr>
            <w:r>
              <w:rPr>
                <w:b w:val="0"/>
              </w:rPr>
              <w:t>Durable workload notifications</w:t>
            </w:r>
          </w:p>
        </w:tc>
        <w:tc>
          <w:tcPr>
            <w:tcW w:type="dxa" w:w="3976"/>
            <w:vAlign w:val="top"/>
            <w:tcMar>
              <w:top w:w="70" w:type="dxa"/>
              <w:start w:w="90" w:type="dxa"/>
              <w:bottom w:w="70" w:type="dxa"/>
              <w:end w:w="90" w:type="dxa"/>
            </w:tcMar>
          </w:tcPr>
          <w:p>
            <w:pPr>
              <w:pStyle w:val="TableText"/>
              <w:keepNext w:val="0"/>
              <w:widowControl/>
            </w:pPr>
            <w:r>
              <w:rPr>
                <w:b w:val="0"/>
              </w:rPr>
              <w:t>Idempotent consumers, leases, retry limits, visibility/heartbeat and DLQ runbooks.</w:t>
            </w:r>
          </w:p>
        </w:tc>
      </w:tr>
      <w:tr>
        <w:trPr>
          <w:cantSplit/>
        </w:trPr>
        <w:tc>
          <w:tcPr>
            <w:tcW w:type="dxa" w:w="2313"/>
            <w:vAlign w:val="top"/>
            <w:tcMar>
              <w:top w:w="70" w:type="dxa"/>
              <w:start w:w="90" w:type="dxa"/>
              <w:bottom w:w="70" w:type="dxa"/>
              <w:end w:w="90" w:type="dxa"/>
            </w:tcMar>
            <w:shd w:fill="F7F9FA"/>
          </w:tcPr>
          <w:p>
            <w:pPr>
              <w:pStyle w:val="TableText"/>
              <w:keepNext w:val="0"/>
              <w:widowControl/>
            </w:pPr>
            <w:r>
              <w:rPr>
                <w:b/>
              </w:rPr>
              <w:t>EventBridge</w:t>
            </w:r>
          </w:p>
        </w:tc>
        <w:tc>
          <w:tcPr>
            <w:tcW w:type="dxa" w:w="3542"/>
            <w:vAlign w:val="top"/>
            <w:tcMar>
              <w:top w:w="70" w:type="dxa"/>
              <w:start w:w="90" w:type="dxa"/>
              <w:bottom w:w="70" w:type="dxa"/>
              <w:end w:w="90" w:type="dxa"/>
            </w:tcMar>
            <w:shd w:fill="F7F9FA"/>
          </w:tcPr>
          <w:p>
            <w:pPr>
              <w:pStyle w:val="TableText"/>
              <w:keepNext w:val="0"/>
              <w:widowControl/>
            </w:pPr>
            <w:r>
              <w:rPr>
                <w:b w:val="0"/>
              </w:rPr>
              <w:t>Approved periodic source discovery/reconciliation</w:t>
            </w:r>
          </w:p>
        </w:tc>
        <w:tc>
          <w:tcPr>
            <w:tcW w:type="dxa" w:w="3976"/>
            <w:vAlign w:val="top"/>
            <w:tcMar>
              <w:top w:w="70" w:type="dxa"/>
              <w:start w:w="90" w:type="dxa"/>
              <w:bottom w:w="70" w:type="dxa"/>
              <w:end w:w="90" w:type="dxa"/>
            </w:tcMar>
            <w:shd w:fill="F7F9FA"/>
          </w:tcPr>
          <w:p>
            <w:pPr>
              <w:pStyle w:val="TableText"/>
              <w:keepNext w:val="0"/>
              <w:widowControl/>
            </w:pPr>
            <w:r>
              <w:rPr>
                <w:b w:val="0"/>
              </w:rPr>
              <w:t>Respect source permissions and show missed/stale synchronizations.</w:t>
            </w:r>
          </w:p>
        </w:tc>
      </w:tr>
      <w:tr>
        <w:trPr>
          <w:cantSplit/>
        </w:trPr>
        <w:tc>
          <w:tcPr>
            <w:tcW w:type="dxa" w:w="2313"/>
            <w:vAlign w:val="top"/>
            <w:tcMar>
              <w:top w:w="70" w:type="dxa"/>
              <w:start w:w="90" w:type="dxa"/>
              <w:bottom w:w="70" w:type="dxa"/>
              <w:end w:w="90" w:type="dxa"/>
            </w:tcMar>
          </w:tcPr>
          <w:p>
            <w:pPr>
              <w:pStyle w:val="TableText"/>
              <w:keepNext w:val="0"/>
              <w:widowControl/>
            </w:pPr>
            <w:r>
              <w:rPr>
                <w:b/>
              </w:rPr>
              <w:t>Secrets / observability / CI</w:t>
            </w:r>
          </w:p>
        </w:tc>
        <w:tc>
          <w:tcPr>
            <w:tcW w:type="dxa" w:w="3542"/>
            <w:vAlign w:val="top"/>
            <w:tcMar>
              <w:top w:w="70" w:type="dxa"/>
              <w:start w:w="90" w:type="dxa"/>
              <w:bottom w:w="70" w:type="dxa"/>
              <w:end w:w="90" w:type="dxa"/>
            </w:tcMar>
          </w:tcPr>
          <w:p>
            <w:pPr>
              <w:pStyle w:val="TableText"/>
              <w:keepNext w:val="0"/>
              <w:widowControl/>
            </w:pPr>
            <w:r>
              <w:rPr>
                <w:b w:val="0"/>
              </w:rPr>
              <w:t>Managed credentials, safe monitoring, artifact build and approved delivery</w:t>
            </w:r>
          </w:p>
        </w:tc>
        <w:tc>
          <w:tcPr>
            <w:tcW w:type="dxa" w:w="3976"/>
            <w:vAlign w:val="top"/>
            <w:tcMar>
              <w:top w:w="70" w:type="dxa"/>
              <w:start w:w="90" w:type="dxa"/>
              <w:bottom w:w="70" w:type="dxa"/>
              <w:end w:w="90" w:type="dxa"/>
            </w:tcMar>
          </w:tcPr>
          <w:p>
            <w:pPr>
              <w:pStyle w:val="TableText"/>
              <w:keepNext w:val="0"/>
              <w:widowControl/>
            </w:pPr>
            <w:r>
              <w:rPr>
                <w:b w:val="0"/>
              </w:rPr>
              <w:t>No static secrets; separate environments; reviewed infrastructure plans and release evidence.</w:t>
            </w:r>
          </w:p>
        </w:tc>
      </w:tr>
    </w:tbl>
    <w:p>
      <w:pPr>
        <w:spacing w:after="20" w:before="0" w:line="240" w:lineRule="auto"/>
      </w:pPr>
      <w:r>
        <w:rPr>
          <w:sz w:val="4"/>
        </w:rPr>
      </w:r>
    </w:p>
    <w:p>
      <w:pPr>
        <w:pStyle w:val="Heading2"/>
      </w:pPr>
      <w:r>
        <w:rPr>
          <w:b w:val="0"/>
        </w:rPr>
        <w:t>12.2 Environments and deployment flow</w:t>
      </w:r>
    </w:p>
    <w:p>
      <w:r>
        <w:rPr>
          <w:b w:val="0"/>
        </w:rPr>
        <w:t>Use separate development, staging and production accounts or equivalently reviewed isolation, with distinct keys, secrets and datasets. The proposed primary AWS region is ap-south-1. A multi-AZ arrangement does not, by itself, define a cross-region disaster-recovery strategy. Confirm the availability and approved data route of every selected service before deployment.</w:t>
      </w:r>
    </w:p>
    <w:p>
      <w:r>
        <w:rPr>
          <w:b w:val="0"/>
        </w:rPr>
        <w:t>A release pipeline builds from locked dependencies, runs lint/type/contract/unit/security checks, tests actual database/search integrations, produces pinned images and reviews migrations and Terraform. Staging deployment and smoke tests precede production approval. Rollback must preserve schema compatibility and must not reactivate prohibited sources. No real private legal material belongs in source control or routine test fixtures.</w:t>
      </w:r>
    </w:p>
    <w:p>
      <w:pPr>
        <w:pStyle w:val="Heading2"/>
      </w:pPr>
      <w:r>
        <w:rPr>
          <w:b w:val="0"/>
        </w:rPr>
        <w:t>12.3 Monitoring and support</w:t>
      </w:r>
    </w:p>
    <w:p>
      <w:r>
        <w:rPr>
          <w:b w:val="0"/>
        </w:rPr>
        <w:t>Monitor retrieval latency and recall, claim-support failures, quotation mismatches, permission denials, queue age, source freshness, indexing failures, review backlog, uncertain provider costs, budget limits, deletion backlog and export failures. Alerts need an owner, severity and runbook. A healthy HTTP response is not proof that legal source coverage is current or that every bulk-index item succeeded.</w:t>
      </w:r>
    </w:p>
    <w:p>
      <w:pPr>
        <w:pStyle w:val="Heading2"/>
      </w:pPr>
      <w:r>
        <w:rPr>
          <w:b w:val="0"/>
        </w:rPr>
        <w:t>12.4 Backup, restore and service degradation</w:t>
      </w:r>
    </w:p>
    <w:p>
      <w:r>
        <w:rPr>
          <w:b w:val="0"/>
        </w:rPr>
        <w:t>Preserve authorized original artifacts and immutable release manifests. Back up canonical metadata and test a real restore into an isolated environment. Search is rebuildable, but a broad reindex may take longer than the service recovery target. Define degraded source-viewing/lexical behavior and measure semantic-search restoration separately. Replay current access, deletion and takedown controls before restored data can be served.</w:t>
      </w:r>
    </w:p>
    <w:p>
      <w:pPr>
        <w:pStyle w:val="Heading2"/>
      </w:pPr>
      <w:r>
        <w:rPr>
          <w:b w:val="0"/>
        </w:rPr>
        <w:t>12.5 Cost model and limits</w:t>
      </w:r>
    </w:p>
    <w:p>
      <w:r>
        <w:rPr>
          <w:b w:val="0"/>
        </w:rPr>
        <w:t>Budget separately for fixed application/database/search/network capacity, storage and backups, document extraction/embedding, query embedding/reranking/generation, and observability/egress. Use current approved unit prices and measured workload—not a universal monthly-price claim. Per-run reservations, tenant limits, concurrency bounds and token budgets must operate before chargeable calls. Record costs that remain uncertain after a timeout.</w:t>
      </w:r>
    </w:p>
    <w:p>
      <w:bookmarkStart w:id="30" w:name="sec_13"/>
      <w:pPr>
        <w:pStyle w:val="Heading1"/>
      </w:pPr>
      <w:r>
        <w:rPr>
          <w:b w:val="0"/>
        </w:rPr>
        <w:t>13. Nonfunctional requirements and service targets</w:t>
      </w:r>
      <w:bookmarkEnd w:id="30"/>
    </w:p>
    <w:p>
      <w:r>
        <w:rPr>
          <w:b w:val="0"/>
        </w:rPr>
        <w:t>These are proposed acceptance requirements and measurable service targets. They must be approved, tested and reported with workload and environment. “Zero known critical failures” means the declared release suite, not a guarantee of zero failure on every unseen legal question. [B01, §§11–13]</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024"/>
        <w:gridCol w:w="3976"/>
        <w:gridCol w:w="3832"/>
      </w:tblGrid>
      <w:tr>
        <w:trPr>
          <w:tblHeader/>
          <w:cantSplit/>
        </w:trPr>
        <w:tc>
          <w:tcPr>
            <w:tcW w:type="dxa" w:w="2024"/>
            <w:tcMar>
              <w:top w:w="90" w:type="dxa"/>
              <w:start w:w="90" w:type="dxa"/>
              <w:bottom w:w="90" w:type="dxa"/>
              <w:end w:w="90" w:type="dxa"/>
            </w:tcMar>
            <w:shd w:fill="18344B"/>
          </w:tcPr>
          <w:p>
            <w:pPr>
              <w:pStyle w:val="TableText"/>
            </w:pPr>
            <w:r>
              <w:rPr>
                <w:b/>
                <w:color w:val="FFFFFF"/>
                <w:sz w:val="18"/>
              </w:rPr>
              <w:t>ID / quality</w:t>
            </w:r>
          </w:p>
        </w:tc>
        <w:tc>
          <w:tcPr>
            <w:tcW w:type="dxa" w:w="3976"/>
            <w:tcMar>
              <w:top w:w="90" w:type="dxa"/>
              <w:start w:w="90" w:type="dxa"/>
              <w:bottom w:w="90" w:type="dxa"/>
              <w:end w:w="90" w:type="dxa"/>
            </w:tcMar>
            <w:shd w:fill="18344B"/>
          </w:tcPr>
          <w:p>
            <w:pPr>
              <w:pStyle w:val="TableText"/>
            </w:pPr>
            <w:r>
              <w:rPr>
                <w:b/>
                <w:color w:val="FFFFFF"/>
                <w:sz w:val="18"/>
              </w:rPr>
              <w:t>Requirement / proposed target</w:t>
            </w:r>
          </w:p>
        </w:tc>
        <w:tc>
          <w:tcPr>
            <w:tcW w:type="dxa" w:w="3832"/>
            <w:tcMar>
              <w:top w:w="90" w:type="dxa"/>
              <w:start w:w="90" w:type="dxa"/>
              <w:bottom w:w="90" w:type="dxa"/>
              <w:end w:w="90" w:type="dxa"/>
            </w:tcMar>
            <w:shd w:fill="18344B"/>
          </w:tcPr>
          <w:p>
            <w:pPr>
              <w:pStyle w:val="TableText"/>
            </w:pPr>
            <w:r>
              <w:rPr>
                <w:b/>
                <w:color w:val="FFFFFF"/>
                <w:sz w:val="18"/>
              </w:rPr>
              <w:t>Measurement or acceptance evidence</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BL-NFR-001</w:t>
            </w:r>
            <w:r>
              <w:rPr>
                <w:b/>
              </w:rPr>
              <w:br/>
            </w:r>
            <w:r>
              <w:rPr>
                <w:b/>
              </w:rPr>
              <w:t>Search responsiveness</w:t>
            </w:r>
          </w:p>
        </w:tc>
        <w:tc>
          <w:tcPr>
            <w:tcW w:type="dxa" w:w="3976"/>
            <w:vAlign w:val="top"/>
            <w:tcMar>
              <w:top w:w="70" w:type="dxa"/>
              <w:start w:w="90" w:type="dxa"/>
              <w:bottom w:w="70" w:type="dxa"/>
              <w:end w:w="90" w:type="dxa"/>
            </w:tcMar>
            <w:shd w:fill="F7F9FA"/>
          </w:tcPr>
          <w:p>
            <w:pPr>
              <w:pStyle w:val="TableText"/>
              <w:keepNext w:val="0"/>
              <w:widowControl/>
            </w:pPr>
            <w:r>
              <w:rPr>
                <w:b w:val="0"/>
              </w:rPr>
              <w:t>At 100,000 chunks and 10 concurrent researchers on the declared environment, target search p95 below 3 seconds.</w:t>
            </w:r>
          </w:p>
        </w:tc>
        <w:tc>
          <w:tcPr>
            <w:tcW w:type="dxa" w:w="3832"/>
            <w:vAlign w:val="top"/>
            <w:tcMar>
              <w:top w:w="70" w:type="dxa"/>
              <w:start w:w="90" w:type="dxa"/>
              <w:bottom w:w="70" w:type="dxa"/>
              <w:end w:w="90" w:type="dxa"/>
            </w:tcMar>
            <w:shd w:fill="F7F9FA"/>
          </w:tcPr>
          <w:p>
            <w:pPr>
              <w:pStyle w:val="TableText"/>
              <w:keepNext w:val="0"/>
              <w:widowControl/>
            </w:pPr>
            <w:r>
              <w:rPr>
                <w:b w:val="0"/>
              </w:rPr>
              <w:t>Record p50/p95/p99, request count, warm/cold conditions and failed requests.</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BL-NFR-002</w:t>
            </w:r>
            <w:r>
              <w:rPr>
                <w:b/>
              </w:rPr>
              <w:br/>
            </w:r>
            <w:r>
              <w:rPr>
                <w:b/>
              </w:rPr>
              <w:t>Quick research</w:t>
            </w:r>
          </w:p>
        </w:tc>
        <w:tc>
          <w:tcPr>
            <w:tcW w:type="dxa" w:w="3976"/>
            <w:vAlign w:val="top"/>
            <w:tcMar>
              <w:top w:w="70" w:type="dxa"/>
              <w:start w:w="90" w:type="dxa"/>
              <w:bottom w:w="70" w:type="dxa"/>
              <w:end w:w="90" w:type="dxa"/>
            </w:tcMar>
          </w:tcPr>
          <w:p>
            <w:pPr>
              <w:pStyle w:val="TableText"/>
              <w:keepNext w:val="0"/>
              <w:widowControl/>
            </w:pPr>
            <w:r>
              <w:rPr>
                <w:b w:val="0"/>
              </w:rPr>
              <w:t>On the same declared pilot workload, target quick-research p95 below 60 seconds with approved provider profiles.</w:t>
            </w:r>
          </w:p>
        </w:tc>
        <w:tc>
          <w:tcPr>
            <w:tcW w:type="dxa" w:w="3832"/>
            <w:vAlign w:val="top"/>
            <w:tcMar>
              <w:top w:w="70" w:type="dxa"/>
              <w:start w:w="90" w:type="dxa"/>
              <w:bottom w:w="70" w:type="dxa"/>
              <w:end w:w="90" w:type="dxa"/>
            </w:tcMar>
          </w:tcPr>
          <w:p>
            <w:pPr>
              <w:pStyle w:val="TableText"/>
              <w:keepNext w:val="0"/>
              <w:widowControl/>
            </w:pPr>
            <w:r>
              <w:rPr>
                <w:b w:val="0"/>
              </w:rPr>
              <w:t>Measure the full workflow, including retrieval, provider time and verification.</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BL-NFR-003</w:t>
            </w:r>
            <w:r>
              <w:rPr>
                <w:b/>
              </w:rPr>
              <w:br/>
            </w:r>
            <w:r>
              <w:rPr>
                <w:b/>
              </w:rPr>
              <w:t>Availability</w:t>
            </w:r>
          </w:p>
        </w:tc>
        <w:tc>
          <w:tcPr>
            <w:tcW w:type="dxa" w:w="3976"/>
            <w:vAlign w:val="top"/>
            <w:tcMar>
              <w:top w:w="70" w:type="dxa"/>
              <w:start w:w="90" w:type="dxa"/>
              <w:bottom w:w="70" w:type="dxa"/>
              <w:end w:w="90" w:type="dxa"/>
            </w:tcMar>
            <w:shd w:fill="F7F9FA"/>
          </w:tcPr>
          <w:p>
            <w:pPr>
              <w:pStyle w:val="TableText"/>
              <w:keepNext w:val="0"/>
              <w:widowControl/>
            </w:pPr>
            <w:r>
              <w:rPr>
                <w:b w:val="0"/>
              </w:rPr>
              <w:t>Target 99.9% monthly production availability after operational validation; define included routes and outage accounting.</w:t>
            </w:r>
          </w:p>
        </w:tc>
        <w:tc>
          <w:tcPr>
            <w:tcW w:type="dxa" w:w="3832"/>
            <w:vAlign w:val="top"/>
            <w:tcMar>
              <w:top w:w="70" w:type="dxa"/>
              <w:start w:w="90" w:type="dxa"/>
              <w:bottom w:w="70" w:type="dxa"/>
              <w:end w:w="90" w:type="dxa"/>
            </w:tcMar>
            <w:shd w:fill="F7F9FA"/>
          </w:tcPr>
          <w:p>
            <w:pPr>
              <w:pStyle w:val="TableText"/>
              <w:keepNext w:val="0"/>
              <w:widowControl/>
            </w:pPr>
            <w:r>
              <w:rPr>
                <w:b w:val="0"/>
              </w:rPr>
              <w:t>Calculate a declared monthly indicator; do not advertise the target as achieved before measurement.</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BL-NFR-004</w:t>
            </w:r>
            <w:r>
              <w:rPr>
                <w:b/>
              </w:rPr>
              <w:br/>
            </w:r>
            <w:r>
              <w:rPr>
                <w:b/>
              </w:rPr>
              <w:t>Recovery point</w:t>
            </w:r>
          </w:p>
        </w:tc>
        <w:tc>
          <w:tcPr>
            <w:tcW w:type="dxa" w:w="3976"/>
            <w:vAlign w:val="top"/>
            <w:tcMar>
              <w:top w:w="70" w:type="dxa"/>
              <w:start w:w="90" w:type="dxa"/>
              <w:bottom w:w="70" w:type="dxa"/>
              <w:end w:w="90" w:type="dxa"/>
            </w:tcMar>
          </w:tcPr>
          <w:p>
            <w:pPr>
              <w:pStyle w:val="TableText"/>
              <w:keepNext w:val="0"/>
              <w:widowControl/>
            </w:pPr>
            <w:r>
              <w:rPr>
                <w:b w:val="0"/>
              </w:rPr>
              <w:t>Target metadata RPO of 15 minutes with the configured backup/PITR strategy.</w:t>
            </w:r>
          </w:p>
        </w:tc>
        <w:tc>
          <w:tcPr>
            <w:tcW w:type="dxa" w:w="3832"/>
            <w:vAlign w:val="top"/>
            <w:tcMar>
              <w:top w:w="70" w:type="dxa"/>
              <w:start w:w="90" w:type="dxa"/>
              <w:bottom w:w="70" w:type="dxa"/>
              <w:end w:w="90" w:type="dxa"/>
            </w:tcMar>
          </w:tcPr>
          <w:p>
            <w:pPr>
              <w:pStyle w:val="TableText"/>
              <w:keepNext w:val="0"/>
              <w:widowControl/>
            </w:pPr>
            <w:r>
              <w:rPr>
                <w:b w:val="0"/>
              </w:rPr>
              <w:t>A restore drill identifies the recoverable point and actual data loss interval.</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BL-NFR-005</w:t>
            </w:r>
            <w:r>
              <w:rPr>
                <w:b/>
              </w:rPr>
              <w:br/>
            </w:r>
            <w:r>
              <w:rPr>
                <w:b/>
              </w:rPr>
              <w:t>Recovery time</w:t>
            </w:r>
          </w:p>
        </w:tc>
        <w:tc>
          <w:tcPr>
            <w:tcW w:type="dxa" w:w="3976"/>
            <w:vAlign w:val="top"/>
            <w:tcMar>
              <w:top w:w="70" w:type="dxa"/>
              <w:start w:w="90" w:type="dxa"/>
              <w:bottom w:w="70" w:type="dxa"/>
              <w:end w:w="90" w:type="dxa"/>
            </w:tcMar>
            <w:shd w:fill="F7F9FA"/>
          </w:tcPr>
          <w:p>
            <w:pPr>
              <w:pStyle w:val="TableText"/>
              <w:keepNext w:val="0"/>
              <w:widowControl/>
            </w:pPr>
            <w:r>
              <w:rPr>
                <w:b w:val="0"/>
              </w:rPr>
              <w:t>Target service RTO of 4 hours, with semantic index recovery measured separately and degraded mode documented.</w:t>
            </w:r>
          </w:p>
        </w:tc>
        <w:tc>
          <w:tcPr>
            <w:tcW w:type="dxa" w:w="3832"/>
            <w:vAlign w:val="top"/>
            <w:tcMar>
              <w:top w:w="70" w:type="dxa"/>
              <w:start w:w="90" w:type="dxa"/>
              <w:bottom w:w="70" w:type="dxa"/>
              <w:end w:w="90" w:type="dxa"/>
            </w:tcMar>
            <w:shd w:fill="F7F9FA"/>
          </w:tcPr>
          <w:p>
            <w:pPr>
              <w:pStyle w:val="TableText"/>
              <w:keepNext w:val="0"/>
              <w:widowControl/>
            </w:pPr>
            <w:r>
              <w:rPr>
                <w:b w:val="0"/>
              </w:rPr>
              <w:t>A timed restore/rollback exercise includes access and deletion replay.</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BL-NFR-006</w:t>
            </w:r>
            <w:r>
              <w:rPr>
                <w:b/>
              </w:rPr>
              <w:br/>
            </w:r>
            <w:r>
              <w:rPr>
                <w:b/>
              </w:rPr>
              <w:t>Scale qualification</w:t>
            </w:r>
          </w:p>
        </w:tc>
        <w:tc>
          <w:tcPr>
            <w:tcW w:type="dxa" w:w="3976"/>
            <w:vAlign w:val="top"/>
            <w:tcMar>
              <w:top w:w="70" w:type="dxa"/>
              <w:start w:w="90" w:type="dxa"/>
              <w:bottom w:w="70" w:type="dxa"/>
              <w:end w:w="90" w:type="dxa"/>
            </w:tcMar>
          </w:tcPr>
          <w:p>
            <w:pPr>
              <w:pStyle w:val="TableText"/>
              <w:keepNext w:val="0"/>
              <w:widowControl/>
            </w:pPr>
            <w:r>
              <w:rPr>
                <w:b w:val="0"/>
              </w:rPr>
              <w:t>Test 100,000 chunks for pilot and 1 million before broad-corpus release.</w:t>
            </w:r>
          </w:p>
        </w:tc>
        <w:tc>
          <w:tcPr>
            <w:tcW w:type="dxa" w:w="3832"/>
            <w:vAlign w:val="top"/>
            <w:tcMar>
              <w:top w:w="70" w:type="dxa"/>
              <w:start w:w="90" w:type="dxa"/>
              <w:bottom w:w="70" w:type="dxa"/>
              <w:end w:w="90" w:type="dxa"/>
            </w:tcMar>
          </w:tcPr>
          <w:p>
            <w:pPr>
              <w:pStyle w:val="TableText"/>
              <w:keepNext w:val="0"/>
              <w:widowControl/>
            </w:pPr>
            <w:r>
              <w:rPr>
                <w:b w:val="0"/>
              </w:rPr>
              <w:t>Report index size, recall, latency, concurrency, cost and rebuild duration.</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BL-NFR-007</w:t>
            </w:r>
            <w:r>
              <w:rPr>
                <w:b/>
              </w:rPr>
              <w:br/>
            </w:r>
            <w:r>
              <w:rPr>
                <w:b/>
              </w:rPr>
              <w:t>Citation integrity</w:t>
            </w:r>
          </w:p>
        </w:tc>
        <w:tc>
          <w:tcPr>
            <w:tcW w:type="dxa" w:w="3976"/>
            <w:vAlign w:val="top"/>
            <w:tcMar>
              <w:top w:w="70" w:type="dxa"/>
              <w:start w:w="90" w:type="dxa"/>
              <w:bottom w:w="70" w:type="dxa"/>
              <w:end w:w="90" w:type="dxa"/>
            </w:tcMar>
            <w:shd w:fill="F7F9FA"/>
          </w:tcPr>
          <w:p>
            <w:pPr>
              <w:pStyle w:val="TableText"/>
              <w:keepNext w:val="0"/>
              <w:widowControl/>
            </w:pPr>
            <w:r>
              <w:rPr>
                <w:b w:val="0"/>
              </w:rPr>
              <w:t>Every served citation must pass current identity, source, release and access checks.</w:t>
            </w:r>
          </w:p>
        </w:tc>
        <w:tc>
          <w:tcPr>
            <w:tcW w:type="dxa" w:w="3832"/>
            <w:vAlign w:val="top"/>
            <w:tcMar>
              <w:top w:w="70" w:type="dxa"/>
              <w:start w:w="90" w:type="dxa"/>
              <w:bottom w:w="70" w:type="dxa"/>
              <w:end w:w="90" w:type="dxa"/>
            </w:tcMar>
            <w:shd w:fill="F7F9FA"/>
          </w:tcPr>
          <w:p>
            <w:pPr>
              <w:pStyle w:val="TableText"/>
              <w:keepNext w:val="0"/>
              <w:widowControl/>
            </w:pPr>
            <w:r>
              <w:rPr>
                <w:b w:val="0"/>
              </w:rPr>
              <w:t>Per-answer deterministic gate plus adversarial cross-run/release/permission fixtures.</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BL-NFR-008</w:t>
            </w:r>
            <w:r>
              <w:rPr>
                <w:b/>
              </w:rPr>
              <w:br/>
            </w:r>
            <w:r>
              <w:rPr>
                <w:b/>
              </w:rPr>
              <w:t>Quotation integrity</w:t>
            </w:r>
          </w:p>
        </w:tc>
        <w:tc>
          <w:tcPr>
            <w:tcW w:type="dxa" w:w="3976"/>
            <w:vAlign w:val="top"/>
            <w:tcMar>
              <w:top w:w="70" w:type="dxa"/>
              <w:start w:w="90" w:type="dxa"/>
              <w:bottom w:w="70" w:type="dxa"/>
              <w:end w:w="90" w:type="dxa"/>
            </w:tcMar>
          </w:tcPr>
          <w:p>
            <w:pPr>
              <w:pStyle w:val="TableText"/>
              <w:keepNext w:val="0"/>
              <w:widowControl/>
            </w:pPr>
            <w:r>
              <w:rPr>
                <w:b w:val="0"/>
              </w:rPr>
              <w:t>Every served quotation must exactly match its canonical approved span.</w:t>
            </w:r>
          </w:p>
        </w:tc>
        <w:tc>
          <w:tcPr>
            <w:tcW w:type="dxa" w:w="3832"/>
            <w:vAlign w:val="top"/>
            <w:tcMar>
              <w:top w:w="70" w:type="dxa"/>
              <w:start w:w="90" w:type="dxa"/>
              <w:bottom w:w="70" w:type="dxa"/>
              <w:end w:w="90" w:type="dxa"/>
            </w:tcMar>
          </w:tcPr>
          <w:p>
            <w:pPr>
              <w:pStyle w:val="TableText"/>
              <w:keepNext w:val="0"/>
              <w:widowControl/>
            </w:pPr>
            <w:r>
              <w:rPr>
                <w:b w:val="0"/>
              </w:rPr>
              <w:t>Unicode, ligature/extraction, offset and tampered-quote tests pass.</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BL-NFR-009</w:t>
            </w:r>
            <w:r>
              <w:rPr>
                <w:b/>
              </w:rPr>
              <w:br/>
            </w:r>
            <w:r>
              <w:rPr>
                <w:b/>
              </w:rPr>
              <w:t>Retrieval quality</w:t>
            </w:r>
          </w:p>
        </w:tc>
        <w:tc>
          <w:tcPr>
            <w:tcW w:type="dxa" w:w="3976"/>
            <w:vAlign w:val="top"/>
            <w:tcMar>
              <w:top w:w="70" w:type="dxa"/>
              <w:start w:w="90" w:type="dxa"/>
              <w:bottom w:w="70" w:type="dxa"/>
              <w:end w:w="90" w:type="dxa"/>
            </w:tcMar>
            <w:shd w:fill="F7F9FA"/>
          </w:tcPr>
          <w:p>
            <w:pPr>
              <w:pStyle w:val="TableText"/>
              <w:keepNext w:val="0"/>
              <w:widowControl/>
            </w:pPr>
            <w:r>
              <w:rPr>
                <w:b w:val="0"/>
              </w:rPr>
              <w:t>Proposed Recall@20 at least 0.90 on lawyer-annotated relevant authorities.</w:t>
            </w:r>
          </w:p>
        </w:tc>
        <w:tc>
          <w:tcPr>
            <w:tcW w:type="dxa" w:w="3832"/>
            <w:vAlign w:val="top"/>
            <w:tcMar>
              <w:top w:w="70" w:type="dxa"/>
              <w:start w:w="90" w:type="dxa"/>
              <w:bottom w:w="70" w:type="dxa"/>
              <w:end w:w="90" w:type="dxa"/>
            </w:tcMar>
            <w:shd w:fill="F7F9FA"/>
          </w:tcPr>
          <w:p>
            <w:pPr>
              <w:pStyle w:val="TableText"/>
              <w:keepNext w:val="0"/>
              <w:widowControl/>
            </w:pPr>
            <w:r>
              <w:rPr>
                <w:b w:val="0"/>
              </w:rPr>
              <w:t>Report dataset size, denominator, category breakdown and uncertainty, with held-out separation.</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BL-NFR-010</w:t>
            </w:r>
            <w:r>
              <w:rPr>
                <w:b/>
              </w:rPr>
              <w:br/>
            </w:r>
            <w:r>
              <w:rPr>
                <w:b/>
              </w:rPr>
              <w:t>Claim support</w:t>
            </w:r>
          </w:p>
        </w:tc>
        <w:tc>
          <w:tcPr>
            <w:tcW w:type="dxa" w:w="3976"/>
            <w:vAlign w:val="top"/>
            <w:tcMar>
              <w:top w:w="70" w:type="dxa"/>
              <w:start w:w="90" w:type="dxa"/>
              <w:bottom w:w="70" w:type="dxa"/>
              <w:end w:w="90" w:type="dxa"/>
            </w:tcMar>
          </w:tcPr>
          <w:p>
            <w:pPr>
              <w:pStyle w:val="TableText"/>
              <w:keepNext w:val="0"/>
              <w:widowControl/>
            </w:pPr>
            <w:r>
              <w:rPr>
                <w:b w:val="0"/>
              </w:rPr>
              <w:t>Proposed at least 95% of substantive claims supported on independent review, with no unresolved critical defect.</w:t>
            </w:r>
          </w:p>
        </w:tc>
        <w:tc>
          <w:tcPr>
            <w:tcW w:type="dxa" w:w="3832"/>
            <w:vAlign w:val="top"/>
            <w:tcMar>
              <w:top w:w="70" w:type="dxa"/>
              <w:start w:w="90" w:type="dxa"/>
              <w:bottom w:w="70" w:type="dxa"/>
              <w:end w:w="90" w:type="dxa"/>
            </w:tcMar>
          </w:tcPr>
          <w:p>
            <w:pPr>
              <w:pStyle w:val="TableText"/>
              <w:keepNext w:val="0"/>
              <w:widowControl/>
            </w:pPr>
            <w:r>
              <w:rPr>
                <w:b w:val="0"/>
              </w:rPr>
              <w:t>Review claim-level support and qualifications; real citations alone do not count as support.</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BL-NFR-011</w:t>
            </w:r>
            <w:r>
              <w:rPr>
                <w:b/>
              </w:rPr>
              <w:br/>
            </w:r>
            <w:r>
              <w:rPr>
                <w:b/>
              </w:rPr>
              <w:t>Contrary evidence</w:t>
            </w:r>
          </w:p>
        </w:tc>
        <w:tc>
          <w:tcPr>
            <w:tcW w:type="dxa" w:w="3976"/>
            <w:vAlign w:val="top"/>
            <w:tcMar>
              <w:top w:w="70" w:type="dxa"/>
              <w:start w:w="90" w:type="dxa"/>
              <w:bottom w:w="70" w:type="dxa"/>
              <w:end w:w="90" w:type="dxa"/>
            </w:tcMar>
            <w:shd w:fill="F7F9FA"/>
          </w:tcPr>
          <w:p>
            <w:pPr>
              <w:pStyle w:val="TableText"/>
              <w:keepNext w:val="0"/>
              <w:widowControl/>
            </w:pPr>
            <w:r>
              <w:rPr>
                <w:b w:val="0"/>
              </w:rPr>
              <w:t>Proposed at least 90% recall on annotated known adverse/limiting-authority cases.</w:t>
            </w:r>
          </w:p>
        </w:tc>
        <w:tc>
          <w:tcPr>
            <w:tcW w:type="dxa" w:w="3832"/>
            <w:vAlign w:val="top"/>
            <w:tcMar>
              <w:top w:w="70" w:type="dxa"/>
              <w:start w:w="90" w:type="dxa"/>
              <w:bottom w:w="70" w:type="dxa"/>
              <w:end w:w="90" w:type="dxa"/>
            </w:tcMar>
            <w:shd w:fill="F7F9FA"/>
          </w:tcPr>
          <w:p>
            <w:pPr>
              <w:pStyle w:val="TableText"/>
              <w:keepNext w:val="0"/>
              <w:widowControl/>
            </w:pPr>
            <w:r>
              <w:rPr>
                <w:b w:val="0"/>
              </w:rPr>
              <w:t>Report the known-reference denominator and corpus coverage; do not claim a complete citator.</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BL-NFR-012</w:t>
            </w:r>
            <w:r>
              <w:rPr>
                <w:b/>
              </w:rPr>
              <w:br/>
            </w:r>
            <w:r>
              <w:rPr>
                <w:b/>
              </w:rPr>
              <w:t>Scope and temporal safety</w:t>
            </w:r>
          </w:p>
        </w:tc>
        <w:tc>
          <w:tcPr>
            <w:tcW w:type="dxa" w:w="3976"/>
            <w:vAlign w:val="top"/>
            <w:tcMar>
              <w:top w:w="70" w:type="dxa"/>
              <w:start w:w="90" w:type="dxa"/>
              <w:bottom w:w="70" w:type="dxa"/>
              <w:end w:w="90" w:type="dxa"/>
            </w:tcMar>
          </w:tcPr>
          <w:p>
            <w:pPr>
              <w:pStyle w:val="TableText"/>
              <w:keepNext w:val="0"/>
              <w:widowControl/>
            </w:pPr>
            <w:r>
              <w:rPr>
                <w:b w:val="0"/>
              </w:rPr>
              <w:t>Zero known critical wrong-version, wrong-jurisdiction or opinion-attribution failures in the release suite.</w:t>
            </w:r>
          </w:p>
        </w:tc>
        <w:tc>
          <w:tcPr>
            <w:tcW w:type="dxa" w:w="3832"/>
            <w:vAlign w:val="top"/>
            <w:tcMar>
              <w:top w:w="70" w:type="dxa"/>
              <w:start w:w="90" w:type="dxa"/>
              <w:bottom w:w="70" w:type="dxa"/>
              <w:end w:w="90" w:type="dxa"/>
            </w:tcMar>
          </w:tcPr>
          <w:p>
            <w:pPr>
              <w:pStyle w:val="TableText"/>
              <w:keepNext w:val="0"/>
              <w:widowControl/>
            </w:pPr>
            <w:r>
              <w:rPr>
                <w:b w:val="0"/>
              </w:rPr>
              <w:t>Boundary, unknown commencement, dissent and saving/transitional fixtures pass.</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BL-NFR-013</w:t>
            </w:r>
            <w:r>
              <w:rPr>
                <w:b/>
              </w:rPr>
              <w:br/>
            </w:r>
            <w:r>
              <w:rPr>
                <w:b/>
              </w:rPr>
              <w:t>Tenant confidentiality</w:t>
            </w:r>
          </w:p>
        </w:tc>
        <w:tc>
          <w:tcPr>
            <w:tcW w:type="dxa" w:w="3976"/>
            <w:vAlign w:val="top"/>
            <w:tcMar>
              <w:top w:w="70" w:type="dxa"/>
              <w:start w:w="90" w:type="dxa"/>
              <w:bottom w:w="70" w:type="dxa"/>
              <w:end w:w="90" w:type="dxa"/>
            </w:tcMar>
            <w:shd w:fill="F7F9FA"/>
          </w:tcPr>
          <w:p>
            <w:pPr>
              <w:pStyle w:val="TableText"/>
              <w:keepNext w:val="0"/>
              <w:widowControl/>
            </w:pPr>
            <w:r>
              <w:rPr>
                <w:b w:val="0"/>
              </w:rPr>
              <w:t>Zero unauthorized content or source identity exposure in the declared isolation test suite.</w:t>
            </w:r>
          </w:p>
        </w:tc>
        <w:tc>
          <w:tcPr>
            <w:tcW w:type="dxa" w:w="3832"/>
            <w:vAlign w:val="top"/>
            <w:tcMar>
              <w:top w:w="70" w:type="dxa"/>
              <w:start w:w="90" w:type="dxa"/>
              <w:bottom w:w="70" w:type="dxa"/>
              <w:end w:w="90" w:type="dxa"/>
            </w:tcMar>
            <w:shd w:fill="F7F9FA"/>
          </w:tcPr>
          <w:p>
            <w:pPr>
              <w:pStyle w:val="TableText"/>
              <w:keepNext w:val="0"/>
              <w:widowControl/>
            </w:pPr>
            <w:r>
              <w:rPr>
                <w:b w:val="0"/>
              </w:rPr>
              <w:t>Check results, provider payloads, logs, events, caches, exports and restore behavior.</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BL-NFR-014</w:t>
            </w:r>
            <w:r>
              <w:rPr>
                <w:b/>
              </w:rPr>
              <w:br/>
            </w:r>
            <w:r>
              <w:rPr>
                <w:b/>
              </w:rPr>
              <w:t>Bounded execution</w:t>
            </w:r>
          </w:p>
        </w:tc>
        <w:tc>
          <w:tcPr>
            <w:tcW w:type="dxa" w:w="3976"/>
            <w:vAlign w:val="top"/>
            <w:tcMar>
              <w:top w:w="70" w:type="dxa"/>
              <w:start w:w="90" w:type="dxa"/>
              <w:bottom w:w="70" w:type="dxa"/>
              <w:end w:w="90" w:type="dxa"/>
            </w:tcMar>
          </w:tcPr>
          <w:p>
            <w:pPr>
              <w:pStyle w:val="TableText"/>
              <w:keepNext w:val="0"/>
              <w:widowControl/>
            </w:pPr>
            <w:r>
              <w:rPr>
                <w:b w:val="0"/>
              </w:rPr>
              <w:t>All requests, tools, retries, files and provider calls shall obey configured time, size, cost and concurrency limits.</w:t>
            </w:r>
          </w:p>
        </w:tc>
        <w:tc>
          <w:tcPr>
            <w:tcW w:type="dxa" w:w="3832"/>
            <w:vAlign w:val="top"/>
            <w:tcMar>
              <w:top w:w="70" w:type="dxa"/>
              <w:start w:w="90" w:type="dxa"/>
              <w:bottom w:w="70" w:type="dxa"/>
              <w:end w:w="90" w:type="dxa"/>
            </w:tcMar>
          </w:tcPr>
          <w:p>
            <w:pPr>
              <w:pStyle w:val="TableText"/>
              <w:keepNext w:val="0"/>
              <w:widowControl/>
            </w:pPr>
            <w:r>
              <w:rPr>
                <w:b w:val="0"/>
              </w:rPr>
              <w:t>Adversarial loops and oversized files terminate safely with correct usage status.</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BL-NFR-015</w:t>
            </w:r>
            <w:r>
              <w:rPr>
                <w:b/>
              </w:rPr>
              <w:br/>
            </w:r>
            <w:r>
              <w:rPr>
                <w:b/>
              </w:rPr>
              <w:t>Accessibility</w:t>
            </w:r>
          </w:p>
        </w:tc>
        <w:tc>
          <w:tcPr>
            <w:tcW w:type="dxa" w:w="3976"/>
            <w:vAlign w:val="top"/>
            <w:tcMar>
              <w:top w:w="70" w:type="dxa"/>
              <w:start w:w="90" w:type="dxa"/>
              <w:bottom w:w="70" w:type="dxa"/>
              <w:end w:w="90" w:type="dxa"/>
            </w:tcMar>
            <w:shd w:fill="F7F9FA"/>
          </w:tcPr>
          <w:p>
            <w:pPr>
              <w:pStyle w:val="TableText"/>
              <w:keepNext w:val="0"/>
              <w:widowControl/>
            </w:pPr>
            <w:r>
              <w:rPr>
                <w:b w:val="0"/>
              </w:rPr>
              <w:t>Target WCAG 2.2 AA for enabled user journeys, subject to audit; provide keyboard navigation and accessible source text.</w:t>
            </w:r>
          </w:p>
        </w:tc>
        <w:tc>
          <w:tcPr>
            <w:tcW w:type="dxa" w:w="3832"/>
            <w:vAlign w:val="top"/>
            <w:tcMar>
              <w:top w:w="70" w:type="dxa"/>
              <w:start w:w="90" w:type="dxa"/>
              <w:bottom w:w="70" w:type="dxa"/>
              <w:end w:w="90" w:type="dxa"/>
            </w:tcMar>
            <w:shd w:fill="F7F9FA"/>
          </w:tcPr>
          <w:p>
            <w:pPr>
              <w:pStyle w:val="TableText"/>
              <w:keepNext w:val="0"/>
              <w:widowControl/>
            </w:pPr>
            <w:r>
              <w:rPr>
                <w:b w:val="0"/>
              </w:rPr>
              <w:t>Automated checks plus manual keyboard, screen-reader, focus and contrast review.</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BL-NFR-016</w:t>
            </w:r>
            <w:r>
              <w:rPr>
                <w:b/>
              </w:rPr>
              <w:br/>
            </w:r>
            <w:r>
              <w:rPr>
                <w:b/>
              </w:rPr>
              <w:t>Usability</w:t>
            </w:r>
          </w:p>
        </w:tc>
        <w:tc>
          <w:tcPr>
            <w:tcW w:type="dxa" w:w="3976"/>
            <w:vAlign w:val="top"/>
            <w:tcMar>
              <w:top w:w="70" w:type="dxa"/>
              <w:start w:w="90" w:type="dxa"/>
              <w:bottom w:w="70" w:type="dxa"/>
              <w:end w:w="90" w:type="dxa"/>
            </w:tcMar>
          </w:tcPr>
          <w:p>
            <w:pPr>
              <w:pStyle w:val="TableText"/>
              <w:keepNext w:val="0"/>
              <w:widowControl/>
            </w:pPr>
            <w:r>
              <w:rPr>
                <w:b w:val="0"/>
              </w:rPr>
              <w:t>A new user shall be able to ask a question and locate its cited passage without technical terminology being required.</w:t>
            </w:r>
          </w:p>
        </w:tc>
        <w:tc>
          <w:tcPr>
            <w:tcW w:type="dxa" w:w="3832"/>
            <w:vAlign w:val="top"/>
            <w:tcMar>
              <w:top w:w="70" w:type="dxa"/>
              <w:start w:w="90" w:type="dxa"/>
              <w:bottom w:w="70" w:type="dxa"/>
              <w:end w:w="90" w:type="dxa"/>
            </w:tcMar>
          </w:tcPr>
          <w:p>
            <w:pPr>
              <w:pStyle w:val="TableText"/>
              <w:keepNext w:val="0"/>
              <w:widowControl/>
            </w:pPr>
            <w:r>
              <w:rPr>
                <w:b w:val="0"/>
              </w:rPr>
              <w:t>Observed pilot tasks capture success, time, confusion and actionable findings.</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BL-NFR-017</w:t>
            </w:r>
            <w:r>
              <w:rPr>
                <w:b/>
              </w:rPr>
              <w:br/>
            </w:r>
            <w:r>
              <w:rPr>
                <w:b/>
              </w:rPr>
              <w:t>Maintainability</w:t>
            </w:r>
          </w:p>
        </w:tc>
        <w:tc>
          <w:tcPr>
            <w:tcW w:type="dxa" w:w="3976"/>
            <w:vAlign w:val="top"/>
            <w:tcMar>
              <w:top w:w="70" w:type="dxa"/>
              <w:start w:w="90" w:type="dxa"/>
              <w:bottom w:w="70" w:type="dxa"/>
              <w:end w:w="90" w:type="dxa"/>
            </w:tcMar>
            <w:shd w:fill="F7F9FA"/>
          </w:tcPr>
          <w:p>
            <w:pPr>
              <w:pStyle w:val="TableText"/>
              <w:keepNext w:val="0"/>
              <w:widowControl/>
            </w:pPr>
            <w:r>
              <w:rPr>
                <w:b w:val="0"/>
              </w:rPr>
              <w:t>Use modular boundaries, pinned dependencies, schema versioning and documented configuration; no hard-coded secrets or source hosts.</w:t>
            </w:r>
          </w:p>
        </w:tc>
        <w:tc>
          <w:tcPr>
            <w:tcW w:type="dxa" w:w="3832"/>
            <w:vAlign w:val="top"/>
            <w:tcMar>
              <w:top w:w="70" w:type="dxa"/>
              <w:start w:w="90" w:type="dxa"/>
              <w:bottom w:w="70" w:type="dxa"/>
              <w:end w:w="90" w:type="dxa"/>
            </w:tcMar>
            <w:shd w:fill="F7F9FA"/>
          </w:tcPr>
          <w:p>
            <w:pPr>
              <w:pStyle w:val="TableText"/>
              <w:keepNext w:val="0"/>
              <w:widowControl/>
            </w:pPr>
            <w:r>
              <w:rPr>
                <w:b w:val="0"/>
              </w:rPr>
              <w:t>Clean-clone setup, contract drift checks, migration tests and dependency review pass.</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BL-NFR-018</w:t>
            </w:r>
            <w:r>
              <w:rPr>
                <w:b/>
              </w:rPr>
              <w:br/>
            </w:r>
            <w:r>
              <w:rPr>
                <w:b/>
              </w:rPr>
              <w:t>Security launch gate</w:t>
            </w:r>
          </w:p>
        </w:tc>
        <w:tc>
          <w:tcPr>
            <w:tcW w:type="dxa" w:w="3976"/>
            <w:vAlign w:val="top"/>
            <w:tcMar>
              <w:top w:w="70" w:type="dxa"/>
              <w:start w:w="90" w:type="dxa"/>
              <w:bottom w:w="70" w:type="dxa"/>
              <w:end w:w="90" w:type="dxa"/>
            </w:tcMar>
          </w:tcPr>
          <w:p>
            <w:pPr>
              <w:pStyle w:val="TableText"/>
              <w:keepNext w:val="0"/>
              <w:widowControl/>
            </w:pPr>
            <w:r>
              <w:rPr>
                <w:b w:val="0"/>
              </w:rPr>
              <w:t>No unresolved critical/high security finding may remain for the enabled production scope.</w:t>
            </w:r>
          </w:p>
        </w:tc>
        <w:tc>
          <w:tcPr>
            <w:tcW w:type="dxa" w:w="3832"/>
            <w:vAlign w:val="top"/>
            <w:tcMar>
              <w:top w:w="70" w:type="dxa"/>
              <w:start w:w="90" w:type="dxa"/>
              <w:bottom w:w="70" w:type="dxa"/>
              <w:end w:w="90" w:type="dxa"/>
            </w:tcMar>
          </w:tcPr>
          <w:p>
            <w:pPr>
              <w:pStyle w:val="TableText"/>
              <w:keepNext w:val="0"/>
              <w:widowControl/>
            </w:pPr>
            <w:r>
              <w:rPr>
                <w:b w:val="0"/>
              </w:rPr>
              <w:t>Independent security evidence, remediation and regression results are recorded.</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BL-NFR-019</w:t>
            </w:r>
            <w:r>
              <w:rPr>
                <w:b/>
              </w:rPr>
              <w:br/>
            </w:r>
            <w:r>
              <w:rPr>
                <w:b/>
              </w:rPr>
              <w:t>Observability and privacy</w:t>
            </w:r>
          </w:p>
        </w:tc>
        <w:tc>
          <w:tcPr>
            <w:tcW w:type="dxa" w:w="3976"/>
            <w:vAlign w:val="top"/>
            <w:tcMar>
              <w:top w:w="70" w:type="dxa"/>
              <w:start w:w="90" w:type="dxa"/>
              <w:bottom w:w="70" w:type="dxa"/>
              <w:end w:w="90" w:type="dxa"/>
            </w:tcMar>
            <w:shd w:fill="F7F9FA"/>
          </w:tcPr>
          <w:p>
            <w:pPr>
              <w:pStyle w:val="TableText"/>
              <w:keepNext w:val="0"/>
              <w:widowControl/>
            </w:pPr>
            <w:r>
              <w:rPr>
                <w:b w:val="0"/>
              </w:rPr>
              <w:t>Operational diagnosis shall be possible through safe identifiers and metrics without routine private payload logging.</w:t>
            </w:r>
          </w:p>
        </w:tc>
        <w:tc>
          <w:tcPr>
            <w:tcW w:type="dxa" w:w="3832"/>
            <w:vAlign w:val="top"/>
            <w:tcMar>
              <w:top w:w="70" w:type="dxa"/>
              <w:start w:w="90" w:type="dxa"/>
              <w:bottom w:w="70" w:type="dxa"/>
              <w:end w:w="90" w:type="dxa"/>
            </w:tcMar>
            <w:shd w:fill="F7F9FA"/>
          </w:tcPr>
          <w:p>
            <w:pPr>
              <w:pStyle w:val="TableText"/>
              <w:keepNext w:val="0"/>
              <w:widowControl/>
            </w:pPr>
            <w:r>
              <w:rPr>
                <w:b w:val="0"/>
              </w:rPr>
              <w:t>A fault investigation succeeds using permitted logs; protected fixture text is absent.</w:t>
            </w:r>
          </w:p>
        </w:tc>
      </w:tr>
      <w:tr>
        <w:trPr>
          <w:cantSplit/>
        </w:trPr>
        <w:tc>
          <w:tcPr>
            <w:tcW w:type="dxa" w:w="2024"/>
            <w:vAlign w:val="top"/>
            <w:tcMar>
              <w:top w:w="70" w:type="dxa"/>
              <w:start w:w="90" w:type="dxa"/>
              <w:bottom w:w="70" w:type="dxa"/>
              <w:end w:w="90" w:type="dxa"/>
            </w:tcMar>
          </w:tcPr>
          <w:p>
            <w:pPr>
              <w:pStyle w:val="TableText"/>
              <w:keepNext w:val="0"/>
              <w:widowControl/>
            </w:pPr>
            <w:r>
              <w:rPr>
                <w:b/>
              </w:rPr>
              <w:t>BL-NFR-020</w:t>
            </w:r>
            <w:r>
              <w:rPr>
                <w:b/>
              </w:rPr>
              <w:br/>
            </w:r>
            <w:r>
              <w:rPr>
                <w:b/>
              </w:rPr>
              <w:t>Reproducibility</w:t>
            </w:r>
          </w:p>
        </w:tc>
        <w:tc>
          <w:tcPr>
            <w:tcW w:type="dxa" w:w="3976"/>
            <w:vAlign w:val="top"/>
            <w:tcMar>
              <w:top w:w="70" w:type="dxa"/>
              <w:start w:w="90" w:type="dxa"/>
              <w:bottom w:w="70" w:type="dxa"/>
              <w:end w:w="90" w:type="dxa"/>
            </w:tcMar>
          </w:tcPr>
          <w:p>
            <w:pPr>
              <w:pStyle w:val="TableText"/>
              <w:keepNext w:val="0"/>
              <w:widowControl/>
            </w:pPr>
            <w:r>
              <w:rPr>
                <w:b w:val="0"/>
              </w:rPr>
              <w:t>Research history shall preserve release, source, model/prompt, policy and verification identity, subject to current restrictions.</w:t>
            </w:r>
          </w:p>
        </w:tc>
        <w:tc>
          <w:tcPr>
            <w:tcW w:type="dxa" w:w="3832"/>
            <w:vAlign w:val="top"/>
            <w:tcMar>
              <w:top w:w="70" w:type="dxa"/>
              <w:start w:w="90" w:type="dxa"/>
              <w:bottom w:w="70" w:type="dxa"/>
              <w:end w:w="90" w:type="dxa"/>
            </w:tcMar>
          </w:tcPr>
          <w:p>
            <w:pPr>
              <w:pStyle w:val="TableText"/>
              <w:keepNext w:val="0"/>
              <w:widowControl/>
            </w:pPr>
            <w:r>
              <w:rPr>
                <w:b w:val="0"/>
              </w:rPr>
              <w:t>A stored run’s evidence and configuration can be reconstructed without silently altering it.</w:t>
            </w:r>
          </w:p>
        </w:tc>
      </w:tr>
    </w:tbl>
    <w:p>
      <w:pPr>
        <w:spacing w:after="20" w:before="0" w:line="240" w:lineRule="auto"/>
      </w:pPr>
      <w:r>
        <w:rPr>
          <w:sz w:val="4"/>
        </w:rPr>
      </w:r>
    </w:p>
    <w:p>
      <w:bookmarkStart w:id="31" w:name="sec_14"/>
      <w:pPr>
        <w:pStyle w:val="Heading1"/>
      </w:pPr>
      <w:r>
        <w:rPr>
          <w:b w:val="0"/>
        </w:rPr>
        <w:t>14. Test strategy and user acceptance</w:t>
      </w:r>
      <w:bookmarkEnd w:id="31"/>
    </w:p>
    <w:p>
      <w:r>
        <w:rPr>
          <w:b w:val="0"/>
        </w:rPr>
        <w:t>Testing must establish actual behavior, not just the appearance of a complete code repository. Unit tests prove local logic; contract tests prove data shape; database/search integration tests prove service behavior; browser tests prove user journeys; legal evaluation assesses supported conclusions. No one layer substitutes for the others.</w:t>
      </w:r>
    </w:p>
    <w:p>
      <w:pPr>
        <w:pStyle w:val="Heading2"/>
      </w:pPr>
      <w:r>
        <w:rPr>
          <w:b w:val="0"/>
        </w:rPr>
        <w:t>14.1 Test layers and ownership</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024"/>
        <w:gridCol w:w="4554"/>
        <w:gridCol w:w="3253"/>
      </w:tblGrid>
      <w:tr>
        <w:trPr>
          <w:tblHeader/>
          <w:cantSplit/>
        </w:trPr>
        <w:tc>
          <w:tcPr>
            <w:tcW w:type="dxa" w:w="2024"/>
            <w:tcMar>
              <w:top w:w="90" w:type="dxa"/>
              <w:start w:w="90" w:type="dxa"/>
              <w:bottom w:w="90" w:type="dxa"/>
              <w:end w:w="90" w:type="dxa"/>
            </w:tcMar>
            <w:shd w:fill="18344B"/>
          </w:tcPr>
          <w:p>
            <w:pPr>
              <w:pStyle w:val="TableText"/>
            </w:pPr>
            <w:r>
              <w:rPr>
                <w:b/>
                <w:color w:val="FFFFFF"/>
                <w:sz w:val="18"/>
              </w:rPr>
              <w:t>Layer</w:t>
            </w:r>
          </w:p>
        </w:tc>
        <w:tc>
          <w:tcPr>
            <w:tcW w:type="dxa" w:w="4554"/>
            <w:tcMar>
              <w:top w:w="90" w:type="dxa"/>
              <w:start w:w="90" w:type="dxa"/>
              <w:bottom w:w="90" w:type="dxa"/>
              <w:end w:w="90" w:type="dxa"/>
            </w:tcMar>
            <w:shd w:fill="18344B"/>
          </w:tcPr>
          <w:p>
            <w:pPr>
              <w:pStyle w:val="TableText"/>
            </w:pPr>
            <w:r>
              <w:rPr>
                <w:b/>
                <w:color w:val="FFFFFF"/>
                <w:sz w:val="18"/>
              </w:rPr>
              <w:t>Required examples</w:t>
            </w:r>
          </w:p>
        </w:tc>
        <w:tc>
          <w:tcPr>
            <w:tcW w:type="dxa" w:w="3253"/>
            <w:tcMar>
              <w:top w:w="90" w:type="dxa"/>
              <w:start w:w="90" w:type="dxa"/>
              <w:bottom w:w="90" w:type="dxa"/>
              <w:end w:w="90" w:type="dxa"/>
            </w:tcMar>
            <w:shd w:fill="18344B"/>
          </w:tcPr>
          <w:p>
            <w:pPr>
              <w:pStyle w:val="TableText"/>
            </w:pPr>
            <w:r>
              <w:rPr>
                <w:b/>
                <w:color w:val="FFFFFF"/>
                <w:sz w:val="18"/>
              </w:rPr>
              <w:t>Owner / evidence</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Unit / property tests</w:t>
            </w:r>
          </w:p>
        </w:tc>
        <w:tc>
          <w:tcPr>
            <w:tcW w:type="dxa" w:w="4554"/>
            <w:vAlign w:val="top"/>
            <w:tcMar>
              <w:top w:w="70" w:type="dxa"/>
              <w:start w:w="90" w:type="dxa"/>
              <w:bottom w:w="70" w:type="dxa"/>
              <w:end w:w="90" w:type="dxa"/>
            </w:tcMar>
            <w:shd w:fill="F7F9FA"/>
          </w:tcPr>
          <w:p>
            <w:pPr>
              <w:pStyle w:val="TableText"/>
              <w:keepNext w:val="0"/>
              <w:widowControl/>
            </w:pPr>
            <w:r>
              <w:rPr>
                <w:b w:val="0"/>
              </w:rPr>
              <w:t>Offsets, hashes, rank fusion, date boundaries, budgets and state transitions</w:t>
            </w:r>
          </w:p>
        </w:tc>
        <w:tc>
          <w:tcPr>
            <w:tcW w:type="dxa" w:w="3253"/>
            <w:vAlign w:val="top"/>
            <w:tcMar>
              <w:top w:w="70" w:type="dxa"/>
              <w:start w:w="90" w:type="dxa"/>
              <w:bottom w:w="70" w:type="dxa"/>
              <w:end w:w="90" w:type="dxa"/>
            </w:tcMar>
            <w:shd w:fill="F7F9FA"/>
          </w:tcPr>
          <w:p>
            <w:pPr>
              <w:pStyle w:val="TableText"/>
              <w:keepNext w:val="0"/>
              <w:widowControl/>
            </w:pPr>
            <w:r>
              <w:rPr>
                <w:b w:val="0"/>
              </w:rPr>
              <w:t>Engineering; executable test results and edge-case fixtures.</w:t>
            </w:r>
          </w:p>
        </w:tc>
      </w:tr>
      <w:tr>
        <w:trPr>
          <w:cantSplit/>
        </w:trPr>
        <w:tc>
          <w:tcPr>
            <w:tcW w:type="dxa" w:w="2024"/>
            <w:vAlign w:val="top"/>
            <w:tcMar>
              <w:top w:w="70" w:type="dxa"/>
              <w:start w:w="90" w:type="dxa"/>
              <w:bottom w:w="70" w:type="dxa"/>
              <w:end w:w="90" w:type="dxa"/>
            </w:tcMar>
          </w:tcPr>
          <w:p>
            <w:pPr>
              <w:pStyle w:val="TableText"/>
              <w:keepNext w:val="0"/>
              <w:widowControl/>
            </w:pPr>
            <w:r>
              <w:rPr>
                <w:b/>
              </w:rPr>
              <w:t>Contract tests</w:t>
            </w:r>
          </w:p>
        </w:tc>
        <w:tc>
          <w:tcPr>
            <w:tcW w:type="dxa" w:w="4554"/>
            <w:vAlign w:val="top"/>
            <w:tcMar>
              <w:top w:w="70" w:type="dxa"/>
              <w:start w:w="90" w:type="dxa"/>
              <w:bottom w:w="70" w:type="dxa"/>
              <w:end w:w="90" w:type="dxa"/>
            </w:tcMar>
          </w:tcPr>
          <w:p>
            <w:pPr>
              <w:pStyle w:val="TableText"/>
              <w:keepNext w:val="0"/>
              <w:widowControl/>
            </w:pPr>
            <w:r>
              <w:rPr>
                <w:b w:val="0"/>
              </w:rPr>
              <w:t>OpenAPI/JSON validation, strict field rejection, frontend/backend type compatibility</w:t>
            </w:r>
          </w:p>
        </w:tc>
        <w:tc>
          <w:tcPr>
            <w:tcW w:type="dxa" w:w="3253"/>
            <w:vAlign w:val="top"/>
            <w:tcMar>
              <w:top w:w="70" w:type="dxa"/>
              <w:start w:w="90" w:type="dxa"/>
              <w:bottom w:w="70" w:type="dxa"/>
              <w:end w:w="90" w:type="dxa"/>
            </w:tcMar>
          </w:tcPr>
          <w:p>
            <w:pPr>
              <w:pStyle w:val="TableText"/>
              <w:keepNext w:val="0"/>
              <w:widowControl/>
            </w:pPr>
            <w:r>
              <w:rPr>
                <w:b w:val="0"/>
              </w:rPr>
              <w:t>Engineering/QA; versioned contracts and drift report.</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Database integration</w:t>
            </w:r>
          </w:p>
        </w:tc>
        <w:tc>
          <w:tcPr>
            <w:tcW w:type="dxa" w:w="4554"/>
            <w:vAlign w:val="top"/>
            <w:tcMar>
              <w:top w:w="70" w:type="dxa"/>
              <w:start w:w="90" w:type="dxa"/>
              <w:bottom w:w="70" w:type="dxa"/>
              <w:end w:w="90" w:type="dxa"/>
            </w:tcMar>
            <w:shd w:fill="F7F9FA"/>
          </w:tcPr>
          <w:p>
            <w:pPr>
              <w:pStyle w:val="TableText"/>
              <w:keepNext w:val="0"/>
              <w:widowControl/>
            </w:pPr>
            <w:r>
              <w:rPr>
                <w:b w:val="0"/>
              </w:rPr>
              <w:t>Actual PostgreSQL migrations, constraints, runtime roles, row security and temporal queries</w:t>
            </w:r>
          </w:p>
        </w:tc>
        <w:tc>
          <w:tcPr>
            <w:tcW w:type="dxa" w:w="3253"/>
            <w:vAlign w:val="top"/>
            <w:tcMar>
              <w:top w:w="70" w:type="dxa"/>
              <w:start w:w="90" w:type="dxa"/>
              <w:bottom w:w="70" w:type="dxa"/>
              <w:end w:w="90" w:type="dxa"/>
            </w:tcMar>
            <w:shd w:fill="F7F9FA"/>
          </w:tcPr>
          <w:p>
            <w:pPr>
              <w:pStyle w:val="TableText"/>
              <w:keepNext w:val="0"/>
              <w:widowControl/>
            </w:pPr>
            <w:r>
              <w:rPr>
                <w:b w:val="0"/>
              </w:rPr>
              <w:t>Backend/security; real application role, not an administrator test shortcut.</w:t>
            </w:r>
          </w:p>
        </w:tc>
      </w:tr>
      <w:tr>
        <w:trPr>
          <w:cantSplit/>
        </w:trPr>
        <w:tc>
          <w:tcPr>
            <w:tcW w:type="dxa" w:w="2024"/>
            <w:vAlign w:val="top"/>
            <w:tcMar>
              <w:top w:w="70" w:type="dxa"/>
              <w:start w:w="90" w:type="dxa"/>
              <w:bottom w:w="70" w:type="dxa"/>
              <w:end w:w="90" w:type="dxa"/>
            </w:tcMar>
          </w:tcPr>
          <w:p>
            <w:pPr>
              <w:pStyle w:val="TableText"/>
              <w:keepNext w:val="0"/>
              <w:widowControl/>
            </w:pPr>
            <w:r>
              <w:rPr>
                <w:b/>
              </w:rPr>
              <w:t>Search integration</w:t>
            </w:r>
          </w:p>
        </w:tc>
        <w:tc>
          <w:tcPr>
            <w:tcW w:type="dxa" w:w="4554"/>
            <w:vAlign w:val="top"/>
            <w:tcMar>
              <w:top w:w="70" w:type="dxa"/>
              <w:start w:w="90" w:type="dxa"/>
              <w:bottom w:w="70" w:type="dxa"/>
              <w:end w:w="90" w:type="dxa"/>
            </w:tcMar>
          </w:tcPr>
          <w:p>
            <w:pPr>
              <w:pStyle w:val="TableText"/>
              <w:keepNext w:val="0"/>
              <w:widowControl/>
            </w:pPr>
            <w:r>
              <w:rPr>
                <w:b w:val="0"/>
              </w:rPr>
              <w:t>Applied mappings, inner scope filtering, profile mismatch, candidate fusion and release switching</w:t>
            </w:r>
          </w:p>
        </w:tc>
        <w:tc>
          <w:tcPr>
            <w:tcW w:type="dxa" w:w="3253"/>
            <w:vAlign w:val="top"/>
            <w:tcMar>
              <w:top w:w="70" w:type="dxa"/>
              <w:start w:w="90" w:type="dxa"/>
              <w:bottom w:w="70" w:type="dxa"/>
              <w:end w:w="90" w:type="dxa"/>
            </w:tcMar>
          </w:tcPr>
          <w:p>
            <w:pPr>
              <w:pStyle w:val="TableText"/>
              <w:keepNext w:val="0"/>
              <w:widowControl/>
            </w:pPr>
            <w:r>
              <w:rPr>
                <w:b w:val="0"/>
              </w:rPr>
              <w:t>Retrieval team; actual supported engine and measured queries.</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Browser end-to-end</w:t>
            </w:r>
          </w:p>
        </w:tc>
        <w:tc>
          <w:tcPr>
            <w:tcW w:type="dxa" w:w="4554"/>
            <w:vAlign w:val="top"/>
            <w:tcMar>
              <w:top w:w="70" w:type="dxa"/>
              <w:start w:w="90" w:type="dxa"/>
              <w:bottom w:w="70" w:type="dxa"/>
              <w:end w:w="90" w:type="dxa"/>
            </w:tcMar>
            <w:shd w:fill="F7F9FA"/>
          </w:tcPr>
          <w:p>
            <w:pPr>
              <w:pStyle w:val="TableText"/>
              <w:keepNext w:val="0"/>
              <w:widowControl/>
            </w:pPr>
            <w:r>
              <w:rPr>
                <w:b w:val="0"/>
              </w:rPr>
              <w:t>Import → source viewer; research → citation; revocation → denied export</w:t>
            </w:r>
          </w:p>
        </w:tc>
        <w:tc>
          <w:tcPr>
            <w:tcW w:type="dxa" w:w="3253"/>
            <w:vAlign w:val="top"/>
            <w:tcMar>
              <w:top w:w="70" w:type="dxa"/>
              <w:start w:w="90" w:type="dxa"/>
              <w:bottom w:w="70" w:type="dxa"/>
              <w:end w:w="90" w:type="dxa"/>
            </w:tcMar>
            <w:shd w:fill="F7F9FA"/>
          </w:tcPr>
          <w:p>
            <w:pPr>
              <w:pStyle w:val="TableText"/>
              <w:keepNext w:val="0"/>
              <w:widowControl/>
            </w:pPr>
            <w:r>
              <w:rPr>
                <w:b w:val="0"/>
              </w:rPr>
              <w:t>QA; recorded workflow outcomes with positive and negative paths.</w:t>
            </w:r>
          </w:p>
        </w:tc>
      </w:tr>
      <w:tr>
        <w:trPr>
          <w:cantSplit/>
        </w:trPr>
        <w:tc>
          <w:tcPr>
            <w:tcW w:type="dxa" w:w="2024"/>
            <w:vAlign w:val="top"/>
            <w:tcMar>
              <w:top w:w="70" w:type="dxa"/>
              <w:start w:w="90" w:type="dxa"/>
              <w:bottom w:w="70" w:type="dxa"/>
              <w:end w:w="90" w:type="dxa"/>
            </w:tcMar>
          </w:tcPr>
          <w:p>
            <w:pPr>
              <w:pStyle w:val="TableText"/>
              <w:keepNext w:val="0"/>
              <w:widowControl/>
            </w:pPr>
            <w:r>
              <w:rPr>
                <w:b/>
              </w:rPr>
              <w:t>Legal evaluation</w:t>
            </w:r>
          </w:p>
        </w:tc>
        <w:tc>
          <w:tcPr>
            <w:tcW w:type="dxa" w:w="4554"/>
            <w:vAlign w:val="top"/>
            <w:tcMar>
              <w:top w:w="70" w:type="dxa"/>
              <w:start w:w="90" w:type="dxa"/>
              <w:bottom w:w="70" w:type="dxa"/>
              <w:end w:w="90" w:type="dxa"/>
            </w:tcMar>
          </w:tcPr>
          <w:p>
            <w:pPr>
              <w:pStyle w:val="TableText"/>
              <w:keepNext w:val="0"/>
              <w:widowControl/>
            </w:pPr>
            <w:r>
              <w:rPr>
                <w:b w:val="0"/>
              </w:rPr>
              <w:t>Relevant authority, material claim support, contrary evidence, dates, opinions and abstention</w:t>
            </w:r>
          </w:p>
        </w:tc>
        <w:tc>
          <w:tcPr>
            <w:tcW w:type="dxa" w:w="3253"/>
            <w:vAlign w:val="top"/>
            <w:tcMar>
              <w:top w:w="70" w:type="dxa"/>
              <w:start w:w="90" w:type="dxa"/>
              <w:bottom w:w="70" w:type="dxa"/>
              <w:end w:w="90" w:type="dxa"/>
            </w:tcMar>
          </w:tcPr>
          <w:p>
            <w:pPr>
              <w:pStyle w:val="TableText"/>
              <w:keepNext w:val="0"/>
              <w:widowControl/>
            </w:pPr>
            <w:r>
              <w:rPr>
                <w:b w:val="0"/>
              </w:rPr>
              <w:t>Qualified Indian legal reviewers; versioned gold set and held-out results.</w:t>
            </w:r>
          </w:p>
        </w:tc>
      </w:tr>
      <w:tr>
        <w:trPr>
          <w:cantSplit/>
        </w:trPr>
        <w:tc>
          <w:tcPr>
            <w:tcW w:type="dxa" w:w="2024"/>
            <w:vAlign w:val="top"/>
            <w:tcMar>
              <w:top w:w="70" w:type="dxa"/>
              <w:start w:w="90" w:type="dxa"/>
              <w:bottom w:w="70" w:type="dxa"/>
              <w:end w:w="90" w:type="dxa"/>
            </w:tcMar>
            <w:shd w:fill="F7F9FA"/>
          </w:tcPr>
          <w:p>
            <w:pPr>
              <w:pStyle w:val="TableText"/>
              <w:keepNext w:val="0"/>
              <w:widowControl/>
            </w:pPr>
            <w:r>
              <w:rPr>
                <w:b/>
              </w:rPr>
              <w:t>Security / resilience</w:t>
            </w:r>
          </w:p>
        </w:tc>
        <w:tc>
          <w:tcPr>
            <w:tcW w:type="dxa" w:w="4554"/>
            <w:vAlign w:val="top"/>
            <w:tcMar>
              <w:top w:w="70" w:type="dxa"/>
              <w:start w:w="90" w:type="dxa"/>
              <w:bottom w:w="70" w:type="dxa"/>
              <w:end w:w="90" w:type="dxa"/>
            </w:tcMar>
            <w:shd w:fill="F7F9FA"/>
          </w:tcPr>
          <w:p>
            <w:pPr>
              <w:pStyle w:val="TableText"/>
              <w:keepNext w:val="0"/>
              <w:widowControl/>
            </w:pPr>
            <w:r>
              <w:rPr>
                <w:b w:val="0"/>
              </w:rPr>
              <w:t>Injection, malicious files, scope abuse, duplicate jobs, outages, backup restore and deletion replay</w:t>
            </w:r>
          </w:p>
        </w:tc>
        <w:tc>
          <w:tcPr>
            <w:tcW w:type="dxa" w:w="3253"/>
            <w:vAlign w:val="top"/>
            <w:tcMar>
              <w:top w:w="70" w:type="dxa"/>
              <w:start w:w="90" w:type="dxa"/>
              <w:bottom w:w="70" w:type="dxa"/>
              <w:end w:w="90" w:type="dxa"/>
            </w:tcMar>
            <w:shd w:fill="F7F9FA"/>
          </w:tcPr>
          <w:p>
            <w:pPr>
              <w:pStyle w:val="TableText"/>
              <w:keepNext w:val="0"/>
              <w:widowControl/>
            </w:pPr>
            <w:r>
              <w:rPr>
                <w:b w:val="0"/>
              </w:rPr>
              <w:t>Security/operations; findings, remediation and drills.</w:t>
            </w:r>
          </w:p>
        </w:tc>
      </w:tr>
      <w:tr>
        <w:trPr>
          <w:cantSplit/>
        </w:trPr>
        <w:tc>
          <w:tcPr>
            <w:tcW w:type="dxa" w:w="2024"/>
            <w:vAlign w:val="top"/>
            <w:tcMar>
              <w:top w:w="70" w:type="dxa"/>
              <w:start w:w="90" w:type="dxa"/>
              <w:bottom w:w="70" w:type="dxa"/>
              <w:end w:w="90" w:type="dxa"/>
            </w:tcMar>
          </w:tcPr>
          <w:p>
            <w:pPr>
              <w:pStyle w:val="TableText"/>
              <w:keepNext w:val="0"/>
              <w:widowControl/>
            </w:pPr>
            <w:r>
              <w:rPr>
                <w:b/>
              </w:rPr>
              <w:t>Performance / cost</w:t>
            </w:r>
          </w:p>
        </w:tc>
        <w:tc>
          <w:tcPr>
            <w:tcW w:type="dxa" w:w="4554"/>
            <w:vAlign w:val="top"/>
            <w:tcMar>
              <w:top w:w="70" w:type="dxa"/>
              <w:start w:w="90" w:type="dxa"/>
              <w:bottom w:w="70" w:type="dxa"/>
              <w:end w:w="90" w:type="dxa"/>
            </w:tcMar>
          </w:tcPr>
          <w:p>
            <w:pPr>
              <w:pStyle w:val="TableText"/>
              <w:keepNext w:val="0"/>
              <w:widowControl/>
            </w:pPr>
            <w:r>
              <w:rPr>
                <w:b w:val="0"/>
              </w:rPr>
              <w:t>Declared corpus/concurrency, latency percentiles, recall and provider consumption</w:t>
            </w:r>
          </w:p>
        </w:tc>
        <w:tc>
          <w:tcPr>
            <w:tcW w:type="dxa" w:w="3253"/>
            <w:vAlign w:val="top"/>
            <w:tcMar>
              <w:top w:w="70" w:type="dxa"/>
              <w:start w:w="90" w:type="dxa"/>
              <w:bottom w:w="70" w:type="dxa"/>
              <w:end w:w="90" w:type="dxa"/>
            </w:tcMar>
          </w:tcPr>
          <w:p>
            <w:pPr>
              <w:pStyle w:val="TableText"/>
              <w:keepNext w:val="0"/>
              <w:widowControl/>
            </w:pPr>
            <w:r>
              <w:rPr>
                <w:b w:val="0"/>
              </w:rPr>
              <w:t>Engineering/product; reproducible workload and cost report.</w:t>
            </w:r>
          </w:p>
        </w:tc>
      </w:tr>
    </w:tbl>
    <w:p>
      <w:pPr>
        <w:spacing w:after="20" w:before="0" w:line="240" w:lineRule="auto"/>
      </w:pPr>
      <w:r>
        <w:rPr>
          <w:sz w:val="4"/>
        </w:rPr>
      </w:r>
    </w:p>
    <w:p>
      <w:pPr>
        <w:pStyle w:val="Heading2"/>
      </w:pPr>
      <w:r>
        <w:rPr>
          <w:b w:val="0"/>
        </w:rPr>
        <w:t>14.2 Acceptance scenarios</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041"/>
        <w:gridCol w:w="2024"/>
        <w:gridCol w:w="5350"/>
        <w:gridCol w:w="1417"/>
      </w:tblGrid>
      <w:tr>
        <w:trPr>
          <w:tblHeader/>
          <w:cantSplit/>
        </w:trPr>
        <w:tc>
          <w:tcPr>
            <w:tcW w:type="dxa" w:w="1041"/>
            <w:tcMar>
              <w:top w:w="90" w:type="dxa"/>
              <w:start w:w="90" w:type="dxa"/>
              <w:bottom w:w="90" w:type="dxa"/>
              <w:end w:w="90" w:type="dxa"/>
            </w:tcMar>
            <w:shd w:fill="18344B"/>
          </w:tcPr>
          <w:p>
            <w:pPr>
              <w:pStyle w:val="TableText"/>
            </w:pPr>
            <w:r>
              <w:rPr>
                <w:b/>
                <w:color w:val="FFFFFF"/>
                <w:sz w:val="18"/>
              </w:rPr>
              <w:t>Scenario</w:t>
            </w:r>
          </w:p>
        </w:tc>
        <w:tc>
          <w:tcPr>
            <w:tcW w:type="dxa" w:w="2024"/>
            <w:tcMar>
              <w:top w:w="90" w:type="dxa"/>
              <w:start w:w="90" w:type="dxa"/>
              <w:bottom w:w="90" w:type="dxa"/>
              <w:end w:w="90" w:type="dxa"/>
            </w:tcMar>
            <w:shd w:fill="18344B"/>
          </w:tcPr>
          <w:p>
            <w:pPr>
              <w:pStyle w:val="TableText"/>
            </w:pPr>
            <w:r>
              <w:rPr>
                <w:b/>
                <w:color w:val="FFFFFF"/>
                <w:sz w:val="18"/>
              </w:rPr>
              <w:t>Test</w:t>
            </w:r>
          </w:p>
        </w:tc>
        <w:tc>
          <w:tcPr>
            <w:tcW w:type="dxa" w:w="5350"/>
            <w:tcMar>
              <w:top w:w="90" w:type="dxa"/>
              <w:start w:w="90" w:type="dxa"/>
              <w:bottom w:w="90" w:type="dxa"/>
              <w:end w:w="90" w:type="dxa"/>
            </w:tcMar>
            <w:shd w:fill="18344B"/>
          </w:tcPr>
          <w:p>
            <w:pPr>
              <w:pStyle w:val="TableText"/>
            </w:pPr>
            <w:r>
              <w:rPr>
                <w:b/>
                <w:color w:val="FFFFFF"/>
                <w:sz w:val="18"/>
              </w:rPr>
              <w:t>Pass condition</w:t>
            </w:r>
          </w:p>
        </w:tc>
        <w:tc>
          <w:tcPr>
            <w:tcW w:type="dxa" w:w="1417"/>
            <w:tcMar>
              <w:top w:w="90" w:type="dxa"/>
              <w:start w:w="90" w:type="dxa"/>
              <w:bottom w:w="90" w:type="dxa"/>
              <w:end w:w="90" w:type="dxa"/>
            </w:tcMar>
            <w:shd w:fill="18344B"/>
          </w:tcPr>
          <w:p>
            <w:pPr>
              <w:pStyle w:val="TableText"/>
            </w:pPr>
            <w:r>
              <w:rPr>
                <w:b/>
                <w:color w:val="FFFFFF"/>
                <w:sz w:val="18"/>
              </w:rPr>
              <w:t>Workflow</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UAT-01</w:t>
            </w:r>
          </w:p>
        </w:tc>
        <w:tc>
          <w:tcPr>
            <w:tcW w:type="dxa" w:w="2024"/>
            <w:vAlign w:val="top"/>
            <w:tcMar>
              <w:top w:w="70" w:type="dxa"/>
              <w:start w:w="90" w:type="dxa"/>
              <w:bottom w:w="70" w:type="dxa"/>
              <w:end w:w="90" w:type="dxa"/>
            </w:tcMar>
            <w:shd w:fill="F7F9FA"/>
          </w:tcPr>
          <w:p>
            <w:pPr>
              <w:pStyle w:val="TableText"/>
              <w:keepNext w:val="0"/>
              <w:widowControl/>
            </w:pPr>
            <w:r>
              <w:rPr>
                <w:b w:val="0"/>
              </w:rPr>
              <w:t>Valid and invalid sign-in</w:t>
            </w:r>
          </w:p>
        </w:tc>
        <w:tc>
          <w:tcPr>
            <w:tcW w:type="dxa" w:w="5350"/>
            <w:vAlign w:val="top"/>
            <w:tcMar>
              <w:top w:w="70" w:type="dxa"/>
              <w:start w:w="90" w:type="dxa"/>
              <w:bottom w:w="70" w:type="dxa"/>
              <w:end w:w="90" w:type="dxa"/>
            </w:tcMar>
            <w:shd w:fill="F7F9FA"/>
          </w:tcPr>
          <w:p>
            <w:pPr>
              <w:pStyle w:val="TableText"/>
              <w:keepNext w:val="0"/>
              <w:widowControl/>
            </w:pPr>
            <w:r>
              <w:rPr>
                <w:b w:val="0"/>
              </w:rPr>
              <w:t>An authorized researcher enters a workspace; expired/wrong-audience tokens fail.</w:t>
            </w:r>
          </w:p>
        </w:tc>
        <w:tc>
          <w:tcPr>
            <w:tcW w:type="dxa" w:w="1417"/>
            <w:vAlign w:val="top"/>
            <w:tcMar>
              <w:top w:w="70" w:type="dxa"/>
              <w:start w:w="90" w:type="dxa"/>
              <w:bottom w:w="70" w:type="dxa"/>
              <w:end w:w="90" w:type="dxa"/>
            </w:tcMar>
            <w:shd w:fill="F7F9FA"/>
          </w:tcPr>
          <w:p>
            <w:pPr>
              <w:pStyle w:val="TableText"/>
              <w:keepNext w:val="0"/>
              <w:widowControl/>
            </w:pPr>
            <w:r>
              <w:rPr>
                <w:b w:val="0"/>
              </w:rPr>
              <w:t>WF-01</w:t>
            </w:r>
          </w:p>
        </w:tc>
      </w:tr>
      <w:tr>
        <w:trPr>
          <w:cantSplit/>
        </w:trPr>
        <w:tc>
          <w:tcPr>
            <w:tcW w:type="dxa" w:w="1041"/>
            <w:vAlign w:val="top"/>
            <w:tcMar>
              <w:top w:w="70" w:type="dxa"/>
              <w:start w:w="90" w:type="dxa"/>
              <w:bottom w:w="70" w:type="dxa"/>
              <w:end w:w="90" w:type="dxa"/>
            </w:tcMar>
          </w:tcPr>
          <w:p>
            <w:pPr>
              <w:pStyle w:val="TableText"/>
              <w:keepNext w:val="0"/>
              <w:widowControl/>
            </w:pPr>
            <w:r>
              <w:rPr>
                <w:b/>
              </w:rPr>
              <w:t>UAT-02</w:t>
            </w:r>
          </w:p>
        </w:tc>
        <w:tc>
          <w:tcPr>
            <w:tcW w:type="dxa" w:w="2024"/>
            <w:vAlign w:val="top"/>
            <w:tcMar>
              <w:top w:w="70" w:type="dxa"/>
              <w:start w:w="90" w:type="dxa"/>
              <w:bottom w:w="70" w:type="dxa"/>
              <w:end w:w="90" w:type="dxa"/>
            </w:tcMar>
          </w:tcPr>
          <w:p>
            <w:pPr>
              <w:pStyle w:val="TableText"/>
              <w:keepNext w:val="0"/>
              <w:widowControl/>
            </w:pPr>
            <w:r>
              <w:rPr>
                <w:b w:val="0"/>
              </w:rPr>
              <w:t>Cross-tenant selector attack</w:t>
            </w:r>
          </w:p>
        </w:tc>
        <w:tc>
          <w:tcPr>
            <w:tcW w:type="dxa" w:w="5350"/>
            <w:vAlign w:val="top"/>
            <w:tcMar>
              <w:top w:w="70" w:type="dxa"/>
              <w:start w:w="90" w:type="dxa"/>
              <w:bottom w:w="70" w:type="dxa"/>
              <w:end w:w="90" w:type="dxa"/>
            </w:tcMar>
          </w:tcPr>
          <w:p>
            <w:pPr>
              <w:pStyle w:val="TableText"/>
              <w:keepNext w:val="0"/>
              <w:widowControl/>
            </w:pPr>
            <w:r>
              <w:rPr>
                <w:b w:val="0"/>
              </w:rPr>
              <w:t>A supplied foreign tenant/workspace ID returns no protected data or existence detail.</w:t>
            </w:r>
          </w:p>
        </w:tc>
        <w:tc>
          <w:tcPr>
            <w:tcW w:type="dxa" w:w="1417"/>
            <w:vAlign w:val="top"/>
            <w:tcMar>
              <w:top w:w="70" w:type="dxa"/>
              <w:start w:w="90" w:type="dxa"/>
              <w:bottom w:w="70" w:type="dxa"/>
              <w:end w:w="90" w:type="dxa"/>
            </w:tcMar>
          </w:tcPr>
          <w:p>
            <w:pPr>
              <w:pStyle w:val="TableText"/>
              <w:keepNext w:val="0"/>
              <w:widowControl/>
            </w:pPr>
            <w:r>
              <w:rPr>
                <w:b w:val="0"/>
              </w:rPr>
              <w:t>WF-01</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UAT-03</w:t>
            </w:r>
          </w:p>
        </w:tc>
        <w:tc>
          <w:tcPr>
            <w:tcW w:type="dxa" w:w="2024"/>
            <w:vAlign w:val="top"/>
            <w:tcMar>
              <w:top w:w="70" w:type="dxa"/>
              <w:start w:w="90" w:type="dxa"/>
              <w:bottom w:w="70" w:type="dxa"/>
              <w:end w:w="90" w:type="dxa"/>
            </w:tcMar>
            <w:shd w:fill="F7F9FA"/>
          </w:tcPr>
          <w:p>
            <w:pPr>
              <w:pStyle w:val="TableText"/>
              <w:keepNext w:val="0"/>
              <w:widowControl/>
            </w:pPr>
            <w:r>
              <w:rPr>
                <w:b w:val="0"/>
              </w:rPr>
              <w:t>Exact source lookup</w:t>
            </w:r>
          </w:p>
        </w:tc>
        <w:tc>
          <w:tcPr>
            <w:tcW w:type="dxa" w:w="5350"/>
            <w:vAlign w:val="top"/>
            <w:tcMar>
              <w:top w:w="70" w:type="dxa"/>
              <w:start w:w="90" w:type="dxa"/>
              <w:bottom w:w="70" w:type="dxa"/>
              <w:end w:w="90" w:type="dxa"/>
            </w:tcMar>
            <w:shd w:fill="F7F9FA"/>
          </w:tcPr>
          <w:p>
            <w:pPr>
              <w:pStyle w:val="TableText"/>
              <w:keepNext w:val="0"/>
              <w:widowControl/>
            </w:pPr>
            <w:r>
              <w:rPr>
                <w:b w:val="0"/>
              </w:rPr>
              <w:t>A known fixture provision opens its exact text and original page.</w:t>
            </w:r>
          </w:p>
        </w:tc>
        <w:tc>
          <w:tcPr>
            <w:tcW w:type="dxa" w:w="1417"/>
            <w:vAlign w:val="top"/>
            <w:tcMar>
              <w:top w:w="70" w:type="dxa"/>
              <w:start w:w="90" w:type="dxa"/>
              <w:bottom w:w="70" w:type="dxa"/>
              <w:end w:w="90" w:type="dxa"/>
            </w:tcMar>
            <w:shd w:fill="F7F9FA"/>
          </w:tcPr>
          <w:p>
            <w:pPr>
              <w:pStyle w:val="TableText"/>
              <w:keepNext w:val="0"/>
              <w:widowControl/>
            </w:pPr>
            <w:r>
              <w:rPr>
                <w:b w:val="0"/>
              </w:rPr>
              <w:t>WF-03</w:t>
            </w:r>
          </w:p>
        </w:tc>
      </w:tr>
      <w:tr>
        <w:trPr>
          <w:cantSplit/>
        </w:trPr>
        <w:tc>
          <w:tcPr>
            <w:tcW w:type="dxa" w:w="1041"/>
            <w:vAlign w:val="top"/>
            <w:tcMar>
              <w:top w:w="70" w:type="dxa"/>
              <w:start w:w="90" w:type="dxa"/>
              <w:bottom w:w="70" w:type="dxa"/>
              <w:end w:w="90" w:type="dxa"/>
            </w:tcMar>
          </w:tcPr>
          <w:p>
            <w:pPr>
              <w:pStyle w:val="TableText"/>
              <w:keepNext w:val="0"/>
              <w:widowControl/>
            </w:pPr>
            <w:r>
              <w:rPr>
                <w:b/>
              </w:rPr>
              <w:t>UAT-04</w:t>
            </w:r>
          </w:p>
        </w:tc>
        <w:tc>
          <w:tcPr>
            <w:tcW w:type="dxa" w:w="2024"/>
            <w:vAlign w:val="top"/>
            <w:tcMar>
              <w:top w:w="70" w:type="dxa"/>
              <w:start w:w="90" w:type="dxa"/>
              <w:bottom w:w="70" w:type="dxa"/>
              <w:end w:w="90" w:type="dxa"/>
            </w:tcMar>
          </w:tcPr>
          <w:p>
            <w:pPr>
              <w:pStyle w:val="TableText"/>
              <w:keepNext w:val="0"/>
              <w:widowControl/>
            </w:pPr>
            <w:r>
              <w:rPr>
                <w:b w:val="0"/>
              </w:rPr>
              <w:t>Unverified case identity</w:t>
            </w:r>
          </w:p>
        </w:tc>
        <w:tc>
          <w:tcPr>
            <w:tcW w:type="dxa" w:w="5350"/>
            <w:vAlign w:val="top"/>
            <w:tcMar>
              <w:top w:w="70" w:type="dxa"/>
              <w:start w:w="90" w:type="dxa"/>
              <w:bottom w:w="70" w:type="dxa"/>
              <w:end w:w="90" w:type="dxa"/>
            </w:tcMar>
          </w:tcPr>
          <w:p>
            <w:pPr>
              <w:pStyle w:val="TableText"/>
              <w:keepNext w:val="0"/>
              <w:widowControl/>
            </w:pPr>
            <w:r>
              <w:rPr>
                <w:b w:val="0"/>
              </w:rPr>
              <w:t>An invented or ambiguous citation does not become a fabricated verified case.</w:t>
            </w:r>
          </w:p>
        </w:tc>
        <w:tc>
          <w:tcPr>
            <w:tcW w:type="dxa" w:w="1417"/>
            <w:vAlign w:val="top"/>
            <w:tcMar>
              <w:top w:w="70" w:type="dxa"/>
              <w:start w:w="90" w:type="dxa"/>
              <w:bottom w:w="70" w:type="dxa"/>
              <w:end w:w="90" w:type="dxa"/>
            </w:tcMar>
          </w:tcPr>
          <w:p>
            <w:pPr>
              <w:pStyle w:val="TableText"/>
              <w:keepNext w:val="0"/>
              <w:widowControl/>
            </w:pPr>
            <w:r>
              <w:rPr>
                <w:b w:val="0"/>
              </w:rPr>
              <w:t>WF-03</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UAT-05</w:t>
            </w:r>
          </w:p>
        </w:tc>
        <w:tc>
          <w:tcPr>
            <w:tcW w:type="dxa" w:w="2024"/>
            <w:vAlign w:val="top"/>
            <w:tcMar>
              <w:top w:w="70" w:type="dxa"/>
              <w:start w:w="90" w:type="dxa"/>
              <w:bottom w:w="70" w:type="dxa"/>
              <w:end w:w="90" w:type="dxa"/>
            </w:tcMar>
            <w:shd w:fill="F7F9FA"/>
          </w:tcPr>
          <w:p>
            <w:pPr>
              <w:pStyle w:val="TableText"/>
              <w:keepNext w:val="0"/>
              <w:widowControl/>
            </w:pPr>
            <w:r>
              <w:rPr>
                <w:b w:val="0"/>
              </w:rPr>
              <w:t>Supported research answer</w:t>
            </w:r>
          </w:p>
        </w:tc>
        <w:tc>
          <w:tcPr>
            <w:tcW w:type="dxa" w:w="5350"/>
            <w:vAlign w:val="top"/>
            <w:tcMar>
              <w:top w:w="70" w:type="dxa"/>
              <w:start w:w="90" w:type="dxa"/>
              <w:bottom w:w="70" w:type="dxa"/>
              <w:end w:w="90" w:type="dxa"/>
            </w:tcMar>
            <w:shd w:fill="F7F9FA"/>
          </w:tcPr>
          <w:p>
            <w:pPr>
              <w:pStyle w:val="TableText"/>
              <w:keepNext w:val="0"/>
              <w:widowControl/>
            </w:pPr>
            <w:r>
              <w:rPr>
                <w:b w:val="0"/>
              </w:rPr>
              <w:t>The final answer links each substantive legal proposition to supporting run evidence.</w:t>
            </w:r>
          </w:p>
        </w:tc>
        <w:tc>
          <w:tcPr>
            <w:tcW w:type="dxa" w:w="1417"/>
            <w:vAlign w:val="top"/>
            <w:tcMar>
              <w:top w:w="70" w:type="dxa"/>
              <w:start w:w="90" w:type="dxa"/>
              <w:bottom w:w="70" w:type="dxa"/>
              <w:end w:w="90" w:type="dxa"/>
            </w:tcMar>
            <w:shd w:fill="F7F9FA"/>
          </w:tcPr>
          <w:p>
            <w:pPr>
              <w:pStyle w:val="TableText"/>
              <w:keepNext w:val="0"/>
              <w:widowControl/>
            </w:pPr>
            <w:r>
              <w:rPr>
                <w:b w:val="0"/>
              </w:rPr>
              <w:t>WF-02</w:t>
            </w:r>
          </w:p>
        </w:tc>
      </w:tr>
      <w:tr>
        <w:trPr>
          <w:cantSplit/>
        </w:trPr>
        <w:tc>
          <w:tcPr>
            <w:tcW w:type="dxa" w:w="1041"/>
            <w:vAlign w:val="top"/>
            <w:tcMar>
              <w:top w:w="70" w:type="dxa"/>
              <w:start w:w="90" w:type="dxa"/>
              <w:bottom w:w="70" w:type="dxa"/>
              <w:end w:w="90" w:type="dxa"/>
            </w:tcMar>
          </w:tcPr>
          <w:p>
            <w:pPr>
              <w:pStyle w:val="TableText"/>
              <w:keepNext w:val="0"/>
              <w:widowControl/>
            </w:pPr>
            <w:r>
              <w:rPr>
                <w:b/>
              </w:rPr>
              <w:t>UAT-06</w:t>
            </w:r>
          </w:p>
        </w:tc>
        <w:tc>
          <w:tcPr>
            <w:tcW w:type="dxa" w:w="2024"/>
            <w:vAlign w:val="top"/>
            <w:tcMar>
              <w:top w:w="70" w:type="dxa"/>
              <w:start w:w="90" w:type="dxa"/>
              <w:bottom w:w="70" w:type="dxa"/>
              <w:end w:w="90" w:type="dxa"/>
            </w:tcMar>
          </w:tcPr>
          <w:p>
            <w:pPr>
              <w:pStyle w:val="TableText"/>
              <w:keepNext w:val="0"/>
              <w:widowControl/>
            </w:pPr>
            <w:r>
              <w:rPr>
                <w:b w:val="0"/>
              </w:rPr>
              <w:t>Material missing facts</w:t>
            </w:r>
          </w:p>
        </w:tc>
        <w:tc>
          <w:tcPr>
            <w:tcW w:type="dxa" w:w="5350"/>
            <w:vAlign w:val="top"/>
            <w:tcMar>
              <w:top w:w="70" w:type="dxa"/>
              <w:start w:w="90" w:type="dxa"/>
              <w:bottom w:w="70" w:type="dxa"/>
              <w:end w:w="90" w:type="dxa"/>
            </w:tcMar>
          </w:tcPr>
          <w:p>
            <w:pPr>
              <w:pStyle w:val="TableText"/>
              <w:keepNext w:val="0"/>
              <w:widowControl/>
            </w:pPr>
            <w:r>
              <w:rPr>
                <w:b w:val="0"/>
              </w:rPr>
              <w:t>The system asks a focused clarification, then records assumptions or abstains within its limit.</w:t>
            </w:r>
          </w:p>
        </w:tc>
        <w:tc>
          <w:tcPr>
            <w:tcW w:type="dxa" w:w="1417"/>
            <w:vAlign w:val="top"/>
            <w:tcMar>
              <w:top w:w="70" w:type="dxa"/>
              <w:start w:w="90" w:type="dxa"/>
              <w:bottom w:w="70" w:type="dxa"/>
              <w:end w:w="90" w:type="dxa"/>
            </w:tcMar>
          </w:tcPr>
          <w:p>
            <w:pPr>
              <w:pStyle w:val="TableText"/>
              <w:keepNext w:val="0"/>
              <w:widowControl/>
            </w:pPr>
            <w:r>
              <w:rPr>
                <w:b w:val="0"/>
              </w:rPr>
              <w:t>WF-02</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UAT-07</w:t>
            </w:r>
          </w:p>
        </w:tc>
        <w:tc>
          <w:tcPr>
            <w:tcW w:type="dxa" w:w="2024"/>
            <w:vAlign w:val="top"/>
            <w:tcMar>
              <w:top w:w="70" w:type="dxa"/>
              <w:start w:w="90" w:type="dxa"/>
              <w:bottom w:w="70" w:type="dxa"/>
              <w:end w:w="90" w:type="dxa"/>
            </w:tcMar>
            <w:shd w:fill="F7F9FA"/>
          </w:tcPr>
          <w:p>
            <w:pPr>
              <w:pStyle w:val="TableText"/>
              <w:keepNext w:val="0"/>
              <w:widowControl/>
            </w:pPr>
            <w:r>
              <w:rPr>
                <w:b w:val="0"/>
              </w:rPr>
              <w:t>No evidence available</w:t>
            </w:r>
          </w:p>
        </w:tc>
        <w:tc>
          <w:tcPr>
            <w:tcW w:type="dxa" w:w="5350"/>
            <w:vAlign w:val="top"/>
            <w:tcMar>
              <w:top w:w="70" w:type="dxa"/>
              <w:start w:w="90" w:type="dxa"/>
              <w:bottom w:w="70" w:type="dxa"/>
              <w:end w:w="90" w:type="dxa"/>
            </w:tcMar>
            <w:shd w:fill="F7F9FA"/>
          </w:tcPr>
          <w:p>
            <w:pPr>
              <w:pStyle w:val="TableText"/>
              <w:keepNext w:val="0"/>
              <w:widowControl/>
            </w:pPr>
            <w:r>
              <w:rPr>
                <w:b w:val="0"/>
              </w:rPr>
              <w:t>The product returns an honest evidence-limited result, not a guessed authority.</w:t>
            </w:r>
          </w:p>
        </w:tc>
        <w:tc>
          <w:tcPr>
            <w:tcW w:type="dxa" w:w="1417"/>
            <w:vAlign w:val="top"/>
            <w:tcMar>
              <w:top w:w="70" w:type="dxa"/>
              <w:start w:w="90" w:type="dxa"/>
              <w:bottom w:w="70" w:type="dxa"/>
              <w:end w:w="90" w:type="dxa"/>
            </w:tcMar>
            <w:shd w:fill="F7F9FA"/>
          </w:tcPr>
          <w:p>
            <w:pPr>
              <w:pStyle w:val="TableText"/>
              <w:keepNext w:val="0"/>
              <w:widowControl/>
            </w:pPr>
            <w:r>
              <w:rPr>
                <w:b w:val="0"/>
              </w:rPr>
              <w:t>WF-02</w:t>
            </w:r>
          </w:p>
        </w:tc>
      </w:tr>
      <w:tr>
        <w:trPr>
          <w:cantSplit/>
        </w:trPr>
        <w:tc>
          <w:tcPr>
            <w:tcW w:type="dxa" w:w="1041"/>
            <w:vAlign w:val="top"/>
            <w:tcMar>
              <w:top w:w="70" w:type="dxa"/>
              <w:start w:w="90" w:type="dxa"/>
              <w:bottom w:w="70" w:type="dxa"/>
              <w:end w:w="90" w:type="dxa"/>
            </w:tcMar>
          </w:tcPr>
          <w:p>
            <w:pPr>
              <w:pStyle w:val="TableText"/>
              <w:keepNext w:val="0"/>
              <w:widowControl/>
            </w:pPr>
            <w:r>
              <w:rPr>
                <w:b/>
              </w:rPr>
              <w:t>UAT-08</w:t>
            </w:r>
          </w:p>
        </w:tc>
        <w:tc>
          <w:tcPr>
            <w:tcW w:type="dxa" w:w="2024"/>
            <w:vAlign w:val="top"/>
            <w:tcMar>
              <w:top w:w="70" w:type="dxa"/>
              <w:start w:w="90" w:type="dxa"/>
              <w:bottom w:w="70" w:type="dxa"/>
              <w:end w:w="90" w:type="dxa"/>
            </w:tcMar>
          </w:tcPr>
          <w:p>
            <w:pPr>
              <w:pStyle w:val="TableText"/>
              <w:keepNext w:val="0"/>
              <w:widowControl/>
            </w:pPr>
            <w:r>
              <w:rPr>
                <w:b w:val="0"/>
              </w:rPr>
              <w:t>Tampered quotation</w:t>
            </w:r>
          </w:p>
        </w:tc>
        <w:tc>
          <w:tcPr>
            <w:tcW w:type="dxa" w:w="5350"/>
            <w:vAlign w:val="top"/>
            <w:tcMar>
              <w:top w:w="70" w:type="dxa"/>
              <w:start w:w="90" w:type="dxa"/>
              <w:bottom w:w="70" w:type="dxa"/>
              <w:end w:w="90" w:type="dxa"/>
            </w:tcMar>
          </w:tcPr>
          <w:p>
            <w:pPr>
              <w:pStyle w:val="TableText"/>
              <w:keepNext w:val="0"/>
              <w:widowControl/>
            </w:pPr>
            <w:r>
              <w:rPr>
                <w:b w:val="0"/>
              </w:rPr>
              <w:t>A one-character quote change fails deterministic checks and cannot be published as an exact quote.</w:t>
            </w:r>
          </w:p>
        </w:tc>
        <w:tc>
          <w:tcPr>
            <w:tcW w:type="dxa" w:w="1417"/>
            <w:vAlign w:val="top"/>
            <w:tcMar>
              <w:top w:w="70" w:type="dxa"/>
              <w:start w:w="90" w:type="dxa"/>
              <w:bottom w:w="70" w:type="dxa"/>
              <w:end w:w="90" w:type="dxa"/>
            </w:tcMar>
          </w:tcPr>
          <w:p>
            <w:pPr>
              <w:pStyle w:val="TableText"/>
              <w:keepNext w:val="0"/>
              <w:widowControl/>
            </w:pPr>
            <w:r>
              <w:rPr>
                <w:b w:val="0"/>
              </w:rPr>
              <w:t>WF-04</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UAT-09</w:t>
            </w:r>
          </w:p>
        </w:tc>
        <w:tc>
          <w:tcPr>
            <w:tcW w:type="dxa" w:w="2024"/>
            <w:vAlign w:val="top"/>
            <w:tcMar>
              <w:top w:w="70" w:type="dxa"/>
              <w:start w:w="90" w:type="dxa"/>
              <w:bottom w:w="70" w:type="dxa"/>
              <w:end w:w="90" w:type="dxa"/>
            </w:tcMar>
            <w:shd w:fill="F7F9FA"/>
          </w:tcPr>
          <w:p>
            <w:pPr>
              <w:pStyle w:val="TableText"/>
              <w:keepNext w:val="0"/>
              <w:widowControl/>
            </w:pPr>
            <w:r>
              <w:rPr>
                <w:b w:val="0"/>
              </w:rPr>
              <w:t>Real source, wrong proposition</w:t>
            </w:r>
          </w:p>
        </w:tc>
        <w:tc>
          <w:tcPr>
            <w:tcW w:type="dxa" w:w="5350"/>
            <w:vAlign w:val="top"/>
            <w:tcMar>
              <w:top w:w="70" w:type="dxa"/>
              <w:start w:w="90" w:type="dxa"/>
              <w:bottom w:w="70" w:type="dxa"/>
              <w:end w:w="90" w:type="dxa"/>
            </w:tcMar>
            <w:shd w:fill="F7F9FA"/>
          </w:tcPr>
          <w:p>
            <w:pPr>
              <w:pStyle w:val="TableText"/>
              <w:keepNext w:val="0"/>
              <w:widowControl/>
            </w:pPr>
            <w:r>
              <w:rPr>
                <w:b w:val="0"/>
              </w:rPr>
              <w:t>A valid citation with unsupported analysis fails claim-support review.</w:t>
            </w:r>
          </w:p>
        </w:tc>
        <w:tc>
          <w:tcPr>
            <w:tcW w:type="dxa" w:w="1417"/>
            <w:vAlign w:val="top"/>
            <w:tcMar>
              <w:top w:w="70" w:type="dxa"/>
              <w:start w:w="90" w:type="dxa"/>
              <w:bottom w:w="70" w:type="dxa"/>
              <w:end w:w="90" w:type="dxa"/>
            </w:tcMar>
            <w:shd w:fill="F7F9FA"/>
          </w:tcPr>
          <w:p>
            <w:pPr>
              <w:pStyle w:val="TableText"/>
              <w:keepNext w:val="0"/>
              <w:widowControl/>
            </w:pPr>
            <w:r>
              <w:rPr>
                <w:b w:val="0"/>
              </w:rPr>
              <w:t>WF-04</w:t>
            </w:r>
          </w:p>
        </w:tc>
      </w:tr>
      <w:tr>
        <w:trPr>
          <w:cantSplit/>
        </w:trPr>
        <w:tc>
          <w:tcPr>
            <w:tcW w:type="dxa" w:w="1041"/>
            <w:vAlign w:val="top"/>
            <w:tcMar>
              <w:top w:w="70" w:type="dxa"/>
              <w:start w:w="90" w:type="dxa"/>
              <w:bottom w:w="70" w:type="dxa"/>
              <w:end w:w="90" w:type="dxa"/>
            </w:tcMar>
          </w:tcPr>
          <w:p>
            <w:pPr>
              <w:pStyle w:val="TableText"/>
              <w:keepNext w:val="0"/>
              <w:widowControl/>
            </w:pPr>
            <w:r>
              <w:rPr>
                <w:b/>
              </w:rPr>
              <w:t>UAT-10</w:t>
            </w:r>
          </w:p>
        </w:tc>
        <w:tc>
          <w:tcPr>
            <w:tcW w:type="dxa" w:w="2024"/>
            <w:vAlign w:val="top"/>
            <w:tcMar>
              <w:top w:w="70" w:type="dxa"/>
              <w:start w:w="90" w:type="dxa"/>
              <w:bottom w:w="70" w:type="dxa"/>
              <w:end w:w="90" w:type="dxa"/>
            </w:tcMar>
          </w:tcPr>
          <w:p>
            <w:pPr>
              <w:pStyle w:val="TableText"/>
              <w:keepNext w:val="0"/>
              <w:widowControl/>
            </w:pPr>
            <w:r>
              <w:rPr>
                <w:b w:val="0"/>
              </w:rPr>
              <w:t>Unknown commencement</w:t>
            </w:r>
          </w:p>
        </w:tc>
        <w:tc>
          <w:tcPr>
            <w:tcW w:type="dxa" w:w="5350"/>
            <w:vAlign w:val="top"/>
            <w:tcMar>
              <w:top w:w="70" w:type="dxa"/>
              <w:start w:w="90" w:type="dxa"/>
              <w:bottom w:w="70" w:type="dxa"/>
              <w:end w:w="90" w:type="dxa"/>
            </w:tcMar>
          </w:tcPr>
          <w:p>
            <w:pPr>
              <w:pStyle w:val="TableText"/>
              <w:keepNext w:val="0"/>
              <w:widowControl/>
            </w:pPr>
            <w:r>
              <w:rPr>
                <w:b w:val="0"/>
              </w:rPr>
              <w:t>No unqualified operative-law conclusion appears when the effective date is unresolved.</w:t>
            </w:r>
          </w:p>
        </w:tc>
        <w:tc>
          <w:tcPr>
            <w:tcW w:type="dxa" w:w="1417"/>
            <w:vAlign w:val="top"/>
            <w:tcMar>
              <w:top w:w="70" w:type="dxa"/>
              <w:start w:w="90" w:type="dxa"/>
              <w:bottom w:w="70" w:type="dxa"/>
              <w:end w:w="90" w:type="dxa"/>
            </w:tcMar>
          </w:tcPr>
          <w:p>
            <w:pPr>
              <w:pStyle w:val="TableText"/>
              <w:keepNext w:val="0"/>
              <w:widowControl/>
            </w:pPr>
            <w:r>
              <w:rPr>
                <w:b w:val="0"/>
              </w:rPr>
              <w:t>WF-05</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UAT-11</w:t>
            </w:r>
          </w:p>
        </w:tc>
        <w:tc>
          <w:tcPr>
            <w:tcW w:type="dxa" w:w="2024"/>
            <w:vAlign w:val="top"/>
            <w:tcMar>
              <w:top w:w="70" w:type="dxa"/>
              <w:start w:w="90" w:type="dxa"/>
              <w:bottom w:w="70" w:type="dxa"/>
              <w:end w:w="90" w:type="dxa"/>
            </w:tcMar>
            <w:shd w:fill="F7F9FA"/>
          </w:tcPr>
          <w:p>
            <w:pPr>
              <w:pStyle w:val="TableText"/>
              <w:keepNext w:val="0"/>
              <w:widowControl/>
            </w:pPr>
            <w:r>
              <w:rPr>
                <w:b w:val="0"/>
              </w:rPr>
              <w:t>Half-open boundary date</w:t>
            </w:r>
          </w:p>
        </w:tc>
        <w:tc>
          <w:tcPr>
            <w:tcW w:type="dxa" w:w="5350"/>
            <w:vAlign w:val="top"/>
            <w:tcMar>
              <w:top w:w="70" w:type="dxa"/>
              <w:start w:w="90" w:type="dxa"/>
              <w:bottom w:w="70" w:type="dxa"/>
              <w:end w:w="90" w:type="dxa"/>
            </w:tcMar>
            <w:shd w:fill="F7F9FA"/>
          </w:tcPr>
          <w:p>
            <w:pPr>
              <w:pStyle w:val="TableText"/>
              <w:keepNext w:val="0"/>
              <w:widowControl/>
            </w:pPr>
            <w:r>
              <w:rPr>
                <w:b w:val="0"/>
              </w:rPr>
              <w:t>The synthetic version ending at a boundary is excluded on that boundary date.</w:t>
            </w:r>
          </w:p>
        </w:tc>
        <w:tc>
          <w:tcPr>
            <w:tcW w:type="dxa" w:w="1417"/>
            <w:vAlign w:val="top"/>
            <w:tcMar>
              <w:top w:w="70" w:type="dxa"/>
              <w:start w:w="90" w:type="dxa"/>
              <w:bottom w:w="70" w:type="dxa"/>
              <w:end w:w="90" w:type="dxa"/>
            </w:tcMar>
            <w:shd w:fill="F7F9FA"/>
          </w:tcPr>
          <w:p>
            <w:pPr>
              <w:pStyle w:val="TableText"/>
              <w:keepNext w:val="0"/>
              <w:widowControl/>
            </w:pPr>
            <w:r>
              <w:rPr>
                <w:b w:val="0"/>
              </w:rPr>
              <w:t>WF-05</w:t>
            </w:r>
          </w:p>
        </w:tc>
      </w:tr>
      <w:tr>
        <w:trPr>
          <w:cantSplit/>
        </w:trPr>
        <w:tc>
          <w:tcPr>
            <w:tcW w:type="dxa" w:w="1041"/>
            <w:vAlign w:val="top"/>
            <w:tcMar>
              <w:top w:w="70" w:type="dxa"/>
              <w:start w:w="90" w:type="dxa"/>
              <w:bottom w:w="70" w:type="dxa"/>
              <w:end w:w="90" w:type="dxa"/>
            </w:tcMar>
          </w:tcPr>
          <w:p>
            <w:pPr>
              <w:pStyle w:val="TableText"/>
              <w:keepNext w:val="0"/>
              <w:widowControl/>
            </w:pPr>
            <w:r>
              <w:rPr>
                <w:b/>
              </w:rPr>
              <w:t>UAT-12</w:t>
            </w:r>
          </w:p>
        </w:tc>
        <w:tc>
          <w:tcPr>
            <w:tcW w:type="dxa" w:w="2024"/>
            <w:vAlign w:val="top"/>
            <w:tcMar>
              <w:top w:w="70" w:type="dxa"/>
              <w:start w:w="90" w:type="dxa"/>
              <w:bottom w:w="70" w:type="dxa"/>
              <w:end w:w="90" w:type="dxa"/>
            </w:tcMar>
          </w:tcPr>
          <w:p>
            <w:pPr>
              <w:pStyle w:val="TableText"/>
              <w:keepNext w:val="0"/>
              <w:widowControl/>
            </w:pPr>
            <w:r>
              <w:rPr>
                <w:b w:val="0"/>
              </w:rPr>
              <w:t>Later interpretation</w:t>
            </w:r>
          </w:p>
        </w:tc>
        <w:tc>
          <w:tcPr>
            <w:tcW w:type="dxa" w:w="5350"/>
            <w:vAlign w:val="top"/>
            <w:tcMar>
              <w:top w:w="70" w:type="dxa"/>
              <w:start w:w="90" w:type="dxa"/>
              <w:bottom w:w="70" w:type="dxa"/>
              <w:end w:w="90" w:type="dxa"/>
            </w:tcMar>
          </w:tcPr>
          <w:p>
            <w:pPr>
              <w:pStyle w:val="TableText"/>
              <w:keepNext w:val="0"/>
              <w:widowControl/>
            </w:pPr>
            <w:r>
              <w:rPr>
                <w:b w:val="0"/>
              </w:rPr>
              <w:t>Contemporaneous and retrospective modes treat a later decision differently and visibly.</w:t>
            </w:r>
          </w:p>
        </w:tc>
        <w:tc>
          <w:tcPr>
            <w:tcW w:type="dxa" w:w="1417"/>
            <w:vAlign w:val="top"/>
            <w:tcMar>
              <w:top w:w="70" w:type="dxa"/>
              <w:start w:w="90" w:type="dxa"/>
              <w:bottom w:w="70" w:type="dxa"/>
              <w:end w:w="90" w:type="dxa"/>
            </w:tcMar>
          </w:tcPr>
          <w:p>
            <w:pPr>
              <w:pStyle w:val="TableText"/>
              <w:keepNext w:val="0"/>
              <w:widowControl/>
            </w:pPr>
            <w:r>
              <w:rPr>
                <w:b w:val="0"/>
              </w:rPr>
              <w:t>WF-05</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UAT-13</w:t>
            </w:r>
          </w:p>
        </w:tc>
        <w:tc>
          <w:tcPr>
            <w:tcW w:type="dxa" w:w="2024"/>
            <w:vAlign w:val="top"/>
            <w:tcMar>
              <w:top w:w="70" w:type="dxa"/>
              <w:start w:w="90" w:type="dxa"/>
              <w:bottom w:w="70" w:type="dxa"/>
              <w:end w:w="90" w:type="dxa"/>
            </w:tcMar>
            <w:shd w:fill="F7F9FA"/>
          </w:tcPr>
          <w:p>
            <w:pPr>
              <w:pStyle w:val="TableText"/>
              <w:keepNext w:val="0"/>
              <w:widowControl/>
            </w:pPr>
            <w:r>
              <w:rPr>
                <w:b w:val="0"/>
              </w:rPr>
              <w:t>Duplicate import</w:t>
            </w:r>
          </w:p>
        </w:tc>
        <w:tc>
          <w:tcPr>
            <w:tcW w:type="dxa" w:w="5350"/>
            <w:vAlign w:val="top"/>
            <w:tcMar>
              <w:top w:w="70" w:type="dxa"/>
              <w:start w:w="90" w:type="dxa"/>
              <w:bottom w:w="70" w:type="dxa"/>
              <w:end w:w="90" w:type="dxa"/>
            </w:tcMar>
            <w:shd w:fill="F7F9FA"/>
          </w:tcPr>
          <w:p>
            <w:pPr>
              <w:pStyle w:val="TableText"/>
              <w:keepNext w:val="0"/>
              <w:widowControl/>
            </w:pPr>
            <w:r>
              <w:rPr>
                <w:b w:val="0"/>
              </w:rPr>
              <w:t>Repeated delivery yields one intended import/version effect with attempt history.</w:t>
            </w:r>
          </w:p>
        </w:tc>
        <w:tc>
          <w:tcPr>
            <w:tcW w:type="dxa" w:w="1417"/>
            <w:vAlign w:val="top"/>
            <w:tcMar>
              <w:top w:w="70" w:type="dxa"/>
              <w:start w:w="90" w:type="dxa"/>
              <w:bottom w:w="70" w:type="dxa"/>
              <w:end w:w="90" w:type="dxa"/>
            </w:tcMar>
            <w:shd w:fill="F7F9FA"/>
          </w:tcPr>
          <w:p>
            <w:pPr>
              <w:pStyle w:val="TableText"/>
              <w:keepNext w:val="0"/>
              <w:widowControl/>
            </w:pPr>
            <w:r>
              <w:rPr>
                <w:b w:val="0"/>
              </w:rPr>
              <w:t>WF-06</w:t>
            </w:r>
          </w:p>
        </w:tc>
      </w:tr>
      <w:tr>
        <w:trPr>
          <w:cantSplit/>
        </w:trPr>
        <w:tc>
          <w:tcPr>
            <w:tcW w:type="dxa" w:w="1041"/>
            <w:vAlign w:val="top"/>
            <w:tcMar>
              <w:top w:w="70" w:type="dxa"/>
              <w:start w:w="90" w:type="dxa"/>
              <w:bottom w:w="70" w:type="dxa"/>
              <w:end w:w="90" w:type="dxa"/>
            </w:tcMar>
          </w:tcPr>
          <w:p>
            <w:pPr>
              <w:pStyle w:val="TableText"/>
              <w:keepNext w:val="0"/>
              <w:widowControl/>
            </w:pPr>
            <w:r>
              <w:rPr>
                <w:b/>
              </w:rPr>
              <w:t>UAT-14</w:t>
            </w:r>
          </w:p>
        </w:tc>
        <w:tc>
          <w:tcPr>
            <w:tcW w:type="dxa" w:w="2024"/>
            <w:vAlign w:val="top"/>
            <w:tcMar>
              <w:top w:w="70" w:type="dxa"/>
              <w:start w:w="90" w:type="dxa"/>
              <w:bottom w:w="70" w:type="dxa"/>
              <w:end w:w="90" w:type="dxa"/>
            </w:tcMar>
          </w:tcPr>
          <w:p>
            <w:pPr>
              <w:pStyle w:val="TableText"/>
              <w:keepNext w:val="0"/>
              <w:widowControl/>
            </w:pPr>
            <w:r>
              <w:rPr>
                <w:b w:val="0"/>
              </w:rPr>
              <w:t>Changed bytes at same URL</w:t>
            </w:r>
          </w:p>
        </w:tc>
        <w:tc>
          <w:tcPr>
            <w:tcW w:type="dxa" w:w="5350"/>
            <w:vAlign w:val="top"/>
            <w:tcMar>
              <w:top w:w="70" w:type="dxa"/>
              <w:start w:w="90" w:type="dxa"/>
              <w:bottom w:w="70" w:type="dxa"/>
              <w:end w:w="90" w:type="dxa"/>
            </w:tcMar>
          </w:tcPr>
          <w:p>
            <w:pPr>
              <w:pStyle w:val="TableText"/>
              <w:keepNext w:val="0"/>
              <w:widowControl/>
            </w:pPr>
            <w:r>
              <w:rPr>
                <w:b w:val="0"/>
              </w:rPr>
              <w:t>New bytes create a new version without altering earlier evidence.</w:t>
            </w:r>
          </w:p>
        </w:tc>
        <w:tc>
          <w:tcPr>
            <w:tcW w:type="dxa" w:w="1417"/>
            <w:vAlign w:val="top"/>
            <w:tcMar>
              <w:top w:w="70" w:type="dxa"/>
              <w:start w:w="90" w:type="dxa"/>
              <w:bottom w:w="70" w:type="dxa"/>
              <w:end w:w="90" w:type="dxa"/>
            </w:tcMar>
          </w:tcPr>
          <w:p>
            <w:pPr>
              <w:pStyle w:val="TableText"/>
              <w:keepNext w:val="0"/>
              <w:widowControl/>
            </w:pPr>
            <w:r>
              <w:rPr>
                <w:b w:val="0"/>
              </w:rPr>
              <w:t>WF-06</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UAT-15</w:t>
            </w:r>
          </w:p>
        </w:tc>
        <w:tc>
          <w:tcPr>
            <w:tcW w:type="dxa" w:w="2024"/>
            <w:vAlign w:val="top"/>
            <w:tcMar>
              <w:top w:w="70" w:type="dxa"/>
              <w:start w:w="90" w:type="dxa"/>
              <w:bottom w:w="70" w:type="dxa"/>
              <w:end w:w="90" w:type="dxa"/>
            </w:tcMar>
            <w:shd w:fill="F7F9FA"/>
          </w:tcPr>
          <w:p>
            <w:pPr>
              <w:pStyle w:val="TableText"/>
              <w:keepNext w:val="0"/>
              <w:widowControl/>
            </w:pPr>
            <w:r>
              <w:rPr>
                <w:b w:val="0"/>
              </w:rPr>
              <w:t>Bad scan or missing exception</w:t>
            </w:r>
          </w:p>
        </w:tc>
        <w:tc>
          <w:tcPr>
            <w:tcW w:type="dxa" w:w="5350"/>
            <w:vAlign w:val="top"/>
            <w:tcMar>
              <w:top w:w="70" w:type="dxa"/>
              <w:start w:w="90" w:type="dxa"/>
              <w:bottom w:w="70" w:type="dxa"/>
              <w:end w:w="90" w:type="dxa"/>
            </w:tcMar>
            <w:shd w:fill="F7F9FA"/>
          </w:tcPr>
          <w:p>
            <w:pPr>
              <w:pStyle w:val="TableText"/>
              <w:keepNext w:val="0"/>
              <w:widowControl/>
            </w:pPr>
            <w:r>
              <w:rPr>
                <w:b w:val="0"/>
              </w:rPr>
              <w:t>The document remains under review/quarantine and does not become published authority.</w:t>
            </w:r>
          </w:p>
        </w:tc>
        <w:tc>
          <w:tcPr>
            <w:tcW w:type="dxa" w:w="1417"/>
            <w:vAlign w:val="top"/>
            <w:tcMar>
              <w:top w:w="70" w:type="dxa"/>
              <w:start w:w="90" w:type="dxa"/>
              <w:bottom w:w="70" w:type="dxa"/>
              <w:end w:w="90" w:type="dxa"/>
            </w:tcMar>
            <w:shd w:fill="F7F9FA"/>
          </w:tcPr>
          <w:p>
            <w:pPr>
              <w:pStyle w:val="TableText"/>
              <w:keepNext w:val="0"/>
              <w:widowControl/>
            </w:pPr>
            <w:r>
              <w:rPr>
                <w:b w:val="0"/>
              </w:rPr>
              <w:t>WF-06</w:t>
            </w:r>
          </w:p>
        </w:tc>
      </w:tr>
      <w:tr>
        <w:trPr>
          <w:cantSplit/>
        </w:trPr>
        <w:tc>
          <w:tcPr>
            <w:tcW w:type="dxa" w:w="1041"/>
            <w:vAlign w:val="top"/>
            <w:tcMar>
              <w:top w:w="70" w:type="dxa"/>
              <w:start w:w="90" w:type="dxa"/>
              <w:bottom w:w="70" w:type="dxa"/>
              <w:end w:w="90" w:type="dxa"/>
            </w:tcMar>
          </w:tcPr>
          <w:p>
            <w:pPr>
              <w:pStyle w:val="TableText"/>
              <w:keepNext w:val="0"/>
              <w:widowControl/>
            </w:pPr>
            <w:r>
              <w:rPr>
                <w:b/>
              </w:rPr>
              <w:t>UAT-16</w:t>
            </w:r>
          </w:p>
        </w:tc>
        <w:tc>
          <w:tcPr>
            <w:tcW w:type="dxa" w:w="2024"/>
            <w:vAlign w:val="top"/>
            <w:tcMar>
              <w:top w:w="70" w:type="dxa"/>
              <w:start w:w="90" w:type="dxa"/>
              <w:bottom w:w="70" w:type="dxa"/>
              <w:end w:w="90" w:type="dxa"/>
            </w:tcMar>
          </w:tcPr>
          <w:p>
            <w:pPr>
              <w:pStyle w:val="TableText"/>
              <w:keepNext w:val="0"/>
              <w:widowControl/>
            </w:pPr>
            <w:r>
              <w:rPr>
                <w:b w:val="0"/>
              </w:rPr>
              <w:t>Synthetic production material</w:t>
            </w:r>
          </w:p>
        </w:tc>
        <w:tc>
          <w:tcPr>
            <w:tcW w:type="dxa" w:w="5350"/>
            <w:vAlign w:val="top"/>
            <w:tcMar>
              <w:top w:w="70" w:type="dxa"/>
              <w:start w:w="90" w:type="dxa"/>
              <w:bottom w:w="70" w:type="dxa"/>
              <w:end w:w="90" w:type="dxa"/>
            </w:tcMar>
          </w:tcPr>
          <w:p>
            <w:pPr>
              <w:pStyle w:val="TableText"/>
              <w:keepNext w:val="0"/>
              <w:widowControl/>
            </w:pPr>
            <w:r>
              <w:rPr>
                <w:b w:val="0"/>
              </w:rPr>
              <w:t>A production release containing a synthetic fixture is rejected.</w:t>
            </w:r>
          </w:p>
        </w:tc>
        <w:tc>
          <w:tcPr>
            <w:tcW w:type="dxa" w:w="1417"/>
            <w:vAlign w:val="top"/>
            <w:tcMar>
              <w:top w:w="70" w:type="dxa"/>
              <w:start w:w="90" w:type="dxa"/>
              <w:bottom w:w="70" w:type="dxa"/>
              <w:end w:w="90" w:type="dxa"/>
            </w:tcMar>
          </w:tcPr>
          <w:p>
            <w:pPr>
              <w:pStyle w:val="TableText"/>
              <w:keepNext w:val="0"/>
              <w:widowControl/>
            </w:pPr>
            <w:r>
              <w:rPr>
                <w:b w:val="0"/>
              </w:rPr>
              <w:t>WF-06</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UAT-17</w:t>
            </w:r>
          </w:p>
        </w:tc>
        <w:tc>
          <w:tcPr>
            <w:tcW w:type="dxa" w:w="2024"/>
            <w:vAlign w:val="top"/>
            <w:tcMar>
              <w:top w:w="70" w:type="dxa"/>
              <w:start w:w="90" w:type="dxa"/>
              <w:bottom w:w="70" w:type="dxa"/>
              <w:end w:w="90" w:type="dxa"/>
            </w:tcMar>
            <w:shd w:fill="F7F9FA"/>
          </w:tcPr>
          <w:p>
            <w:pPr>
              <w:pStyle w:val="TableText"/>
              <w:keepNext w:val="0"/>
              <w:widowControl/>
            </w:pPr>
            <w:r>
              <w:rPr>
                <w:b w:val="0"/>
              </w:rPr>
              <w:t>Private feature gate</w:t>
            </w:r>
          </w:p>
        </w:tc>
        <w:tc>
          <w:tcPr>
            <w:tcW w:type="dxa" w:w="5350"/>
            <w:vAlign w:val="top"/>
            <w:tcMar>
              <w:top w:w="70" w:type="dxa"/>
              <w:start w:w="90" w:type="dxa"/>
              <w:bottom w:w="70" w:type="dxa"/>
              <w:end w:w="90" w:type="dxa"/>
            </w:tcMar>
            <w:shd w:fill="F7F9FA"/>
          </w:tcPr>
          <w:p>
            <w:pPr>
              <w:pStyle w:val="TableText"/>
              <w:keepNext w:val="0"/>
              <w:widowControl/>
            </w:pPr>
            <w:r>
              <w:rPr>
                <w:b w:val="0"/>
              </w:rPr>
              <w:t>Unapproved private processing prevents upload and provider transmission.</w:t>
            </w:r>
          </w:p>
        </w:tc>
        <w:tc>
          <w:tcPr>
            <w:tcW w:type="dxa" w:w="1417"/>
            <w:vAlign w:val="top"/>
            <w:tcMar>
              <w:top w:w="70" w:type="dxa"/>
              <w:start w:w="90" w:type="dxa"/>
              <w:bottom w:w="70" w:type="dxa"/>
              <w:end w:w="90" w:type="dxa"/>
            </w:tcMar>
            <w:shd w:fill="F7F9FA"/>
          </w:tcPr>
          <w:p>
            <w:pPr>
              <w:pStyle w:val="TableText"/>
              <w:keepNext w:val="0"/>
              <w:widowControl/>
            </w:pPr>
            <w:r>
              <w:rPr>
                <w:b w:val="0"/>
              </w:rPr>
              <w:t>WF-07</w:t>
            </w:r>
          </w:p>
        </w:tc>
      </w:tr>
      <w:tr>
        <w:trPr>
          <w:cantSplit/>
        </w:trPr>
        <w:tc>
          <w:tcPr>
            <w:tcW w:type="dxa" w:w="1041"/>
            <w:vAlign w:val="top"/>
            <w:tcMar>
              <w:top w:w="70" w:type="dxa"/>
              <w:start w:w="90" w:type="dxa"/>
              <w:bottom w:w="70" w:type="dxa"/>
              <w:end w:w="90" w:type="dxa"/>
            </w:tcMar>
          </w:tcPr>
          <w:p>
            <w:pPr>
              <w:pStyle w:val="TableText"/>
              <w:keepNext w:val="0"/>
              <w:widowControl/>
            </w:pPr>
            <w:r>
              <w:rPr>
                <w:b/>
              </w:rPr>
              <w:t>UAT-18</w:t>
            </w:r>
          </w:p>
        </w:tc>
        <w:tc>
          <w:tcPr>
            <w:tcW w:type="dxa" w:w="2024"/>
            <w:vAlign w:val="top"/>
            <w:tcMar>
              <w:top w:w="70" w:type="dxa"/>
              <w:start w:w="90" w:type="dxa"/>
              <w:bottom w:w="70" w:type="dxa"/>
              <w:end w:w="90" w:type="dxa"/>
            </w:tcMar>
          </w:tcPr>
          <w:p>
            <w:pPr>
              <w:pStyle w:val="TableText"/>
              <w:keepNext w:val="0"/>
              <w:widowControl/>
            </w:pPr>
            <w:r>
              <w:rPr>
                <w:b w:val="0"/>
              </w:rPr>
              <w:t>Malicious upload</w:t>
            </w:r>
          </w:p>
        </w:tc>
        <w:tc>
          <w:tcPr>
            <w:tcW w:type="dxa" w:w="5350"/>
            <w:vAlign w:val="top"/>
            <w:tcMar>
              <w:top w:w="70" w:type="dxa"/>
              <w:start w:w="90" w:type="dxa"/>
              <w:bottom w:w="70" w:type="dxa"/>
              <w:end w:w="90" w:type="dxa"/>
            </w:tcMar>
          </w:tcPr>
          <w:p>
            <w:pPr>
              <w:pStyle w:val="TableText"/>
              <w:keepNext w:val="0"/>
              <w:widowControl/>
            </w:pPr>
            <w:r>
              <w:rPr>
                <w:b w:val="0"/>
              </w:rPr>
              <w:t>A malicious/oversized/unsupported PDF remains isolated and unavailable for research.</w:t>
            </w:r>
          </w:p>
        </w:tc>
        <w:tc>
          <w:tcPr>
            <w:tcW w:type="dxa" w:w="1417"/>
            <w:vAlign w:val="top"/>
            <w:tcMar>
              <w:top w:w="70" w:type="dxa"/>
              <w:start w:w="90" w:type="dxa"/>
              <w:bottom w:w="70" w:type="dxa"/>
              <w:end w:w="90" w:type="dxa"/>
            </w:tcMar>
          </w:tcPr>
          <w:p>
            <w:pPr>
              <w:pStyle w:val="TableText"/>
              <w:keepNext w:val="0"/>
              <w:widowControl/>
            </w:pPr>
            <w:r>
              <w:rPr>
                <w:b w:val="0"/>
              </w:rPr>
              <w:t>WF-07</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UAT-19</w:t>
            </w:r>
          </w:p>
        </w:tc>
        <w:tc>
          <w:tcPr>
            <w:tcW w:type="dxa" w:w="2024"/>
            <w:vAlign w:val="top"/>
            <w:tcMar>
              <w:top w:w="70" w:type="dxa"/>
              <w:start w:w="90" w:type="dxa"/>
              <w:bottom w:w="70" w:type="dxa"/>
              <w:end w:w="90" w:type="dxa"/>
            </w:tcMar>
            <w:shd w:fill="F7F9FA"/>
          </w:tcPr>
          <w:p>
            <w:pPr>
              <w:pStyle w:val="TableText"/>
              <w:keepNext w:val="0"/>
              <w:widowControl/>
            </w:pPr>
            <w:r>
              <w:rPr>
                <w:b w:val="0"/>
              </w:rPr>
              <w:t>Mid-run revocation</w:t>
            </w:r>
          </w:p>
        </w:tc>
        <w:tc>
          <w:tcPr>
            <w:tcW w:type="dxa" w:w="5350"/>
            <w:vAlign w:val="top"/>
            <w:tcMar>
              <w:top w:w="70" w:type="dxa"/>
              <w:start w:w="90" w:type="dxa"/>
              <w:bottom w:w="70" w:type="dxa"/>
              <w:end w:w="90" w:type="dxa"/>
            </w:tcMar>
            <w:shd w:fill="F7F9FA"/>
          </w:tcPr>
          <w:p>
            <w:pPr>
              <w:pStyle w:val="TableText"/>
              <w:keepNext w:val="0"/>
              <w:widowControl/>
            </w:pPr>
            <w:r>
              <w:rPr>
                <w:b w:val="0"/>
              </w:rPr>
              <w:t>Removed workspace access blocks further private transmission, final publication and streams.</w:t>
            </w:r>
          </w:p>
        </w:tc>
        <w:tc>
          <w:tcPr>
            <w:tcW w:type="dxa" w:w="1417"/>
            <w:vAlign w:val="top"/>
            <w:tcMar>
              <w:top w:w="70" w:type="dxa"/>
              <w:start w:w="90" w:type="dxa"/>
              <w:bottom w:w="70" w:type="dxa"/>
              <w:end w:w="90" w:type="dxa"/>
            </w:tcMar>
            <w:shd w:fill="F7F9FA"/>
          </w:tcPr>
          <w:p>
            <w:pPr>
              <w:pStyle w:val="TableText"/>
              <w:keepNext w:val="0"/>
              <w:widowControl/>
            </w:pPr>
            <w:r>
              <w:rPr>
                <w:b w:val="0"/>
              </w:rPr>
              <w:t>WF-10</w:t>
            </w:r>
          </w:p>
        </w:tc>
      </w:tr>
      <w:tr>
        <w:trPr>
          <w:cantSplit/>
        </w:trPr>
        <w:tc>
          <w:tcPr>
            <w:tcW w:type="dxa" w:w="1041"/>
            <w:vAlign w:val="top"/>
            <w:tcMar>
              <w:top w:w="70" w:type="dxa"/>
              <w:start w:w="90" w:type="dxa"/>
              <w:bottom w:w="70" w:type="dxa"/>
              <w:end w:w="90" w:type="dxa"/>
            </w:tcMar>
          </w:tcPr>
          <w:p>
            <w:pPr>
              <w:pStyle w:val="TableText"/>
              <w:keepNext w:val="0"/>
              <w:widowControl/>
            </w:pPr>
            <w:r>
              <w:rPr>
                <w:b/>
              </w:rPr>
              <w:t>UAT-20</w:t>
            </w:r>
          </w:p>
        </w:tc>
        <w:tc>
          <w:tcPr>
            <w:tcW w:type="dxa" w:w="2024"/>
            <w:vAlign w:val="top"/>
            <w:tcMar>
              <w:top w:w="70" w:type="dxa"/>
              <w:start w:w="90" w:type="dxa"/>
              <w:bottom w:w="70" w:type="dxa"/>
              <w:end w:w="90" w:type="dxa"/>
            </w:tcMar>
          </w:tcPr>
          <w:p>
            <w:pPr>
              <w:pStyle w:val="TableText"/>
              <w:keepNext w:val="0"/>
              <w:widowControl/>
            </w:pPr>
            <w:r>
              <w:rPr>
                <w:b w:val="0"/>
              </w:rPr>
              <w:t>Private facts versus authority</w:t>
            </w:r>
          </w:p>
        </w:tc>
        <w:tc>
          <w:tcPr>
            <w:tcW w:type="dxa" w:w="5350"/>
            <w:vAlign w:val="top"/>
            <w:tcMar>
              <w:top w:w="70" w:type="dxa"/>
              <w:start w:w="90" w:type="dxa"/>
              <w:bottom w:w="70" w:type="dxa"/>
              <w:end w:w="90" w:type="dxa"/>
            </w:tcMar>
          </w:tcPr>
          <w:p>
            <w:pPr>
              <w:pStyle w:val="TableText"/>
              <w:keepNext w:val="0"/>
              <w:widowControl/>
            </w:pPr>
            <w:r>
              <w:rPr>
                <w:b w:val="0"/>
              </w:rPr>
              <w:t>Uploaded case facts are labeled as private material, not legislation or a court holding.</w:t>
            </w:r>
          </w:p>
        </w:tc>
        <w:tc>
          <w:tcPr>
            <w:tcW w:type="dxa" w:w="1417"/>
            <w:vAlign w:val="top"/>
            <w:tcMar>
              <w:top w:w="70" w:type="dxa"/>
              <w:start w:w="90" w:type="dxa"/>
              <w:bottom w:w="70" w:type="dxa"/>
              <w:end w:w="90" w:type="dxa"/>
            </w:tcMar>
          </w:tcPr>
          <w:p>
            <w:pPr>
              <w:pStyle w:val="TableText"/>
              <w:keepNext w:val="0"/>
              <w:widowControl/>
            </w:pPr>
            <w:r>
              <w:rPr>
                <w:b w:val="0"/>
              </w:rPr>
              <w:t>WF-07</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UAT-21</w:t>
            </w:r>
          </w:p>
        </w:tc>
        <w:tc>
          <w:tcPr>
            <w:tcW w:type="dxa" w:w="2024"/>
            <w:vAlign w:val="top"/>
            <w:tcMar>
              <w:top w:w="70" w:type="dxa"/>
              <w:start w:w="90" w:type="dxa"/>
              <w:bottom w:w="70" w:type="dxa"/>
              <w:end w:w="90" w:type="dxa"/>
            </w:tcMar>
            <w:shd w:fill="F7F9FA"/>
          </w:tcPr>
          <w:p>
            <w:pPr>
              <w:pStyle w:val="TableText"/>
              <w:keepNext w:val="0"/>
              <w:widowControl/>
            </w:pPr>
            <w:r>
              <w:rPr>
                <w:b w:val="0"/>
              </w:rPr>
              <w:t>Export approval and access</w:t>
            </w:r>
          </w:p>
        </w:tc>
        <w:tc>
          <w:tcPr>
            <w:tcW w:type="dxa" w:w="5350"/>
            <w:vAlign w:val="top"/>
            <w:tcMar>
              <w:top w:w="70" w:type="dxa"/>
              <w:start w:w="90" w:type="dxa"/>
              <w:bottom w:w="70" w:type="dxa"/>
              <w:end w:w="90" w:type="dxa"/>
            </w:tcMar>
            <w:shd w:fill="F7F9FA"/>
          </w:tcPr>
          <w:p>
            <w:pPr>
              <w:pStyle w:val="TableText"/>
              <w:keepNext w:val="0"/>
              <w:widowControl/>
            </w:pPr>
            <w:r>
              <w:rPr>
                <w:b w:val="0"/>
              </w:rPr>
              <w:t>An export requires policy approval and fresh authorization at download.</w:t>
            </w:r>
          </w:p>
        </w:tc>
        <w:tc>
          <w:tcPr>
            <w:tcW w:type="dxa" w:w="1417"/>
            <w:vAlign w:val="top"/>
            <w:tcMar>
              <w:top w:w="70" w:type="dxa"/>
              <w:start w:w="90" w:type="dxa"/>
              <w:bottom w:w="70" w:type="dxa"/>
              <w:end w:w="90" w:type="dxa"/>
            </w:tcMar>
            <w:shd w:fill="F7F9FA"/>
          </w:tcPr>
          <w:p>
            <w:pPr>
              <w:pStyle w:val="TableText"/>
              <w:keepNext w:val="0"/>
              <w:widowControl/>
            </w:pPr>
            <w:r>
              <w:rPr>
                <w:b w:val="0"/>
              </w:rPr>
              <w:t>WF-08</w:t>
            </w:r>
          </w:p>
        </w:tc>
      </w:tr>
      <w:tr>
        <w:trPr>
          <w:cantSplit/>
        </w:trPr>
        <w:tc>
          <w:tcPr>
            <w:tcW w:type="dxa" w:w="1041"/>
            <w:vAlign w:val="top"/>
            <w:tcMar>
              <w:top w:w="70" w:type="dxa"/>
              <w:start w:w="90" w:type="dxa"/>
              <w:bottom w:w="70" w:type="dxa"/>
              <w:end w:w="90" w:type="dxa"/>
            </w:tcMar>
          </w:tcPr>
          <w:p>
            <w:pPr>
              <w:pStyle w:val="TableText"/>
              <w:keepNext w:val="0"/>
              <w:widowControl/>
            </w:pPr>
            <w:r>
              <w:rPr>
                <w:b/>
              </w:rPr>
              <w:t>UAT-22</w:t>
            </w:r>
          </w:p>
        </w:tc>
        <w:tc>
          <w:tcPr>
            <w:tcW w:type="dxa" w:w="2024"/>
            <w:vAlign w:val="top"/>
            <w:tcMar>
              <w:top w:w="70" w:type="dxa"/>
              <w:start w:w="90" w:type="dxa"/>
              <w:bottom w:w="70" w:type="dxa"/>
              <w:end w:w="90" w:type="dxa"/>
            </w:tcMar>
          </w:tcPr>
          <w:p>
            <w:pPr>
              <w:pStyle w:val="TableText"/>
              <w:keepNext w:val="0"/>
              <w:widowControl/>
            </w:pPr>
            <w:r>
              <w:rPr>
                <w:b w:val="0"/>
              </w:rPr>
              <w:t>Source takedown</w:t>
            </w:r>
          </w:p>
        </w:tc>
        <w:tc>
          <w:tcPr>
            <w:tcW w:type="dxa" w:w="5350"/>
            <w:vAlign w:val="top"/>
            <w:tcMar>
              <w:top w:w="70" w:type="dxa"/>
              <w:start w:w="90" w:type="dxa"/>
              <w:bottom w:w="70" w:type="dxa"/>
              <w:end w:w="90" w:type="dxa"/>
            </w:tcMar>
          </w:tcPr>
          <w:p>
            <w:pPr>
              <w:pStyle w:val="TableText"/>
              <w:keepNext w:val="0"/>
              <w:widowControl/>
            </w:pPr>
            <w:r>
              <w:rPr>
                <w:b w:val="0"/>
              </w:rPr>
              <w:t>Serving is blocked immediately and earlier answers show appropriate availability limits.</w:t>
            </w:r>
          </w:p>
        </w:tc>
        <w:tc>
          <w:tcPr>
            <w:tcW w:type="dxa" w:w="1417"/>
            <w:vAlign w:val="top"/>
            <w:tcMar>
              <w:top w:w="70" w:type="dxa"/>
              <w:start w:w="90" w:type="dxa"/>
              <w:bottom w:w="70" w:type="dxa"/>
              <w:end w:w="90" w:type="dxa"/>
            </w:tcMar>
          </w:tcPr>
          <w:p>
            <w:pPr>
              <w:pStyle w:val="TableText"/>
              <w:keepNext w:val="0"/>
              <w:widowControl/>
            </w:pPr>
            <w:r>
              <w:rPr>
                <w:b w:val="0"/>
              </w:rPr>
              <w:t>WF-09</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UAT-23</w:t>
            </w:r>
          </w:p>
        </w:tc>
        <w:tc>
          <w:tcPr>
            <w:tcW w:type="dxa" w:w="2024"/>
            <w:vAlign w:val="top"/>
            <w:tcMar>
              <w:top w:w="70" w:type="dxa"/>
              <w:start w:w="90" w:type="dxa"/>
              <w:bottom w:w="70" w:type="dxa"/>
              <w:end w:w="90" w:type="dxa"/>
            </w:tcMar>
            <w:shd w:fill="F7F9FA"/>
          </w:tcPr>
          <w:p>
            <w:pPr>
              <w:pStyle w:val="TableText"/>
              <w:keepNext w:val="0"/>
              <w:widowControl/>
            </w:pPr>
            <w:r>
              <w:rPr>
                <w:b w:val="0"/>
              </w:rPr>
              <w:t>Legal hold and deletion</w:t>
            </w:r>
          </w:p>
        </w:tc>
        <w:tc>
          <w:tcPr>
            <w:tcW w:type="dxa" w:w="5350"/>
            <w:vAlign w:val="top"/>
            <w:tcMar>
              <w:top w:w="70" w:type="dxa"/>
              <w:start w:w="90" w:type="dxa"/>
              <w:bottom w:w="70" w:type="dxa"/>
              <w:end w:w="90" w:type="dxa"/>
            </w:tcMar>
            <w:shd w:fill="F7F9FA"/>
          </w:tcPr>
          <w:p>
            <w:pPr>
              <w:pStyle w:val="TableText"/>
              <w:keepNext w:val="0"/>
              <w:widowControl/>
            </w:pPr>
            <w:r>
              <w:rPr>
                <w:b w:val="0"/>
              </w:rPr>
              <w:t>Access is withdrawn, held material is restricted, and erasure status is accurate.</w:t>
            </w:r>
          </w:p>
        </w:tc>
        <w:tc>
          <w:tcPr>
            <w:tcW w:type="dxa" w:w="1417"/>
            <w:vAlign w:val="top"/>
            <w:tcMar>
              <w:top w:w="70" w:type="dxa"/>
              <w:start w:w="90" w:type="dxa"/>
              <w:bottom w:w="70" w:type="dxa"/>
              <w:end w:w="90" w:type="dxa"/>
            </w:tcMar>
            <w:shd w:fill="F7F9FA"/>
          </w:tcPr>
          <w:p>
            <w:pPr>
              <w:pStyle w:val="TableText"/>
              <w:keepNext w:val="0"/>
              <w:widowControl/>
            </w:pPr>
            <w:r>
              <w:rPr>
                <w:b w:val="0"/>
              </w:rPr>
              <w:t>WF-10</w:t>
            </w:r>
          </w:p>
        </w:tc>
      </w:tr>
      <w:tr>
        <w:trPr>
          <w:cantSplit/>
        </w:trPr>
        <w:tc>
          <w:tcPr>
            <w:tcW w:type="dxa" w:w="1041"/>
            <w:vAlign w:val="top"/>
            <w:tcMar>
              <w:top w:w="70" w:type="dxa"/>
              <w:start w:w="90" w:type="dxa"/>
              <w:bottom w:w="70" w:type="dxa"/>
              <w:end w:w="90" w:type="dxa"/>
            </w:tcMar>
          </w:tcPr>
          <w:p>
            <w:pPr>
              <w:pStyle w:val="TableText"/>
              <w:keepNext w:val="0"/>
              <w:widowControl/>
            </w:pPr>
            <w:r>
              <w:rPr>
                <w:b/>
              </w:rPr>
              <w:t>UAT-24</w:t>
            </w:r>
          </w:p>
        </w:tc>
        <w:tc>
          <w:tcPr>
            <w:tcW w:type="dxa" w:w="2024"/>
            <w:vAlign w:val="top"/>
            <w:tcMar>
              <w:top w:w="70" w:type="dxa"/>
              <w:start w:w="90" w:type="dxa"/>
              <w:bottom w:w="70" w:type="dxa"/>
              <w:end w:w="90" w:type="dxa"/>
            </w:tcMar>
          </w:tcPr>
          <w:p>
            <w:pPr>
              <w:pStyle w:val="TableText"/>
              <w:keepNext w:val="0"/>
              <w:widowControl/>
            </w:pPr>
            <w:r>
              <w:rPr>
                <w:b w:val="0"/>
              </w:rPr>
              <w:t>Worker crash and duplicate event</w:t>
            </w:r>
          </w:p>
        </w:tc>
        <w:tc>
          <w:tcPr>
            <w:tcW w:type="dxa" w:w="5350"/>
            <w:vAlign w:val="top"/>
            <w:tcMar>
              <w:top w:w="70" w:type="dxa"/>
              <w:start w:w="90" w:type="dxa"/>
              <w:bottom w:w="70" w:type="dxa"/>
              <w:end w:w="90" w:type="dxa"/>
            </w:tcMar>
          </w:tcPr>
          <w:p>
            <w:pPr>
              <w:pStyle w:val="TableText"/>
              <w:keepNext w:val="0"/>
              <w:widowControl/>
            </w:pPr>
            <w:r>
              <w:rPr>
                <w:b w:val="0"/>
              </w:rPr>
              <w:t>A durable checkpoint resumes safely without duplicate answer publication.</w:t>
            </w:r>
          </w:p>
        </w:tc>
        <w:tc>
          <w:tcPr>
            <w:tcW w:type="dxa" w:w="1417"/>
            <w:vAlign w:val="top"/>
            <w:tcMar>
              <w:top w:w="70" w:type="dxa"/>
              <w:start w:w="90" w:type="dxa"/>
              <w:bottom w:w="70" w:type="dxa"/>
              <w:end w:w="90" w:type="dxa"/>
            </w:tcMar>
          </w:tcPr>
          <w:p>
            <w:pPr>
              <w:pStyle w:val="TableText"/>
              <w:keepNext w:val="0"/>
              <w:widowControl/>
            </w:pPr>
            <w:r>
              <w:rPr>
                <w:b w:val="0"/>
              </w:rPr>
              <w:t>WF-11</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UAT-25</w:t>
            </w:r>
          </w:p>
        </w:tc>
        <w:tc>
          <w:tcPr>
            <w:tcW w:type="dxa" w:w="2024"/>
            <w:vAlign w:val="top"/>
            <w:tcMar>
              <w:top w:w="70" w:type="dxa"/>
              <w:start w:w="90" w:type="dxa"/>
              <w:bottom w:w="70" w:type="dxa"/>
              <w:end w:w="90" w:type="dxa"/>
            </w:tcMar>
            <w:shd w:fill="F7F9FA"/>
          </w:tcPr>
          <w:p>
            <w:pPr>
              <w:pStyle w:val="TableText"/>
              <w:keepNext w:val="0"/>
              <w:widowControl/>
            </w:pPr>
            <w:r>
              <w:rPr>
                <w:b w:val="0"/>
              </w:rPr>
              <w:t>Provider outage / wrong region</w:t>
            </w:r>
          </w:p>
        </w:tc>
        <w:tc>
          <w:tcPr>
            <w:tcW w:type="dxa" w:w="5350"/>
            <w:vAlign w:val="top"/>
            <w:tcMar>
              <w:top w:w="70" w:type="dxa"/>
              <w:start w:w="90" w:type="dxa"/>
              <w:bottom w:w="70" w:type="dxa"/>
              <w:end w:w="90" w:type="dxa"/>
            </w:tcMar>
            <w:shd w:fill="F7F9FA"/>
          </w:tcPr>
          <w:p>
            <w:pPr>
              <w:pStyle w:val="TableText"/>
              <w:keepNext w:val="0"/>
              <w:widowControl/>
            </w:pPr>
            <w:r>
              <w:rPr>
                <w:b w:val="0"/>
              </w:rPr>
              <w:t>No unapproved fallback occurs; healthy catalog functionality remains available.</w:t>
            </w:r>
          </w:p>
        </w:tc>
        <w:tc>
          <w:tcPr>
            <w:tcW w:type="dxa" w:w="1417"/>
            <w:vAlign w:val="top"/>
            <w:tcMar>
              <w:top w:w="70" w:type="dxa"/>
              <w:start w:w="90" w:type="dxa"/>
              <w:bottom w:w="70" w:type="dxa"/>
              <w:end w:w="90" w:type="dxa"/>
            </w:tcMar>
            <w:shd w:fill="F7F9FA"/>
          </w:tcPr>
          <w:p>
            <w:pPr>
              <w:pStyle w:val="TableText"/>
              <w:keepNext w:val="0"/>
              <w:widowControl/>
            </w:pPr>
            <w:r>
              <w:rPr>
                <w:b w:val="0"/>
              </w:rPr>
              <w:t>WF-11</w:t>
            </w:r>
          </w:p>
        </w:tc>
      </w:tr>
      <w:tr>
        <w:trPr>
          <w:cantSplit/>
        </w:trPr>
        <w:tc>
          <w:tcPr>
            <w:tcW w:type="dxa" w:w="1041"/>
            <w:vAlign w:val="top"/>
            <w:tcMar>
              <w:top w:w="70" w:type="dxa"/>
              <w:start w:w="90" w:type="dxa"/>
              <w:bottom w:w="70" w:type="dxa"/>
              <w:end w:w="90" w:type="dxa"/>
            </w:tcMar>
          </w:tcPr>
          <w:p>
            <w:pPr>
              <w:pStyle w:val="TableText"/>
              <w:keepNext w:val="0"/>
              <w:widowControl/>
            </w:pPr>
            <w:r>
              <w:rPr>
                <w:b/>
              </w:rPr>
              <w:t>UAT-26</w:t>
            </w:r>
          </w:p>
        </w:tc>
        <w:tc>
          <w:tcPr>
            <w:tcW w:type="dxa" w:w="2024"/>
            <w:vAlign w:val="top"/>
            <w:tcMar>
              <w:top w:w="70" w:type="dxa"/>
              <w:start w:w="90" w:type="dxa"/>
              <w:bottom w:w="70" w:type="dxa"/>
              <w:end w:w="90" w:type="dxa"/>
            </w:tcMar>
          </w:tcPr>
          <w:p>
            <w:pPr>
              <w:pStyle w:val="TableText"/>
              <w:keepNext w:val="0"/>
              <w:widowControl/>
            </w:pPr>
            <w:r>
              <w:rPr>
                <w:b w:val="0"/>
              </w:rPr>
              <w:t>Cancellation race</w:t>
            </w:r>
          </w:p>
        </w:tc>
        <w:tc>
          <w:tcPr>
            <w:tcW w:type="dxa" w:w="5350"/>
            <w:vAlign w:val="top"/>
            <w:tcMar>
              <w:top w:w="70" w:type="dxa"/>
              <w:start w:w="90" w:type="dxa"/>
              <w:bottom w:w="70" w:type="dxa"/>
              <w:end w:w="90" w:type="dxa"/>
            </w:tcMar>
          </w:tcPr>
          <w:p>
            <w:pPr>
              <w:pStyle w:val="TableText"/>
              <w:keepNext w:val="0"/>
              <w:widowControl/>
            </w:pPr>
            <w:r>
              <w:rPr>
                <w:b w:val="0"/>
              </w:rPr>
              <w:t>A late worker cannot publish after cancellation; uncertain external cost is retained.</w:t>
            </w:r>
          </w:p>
        </w:tc>
        <w:tc>
          <w:tcPr>
            <w:tcW w:type="dxa" w:w="1417"/>
            <w:vAlign w:val="top"/>
            <w:tcMar>
              <w:top w:w="70" w:type="dxa"/>
              <w:start w:w="90" w:type="dxa"/>
              <w:bottom w:w="70" w:type="dxa"/>
              <w:end w:w="90" w:type="dxa"/>
            </w:tcMar>
          </w:tcPr>
          <w:p>
            <w:pPr>
              <w:pStyle w:val="TableText"/>
              <w:keepNext w:val="0"/>
              <w:widowControl/>
            </w:pPr>
            <w:r>
              <w:rPr>
                <w:b w:val="0"/>
              </w:rPr>
              <w:t>WF-11</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UAT-27</w:t>
            </w:r>
          </w:p>
        </w:tc>
        <w:tc>
          <w:tcPr>
            <w:tcW w:type="dxa" w:w="2024"/>
            <w:vAlign w:val="top"/>
            <w:tcMar>
              <w:top w:w="70" w:type="dxa"/>
              <w:start w:w="90" w:type="dxa"/>
              <w:bottom w:w="70" w:type="dxa"/>
              <w:end w:w="90" w:type="dxa"/>
            </w:tcMar>
            <w:shd w:fill="F7F9FA"/>
          </w:tcPr>
          <w:p>
            <w:pPr>
              <w:pStyle w:val="TableText"/>
              <w:keepNext w:val="0"/>
              <w:widowControl/>
            </w:pPr>
            <w:r>
              <w:rPr>
                <w:b w:val="0"/>
              </w:rPr>
              <w:t>Prompt injection in source</w:t>
            </w:r>
          </w:p>
        </w:tc>
        <w:tc>
          <w:tcPr>
            <w:tcW w:type="dxa" w:w="5350"/>
            <w:vAlign w:val="top"/>
            <w:tcMar>
              <w:top w:w="70" w:type="dxa"/>
              <w:start w:w="90" w:type="dxa"/>
              <w:bottom w:w="70" w:type="dxa"/>
              <w:end w:w="90" w:type="dxa"/>
            </w:tcMar>
            <w:shd w:fill="F7F9FA"/>
          </w:tcPr>
          <w:p>
            <w:pPr>
              <w:pStyle w:val="TableText"/>
              <w:keepNext w:val="0"/>
              <w:widowControl/>
            </w:pPr>
            <w:r>
              <w:rPr>
                <w:b w:val="0"/>
              </w:rPr>
              <w:t>Document instructions cannot grant tools, disclose secrets or cross scope.</w:t>
            </w:r>
          </w:p>
        </w:tc>
        <w:tc>
          <w:tcPr>
            <w:tcW w:type="dxa" w:w="1417"/>
            <w:vAlign w:val="top"/>
            <w:tcMar>
              <w:top w:w="70" w:type="dxa"/>
              <w:start w:w="90" w:type="dxa"/>
              <w:bottom w:w="70" w:type="dxa"/>
              <w:end w:w="90" w:type="dxa"/>
            </w:tcMar>
            <w:shd w:fill="F7F9FA"/>
          </w:tcPr>
          <w:p>
            <w:pPr>
              <w:pStyle w:val="TableText"/>
              <w:keepNext w:val="0"/>
              <w:widowControl/>
            </w:pPr>
            <w:r>
              <w:rPr>
                <w:b w:val="0"/>
              </w:rPr>
              <w:t>WF-02 / WF-07</w:t>
            </w:r>
          </w:p>
        </w:tc>
      </w:tr>
      <w:tr>
        <w:trPr>
          <w:cantSplit/>
        </w:trPr>
        <w:tc>
          <w:tcPr>
            <w:tcW w:type="dxa" w:w="1041"/>
            <w:vAlign w:val="top"/>
            <w:tcMar>
              <w:top w:w="70" w:type="dxa"/>
              <w:start w:w="90" w:type="dxa"/>
              <w:bottom w:w="70" w:type="dxa"/>
              <w:end w:w="90" w:type="dxa"/>
            </w:tcMar>
          </w:tcPr>
          <w:p>
            <w:pPr>
              <w:pStyle w:val="TableText"/>
              <w:keepNext w:val="0"/>
              <w:widowControl/>
            </w:pPr>
            <w:r>
              <w:rPr>
                <w:b/>
              </w:rPr>
              <w:t>UAT-28</w:t>
            </w:r>
          </w:p>
        </w:tc>
        <w:tc>
          <w:tcPr>
            <w:tcW w:type="dxa" w:w="2024"/>
            <w:vAlign w:val="top"/>
            <w:tcMar>
              <w:top w:w="70" w:type="dxa"/>
              <w:start w:w="90" w:type="dxa"/>
              <w:bottom w:w="70" w:type="dxa"/>
              <w:end w:w="90" w:type="dxa"/>
            </w:tcMar>
          </w:tcPr>
          <w:p>
            <w:pPr>
              <w:pStyle w:val="TableText"/>
              <w:keepNext w:val="0"/>
              <w:widowControl/>
            </w:pPr>
            <w:r>
              <w:rPr>
                <w:b w:val="0"/>
              </w:rPr>
              <w:t>Budget exhausted</w:t>
            </w:r>
          </w:p>
        </w:tc>
        <w:tc>
          <w:tcPr>
            <w:tcW w:type="dxa" w:w="5350"/>
            <w:vAlign w:val="top"/>
            <w:tcMar>
              <w:top w:w="70" w:type="dxa"/>
              <w:start w:w="90" w:type="dxa"/>
              <w:bottom w:w="70" w:type="dxa"/>
              <w:end w:w="90" w:type="dxa"/>
            </w:tcMar>
          </w:tcPr>
          <w:p>
            <w:pPr>
              <w:pStyle w:val="TableText"/>
              <w:keepNext w:val="0"/>
              <w:widowControl/>
            </w:pPr>
            <w:r>
              <w:rPr>
                <w:b w:val="0"/>
              </w:rPr>
              <w:t>No new chargeable action begins after the permitted allowance is exhausted.</w:t>
            </w:r>
          </w:p>
        </w:tc>
        <w:tc>
          <w:tcPr>
            <w:tcW w:type="dxa" w:w="1417"/>
            <w:vAlign w:val="top"/>
            <w:tcMar>
              <w:top w:w="70" w:type="dxa"/>
              <w:start w:w="90" w:type="dxa"/>
              <w:bottom w:w="70" w:type="dxa"/>
              <w:end w:w="90" w:type="dxa"/>
            </w:tcMar>
          </w:tcPr>
          <w:p>
            <w:pPr>
              <w:pStyle w:val="TableText"/>
              <w:keepNext w:val="0"/>
              <w:widowControl/>
            </w:pPr>
            <w:r>
              <w:rPr>
                <w:b w:val="0"/>
              </w:rPr>
              <w:t>WF-11</w:t>
            </w:r>
          </w:p>
        </w:tc>
      </w:tr>
      <w:tr>
        <w:trPr>
          <w:cantSplit/>
        </w:trPr>
        <w:tc>
          <w:tcPr>
            <w:tcW w:type="dxa" w:w="1041"/>
            <w:vAlign w:val="top"/>
            <w:tcMar>
              <w:top w:w="70" w:type="dxa"/>
              <w:start w:w="90" w:type="dxa"/>
              <w:bottom w:w="70" w:type="dxa"/>
              <w:end w:w="90" w:type="dxa"/>
            </w:tcMar>
            <w:shd w:fill="F7F9FA"/>
          </w:tcPr>
          <w:p>
            <w:pPr>
              <w:pStyle w:val="TableText"/>
              <w:keepNext w:val="0"/>
              <w:widowControl/>
            </w:pPr>
            <w:r>
              <w:rPr>
                <w:b/>
              </w:rPr>
              <w:t>UAT-29</w:t>
            </w:r>
          </w:p>
        </w:tc>
        <w:tc>
          <w:tcPr>
            <w:tcW w:type="dxa" w:w="2024"/>
            <w:vAlign w:val="top"/>
            <w:tcMar>
              <w:top w:w="70" w:type="dxa"/>
              <w:start w:w="90" w:type="dxa"/>
              <w:bottom w:w="70" w:type="dxa"/>
              <w:end w:w="90" w:type="dxa"/>
            </w:tcMar>
            <w:shd w:fill="F7F9FA"/>
          </w:tcPr>
          <w:p>
            <w:pPr>
              <w:pStyle w:val="TableText"/>
              <w:keepNext w:val="0"/>
              <w:widowControl/>
            </w:pPr>
            <w:r>
              <w:rPr>
                <w:b w:val="0"/>
              </w:rPr>
              <w:t>Restore deleted content</w:t>
            </w:r>
          </w:p>
        </w:tc>
        <w:tc>
          <w:tcPr>
            <w:tcW w:type="dxa" w:w="5350"/>
            <w:vAlign w:val="top"/>
            <w:tcMar>
              <w:top w:w="70" w:type="dxa"/>
              <w:start w:w="90" w:type="dxa"/>
              <w:bottom w:w="70" w:type="dxa"/>
              <w:end w:w="90" w:type="dxa"/>
            </w:tcMar>
            <w:shd w:fill="F7F9FA"/>
          </w:tcPr>
          <w:p>
            <w:pPr>
              <w:pStyle w:val="TableText"/>
              <w:keepNext w:val="0"/>
              <w:widowControl/>
            </w:pPr>
            <w:r>
              <w:rPr>
                <w:b w:val="0"/>
              </w:rPr>
              <w:t>Restoration replays restrictions before reopening; deleted/restricted data is not searchable.</w:t>
            </w:r>
          </w:p>
        </w:tc>
        <w:tc>
          <w:tcPr>
            <w:tcW w:type="dxa" w:w="1417"/>
            <w:vAlign w:val="top"/>
            <w:tcMar>
              <w:top w:w="70" w:type="dxa"/>
              <w:start w:w="90" w:type="dxa"/>
              <w:bottom w:w="70" w:type="dxa"/>
              <w:end w:w="90" w:type="dxa"/>
            </w:tcMar>
            <w:shd w:fill="F7F9FA"/>
          </w:tcPr>
          <w:p>
            <w:pPr>
              <w:pStyle w:val="TableText"/>
              <w:keepNext w:val="0"/>
              <w:widowControl/>
            </w:pPr>
            <w:r>
              <w:rPr>
                <w:b w:val="0"/>
              </w:rPr>
              <w:t>WF-12</w:t>
            </w:r>
          </w:p>
        </w:tc>
      </w:tr>
      <w:tr>
        <w:trPr>
          <w:cantSplit/>
        </w:trPr>
        <w:tc>
          <w:tcPr>
            <w:tcW w:type="dxa" w:w="1041"/>
            <w:vAlign w:val="top"/>
            <w:tcMar>
              <w:top w:w="70" w:type="dxa"/>
              <w:start w:w="90" w:type="dxa"/>
              <w:bottom w:w="70" w:type="dxa"/>
              <w:end w:w="90" w:type="dxa"/>
            </w:tcMar>
          </w:tcPr>
          <w:p>
            <w:pPr>
              <w:pStyle w:val="TableText"/>
              <w:keepNext w:val="0"/>
              <w:widowControl/>
            </w:pPr>
            <w:r>
              <w:rPr>
                <w:b/>
              </w:rPr>
              <w:t>UAT-30</w:t>
            </w:r>
          </w:p>
        </w:tc>
        <w:tc>
          <w:tcPr>
            <w:tcW w:type="dxa" w:w="2024"/>
            <w:vAlign w:val="top"/>
            <w:tcMar>
              <w:top w:w="70" w:type="dxa"/>
              <w:start w:w="90" w:type="dxa"/>
              <w:bottom w:w="70" w:type="dxa"/>
              <w:end w:w="90" w:type="dxa"/>
            </w:tcMar>
          </w:tcPr>
          <w:p>
            <w:pPr>
              <w:pStyle w:val="TableText"/>
              <w:keepNext w:val="0"/>
              <w:widowControl/>
            </w:pPr>
            <w:r>
              <w:rPr>
                <w:b w:val="0"/>
              </w:rPr>
              <w:t>Critical release defect</w:t>
            </w:r>
          </w:p>
        </w:tc>
        <w:tc>
          <w:tcPr>
            <w:tcW w:type="dxa" w:w="5350"/>
            <w:vAlign w:val="top"/>
            <w:tcMar>
              <w:top w:w="70" w:type="dxa"/>
              <w:start w:w="90" w:type="dxa"/>
              <w:bottom w:w="70" w:type="dxa"/>
              <w:end w:w="90" w:type="dxa"/>
            </w:tcMar>
          </w:tcPr>
          <w:p>
            <w:pPr>
              <w:pStyle w:val="TableText"/>
              <w:keepNext w:val="0"/>
              <w:widowControl/>
            </w:pPr>
            <w:r>
              <w:rPr>
                <w:b w:val="0"/>
              </w:rPr>
              <w:t>An unresolved critical legal/security defect blocks launch despite passing average metrics.</w:t>
            </w:r>
          </w:p>
        </w:tc>
        <w:tc>
          <w:tcPr>
            <w:tcW w:type="dxa" w:w="1417"/>
            <w:vAlign w:val="top"/>
            <w:tcMar>
              <w:top w:w="70" w:type="dxa"/>
              <w:start w:w="90" w:type="dxa"/>
              <w:bottom w:w="70" w:type="dxa"/>
              <w:end w:w="90" w:type="dxa"/>
            </w:tcMar>
          </w:tcPr>
          <w:p>
            <w:pPr>
              <w:pStyle w:val="TableText"/>
              <w:keepNext w:val="0"/>
              <w:widowControl/>
            </w:pPr>
            <w:r>
              <w:rPr>
                <w:b w:val="0"/>
              </w:rPr>
              <w:t>WF-12</w:t>
            </w:r>
          </w:p>
        </w:tc>
      </w:tr>
    </w:tbl>
    <w:p>
      <w:pPr>
        <w:spacing w:after="20" w:before="0" w:line="240" w:lineRule="auto"/>
      </w:pPr>
      <w:r>
        <w:rPr>
          <w:sz w:val="4"/>
        </w:rPr>
      </w:r>
    </w:p>
    <w:p>
      <w:pPr>
        <w:pStyle w:val="Heading2"/>
      </w:pPr>
      <w:r>
        <w:rPr>
          <w:b w:val="0"/>
        </w:rPr>
        <w:t>14.3 Legal evaluation dataset</w:t>
      </w:r>
    </w:p>
    <w:p>
      <w:r>
        <w:rPr>
          <w:b w:val="0"/>
        </w:rPr>
        <w:t>Begin with at least 100 lawyer-annotated constitutional questions for retrieval, then expand toward at least 500 before broader V1 scope. Keep development, validation and held-out sets separate by question/issue/source family to reduce leakage from paraphrases and near duplicates. Include lookup, synthesis, false citations, missing sources, exceptions, adverse authority, historical cutoffs, opinion attribution and deliberately unanswerable questions. Report results by category, not only an overall average.</w:t>
      </w:r>
    </w:p>
    <w:p>
      <w:pPr>
        <w:pStyle w:val="Heading2"/>
      </w:pPr>
      <w:r>
        <w:rPr>
          <w:b w:val="0"/>
        </w:rPr>
        <w:t>14.4 Severity and release rules</w:t>
      </w:r>
    </w:p>
    <w:p>
      <w:r>
        <w:rPr>
          <w:b/>
        </w:rPr>
        <w:t>Critical:</w:t>
      </w:r>
      <w:r>
        <w:rPr>
          <w:b w:val="0"/>
        </w:rPr>
        <w:t xml:space="preserve"> unauthorized disclosure, invented authority, or materially misleading operative-law/version behavior. </w:t>
      </w:r>
      <w:r>
        <w:rPr>
          <w:b/>
        </w:rPr>
        <w:t>Major:</w:t>
      </w:r>
      <w:r>
        <w:rPr>
          <w:b w:val="0"/>
        </w:rPr>
        <w:t xml:space="preserve"> misstated holding, missing important limiting evidence or material workflow failure. </w:t>
      </w:r>
      <w:r>
        <w:rPr>
          <w:b/>
        </w:rPr>
        <w:t>Minor:</w:t>
      </w:r>
      <w:r>
        <w:rPr>
          <w:b w:val="0"/>
        </w:rPr>
        <w:t xml:space="preserve"> nonmaterial display or formatting issues. Critical defects block affected release scope even when aggregate scores are high. Documented exceptions cannot convert an unresolved critical legal/security defect into a safe launch.</w:t>
      </w:r>
    </w:p>
    <w:p>
      <w:pPr>
        <w:pStyle w:val="Heading2"/>
      </w:pPr>
      <w:r>
        <w:rPr>
          <w:b w:val="0"/>
        </w:rPr>
        <w:t>14.5 Evidence package for each milestone</w:t>
      </w:r>
    </w:p>
    <w:p>
      <w:r>
        <w:rPr>
          <w:b w:val="0"/>
        </w:rPr>
        <w:t>Each milestone report must include implemented files, schema/contract changes, exact test commands, observed results, environment versions, coverage, failures, security/privacy implications, source/provider approvals, cost incurred where applicable, known limitations and rollback instructions. Separate implemented, tested, blocked, untested and deferred work. The earlier handoff reports reference/contract tests; that is not evidence that the full application, legal corpus or cloud deployment has been validated. [B08]</w:t>
      </w:r>
    </w:p>
    <w:p>
      <w:bookmarkStart w:id="32" w:name="sec_15"/>
      <w:pPr>
        <w:pStyle w:val="Heading1"/>
      </w:pPr>
      <w:r>
        <w:rPr>
          <w:b w:val="0"/>
        </w:rPr>
        <w:t>15. Phased delivery and Codex handoff</w:t>
      </w:r>
      <w:bookmarkEnd w:id="32"/>
    </w:p>
    <w:p>
      <w:r>
        <w:rPr>
          <w:b w:val="0"/>
        </w:rPr>
        <w:t>The detailed baseline ticket plan controls the phase numbering in this SRS. Work proceeds in small end-to-end increments, with reviewable changes and evidence at every gate. The public-source pilot may proceed without private workspaces; private functionality cannot bypass its separate approval gates. [B02]</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807"/>
        <w:gridCol w:w="3109"/>
        <w:gridCol w:w="1229"/>
        <w:gridCol w:w="3687"/>
      </w:tblGrid>
      <w:tr>
        <w:trPr>
          <w:tblHeader/>
          <w:cantSplit/>
        </w:trPr>
        <w:tc>
          <w:tcPr>
            <w:tcW w:type="dxa" w:w="1807"/>
            <w:tcMar>
              <w:top w:w="90" w:type="dxa"/>
              <w:start w:w="90" w:type="dxa"/>
              <w:bottom w:w="90" w:type="dxa"/>
              <w:end w:w="90" w:type="dxa"/>
            </w:tcMar>
            <w:shd w:fill="18344B"/>
          </w:tcPr>
          <w:p>
            <w:pPr>
              <w:pStyle w:val="TableText"/>
            </w:pPr>
            <w:r>
              <w:rPr>
                <w:b/>
                <w:color w:val="FFFFFF"/>
                <w:sz w:val="18"/>
              </w:rPr>
              <w:t>Phase</w:t>
            </w:r>
          </w:p>
        </w:tc>
        <w:tc>
          <w:tcPr>
            <w:tcW w:type="dxa" w:w="3109"/>
            <w:tcMar>
              <w:top w:w="90" w:type="dxa"/>
              <w:start w:w="90" w:type="dxa"/>
              <w:bottom w:w="90" w:type="dxa"/>
              <w:end w:w="90" w:type="dxa"/>
            </w:tcMar>
            <w:shd w:fill="18344B"/>
          </w:tcPr>
          <w:p>
            <w:pPr>
              <w:pStyle w:val="TableText"/>
            </w:pPr>
            <w:r>
              <w:rPr>
                <w:b/>
                <w:color w:val="FFFFFF"/>
                <w:sz w:val="18"/>
              </w:rPr>
              <w:t>User-visible deliverable</w:t>
            </w:r>
          </w:p>
        </w:tc>
        <w:tc>
          <w:tcPr>
            <w:tcW w:type="dxa" w:w="1229"/>
            <w:tcMar>
              <w:top w:w="90" w:type="dxa"/>
              <w:start w:w="90" w:type="dxa"/>
              <w:bottom w:w="90" w:type="dxa"/>
              <w:end w:w="90" w:type="dxa"/>
            </w:tcMar>
            <w:shd w:fill="18344B"/>
          </w:tcPr>
          <w:p>
            <w:pPr>
              <w:pStyle w:val="TableText"/>
            </w:pPr>
            <w:r>
              <w:rPr>
                <w:b/>
                <w:color w:val="FFFFFF"/>
                <w:sz w:val="18"/>
              </w:rPr>
              <w:t>Tickets</w:t>
            </w:r>
          </w:p>
        </w:tc>
        <w:tc>
          <w:tcPr>
            <w:tcW w:type="dxa" w:w="3687"/>
            <w:tcMar>
              <w:top w:w="90" w:type="dxa"/>
              <w:start w:w="90" w:type="dxa"/>
              <w:bottom w:w="90" w:type="dxa"/>
              <w:end w:w="90" w:type="dxa"/>
            </w:tcMar>
            <w:shd w:fill="18344B"/>
          </w:tcPr>
          <w:p>
            <w:pPr>
              <w:pStyle w:val="TableText"/>
            </w:pPr>
            <w:r>
              <w:rPr>
                <w:b/>
                <w:color w:val="FFFFFF"/>
                <w:sz w:val="18"/>
              </w:rPr>
              <w:t>Exit gate</w:t>
            </w:r>
          </w:p>
        </w:tc>
      </w:tr>
      <w:tr>
        <w:trPr>
          <w:cantSplit/>
        </w:trPr>
        <w:tc>
          <w:tcPr>
            <w:tcW w:type="dxa" w:w="1807"/>
            <w:vAlign w:val="top"/>
            <w:tcMar>
              <w:top w:w="70" w:type="dxa"/>
              <w:start w:w="90" w:type="dxa"/>
              <w:bottom w:w="70" w:type="dxa"/>
              <w:end w:w="90" w:type="dxa"/>
            </w:tcMar>
            <w:shd w:fill="F7F9FA"/>
          </w:tcPr>
          <w:p>
            <w:pPr>
              <w:pStyle w:val="TableText"/>
              <w:keepNext w:val="0"/>
              <w:widowControl/>
            </w:pPr>
            <w:r>
              <w:rPr>
                <w:b/>
              </w:rPr>
              <w:t>0. Decisions and foundation</w:t>
            </w:r>
          </w:p>
        </w:tc>
        <w:tc>
          <w:tcPr>
            <w:tcW w:type="dxa" w:w="3109"/>
            <w:vAlign w:val="top"/>
            <w:tcMar>
              <w:top w:w="70" w:type="dxa"/>
              <w:start w:w="90" w:type="dxa"/>
              <w:bottom w:w="70" w:type="dxa"/>
              <w:end w:w="90" w:type="dxa"/>
            </w:tcMar>
            <w:shd w:fill="F7F9FA"/>
          </w:tcPr>
          <w:p>
            <w:pPr>
              <w:pStyle w:val="TableText"/>
              <w:keepNext w:val="0"/>
              <w:widowControl/>
            </w:pPr>
            <w:r>
              <w:rPr>
                <w:b w:val="0"/>
              </w:rPr>
              <w:t>Scope, approvals/blocks, provider/source registers, repository and local tooling</w:t>
            </w:r>
          </w:p>
        </w:tc>
        <w:tc>
          <w:tcPr>
            <w:tcW w:type="dxa" w:w="1229"/>
            <w:vAlign w:val="top"/>
            <w:tcMar>
              <w:top w:w="70" w:type="dxa"/>
              <w:start w:w="90" w:type="dxa"/>
              <w:bottom w:w="70" w:type="dxa"/>
              <w:end w:w="90" w:type="dxa"/>
            </w:tcMar>
            <w:shd w:fill="F7F9FA"/>
          </w:tcPr>
          <w:p>
            <w:pPr>
              <w:pStyle w:val="TableText"/>
              <w:keepNext w:val="0"/>
              <w:widowControl/>
            </w:pPr>
            <w:r>
              <w:rPr>
                <w:b w:val="0"/>
              </w:rPr>
              <w:t>BL-001–006</w:t>
            </w:r>
          </w:p>
        </w:tc>
        <w:tc>
          <w:tcPr>
            <w:tcW w:type="dxa" w:w="3687"/>
            <w:vAlign w:val="top"/>
            <w:tcMar>
              <w:top w:w="70" w:type="dxa"/>
              <w:start w:w="90" w:type="dxa"/>
              <w:bottom w:w="70" w:type="dxa"/>
              <w:end w:w="90" w:type="dxa"/>
            </w:tcMar>
            <w:shd w:fill="F7F9FA"/>
          </w:tcPr>
          <w:p>
            <w:pPr>
              <w:pStyle w:val="TableText"/>
              <w:keepNext w:val="0"/>
              <w:widowControl/>
            </w:pPr>
            <w:r>
              <w:rPr>
                <w:b w:val="0"/>
              </w:rPr>
              <w:t>Reproducible local setup; no unapproved acquisition, paid calls or production deployment.</w:t>
            </w:r>
          </w:p>
        </w:tc>
      </w:tr>
      <w:tr>
        <w:trPr>
          <w:cantSplit/>
        </w:trPr>
        <w:tc>
          <w:tcPr>
            <w:tcW w:type="dxa" w:w="1807"/>
            <w:vAlign w:val="top"/>
            <w:tcMar>
              <w:top w:w="70" w:type="dxa"/>
              <w:start w:w="90" w:type="dxa"/>
              <w:bottom w:w="70" w:type="dxa"/>
              <w:end w:w="90" w:type="dxa"/>
            </w:tcMar>
          </w:tcPr>
          <w:p>
            <w:pPr>
              <w:pStyle w:val="TableText"/>
              <w:keepNext w:val="0"/>
              <w:widowControl/>
            </w:pPr>
            <w:r>
              <w:rPr>
                <w:b/>
              </w:rPr>
              <w:t>1. Canonical source viewer</w:t>
            </w:r>
          </w:p>
        </w:tc>
        <w:tc>
          <w:tcPr>
            <w:tcW w:type="dxa" w:w="3109"/>
            <w:vAlign w:val="top"/>
            <w:tcMar>
              <w:top w:w="70" w:type="dxa"/>
              <w:start w:w="90" w:type="dxa"/>
              <w:bottom w:w="70" w:type="dxa"/>
              <w:end w:w="90" w:type="dxa"/>
            </w:tcMar>
          </w:tcPr>
          <w:p>
            <w:pPr>
              <w:pStyle w:val="TableText"/>
              <w:keepNext w:val="0"/>
              <w:widowControl/>
            </w:pPr>
            <w:r>
              <w:rPr>
                <w:b w:val="0"/>
              </w:rPr>
              <w:t>Import approved material, inspect exact units/pages and publish a controlled corpus release</w:t>
            </w:r>
          </w:p>
        </w:tc>
        <w:tc>
          <w:tcPr>
            <w:tcW w:type="dxa" w:w="1229"/>
            <w:vAlign w:val="top"/>
            <w:tcMar>
              <w:top w:w="70" w:type="dxa"/>
              <w:start w:w="90" w:type="dxa"/>
              <w:bottom w:w="70" w:type="dxa"/>
              <w:end w:w="90" w:type="dxa"/>
            </w:tcMar>
          </w:tcPr>
          <w:p>
            <w:pPr>
              <w:pStyle w:val="TableText"/>
              <w:keepNext w:val="0"/>
              <w:widowControl/>
            </w:pPr>
            <w:r>
              <w:rPr>
                <w:b w:val="0"/>
              </w:rPr>
              <w:t>BL-007–013</w:t>
            </w:r>
          </w:p>
        </w:tc>
        <w:tc>
          <w:tcPr>
            <w:tcW w:type="dxa" w:w="3687"/>
            <w:vAlign w:val="top"/>
            <w:tcMar>
              <w:top w:w="70" w:type="dxa"/>
              <w:start w:w="90" w:type="dxa"/>
              <w:bottom w:w="70" w:type="dxa"/>
              <w:end w:w="90" w:type="dxa"/>
            </w:tcMar>
          </w:tcPr>
          <w:p>
            <w:pPr>
              <w:pStyle w:val="TableText"/>
              <w:keepNext w:val="0"/>
              <w:widowControl/>
            </w:pPr>
            <w:r>
              <w:rPr>
                <w:b w:val="0"/>
              </w:rPr>
              <w:t>Real database/authorization tests; exact anchors and immutable provenance; synthetic production rejection.</w:t>
            </w:r>
          </w:p>
        </w:tc>
      </w:tr>
      <w:tr>
        <w:trPr>
          <w:cantSplit/>
        </w:trPr>
        <w:tc>
          <w:tcPr>
            <w:tcW w:type="dxa" w:w="1807"/>
            <w:vAlign w:val="top"/>
            <w:tcMar>
              <w:top w:w="70" w:type="dxa"/>
              <w:start w:w="90" w:type="dxa"/>
              <w:bottom w:w="70" w:type="dxa"/>
              <w:end w:w="90" w:type="dxa"/>
            </w:tcMar>
            <w:shd w:fill="F7F9FA"/>
          </w:tcPr>
          <w:p>
            <w:pPr>
              <w:pStyle w:val="TableText"/>
              <w:keepNext w:val="0"/>
              <w:widowControl/>
            </w:pPr>
            <w:r>
              <w:rPr>
                <w:b/>
              </w:rPr>
              <w:t>2. Retrieval before generation</w:t>
            </w:r>
          </w:p>
        </w:tc>
        <w:tc>
          <w:tcPr>
            <w:tcW w:type="dxa" w:w="3109"/>
            <w:vAlign w:val="top"/>
            <w:tcMar>
              <w:top w:w="70" w:type="dxa"/>
              <w:start w:w="90" w:type="dxa"/>
              <w:bottom w:w="70" w:type="dxa"/>
              <w:end w:w="90" w:type="dxa"/>
            </w:tcMar>
            <w:shd w:fill="F7F9FA"/>
          </w:tcPr>
          <w:p>
            <w:pPr>
              <w:pStyle w:val="TableText"/>
              <w:keepNext w:val="0"/>
              <w:widowControl/>
            </w:pPr>
            <w:r>
              <w:rPr>
                <w:b w:val="0"/>
              </w:rPr>
              <w:t>Exact, lexical and vector search with reranking and context expansion</w:t>
            </w:r>
          </w:p>
        </w:tc>
        <w:tc>
          <w:tcPr>
            <w:tcW w:type="dxa" w:w="1229"/>
            <w:vAlign w:val="top"/>
            <w:tcMar>
              <w:top w:w="70" w:type="dxa"/>
              <w:start w:w="90" w:type="dxa"/>
              <w:bottom w:w="70" w:type="dxa"/>
              <w:end w:w="90" w:type="dxa"/>
            </w:tcMar>
            <w:shd w:fill="F7F9FA"/>
          </w:tcPr>
          <w:p>
            <w:pPr>
              <w:pStyle w:val="TableText"/>
              <w:keepNext w:val="0"/>
              <w:widowControl/>
            </w:pPr>
            <w:r>
              <w:rPr>
                <w:b w:val="0"/>
              </w:rPr>
              <w:t>BL-014–019</w:t>
            </w:r>
          </w:p>
        </w:tc>
        <w:tc>
          <w:tcPr>
            <w:tcW w:type="dxa" w:w="3687"/>
            <w:vAlign w:val="top"/>
            <w:tcMar>
              <w:top w:w="70" w:type="dxa"/>
              <w:start w:w="90" w:type="dxa"/>
              <w:bottom w:w="70" w:type="dxa"/>
              <w:end w:w="90" w:type="dxa"/>
            </w:tcMar>
            <w:shd w:fill="F7F9FA"/>
          </w:tcPr>
          <w:p>
            <w:pPr>
              <w:pStyle w:val="TableText"/>
              <w:keepNext w:val="0"/>
              <w:widowControl/>
            </w:pPr>
            <w:r>
              <w:rPr>
                <w:b w:val="0"/>
              </w:rPr>
              <w:t>Actual engine integration; declared legal recall and access tests.</w:t>
            </w:r>
          </w:p>
        </w:tc>
      </w:tr>
      <w:tr>
        <w:trPr>
          <w:cantSplit/>
        </w:trPr>
        <w:tc>
          <w:tcPr>
            <w:tcW w:type="dxa" w:w="1807"/>
            <w:vAlign w:val="top"/>
            <w:tcMar>
              <w:top w:w="70" w:type="dxa"/>
              <w:start w:w="90" w:type="dxa"/>
              <w:bottom w:w="70" w:type="dxa"/>
              <w:end w:w="90" w:type="dxa"/>
            </w:tcMar>
          </w:tcPr>
          <w:p>
            <w:pPr>
              <w:pStyle w:val="TableText"/>
              <w:keepNext w:val="0"/>
              <w:widowControl/>
            </w:pPr>
            <w:r>
              <w:rPr>
                <w:b/>
              </w:rPr>
              <w:t>3. Evidence-grounded answers</w:t>
            </w:r>
          </w:p>
        </w:tc>
        <w:tc>
          <w:tcPr>
            <w:tcW w:type="dxa" w:w="3109"/>
            <w:vAlign w:val="top"/>
            <w:tcMar>
              <w:top w:w="70" w:type="dxa"/>
              <w:start w:w="90" w:type="dxa"/>
              <w:bottom w:w="70" w:type="dxa"/>
              <w:end w:w="90" w:type="dxa"/>
            </w:tcMar>
          </w:tcPr>
          <w:p>
            <w:pPr>
              <w:pStyle w:val="TableText"/>
              <w:keepNext w:val="0"/>
              <w:widowControl/>
            </w:pPr>
            <w:r>
              <w:rPr>
                <w:b w:val="0"/>
              </w:rPr>
              <w:t>Bounded runs, structured claims, verification, safe progress and abstention</w:t>
            </w:r>
          </w:p>
        </w:tc>
        <w:tc>
          <w:tcPr>
            <w:tcW w:type="dxa" w:w="1229"/>
            <w:vAlign w:val="top"/>
            <w:tcMar>
              <w:top w:w="70" w:type="dxa"/>
              <w:start w:w="90" w:type="dxa"/>
              <w:bottom w:w="70" w:type="dxa"/>
              <w:end w:w="90" w:type="dxa"/>
            </w:tcMar>
          </w:tcPr>
          <w:p>
            <w:pPr>
              <w:pStyle w:val="TableText"/>
              <w:keepNext w:val="0"/>
              <w:widowControl/>
            </w:pPr>
            <w:r>
              <w:rPr>
                <w:b w:val="0"/>
              </w:rPr>
              <w:t>BL-020–026</w:t>
            </w:r>
          </w:p>
        </w:tc>
        <w:tc>
          <w:tcPr>
            <w:tcW w:type="dxa" w:w="3687"/>
            <w:vAlign w:val="top"/>
            <w:tcMar>
              <w:top w:w="70" w:type="dxa"/>
              <w:start w:w="90" w:type="dxa"/>
              <w:bottom w:w="70" w:type="dxa"/>
              <w:end w:w="90" w:type="dxa"/>
            </w:tcMar>
          </w:tcPr>
          <w:p>
            <w:pPr>
              <w:pStyle w:val="TableText"/>
              <w:keepNext w:val="0"/>
              <w:widowControl/>
            </w:pPr>
            <w:r>
              <w:rPr>
                <w:b w:val="0"/>
              </w:rPr>
              <w:t>Every served citation/quote passes integrity; independent support evaluation; no silent fallback.</w:t>
            </w:r>
          </w:p>
        </w:tc>
      </w:tr>
      <w:tr>
        <w:trPr>
          <w:cantSplit/>
        </w:trPr>
        <w:tc>
          <w:tcPr>
            <w:tcW w:type="dxa" w:w="1807"/>
            <w:vAlign w:val="top"/>
            <w:tcMar>
              <w:top w:w="70" w:type="dxa"/>
              <w:start w:w="90" w:type="dxa"/>
              <w:bottom w:w="70" w:type="dxa"/>
              <w:end w:w="90" w:type="dxa"/>
            </w:tcMar>
            <w:shd w:fill="F7F9FA"/>
          </w:tcPr>
          <w:p>
            <w:pPr>
              <w:pStyle w:val="TableText"/>
              <w:keepNext w:val="0"/>
              <w:widowControl/>
            </w:pPr>
            <w:r>
              <w:rPr>
                <w:b/>
              </w:rPr>
              <w:t>4. Temporal law and graph</w:t>
            </w:r>
          </w:p>
        </w:tc>
        <w:tc>
          <w:tcPr>
            <w:tcW w:type="dxa" w:w="3109"/>
            <w:vAlign w:val="top"/>
            <w:tcMar>
              <w:top w:w="70" w:type="dxa"/>
              <w:start w:w="90" w:type="dxa"/>
              <w:bottom w:w="70" w:type="dxa"/>
              <w:end w:w="90" w:type="dxa"/>
            </w:tcMar>
            <w:shd w:fill="F7F9FA"/>
          </w:tcPr>
          <w:p>
            <w:pPr>
              <w:pStyle w:val="TableText"/>
              <w:keepNext w:val="0"/>
              <w:widowControl/>
            </w:pPr>
            <w:r>
              <w:rPr>
                <w:b w:val="0"/>
              </w:rPr>
              <w:t>Version comparison, opinion separation and evidence-backed treatment/contrary research</w:t>
            </w:r>
          </w:p>
        </w:tc>
        <w:tc>
          <w:tcPr>
            <w:tcW w:type="dxa" w:w="1229"/>
            <w:vAlign w:val="top"/>
            <w:tcMar>
              <w:top w:w="70" w:type="dxa"/>
              <w:start w:w="90" w:type="dxa"/>
              <w:bottom w:w="70" w:type="dxa"/>
              <w:end w:w="90" w:type="dxa"/>
            </w:tcMar>
            <w:shd w:fill="F7F9FA"/>
          </w:tcPr>
          <w:p>
            <w:pPr>
              <w:pStyle w:val="TableText"/>
              <w:keepNext w:val="0"/>
              <w:widowControl/>
            </w:pPr>
            <w:r>
              <w:rPr>
                <w:b w:val="0"/>
              </w:rPr>
              <w:t>BL-027–032</w:t>
            </w:r>
          </w:p>
        </w:tc>
        <w:tc>
          <w:tcPr>
            <w:tcW w:type="dxa" w:w="3687"/>
            <w:vAlign w:val="top"/>
            <w:tcMar>
              <w:top w:w="70" w:type="dxa"/>
              <w:start w:w="90" w:type="dxa"/>
              <w:bottom w:w="70" w:type="dxa"/>
              <w:end w:w="90" w:type="dxa"/>
            </w:tcMar>
            <w:shd w:fill="F7F9FA"/>
          </w:tcPr>
          <w:p>
            <w:pPr>
              <w:pStyle w:val="TableText"/>
              <w:keepNext w:val="0"/>
              <w:widowControl/>
            </w:pPr>
            <w:r>
              <w:rPr>
                <w:b w:val="0"/>
              </w:rPr>
              <w:t>No known critical wrong-version/false-treatment/opinion defect in the suite.</w:t>
            </w:r>
          </w:p>
        </w:tc>
      </w:tr>
      <w:tr>
        <w:trPr>
          <w:cantSplit/>
        </w:trPr>
        <w:tc>
          <w:tcPr>
            <w:tcW w:type="dxa" w:w="1807"/>
            <w:vAlign w:val="top"/>
            <w:tcMar>
              <w:top w:w="70" w:type="dxa"/>
              <w:start w:w="90" w:type="dxa"/>
              <w:bottom w:w="70" w:type="dxa"/>
              <w:end w:w="90" w:type="dxa"/>
            </w:tcMar>
          </w:tcPr>
          <w:p>
            <w:pPr>
              <w:pStyle w:val="TableText"/>
              <w:keepNext w:val="0"/>
              <w:widowControl/>
            </w:pPr>
            <w:r>
              <w:rPr>
                <w:b/>
              </w:rPr>
              <w:t>5. Bounded research and private matters</w:t>
            </w:r>
          </w:p>
        </w:tc>
        <w:tc>
          <w:tcPr>
            <w:tcW w:type="dxa" w:w="3109"/>
            <w:vAlign w:val="top"/>
            <w:tcMar>
              <w:top w:w="70" w:type="dxa"/>
              <w:start w:w="90" w:type="dxa"/>
              <w:bottom w:w="70" w:type="dxa"/>
              <w:end w:w="90" w:type="dxa"/>
            </w:tcMar>
          </w:tcPr>
          <w:p>
            <w:pPr>
              <w:pStyle w:val="TableText"/>
              <w:keepNext w:val="0"/>
              <w:widowControl/>
            </w:pPr>
            <w:r>
              <w:rPr>
                <w:b w:val="0"/>
              </w:rPr>
              <w:t>Controlled tools, gated private uploads, revocation, retention and safe exports</w:t>
            </w:r>
          </w:p>
        </w:tc>
        <w:tc>
          <w:tcPr>
            <w:tcW w:type="dxa" w:w="1229"/>
            <w:vAlign w:val="top"/>
            <w:tcMar>
              <w:top w:w="70" w:type="dxa"/>
              <w:start w:w="90" w:type="dxa"/>
              <w:bottom w:w="70" w:type="dxa"/>
              <w:end w:w="90" w:type="dxa"/>
            </w:tcMar>
          </w:tcPr>
          <w:p>
            <w:pPr>
              <w:pStyle w:val="TableText"/>
              <w:keepNext w:val="0"/>
              <w:widowControl/>
            </w:pPr>
            <w:r>
              <w:rPr>
                <w:b w:val="0"/>
              </w:rPr>
              <w:t>BL-033–037</w:t>
            </w:r>
          </w:p>
        </w:tc>
        <w:tc>
          <w:tcPr>
            <w:tcW w:type="dxa" w:w="3687"/>
            <w:vAlign w:val="top"/>
            <w:tcMar>
              <w:top w:w="70" w:type="dxa"/>
              <w:start w:w="90" w:type="dxa"/>
              <w:bottom w:w="70" w:type="dxa"/>
              <w:end w:w="90" w:type="dxa"/>
            </w:tcMar>
          </w:tcPr>
          <w:p>
            <w:pPr>
              <w:pStyle w:val="TableText"/>
              <w:keepNext w:val="0"/>
              <w:widowControl/>
            </w:pPr>
            <w:r>
              <w:rPr>
                <w:b w:val="0"/>
              </w:rPr>
              <w:t>Private processing, retention, provider and isolation approvals/tests complete.</w:t>
            </w:r>
          </w:p>
        </w:tc>
      </w:tr>
      <w:tr>
        <w:trPr>
          <w:cantSplit/>
        </w:trPr>
        <w:tc>
          <w:tcPr>
            <w:tcW w:type="dxa" w:w="1807"/>
            <w:vAlign w:val="top"/>
            <w:tcMar>
              <w:top w:w="70" w:type="dxa"/>
              <w:start w:w="90" w:type="dxa"/>
              <w:bottom w:w="70" w:type="dxa"/>
              <w:end w:w="90" w:type="dxa"/>
            </w:tcMar>
            <w:shd w:fill="F7F9FA"/>
          </w:tcPr>
          <w:p>
            <w:pPr>
              <w:pStyle w:val="TableText"/>
              <w:keepNext w:val="0"/>
              <w:widowControl/>
            </w:pPr>
            <w:r>
              <w:rPr>
                <w:b/>
              </w:rPr>
              <w:t>6. Staging and limited launch</w:t>
            </w:r>
          </w:p>
        </w:tc>
        <w:tc>
          <w:tcPr>
            <w:tcW w:type="dxa" w:w="3109"/>
            <w:vAlign w:val="top"/>
            <w:tcMar>
              <w:top w:w="70" w:type="dxa"/>
              <w:start w:w="90" w:type="dxa"/>
              <w:bottom w:w="70" w:type="dxa"/>
              <w:end w:w="90" w:type="dxa"/>
            </w:tcMar>
            <w:shd w:fill="F7F9FA"/>
          </w:tcPr>
          <w:p>
            <w:pPr>
              <w:pStyle w:val="TableText"/>
              <w:keepNext w:val="0"/>
              <w:widowControl/>
            </w:pPr>
            <w:r>
              <w:rPr>
                <w:b w:val="0"/>
              </w:rPr>
              <w:t>Infrastructure, performance/recovery drills, legal/security review and pilot operations</w:t>
            </w:r>
          </w:p>
        </w:tc>
        <w:tc>
          <w:tcPr>
            <w:tcW w:type="dxa" w:w="1229"/>
            <w:vAlign w:val="top"/>
            <w:tcMar>
              <w:top w:w="70" w:type="dxa"/>
              <w:start w:w="90" w:type="dxa"/>
              <w:bottom w:w="70" w:type="dxa"/>
              <w:end w:w="90" w:type="dxa"/>
            </w:tcMar>
            <w:shd w:fill="F7F9FA"/>
          </w:tcPr>
          <w:p>
            <w:pPr>
              <w:pStyle w:val="TableText"/>
              <w:keepNext w:val="0"/>
              <w:widowControl/>
            </w:pPr>
            <w:r>
              <w:rPr>
                <w:b w:val="0"/>
              </w:rPr>
              <w:t>BL-038–044</w:t>
            </w:r>
          </w:p>
        </w:tc>
        <w:tc>
          <w:tcPr>
            <w:tcW w:type="dxa" w:w="3687"/>
            <w:vAlign w:val="top"/>
            <w:tcMar>
              <w:top w:w="70" w:type="dxa"/>
              <w:start w:w="90" w:type="dxa"/>
              <w:bottom w:w="70" w:type="dxa"/>
              <w:end w:w="90" w:type="dxa"/>
            </w:tcMar>
            <w:shd w:fill="F7F9FA"/>
          </w:tcPr>
          <w:p>
            <w:pPr>
              <w:pStyle w:val="TableText"/>
              <w:keepNext w:val="0"/>
              <w:widowControl/>
            </w:pPr>
            <w:r>
              <w:rPr>
                <w:b w:val="0"/>
              </w:rPr>
              <w:t>Explicit deployment approval, no unresolved critical/high security findings and documented support ownership.</w:t>
            </w:r>
          </w:p>
        </w:tc>
      </w:tr>
    </w:tbl>
    <w:p>
      <w:pPr>
        <w:spacing w:after="20" w:before="0" w:line="240" w:lineRule="auto"/>
      </w:pPr>
      <w:r>
        <w:rPr>
          <w:sz w:val="4"/>
        </w:rPr>
      </w:r>
    </w:p>
    <w:p>
      <w:pPr>
        <w:pStyle w:val="Heading2"/>
      </w:pPr>
      <w:r>
        <w:rPr>
          <w:b w:val="0"/>
        </w:rPr>
        <w:t>15.1 Ticket acceptance summary</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084"/>
        <w:gridCol w:w="3832"/>
        <w:gridCol w:w="4916"/>
      </w:tblGrid>
      <w:tr>
        <w:trPr>
          <w:tblHeader/>
          <w:cantSplit/>
        </w:trPr>
        <w:tc>
          <w:tcPr>
            <w:tcW w:type="dxa" w:w="1084"/>
            <w:tcMar>
              <w:top w:w="90" w:type="dxa"/>
              <w:start w:w="90" w:type="dxa"/>
              <w:bottom w:w="90" w:type="dxa"/>
              <w:end w:w="90" w:type="dxa"/>
            </w:tcMar>
            <w:shd w:fill="18344B"/>
          </w:tcPr>
          <w:p>
            <w:pPr>
              <w:pStyle w:val="TableText"/>
            </w:pPr>
            <w:r>
              <w:rPr>
                <w:b/>
                <w:color w:val="FFFFFF"/>
                <w:sz w:val="18"/>
              </w:rPr>
              <w:t>Ticket</w:t>
            </w:r>
          </w:p>
        </w:tc>
        <w:tc>
          <w:tcPr>
            <w:tcW w:type="dxa" w:w="3832"/>
            <w:tcMar>
              <w:top w:w="90" w:type="dxa"/>
              <w:start w:w="90" w:type="dxa"/>
              <w:bottom w:w="90" w:type="dxa"/>
              <w:end w:w="90" w:type="dxa"/>
            </w:tcMar>
            <w:shd w:fill="18344B"/>
          </w:tcPr>
          <w:p>
            <w:pPr>
              <w:pStyle w:val="TableText"/>
            </w:pPr>
            <w:r>
              <w:rPr>
                <w:b/>
                <w:color w:val="FFFFFF"/>
                <w:sz w:val="18"/>
              </w:rPr>
              <w:t>Deliverable</w:t>
            </w:r>
          </w:p>
        </w:tc>
        <w:tc>
          <w:tcPr>
            <w:tcW w:type="dxa" w:w="4916"/>
            <w:tcMar>
              <w:top w:w="90" w:type="dxa"/>
              <w:start w:w="90" w:type="dxa"/>
              <w:bottom w:w="90" w:type="dxa"/>
              <w:end w:w="90" w:type="dxa"/>
            </w:tcMar>
            <w:shd w:fill="18344B"/>
          </w:tcPr>
          <w:p>
            <w:pPr>
              <w:pStyle w:val="TableText"/>
            </w:pPr>
            <w:r>
              <w:rPr>
                <w:b/>
                <w:color w:val="FFFFFF"/>
                <w:sz w:val="18"/>
              </w:rPr>
              <w:t>Acceptance evidence from the baseline plan</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BL-001</w:t>
            </w:r>
          </w:p>
        </w:tc>
        <w:tc>
          <w:tcPr>
            <w:tcW w:type="dxa" w:w="3832"/>
            <w:vAlign w:val="top"/>
            <w:tcMar>
              <w:top w:w="70" w:type="dxa"/>
              <w:start w:w="90" w:type="dxa"/>
              <w:bottom w:w="70" w:type="dxa"/>
              <w:end w:w="90" w:type="dxa"/>
            </w:tcMar>
            <w:shd w:fill="F7F9FA"/>
          </w:tcPr>
          <w:p>
            <w:pPr>
              <w:pStyle w:val="TableText"/>
              <w:keepNext w:val="0"/>
              <w:widowControl/>
            </w:pPr>
            <w:r>
              <w:rPr>
                <w:b w:val="0"/>
              </w:rPr>
              <w:t>Scope, audience, languages, court/date coverage and out-of-scope record</w:t>
            </w:r>
          </w:p>
        </w:tc>
        <w:tc>
          <w:tcPr>
            <w:tcW w:type="dxa" w:w="4916"/>
            <w:vAlign w:val="top"/>
            <w:tcMar>
              <w:top w:w="70" w:type="dxa"/>
              <w:start w:w="90" w:type="dxa"/>
              <w:bottom w:w="70" w:type="dxa"/>
              <w:end w:w="90" w:type="dxa"/>
            </w:tcMar>
            <w:shd w:fill="F7F9FA"/>
          </w:tcPr>
          <w:p>
            <w:pPr>
              <w:pStyle w:val="TableText"/>
              <w:keepNext w:val="0"/>
              <w:widowControl/>
            </w:pPr>
            <w:r>
              <w:rPr>
                <w:b w:val="0"/>
              </w:rPr>
              <w:t>Signed/approved product decision file; no “all Indian law” claim</w:t>
            </w:r>
          </w:p>
        </w:tc>
      </w:tr>
      <w:tr>
        <w:trPr>
          <w:cantSplit/>
        </w:trPr>
        <w:tc>
          <w:tcPr>
            <w:tcW w:type="dxa" w:w="1084"/>
            <w:vAlign w:val="top"/>
            <w:tcMar>
              <w:top w:w="70" w:type="dxa"/>
              <w:start w:w="90" w:type="dxa"/>
              <w:bottom w:w="70" w:type="dxa"/>
              <w:end w:w="90" w:type="dxa"/>
            </w:tcMar>
          </w:tcPr>
          <w:p>
            <w:pPr>
              <w:pStyle w:val="TableText"/>
              <w:keepNext w:val="0"/>
              <w:widowControl/>
            </w:pPr>
            <w:r>
              <w:rPr>
                <w:b/>
              </w:rPr>
              <w:t>BL-002</w:t>
            </w:r>
          </w:p>
        </w:tc>
        <w:tc>
          <w:tcPr>
            <w:tcW w:type="dxa" w:w="3832"/>
            <w:vAlign w:val="top"/>
            <w:tcMar>
              <w:top w:w="70" w:type="dxa"/>
              <w:start w:w="90" w:type="dxa"/>
              <w:bottom w:w="70" w:type="dxa"/>
              <w:end w:w="90" w:type="dxa"/>
            </w:tcMar>
          </w:tcPr>
          <w:p>
            <w:pPr>
              <w:pStyle w:val="TableText"/>
              <w:keepNext w:val="0"/>
              <w:widowControl/>
            </w:pPr>
            <w:r>
              <w:rPr>
                <w:b w:val="0"/>
              </w:rPr>
              <w:t>Source/rights register with independent operation permissions</w:t>
            </w:r>
          </w:p>
        </w:tc>
        <w:tc>
          <w:tcPr>
            <w:tcW w:type="dxa" w:w="4916"/>
            <w:vAlign w:val="top"/>
            <w:tcMar>
              <w:top w:w="70" w:type="dxa"/>
              <w:start w:w="90" w:type="dxa"/>
              <w:bottom w:w="70" w:type="dxa"/>
              <w:end w:w="90" w:type="dxa"/>
            </w:tcMar>
          </w:tcPr>
          <w:p>
            <w:pPr>
              <w:pStyle w:val="TableText"/>
              <w:keepNext w:val="0"/>
              <w:widowControl/>
            </w:pPr>
            <w:r>
              <w:rPr>
                <w:b w:val="0"/>
              </w:rPr>
              <w:t>Manual import path works; unapproved fetch/index/model/display operations denied</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BL-003</w:t>
            </w:r>
          </w:p>
        </w:tc>
        <w:tc>
          <w:tcPr>
            <w:tcW w:type="dxa" w:w="3832"/>
            <w:vAlign w:val="top"/>
            <w:tcMar>
              <w:top w:w="70" w:type="dxa"/>
              <w:start w:w="90" w:type="dxa"/>
              <w:bottom w:w="70" w:type="dxa"/>
              <w:end w:w="90" w:type="dxa"/>
            </w:tcMar>
            <w:shd w:fill="F7F9FA"/>
          </w:tcPr>
          <w:p>
            <w:pPr>
              <w:pStyle w:val="TableText"/>
              <w:keepNext w:val="0"/>
              <w:widowControl/>
            </w:pPr>
            <w:r>
              <w:rPr>
                <w:b w:val="0"/>
              </w:rPr>
              <w:t>Provider/data-processing register</w:t>
            </w:r>
          </w:p>
        </w:tc>
        <w:tc>
          <w:tcPr>
            <w:tcW w:type="dxa" w:w="4916"/>
            <w:vAlign w:val="top"/>
            <w:tcMar>
              <w:top w:w="70" w:type="dxa"/>
              <w:start w:w="90" w:type="dxa"/>
              <w:bottom w:w="70" w:type="dxa"/>
              <w:end w:w="90" w:type="dxa"/>
            </w:tcMar>
            <w:shd w:fill="F7F9FA"/>
          </w:tcPr>
          <w:p>
            <w:pPr>
              <w:pStyle w:val="TableText"/>
              <w:keepNext w:val="0"/>
              <w:widowControl/>
            </w:pPr>
            <w:r>
              <w:rPr>
                <w:b w:val="0"/>
              </w:rPr>
              <w:t>Exact profile/region/retention/pricing identified or explicitly blocked; private mode off</w:t>
            </w:r>
          </w:p>
        </w:tc>
      </w:tr>
      <w:tr>
        <w:trPr>
          <w:cantSplit/>
        </w:trPr>
        <w:tc>
          <w:tcPr>
            <w:tcW w:type="dxa" w:w="1084"/>
            <w:vAlign w:val="top"/>
            <w:tcMar>
              <w:top w:w="70" w:type="dxa"/>
              <w:start w:w="90" w:type="dxa"/>
              <w:bottom w:w="70" w:type="dxa"/>
              <w:end w:w="90" w:type="dxa"/>
            </w:tcMar>
          </w:tcPr>
          <w:p>
            <w:pPr>
              <w:pStyle w:val="TableText"/>
              <w:keepNext w:val="0"/>
              <w:widowControl/>
            </w:pPr>
            <w:r>
              <w:rPr>
                <w:b/>
              </w:rPr>
              <w:t>BL-004</w:t>
            </w:r>
          </w:p>
        </w:tc>
        <w:tc>
          <w:tcPr>
            <w:tcW w:type="dxa" w:w="3832"/>
            <w:vAlign w:val="top"/>
            <w:tcMar>
              <w:top w:w="70" w:type="dxa"/>
              <w:start w:w="90" w:type="dxa"/>
              <w:bottom w:w="70" w:type="dxa"/>
              <w:end w:w="90" w:type="dxa"/>
            </w:tcMar>
          </w:tcPr>
          <w:p>
            <w:pPr>
              <w:pStyle w:val="TableText"/>
              <w:keepNext w:val="0"/>
              <w:widowControl/>
            </w:pPr>
            <w:r>
              <w:rPr>
                <w:b w:val="0"/>
              </w:rPr>
              <w:t>Monorepo, dependency locks, Python/Node tooling, local containers</w:t>
            </w:r>
          </w:p>
        </w:tc>
        <w:tc>
          <w:tcPr>
            <w:tcW w:type="dxa" w:w="4916"/>
            <w:vAlign w:val="top"/>
            <w:tcMar>
              <w:top w:w="70" w:type="dxa"/>
              <w:start w:w="90" w:type="dxa"/>
              <w:bottom w:w="70" w:type="dxa"/>
              <w:end w:w="90" w:type="dxa"/>
            </w:tcMar>
          </w:tcPr>
          <w:p>
            <w:pPr>
              <w:pStyle w:val="TableText"/>
              <w:keepNext w:val="0"/>
              <w:widowControl/>
            </w:pPr>
            <w:r>
              <w:rPr>
                <w:b w:val="0"/>
              </w:rPr>
              <w:t>Clean clone starts API/web and dependencies with documented commands</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BL-005</w:t>
            </w:r>
          </w:p>
        </w:tc>
        <w:tc>
          <w:tcPr>
            <w:tcW w:type="dxa" w:w="3832"/>
            <w:vAlign w:val="top"/>
            <w:tcMar>
              <w:top w:w="70" w:type="dxa"/>
              <w:start w:w="90" w:type="dxa"/>
              <w:bottom w:w="70" w:type="dxa"/>
              <w:end w:w="90" w:type="dxa"/>
            </w:tcMar>
            <w:shd w:fill="F7F9FA"/>
          </w:tcPr>
          <w:p>
            <w:pPr>
              <w:pStyle w:val="TableText"/>
              <w:keepNext w:val="0"/>
              <w:widowControl/>
            </w:pPr>
            <w:r>
              <w:rPr>
                <w:b w:val="0"/>
              </w:rPr>
              <w:t>CI lint/type/unit/contract/security jobs and secret scanning</w:t>
            </w:r>
          </w:p>
        </w:tc>
        <w:tc>
          <w:tcPr>
            <w:tcW w:type="dxa" w:w="4916"/>
            <w:vAlign w:val="top"/>
            <w:tcMar>
              <w:top w:w="70" w:type="dxa"/>
              <w:start w:w="90" w:type="dxa"/>
              <w:bottom w:w="70" w:type="dxa"/>
              <w:end w:w="90" w:type="dxa"/>
            </w:tcMar>
            <w:shd w:fill="F7F9FA"/>
          </w:tcPr>
          <w:p>
            <w:pPr>
              <w:pStyle w:val="TableText"/>
              <w:keepNext w:val="0"/>
              <w:widowControl/>
            </w:pPr>
            <w:r>
              <w:rPr>
                <w:b w:val="0"/>
              </w:rPr>
              <w:t>Green actual execution; no disabled checks called “passed”</w:t>
            </w:r>
          </w:p>
        </w:tc>
      </w:tr>
      <w:tr>
        <w:trPr>
          <w:cantSplit/>
        </w:trPr>
        <w:tc>
          <w:tcPr>
            <w:tcW w:type="dxa" w:w="1084"/>
            <w:vAlign w:val="top"/>
            <w:tcMar>
              <w:top w:w="70" w:type="dxa"/>
              <w:start w:w="90" w:type="dxa"/>
              <w:bottom w:w="70" w:type="dxa"/>
              <w:end w:w="90" w:type="dxa"/>
            </w:tcMar>
          </w:tcPr>
          <w:p>
            <w:pPr>
              <w:pStyle w:val="TableText"/>
              <w:keepNext w:val="0"/>
              <w:widowControl/>
            </w:pPr>
            <w:r>
              <w:rPr>
                <w:b/>
              </w:rPr>
              <w:t>BL-006</w:t>
            </w:r>
          </w:p>
        </w:tc>
        <w:tc>
          <w:tcPr>
            <w:tcW w:type="dxa" w:w="3832"/>
            <w:vAlign w:val="top"/>
            <w:tcMar>
              <w:top w:w="70" w:type="dxa"/>
              <w:start w:w="90" w:type="dxa"/>
              <w:bottom w:w="70" w:type="dxa"/>
              <w:end w:w="90" w:type="dxa"/>
            </w:tcMar>
          </w:tcPr>
          <w:p>
            <w:pPr>
              <w:pStyle w:val="TableText"/>
              <w:keepNext w:val="0"/>
              <w:widowControl/>
            </w:pPr>
            <w:r>
              <w:rPr>
                <w:b w:val="0"/>
              </w:rPr>
              <w:t>Architecture decisions and threat model</w:t>
            </w:r>
          </w:p>
        </w:tc>
        <w:tc>
          <w:tcPr>
            <w:tcW w:type="dxa" w:w="4916"/>
            <w:vAlign w:val="top"/>
            <w:tcMar>
              <w:top w:w="70" w:type="dxa"/>
              <w:start w:w="90" w:type="dxa"/>
              <w:bottom w:w="70" w:type="dxa"/>
              <w:end w:w="90" w:type="dxa"/>
            </w:tcMar>
          </w:tcPr>
          <w:p>
            <w:pPr>
              <w:pStyle w:val="TableText"/>
              <w:keepNext w:val="0"/>
              <w:widowControl/>
            </w:pPr>
            <w:r>
              <w:rPr>
                <w:b w:val="0"/>
              </w:rPr>
              <w:t>Decisions cover source truth, temporal scope, indexes, tenant boundary and model gateway</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BL-007</w:t>
            </w:r>
          </w:p>
        </w:tc>
        <w:tc>
          <w:tcPr>
            <w:tcW w:type="dxa" w:w="3832"/>
            <w:vAlign w:val="top"/>
            <w:tcMar>
              <w:top w:w="70" w:type="dxa"/>
              <w:start w:w="90" w:type="dxa"/>
              <w:bottom w:w="70" w:type="dxa"/>
              <w:end w:w="90" w:type="dxa"/>
            </w:tcMar>
            <w:shd w:fill="F7F9FA"/>
          </w:tcPr>
          <w:p>
            <w:pPr>
              <w:pStyle w:val="TableText"/>
              <w:keepNext w:val="0"/>
              <w:widowControl/>
            </w:pPr>
            <w:r>
              <w:rPr>
                <w:b w:val="0"/>
              </w:rPr>
              <w:t>Alembic migrations from reviewed reference DDL</w:t>
            </w:r>
          </w:p>
        </w:tc>
        <w:tc>
          <w:tcPr>
            <w:tcW w:type="dxa" w:w="4916"/>
            <w:vAlign w:val="top"/>
            <w:tcMar>
              <w:top w:w="70" w:type="dxa"/>
              <w:start w:w="90" w:type="dxa"/>
              <w:bottom w:w="70" w:type="dxa"/>
              <w:end w:w="90" w:type="dxa"/>
            </w:tcMar>
            <w:shd w:fill="F7F9FA"/>
          </w:tcPr>
          <w:p>
            <w:pPr>
              <w:pStyle w:val="TableText"/>
              <w:keepNext w:val="0"/>
              <w:widowControl/>
            </w:pPr>
            <w:r>
              <w:rPr>
                <w:b w:val="0"/>
              </w:rPr>
              <w:t>Up/down-or-forward-repair migration strategy tested on supported PostgreSQL; constraint tests</w:t>
            </w:r>
          </w:p>
        </w:tc>
      </w:tr>
      <w:tr>
        <w:trPr>
          <w:cantSplit/>
        </w:trPr>
        <w:tc>
          <w:tcPr>
            <w:tcW w:type="dxa" w:w="1084"/>
            <w:vAlign w:val="top"/>
            <w:tcMar>
              <w:top w:w="70" w:type="dxa"/>
              <w:start w:w="90" w:type="dxa"/>
              <w:bottom w:w="70" w:type="dxa"/>
              <w:end w:w="90" w:type="dxa"/>
            </w:tcMar>
          </w:tcPr>
          <w:p>
            <w:pPr>
              <w:pStyle w:val="TableText"/>
              <w:keepNext w:val="0"/>
              <w:widowControl/>
            </w:pPr>
            <w:r>
              <w:rPr>
                <w:b/>
              </w:rPr>
              <w:t>BL-008</w:t>
            </w:r>
          </w:p>
        </w:tc>
        <w:tc>
          <w:tcPr>
            <w:tcW w:type="dxa" w:w="3832"/>
            <w:vAlign w:val="top"/>
            <w:tcMar>
              <w:top w:w="70" w:type="dxa"/>
              <w:start w:w="90" w:type="dxa"/>
              <w:bottom w:w="70" w:type="dxa"/>
              <w:end w:w="90" w:type="dxa"/>
            </w:tcMar>
          </w:tcPr>
          <w:p>
            <w:pPr>
              <w:pStyle w:val="TableText"/>
              <w:keepNext w:val="0"/>
              <w:widowControl/>
            </w:pPr>
            <w:r>
              <w:rPr>
                <w:b w:val="0"/>
              </w:rPr>
              <w:t>Runtime DB roles, tenant RLS and workspace policy</w:t>
            </w:r>
          </w:p>
        </w:tc>
        <w:tc>
          <w:tcPr>
            <w:tcW w:type="dxa" w:w="4916"/>
            <w:vAlign w:val="top"/>
            <w:tcMar>
              <w:top w:w="70" w:type="dxa"/>
              <w:start w:w="90" w:type="dxa"/>
              <w:bottom w:w="70" w:type="dxa"/>
              <w:end w:w="90" w:type="dxa"/>
            </w:tcMar>
          </w:tcPr>
          <w:p>
            <w:pPr>
              <w:pStyle w:val="TableText"/>
              <w:keepNext w:val="0"/>
              <w:widowControl/>
            </w:pPr>
            <w:r>
              <w:rPr>
                <w:b w:val="0"/>
              </w:rPr>
              <w:t>Two-tenant/two-workspace isolation tests execute with real application role</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BL-009</w:t>
            </w:r>
          </w:p>
        </w:tc>
        <w:tc>
          <w:tcPr>
            <w:tcW w:type="dxa" w:w="3832"/>
            <w:vAlign w:val="top"/>
            <w:tcMar>
              <w:top w:w="70" w:type="dxa"/>
              <w:start w:w="90" w:type="dxa"/>
              <w:bottom w:w="70" w:type="dxa"/>
              <w:end w:w="90" w:type="dxa"/>
            </w:tcMar>
            <w:shd w:fill="F7F9FA"/>
          </w:tcPr>
          <w:p>
            <w:pPr>
              <w:pStyle w:val="TableText"/>
              <w:keepNext w:val="0"/>
              <w:widowControl/>
            </w:pPr>
            <w:r>
              <w:rPr>
                <w:b w:val="0"/>
              </w:rPr>
              <w:t>Manual import manifest and immutable artifact storage</w:t>
            </w:r>
          </w:p>
        </w:tc>
        <w:tc>
          <w:tcPr>
            <w:tcW w:type="dxa" w:w="4916"/>
            <w:vAlign w:val="top"/>
            <w:tcMar>
              <w:top w:w="70" w:type="dxa"/>
              <w:start w:w="90" w:type="dxa"/>
              <w:bottom w:w="70" w:type="dxa"/>
              <w:end w:w="90" w:type="dxa"/>
            </w:tcMar>
            <w:shd w:fill="F7F9FA"/>
          </w:tcPr>
          <w:p>
            <w:pPr>
              <w:pStyle w:val="TableText"/>
              <w:keepNext w:val="0"/>
              <w:widowControl/>
            </w:pPr>
            <w:r>
              <w:rPr>
                <w:b w:val="0"/>
              </w:rPr>
              <w:t>Hash/media/source-policy checks, duplicate import and changed-byte versioning tests</w:t>
            </w:r>
          </w:p>
        </w:tc>
      </w:tr>
      <w:tr>
        <w:trPr>
          <w:cantSplit/>
        </w:trPr>
        <w:tc>
          <w:tcPr>
            <w:tcW w:type="dxa" w:w="1084"/>
            <w:vAlign w:val="top"/>
            <w:tcMar>
              <w:top w:w="70" w:type="dxa"/>
              <w:start w:w="90" w:type="dxa"/>
              <w:bottom w:w="70" w:type="dxa"/>
              <w:end w:w="90" w:type="dxa"/>
            </w:tcMar>
          </w:tcPr>
          <w:p>
            <w:pPr>
              <w:pStyle w:val="TableText"/>
              <w:keepNext w:val="0"/>
              <w:widowControl/>
            </w:pPr>
            <w:r>
              <w:rPr>
                <w:b/>
              </w:rPr>
              <w:t>BL-010</w:t>
            </w:r>
          </w:p>
        </w:tc>
        <w:tc>
          <w:tcPr>
            <w:tcW w:type="dxa" w:w="3832"/>
            <w:vAlign w:val="top"/>
            <w:tcMar>
              <w:top w:w="70" w:type="dxa"/>
              <w:start w:w="90" w:type="dxa"/>
              <w:bottom w:w="70" w:type="dxa"/>
              <w:end w:w="90" w:type="dxa"/>
            </w:tcMar>
          </w:tcPr>
          <w:p>
            <w:pPr>
              <w:pStyle w:val="TableText"/>
              <w:keepNext w:val="0"/>
              <w:widowControl/>
            </w:pPr>
            <w:r>
              <w:rPr>
                <w:b w:val="0"/>
              </w:rPr>
              <w:t>PDF/text parser with exact legal-unit/source-span mapping</w:t>
            </w:r>
          </w:p>
        </w:tc>
        <w:tc>
          <w:tcPr>
            <w:tcW w:type="dxa" w:w="4916"/>
            <w:vAlign w:val="top"/>
            <w:tcMar>
              <w:top w:w="70" w:type="dxa"/>
              <w:start w:w="90" w:type="dxa"/>
              <w:bottom w:w="70" w:type="dxa"/>
              <w:end w:w="90" w:type="dxa"/>
            </w:tcMar>
          </w:tcPr>
          <w:p>
            <w:pPr>
              <w:pStyle w:val="TableText"/>
              <w:keepNext w:val="0"/>
              <w:widowControl/>
            </w:pPr>
            <w:r>
              <w:rPr>
                <w:b w:val="0"/>
              </w:rPr>
              <w:t>Hand-checked pages; Unicode offsets and missing paragraph numbers handled honestly</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BL-011</w:t>
            </w:r>
          </w:p>
        </w:tc>
        <w:tc>
          <w:tcPr>
            <w:tcW w:type="dxa" w:w="3832"/>
            <w:vAlign w:val="top"/>
            <w:tcMar>
              <w:top w:w="70" w:type="dxa"/>
              <w:start w:w="90" w:type="dxa"/>
              <w:bottom w:w="70" w:type="dxa"/>
              <w:end w:w="90" w:type="dxa"/>
            </w:tcMar>
            <w:shd w:fill="F7F9FA"/>
          </w:tcPr>
          <w:p>
            <w:pPr>
              <w:pStyle w:val="TableText"/>
              <w:keepNext w:val="0"/>
              <w:widowControl/>
            </w:pPr>
            <w:r>
              <w:rPr>
                <w:b w:val="0"/>
              </w:rPr>
              <w:t>Quarantine, extraction review and editorial approval UI</w:t>
            </w:r>
          </w:p>
        </w:tc>
        <w:tc>
          <w:tcPr>
            <w:tcW w:type="dxa" w:w="4916"/>
            <w:vAlign w:val="top"/>
            <w:tcMar>
              <w:top w:w="70" w:type="dxa"/>
              <w:start w:w="90" w:type="dxa"/>
              <w:bottom w:w="70" w:type="dxa"/>
              <w:end w:w="90" w:type="dxa"/>
            </w:tcMar>
            <w:shd w:fill="F7F9FA"/>
          </w:tcPr>
          <w:p>
            <w:pPr>
              <w:pStyle w:val="TableText"/>
              <w:keepNext w:val="0"/>
              <w:widowControl/>
            </w:pPr>
            <w:r>
              <w:rPr>
                <w:b w:val="0"/>
              </w:rPr>
              <w:t>Bad scans/ambiguous parsing stay unpublished; reviewer audit captured</w:t>
            </w:r>
          </w:p>
        </w:tc>
      </w:tr>
      <w:tr>
        <w:trPr>
          <w:cantSplit/>
        </w:trPr>
        <w:tc>
          <w:tcPr>
            <w:tcW w:type="dxa" w:w="1084"/>
            <w:vAlign w:val="top"/>
            <w:tcMar>
              <w:top w:w="70" w:type="dxa"/>
              <w:start w:w="90" w:type="dxa"/>
              <w:bottom w:w="70" w:type="dxa"/>
              <w:end w:w="90" w:type="dxa"/>
            </w:tcMar>
          </w:tcPr>
          <w:p>
            <w:pPr>
              <w:pStyle w:val="TableText"/>
              <w:keepNext w:val="0"/>
              <w:widowControl/>
            </w:pPr>
            <w:r>
              <w:rPr>
                <w:b/>
              </w:rPr>
              <w:t>BL-012</w:t>
            </w:r>
          </w:p>
        </w:tc>
        <w:tc>
          <w:tcPr>
            <w:tcW w:type="dxa" w:w="3832"/>
            <w:vAlign w:val="top"/>
            <w:tcMar>
              <w:top w:w="70" w:type="dxa"/>
              <w:start w:w="90" w:type="dxa"/>
              <w:bottom w:w="70" w:type="dxa"/>
              <w:end w:w="90" w:type="dxa"/>
            </w:tcMar>
          </w:tcPr>
          <w:p>
            <w:pPr>
              <w:pStyle w:val="TableText"/>
              <w:keepNext w:val="0"/>
              <w:widowControl/>
            </w:pPr>
            <w:r>
              <w:rPr>
                <w:b w:val="0"/>
              </w:rPr>
              <w:t>Catalog, article/section lookup and evidence viewer</w:t>
            </w:r>
          </w:p>
        </w:tc>
        <w:tc>
          <w:tcPr>
            <w:tcW w:type="dxa" w:w="4916"/>
            <w:vAlign w:val="top"/>
            <w:tcMar>
              <w:top w:w="70" w:type="dxa"/>
              <w:start w:w="90" w:type="dxa"/>
              <w:bottom w:w="70" w:type="dxa"/>
              <w:end w:w="90" w:type="dxa"/>
            </w:tcMar>
          </w:tcPr>
          <w:p>
            <w:pPr>
              <w:pStyle w:val="TableText"/>
              <w:keepNext w:val="0"/>
              <w:widowControl/>
            </w:pPr>
            <w:r>
              <w:rPr>
                <w:b w:val="0"/>
              </w:rPr>
              <w:t>Browser can open exact original page/excerpt; content rights respected</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BL-013</w:t>
            </w:r>
          </w:p>
        </w:tc>
        <w:tc>
          <w:tcPr>
            <w:tcW w:type="dxa" w:w="3832"/>
            <w:vAlign w:val="top"/>
            <w:tcMar>
              <w:top w:w="70" w:type="dxa"/>
              <w:start w:w="90" w:type="dxa"/>
              <w:bottom w:w="70" w:type="dxa"/>
              <w:end w:w="90" w:type="dxa"/>
            </w:tcMar>
            <w:shd w:fill="F7F9FA"/>
          </w:tcPr>
          <w:p>
            <w:pPr>
              <w:pStyle w:val="TableText"/>
              <w:keepNext w:val="0"/>
              <w:widowControl/>
            </w:pPr>
            <w:r>
              <w:rPr>
                <w:b w:val="0"/>
              </w:rPr>
              <w:t>Corpus release manifest and publication/rollback</w:t>
            </w:r>
          </w:p>
        </w:tc>
        <w:tc>
          <w:tcPr>
            <w:tcW w:type="dxa" w:w="4916"/>
            <w:vAlign w:val="top"/>
            <w:tcMar>
              <w:top w:w="70" w:type="dxa"/>
              <w:start w:w="90" w:type="dxa"/>
              <w:bottom w:w="70" w:type="dxa"/>
              <w:end w:w="90" w:type="dxa"/>
            </w:tcMar>
            <w:shd w:fill="F7F9FA"/>
          </w:tcPr>
          <w:p>
            <w:pPr>
              <w:pStyle w:val="TableText"/>
              <w:keepNext w:val="0"/>
              <w:widowControl/>
            </w:pPr>
            <w:r>
              <w:rPr>
                <w:b w:val="0"/>
              </w:rPr>
              <w:t>Chunks + unit versions + temporal/graph snapshots pinned; synthetic production rejection</w:t>
            </w:r>
          </w:p>
        </w:tc>
      </w:tr>
      <w:tr>
        <w:trPr>
          <w:cantSplit/>
        </w:trPr>
        <w:tc>
          <w:tcPr>
            <w:tcW w:type="dxa" w:w="1084"/>
            <w:vAlign w:val="top"/>
            <w:tcMar>
              <w:top w:w="70" w:type="dxa"/>
              <w:start w:w="90" w:type="dxa"/>
              <w:bottom w:w="70" w:type="dxa"/>
              <w:end w:w="90" w:type="dxa"/>
            </w:tcMar>
          </w:tcPr>
          <w:p>
            <w:pPr>
              <w:pStyle w:val="TableText"/>
              <w:keepNext w:val="0"/>
              <w:widowControl/>
            </w:pPr>
            <w:r>
              <w:rPr>
                <w:b/>
              </w:rPr>
              <w:t>BL-014</w:t>
            </w:r>
          </w:p>
        </w:tc>
        <w:tc>
          <w:tcPr>
            <w:tcW w:type="dxa" w:w="3832"/>
            <w:vAlign w:val="top"/>
            <w:tcMar>
              <w:top w:w="70" w:type="dxa"/>
              <w:start w:w="90" w:type="dxa"/>
              <w:bottom w:w="70" w:type="dxa"/>
              <w:end w:w="90" w:type="dxa"/>
            </w:tcMar>
          </w:tcPr>
          <w:p>
            <w:pPr>
              <w:pStyle w:val="TableText"/>
              <w:keepNext w:val="0"/>
              <w:widowControl/>
            </w:pPr>
            <w:r>
              <w:rPr>
                <w:b w:val="0"/>
              </w:rPr>
              <w:t>Exact identifier/citation resolver</w:t>
            </w:r>
          </w:p>
        </w:tc>
        <w:tc>
          <w:tcPr>
            <w:tcW w:type="dxa" w:w="4916"/>
            <w:vAlign w:val="top"/>
            <w:tcMar>
              <w:top w:w="70" w:type="dxa"/>
              <w:start w:w="90" w:type="dxa"/>
              <w:bottom w:w="70" w:type="dxa"/>
              <w:end w:w="90" w:type="dxa"/>
            </w:tcMar>
          </w:tcPr>
          <w:p>
            <w:pPr>
              <w:pStyle w:val="TableText"/>
              <w:keepNext w:val="0"/>
              <w:widowControl/>
            </w:pPr>
            <w:r>
              <w:rPr>
                <w:b w:val="0"/>
              </w:rPr>
              <w:t>Ambiguous/malformed/unknown cases not silently invented</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BL-015</w:t>
            </w:r>
          </w:p>
        </w:tc>
        <w:tc>
          <w:tcPr>
            <w:tcW w:type="dxa" w:w="3832"/>
            <w:vAlign w:val="top"/>
            <w:tcMar>
              <w:top w:w="70" w:type="dxa"/>
              <w:start w:w="90" w:type="dxa"/>
              <w:bottom w:w="70" w:type="dxa"/>
              <w:end w:w="90" w:type="dxa"/>
            </w:tcMar>
            <w:shd w:fill="F7F9FA"/>
          </w:tcPr>
          <w:p>
            <w:pPr>
              <w:pStyle w:val="TableText"/>
              <w:keepNext w:val="0"/>
              <w:widowControl/>
            </w:pPr>
            <w:r>
              <w:rPr>
                <w:b w:val="0"/>
              </w:rPr>
              <w:t>OpenSearch concrete public indexes and rebuild job</w:t>
            </w:r>
          </w:p>
        </w:tc>
        <w:tc>
          <w:tcPr>
            <w:tcW w:type="dxa" w:w="4916"/>
            <w:vAlign w:val="top"/>
            <w:tcMar>
              <w:top w:w="70" w:type="dxa"/>
              <w:start w:w="90" w:type="dxa"/>
              <w:bottom w:w="70" w:type="dxa"/>
              <w:end w:w="90" w:type="dxa"/>
            </w:tcMar>
            <w:shd w:fill="F7F9FA"/>
          </w:tcPr>
          <w:p>
            <w:pPr>
              <w:pStyle w:val="TableText"/>
              <w:keepNext w:val="0"/>
              <w:widowControl/>
            </w:pPr>
            <w:r>
              <w:rPr>
                <w:b w:val="0"/>
              </w:rPr>
              <w:t>Exact mapping applied to selected actual engine; strict-field rejection and hashes verified</w:t>
            </w:r>
          </w:p>
        </w:tc>
      </w:tr>
      <w:tr>
        <w:trPr>
          <w:cantSplit/>
        </w:trPr>
        <w:tc>
          <w:tcPr>
            <w:tcW w:type="dxa" w:w="1084"/>
            <w:vAlign w:val="top"/>
            <w:tcMar>
              <w:top w:w="70" w:type="dxa"/>
              <w:start w:w="90" w:type="dxa"/>
              <w:bottom w:w="70" w:type="dxa"/>
              <w:end w:w="90" w:type="dxa"/>
            </w:tcMar>
          </w:tcPr>
          <w:p>
            <w:pPr>
              <w:pStyle w:val="TableText"/>
              <w:keepNext w:val="0"/>
              <w:widowControl/>
            </w:pPr>
            <w:r>
              <w:rPr>
                <w:b/>
              </w:rPr>
              <w:t>BL-016</w:t>
            </w:r>
          </w:p>
        </w:tc>
        <w:tc>
          <w:tcPr>
            <w:tcW w:type="dxa" w:w="3832"/>
            <w:vAlign w:val="top"/>
            <w:tcMar>
              <w:top w:w="70" w:type="dxa"/>
              <w:start w:w="90" w:type="dxa"/>
              <w:bottom w:w="70" w:type="dxa"/>
              <w:end w:w="90" w:type="dxa"/>
            </w:tcMar>
          </w:tcPr>
          <w:p>
            <w:pPr>
              <w:pStyle w:val="TableText"/>
              <w:keepNext w:val="0"/>
              <w:widowControl/>
            </w:pPr>
            <w:r>
              <w:rPr>
                <w:b w:val="0"/>
              </w:rPr>
              <w:t>Typed lexical/vector query gateway</w:t>
            </w:r>
          </w:p>
        </w:tc>
        <w:tc>
          <w:tcPr>
            <w:tcW w:type="dxa" w:w="4916"/>
            <w:vAlign w:val="top"/>
            <w:tcMar>
              <w:top w:w="70" w:type="dxa"/>
              <w:start w:w="90" w:type="dxa"/>
              <w:bottom w:w="70" w:type="dxa"/>
              <w:end w:w="90" w:type="dxa"/>
            </w:tcMar>
          </w:tcPr>
          <w:p>
            <w:pPr>
              <w:pStyle w:val="TableText"/>
              <w:keepNext w:val="0"/>
              <w:widowControl/>
            </w:pPr>
            <w:r>
              <w:rPr>
                <w:b w:val="0"/>
              </w:rPr>
              <w:t>Identical safe filters; Lucene inner k-NN filter integration tests</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BL-017</w:t>
            </w:r>
          </w:p>
        </w:tc>
        <w:tc>
          <w:tcPr>
            <w:tcW w:type="dxa" w:w="3832"/>
            <w:vAlign w:val="top"/>
            <w:tcMar>
              <w:top w:w="70" w:type="dxa"/>
              <w:start w:w="90" w:type="dxa"/>
              <w:bottom w:w="70" w:type="dxa"/>
              <w:end w:w="90" w:type="dxa"/>
            </w:tcMar>
            <w:shd w:fill="F7F9FA"/>
          </w:tcPr>
          <w:p>
            <w:pPr>
              <w:pStyle w:val="TableText"/>
              <w:keepNext w:val="0"/>
              <w:widowControl/>
            </w:pPr>
            <w:r>
              <w:rPr>
                <w:b w:val="0"/>
              </w:rPr>
              <w:t>Application RRF + approved reranker adapter</w:t>
            </w:r>
          </w:p>
        </w:tc>
        <w:tc>
          <w:tcPr>
            <w:tcW w:type="dxa" w:w="4916"/>
            <w:vAlign w:val="top"/>
            <w:tcMar>
              <w:top w:w="70" w:type="dxa"/>
              <w:start w:w="90" w:type="dxa"/>
              <w:bottom w:w="70" w:type="dxa"/>
              <w:end w:w="90" w:type="dxa"/>
            </w:tcMar>
            <w:shd w:fill="F7F9FA"/>
          </w:tcPr>
          <w:p>
            <w:pPr>
              <w:pStyle w:val="TableText"/>
              <w:keepNext w:val="0"/>
              <w:widowControl/>
            </w:pPr>
            <w:r>
              <w:rPr>
                <w:b w:val="0"/>
              </w:rPr>
              <w:t>Duplicate handling, deterministic ties and measured retrieval comparison</w:t>
            </w:r>
          </w:p>
        </w:tc>
      </w:tr>
      <w:tr>
        <w:trPr>
          <w:cantSplit/>
        </w:trPr>
        <w:tc>
          <w:tcPr>
            <w:tcW w:type="dxa" w:w="1084"/>
            <w:vAlign w:val="top"/>
            <w:tcMar>
              <w:top w:w="70" w:type="dxa"/>
              <w:start w:w="90" w:type="dxa"/>
              <w:bottom w:w="70" w:type="dxa"/>
              <w:end w:w="90" w:type="dxa"/>
            </w:tcMar>
          </w:tcPr>
          <w:p>
            <w:pPr>
              <w:pStyle w:val="TableText"/>
              <w:keepNext w:val="0"/>
              <w:widowControl/>
            </w:pPr>
            <w:r>
              <w:rPr>
                <w:b/>
              </w:rPr>
              <w:t>BL-018</w:t>
            </w:r>
          </w:p>
        </w:tc>
        <w:tc>
          <w:tcPr>
            <w:tcW w:type="dxa" w:w="3832"/>
            <w:vAlign w:val="top"/>
            <w:tcMar>
              <w:top w:w="70" w:type="dxa"/>
              <w:start w:w="90" w:type="dxa"/>
              <w:bottom w:w="70" w:type="dxa"/>
              <w:end w:w="90" w:type="dxa"/>
            </w:tcMar>
          </w:tcPr>
          <w:p>
            <w:pPr>
              <w:pStyle w:val="TableText"/>
              <w:keepNext w:val="0"/>
              <w:widowControl/>
            </w:pPr>
            <w:r>
              <w:rPr>
                <w:b w:val="0"/>
              </w:rPr>
              <w:t>Definition/proviso/exception and neighbor expansion</w:t>
            </w:r>
          </w:p>
        </w:tc>
        <w:tc>
          <w:tcPr>
            <w:tcW w:type="dxa" w:w="4916"/>
            <w:vAlign w:val="top"/>
            <w:tcMar>
              <w:top w:w="70" w:type="dxa"/>
              <w:start w:w="90" w:type="dxa"/>
              <w:bottom w:w="70" w:type="dxa"/>
              <w:end w:w="90" w:type="dxa"/>
            </w:tcMar>
          </w:tcPr>
          <w:p>
            <w:pPr>
              <w:pStyle w:val="TableText"/>
              <w:keepNext w:val="0"/>
              <w:widowControl/>
            </w:pPr>
            <w:r>
              <w:rPr>
                <w:b w:val="0"/>
              </w:rPr>
              <w:t>Required context included within budget; citations use original text, not summaries</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BL-019</w:t>
            </w:r>
          </w:p>
        </w:tc>
        <w:tc>
          <w:tcPr>
            <w:tcW w:type="dxa" w:w="3832"/>
            <w:vAlign w:val="top"/>
            <w:tcMar>
              <w:top w:w="70" w:type="dxa"/>
              <w:start w:w="90" w:type="dxa"/>
              <w:bottom w:w="70" w:type="dxa"/>
              <w:end w:w="90" w:type="dxa"/>
            </w:tcMar>
            <w:shd w:fill="F7F9FA"/>
          </w:tcPr>
          <w:p>
            <w:pPr>
              <w:pStyle w:val="TableText"/>
              <w:keepNext w:val="0"/>
              <w:widowControl/>
            </w:pPr>
            <w:r>
              <w:rPr>
                <w:b w:val="0"/>
              </w:rPr>
              <w:t>First legal-editor gold retrieval set</w:t>
            </w:r>
          </w:p>
        </w:tc>
        <w:tc>
          <w:tcPr>
            <w:tcW w:type="dxa" w:w="4916"/>
            <w:vAlign w:val="top"/>
            <w:tcMar>
              <w:top w:w="70" w:type="dxa"/>
              <w:start w:w="90" w:type="dxa"/>
              <w:bottom w:w="70" w:type="dxa"/>
              <w:end w:w="90" w:type="dxa"/>
            </w:tcMar>
            <w:shd w:fill="F7F9FA"/>
          </w:tcPr>
          <w:p>
            <w:pPr>
              <w:pStyle w:val="TableText"/>
              <w:keepNext w:val="0"/>
              <w:widowControl/>
            </w:pPr>
            <w:r>
              <w:rPr>
                <w:b w:val="0"/>
              </w:rPr>
              <w:t>&gt;=100 questions with acceptable evidence and date/jurisdiction scopes, held-out split</w:t>
            </w:r>
          </w:p>
        </w:tc>
      </w:tr>
      <w:tr>
        <w:trPr>
          <w:cantSplit/>
        </w:trPr>
        <w:tc>
          <w:tcPr>
            <w:tcW w:type="dxa" w:w="1084"/>
            <w:vAlign w:val="top"/>
            <w:tcMar>
              <w:top w:w="70" w:type="dxa"/>
              <w:start w:w="90" w:type="dxa"/>
              <w:bottom w:w="70" w:type="dxa"/>
              <w:end w:w="90" w:type="dxa"/>
            </w:tcMar>
          </w:tcPr>
          <w:p>
            <w:pPr>
              <w:pStyle w:val="TableText"/>
              <w:keepNext w:val="0"/>
              <w:widowControl/>
            </w:pPr>
            <w:r>
              <w:rPr>
                <w:b/>
              </w:rPr>
              <w:t>BL-020</w:t>
            </w:r>
          </w:p>
        </w:tc>
        <w:tc>
          <w:tcPr>
            <w:tcW w:type="dxa" w:w="3832"/>
            <w:vAlign w:val="top"/>
            <w:tcMar>
              <w:top w:w="70" w:type="dxa"/>
              <w:start w:w="90" w:type="dxa"/>
              <w:bottom w:w="70" w:type="dxa"/>
              <w:end w:w="90" w:type="dxa"/>
            </w:tcMar>
          </w:tcPr>
          <w:p>
            <w:pPr>
              <w:pStyle w:val="TableText"/>
              <w:keepNext w:val="0"/>
              <w:widowControl/>
            </w:pPr>
            <w:r>
              <w:rPr>
                <w:b w:val="0"/>
              </w:rPr>
              <w:t>Replaceable generation/embedding/reranking gateway</w:t>
            </w:r>
          </w:p>
        </w:tc>
        <w:tc>
          <w:tcPr>
            <w:tcW w:type="dxa" w:w="4916"/>
            <w:vAlign w:val="top"/>
            <w:tcMar>
              <w:top w:w="70" w:type="dxa"/>
              <w:start w:w="90" w:type="dxa"/>
              <w:bottom w:w="70" w:type="dxa"/>
              <w:end w:w="90" w:type="dxa"/>
            </w:tcMar>
          </w:tcPr>
          <w:p>
            <w:pPr>
              <w:pStyle w:val="TableText"/>
              <w:keepNext w:val="0"/>
              <w:widowControl/>
            </w:pPr>
            <w:r>
              <w:rPr>
                <w:b w:val="0"/>
              </w:rPr>
              <w:t>Approved profiles, fake provider test adapter and explicit offline behavior</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BL-021</w:t>
            </w:r>
          </w:p>
        </w:tc>
        <w:tc>
          <w:tcPr>
            <w:tcW w:type="dxa" w:w="3832"/>
            <w:vAlign w:val="top"/>
            <w:tcMar>
              <w:top w:w="70" w:type="dxa"/>
              <w:start w:w="90" w:type="dxa"/>
              <w:bottom w:w="70" w:type="dxa"/>
              <w:end w:w="90" w:type="dxa"/>
            </w:tcMar>
            <w:shd w:fill="F7F9FA"/>
          </w:tcPr>
          <w:p>
            <w:pPr>
              <w:pStyle w:val="TableText"/>
              <w:keepNext w:val="0"/>
              <w:widowControl/>
            </w:pPr>
            <w:r>
              <w:rPr>
                <w:b w:val="0"/>
              </w:rPr>
              <w:t>Run state, idempotency, checkpoints, outbox and budgets</w:t>
            </w:r>
          </w:p>
        </w:tc>
        <w:tc>
          <w:tcPr>
            <w:tcW w:type="dxa" w:w="4916"/>
            <w:vAlign w:val="top"/>
            <w:tcMar>
              <w:top w:w="70" w:type="dxa"/>
              <w:start w:w="90" w:type="dxa"/>
              <w:bottom w:w="70" w:type="dxa"/>
              <w:end w:w="90" w:type="dxa"/>
            </w:tcMar>
            <w:shd w:fill="F7F9FA"/>
          </w:tcPr>
          <w:p>
            <w:pPr>
              <w:pStyle w:val="TableText"/>
              <w:keepNext w:val="0"/>
              <w:widowControl/>
            </w:pPr>
            <w:r>
              <w:rPr>
                <w:b w:val="0"/>
              </w:rPr>
              <w:t>Duplicate delivery, crash recovery, timeout-cost reconciliation and cancellation tests</w:t>
            </w:r>
          </w:p>
        </w:tc>
      </w:tr>
      <w:tr>
        <w:trPr>
          <w:cantSplit/>
        </w:trPr>
        <w:tc>
          <w:tcPr>
            <w:tcW w:type="dxa" w:w="1084"/>
            <w:vAlign w:val="top"/>
            <w:tcMar>
              <w:top w:w="70" w:type="dxa"/>
              <w:start w:w="90" w:type="dxa"/>
              <w:bottom w:w="70" w:type="dxa"/>
              <w:end w:w="90" w:type="dxa"/>
            </w:tcMar>
          </w:tcPr>
          <w:p>
            <w:pPr>
              <w:pStyle w:val="TableText"/>
              <w:keepNext w:val="0"/>
              <w:widowControl/>
            </w:pPr>
            <w:r>
              <w:rPr>
                <w:b/>
              </w:rPr>
              <w:t>BL-022</w:t>
            </w:r>
          </w:p>
        </w:tc>
        <w:tc>
          <w:tcPr>
            <w:tcW w:type="dxa" w:w="3832"/>
            <w:vAlign w:val="top"/>
            <w:tcMar>
              <w:top w:w="70" w:type="dxa"/>
              <w:start w:w="90" w:type="dxa"/>
              <w:bottom w:w="70" w:type="dxa"/>
              <w:end w:w="90" w:type="dxa"/>
            </w:tcMar>
          </w:tcPr>
          <w:p>
            <w:pPr>
              <w:pStyle w:val="TableText"/>
              <w:keepNext w:val="0"/>
              <w:widowControl/>
            </w:pPr>
            <w:r>
              <w:rPr>
                <w:b w:val="0"/>
              </w:rPr>
              <w:t>Evidence-handle assignment and structured claim generation</w:t>
            </w:r>
          </w:p>
        </w:tc>
        <w:tc>
          <w:tcPr>
            <w:tcW w:type="dxa" w:w="4916"/>
            <w:vAlign w:val="top"/>
            <w:tcMar>
              <w:top w:w="70" w:type="dxa"/>
              <w:start w:w="90" w:type="dxa"/>
              <w:bottom w:w="70" w:type="dxa"/>
              <w:end w:w="90" w:type="dxa"/>
            </w:tcMar>
          </w:tcPr>
          <w:p>
            <w:pPr>
              <w:pStyle w:val="TableText"/>
              <w:keepNext w:val="0"/>
              <w:widowControl/>
            </w:pPr>
            <w:r>
              <w:rPr>
                <w:b w:val="0"/>
              </w:rPr>
              <w:t>Unknown handle/cross-run/cross-release references rejected</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BL-023</w:t>
            </w:r>
          </w:p>
        </w:tc>
        <w:tc>
          <w:tcPr>
            <w:tcW w:type="dxa" w:w="3832"/>
            <w:vAlign w:val="top"/>
            <w:tcMar>
              <w:top w:w="70" w:type="dxa"/>
              <w:start w:w="90" w:type="dxa"/>
              <w:bottom w:w="70" w:type="dxa"/>
              <w:end w:w="90" w:type="dxa"/>
            </w:tcMar>
            <w:shd w:fill="F7F9FA"/>
          </w:tcPr>
          <w:p>
            <w:pPr>
              <w:pStyle w:val="TableText"/>
              <w:keepNext w:val="0"/>
              <w:widowControl/>
            </w:pPr>
            <w:r>
              <w:rPr>
                <w:b w:val="0"/>
              </w:rPr>
              <w:t>Canonical quote/citation verifier and release gate</w:t>
            </w:r>
          </w:p>
        </w:tc>
        <w:tc>
          <w:tcPr>
            <w:tcW w:type="dxa" w:w="4916"/>
            <w:vAlign w:val="top"/>
            <w:tcMar>
              <w:top w:w="70" w:type="dxa"/>
              <w:start w:w="90" w:type="dxa"/>
              <w:bottom w:w="70" w:type="dxa"/>
              <w:end w:w="90" w:type="dxa"/>
            </w:tcMar>
            <w:shd w:fill="F7F9FA"/>
          </w:tcPr>
          <w:p>
            <w:pPr>
              <w:pStyle w:val="TableText"/>
              <w:keepNext w:val="0"/>
              <w:widowControl/>
            </w:pPr>
            <w:r>
              <w:rPr>
                <w:b w:val="0"/>
              </w:rPr>
              <w:t>Exact quote/hash/pinpoint tests; unsupported legal proposition never published unqualified</w:t>
            </w:r>
          </w:p>
        </w:tc>
      </w:tr>
      <w:tr>
        <w:trPr>
          <w:cantSplit/>
        </w:trPr>
        <w:tc>
          <w:tcPr>
            <w:tcW w:type="dxa" w:w="1084"/>
            <w:vAlign w:val="top"/>
            <w:tcMar>
              <w:top w:w="70" w:type="dxa"/>
              <w:start w:w="90" w:type="dxa"/>
              <w:bottom w:w="70" w:type="dxa"/>
              <w:end w:w="90" w:type="dxa"/>
            </w:tcMar>
          </w:tcPr>
          <w:p>
            <w:pPr>
              <w:pStyle w:val="TableText"/>
              <w:keepNext w:val="0"/>
              <w:widowControl/>
            </w:pPr>
            <w:r>
              <w:rPr>
                <w:b/>
              </w:rPr>
              <w:t>BL-024</w:t>
            </w:r>
          </w:p>
        </w:tc>
        <w:tc>
          <w:tcPr>
            <w:tcW w:type="dxa" w:w="3832"/>
            <w:vAlign w:val="top"/>
            <w:tcMar>
              <w:top w:w="70" w:type="dxa"/>
              <w:start w:w="90" w:type="dxa"/>
              <w:bottom w:w="70" w:type="dxa"/>
              <w:end w:w="90" w:type="dxa"/>
            </w:tcMar>
          </w:tcPr>
          <w:p>
            <w:pPr>
              <w:pStyle w:val="TableText"/>
              <w:keepNext w:val="0"/>
              <w:widowControl/>
            </w:pPr>
            <w:r>
              <w:rPr>
                <w:b w:val="0"/>
              </w:rPr>
              <w:t>Semantic-support evaluation and human review state</w:t>
            </w:r>
          </w:p>
        </w:tc>
        <w:tc>
          <w:tcPr>
            <w:tcW w:type="dxa" w:w="4916"/>
            <w:vAlign w:val="top"/>
            <w:tcMar>
              <w:top w:w="70" w:type="dxa"/>
              <w:start w:w="90" w:type="dxa"/>
              <w:bottom w:w="70" w:type="dxa"/>
              <w:end w:w="90" w:type="dxa"/>
            </w:tcMar>
          </w:tcPr>
          <w:p>
            <w:pPr>
              <w:pStyle w:val="TableText"/>
              <w:keepNext w:val="0"/>
              <w:widowControl/>
            </w:pPr>
            <w:r>
              <w:rPr>
                <w:b w:val="0"/>
              </w:rPr>
              <w:t>Automated check is not labelled lawyer review; supported versus merely existing citation distinguished</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BL-025</w:t>
            </w:r>
          </w:p>
        </w:tc>
        <w:tc>
          <w:tcPr>
            <w:tcW w:type="dxa" w:w="3832"/>
            <w:vAlign w:val="top"/>
            <w:tcMar>
              <w:top w:w="70" w:type="dxa"/>
              <w:start w:w="90" w:type="dxa"/>
              <w:bottom w:w="70" w:type="dxa"/>
              <w:end w:w="90" w:type="dxa"/>
            </w:tcMar>
            <w:shd w:fill="F7F9FA"/>
          </w:tcPr>
          <w:p>
            <w:pPr>
              <w:pStyle w:val="TableText"/>
              <w:keepNext w:val="0"/>
              <w:widowControl/>
            </w:pPr>
            <w:r>
              <w:rPr>
                <w:b w:val="0"/>
              </w:rPr>
              <w:t>Safe SSE and research UI</w:t>
            </w:r>
          </w:p>
        </w:tc>
        <w:tc>
          <w:tcPr>
            <w:tcW w:type="dxa" w:w="4916"/>
            <w:vAlign w:val="top"/>
            <w:tcMar>
              <w:top w:w="70" w:type="dxa"/>
              <w:start w:w="90" w:type="dxa"/>
              <w:bottom w:w="70" w:type="dxa"/>
              <w:end w:w="90" w:type="dxa"/>
            </w:tcMar>
            <w:shd w:fill="F7F9FA"/>
          </w:tcPr>
          <w:p>
            <w:pPr>
              <w:pStyle w:val="TableText"/>
              <w:keepNext w:val="0"/>
              <w:widowControl/>
            </w:pPr>
            <w:r>
              <w:rPr>
                <w:b w:val="0"/>
              </w:rPr>
              <w:t>Only verified answer content published; disconnections/ACL revocation/replay tested</w:t>
            </w:r>
          </w:p>
        </w:tc>
      </w:tr>
      <w:tr>
        <w:trPr>
          <w:cantSplit/>
        </w:trPr>
        <w:tc>
          <w:tcPr>
            <w:tcW w:type="dxa" w:w="1084"/>
            <w:vAlign w:val="top"/>
            <w:tcMar>
              <w:top w:w="70" w:type="dxa"/>
              <w:start w:w="90" w:type="dxa"/>
              <w:bottom w:w="70" w:type="dxa"/>
              <w:end w:w="90" w:type="dxa"/>
            </w:tcMar>
          </w:tcPr>
          <w:p>
            <w:pPr>
              <w:pStyle w:val="TableText"/>
              <w:keepNext w:val="0"/>
              <w:widowControl/>
            </w:pPr>
            <w:r>
              <w:rPr>
                <w:b/>
              </w:rPr>
              <w:t>BL-026</w:t>
            </w:r>
          </w:p>
        </w:tc>
        <w:tc>
          <w:tcPr>
            <w:tcW w:type="dxa" w:w="3832"/>
            <w:vAlign w:val="top"/>
            <w:tcMar>
              <w:top w:w="70" w:type="dxa"/>
              <w:start w:w="90" w:type="dxa"/>
              <w:bottom w:w="70" w:type="dxa"/>
              <w:end w:w="90" w:type="dxa"/>
            </w:tcMar>
          </w:tcPr>
          <w:p>
            <w:pPr>
              <w:pStyle w:val="TableText"/>
              <w:keepNext w:val="0"/>
              <w:widowControl/>
            </w:pPr>
            <w:r>
              <w:rPr>
                <w:b w:val="0"/>
              </w:rPr>
              <w:t>Honest coverage, assumptions, conflicts and abstention</w:t>
            </w:r>
          </w:p>
        </w:tc>
        <w:tc>
          <w:tcPr>
            <w:tcW w:type="dxa" w:w="4916"/>
            <w:vAlign w:val="top"/>
            <w:tcMar>
              <w:top w:w="70" w:type="dxa"/>
              <w:start w:w="90" w:type="dxa"/>
              <w:bottom w:w="70" w:type="dxa"/>
              <w:end w:w="90" w:type="dxa"/>
            </w:tcMar>
          </w:tcPr>
          <w:p>
            <w:pPr>
              <w:pStyle w:val="TableText"/>
              <w:keepNext w:val="0"/>
              <w:widowControl/>
            </w:pPr>
            <w:r>
              <w:rPr>
                <w:b w:val="0"/>
              </w:rPr>
              <w:t>Insufficient evidence yields transparent limited answer, not fabricated precedent</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BL-027</w:t>
            </w:r>
          </w:p>
        </w:tc>
        <w:tc>
          <w:tcPr>
            <w:tcW w:type="dxa" w:w="3832"/>
            <w:vAlign w:val="top"/>
            <w:tcMar>
              <w:top w:w="70" w:type="dxa"/>
              <w:start w:w="90" w:type="dxa"/>
              <w:bottom w:w="70" w:type="dxa"/>
              <w:end w:w="90" w:type="dxa"/>
            </w:tcMar>
            <w:shd w:fill="F7F9FA"/>
          </w:tcPr>
          <w:p>
            <w:pPr>
              <w:pStyle w:val="TableText"/>
              <w:keepNext w:val="0"/>
              <w:widowControl/>
            </w:pPr>
            <w:r>
              <w:rPr>
                <w:b w:val="0"/>
              </w:rPr>
              <w:t>Bitemporal applicability, territory and conditions</w:t>
            </w:r>
          </w:p>
        </w:tc>
        <w:tc>
          <w:tcPr>
            <w:tcW w:type="dxa" w:w="4916"/>
            <w:vAlign w:val="top"/>
            <w:tcMar>
              <w:top w:w="70" w:type="dxa"/>
              <w:start w:w="90" w:type="dxa"/>
              <w:bottom w:w="70" w:type="dxa"/>
              <w:end w:w="90" w:type="dxa"/>
            </w:tcMar>
            <w:shd w:fill="F7F9FA"/>
          </w:tcPr>
          <w:p>
            <w:pPr>
              <w:pStyle w:val="TableText"/>
              <w:keepNext w:val="0"/>
              <w:widowControl/>
            </w:pPr>
            <w:r>
              <w:rPr>
                <w:b w:val="0"/>
              </w:rPr>
              <w:t>Half-open boundaries, unknown commencement, saved knowledge snapshot and later correction tests</w:t>
            </w:r>
          </w:p>
        </w:tc>
      </w:tr>
      <w:tr>
        <w:trPr>
          <w:cantSplit/>
        </w:trPr>
        <w:tc>
          <w:tcPr>
            <w:tcW w:type="dxa" w:w="1084"/>
            <w:vAlign w:val="top"/>
            <w:tcMar>
              <w:top w:w="70" w:type="dxa"/>
              <w:start w:w="90" w:type="dxa"/>
              <w:bottom w:w="70" w:type="dxa"/>
              <w:end w:w="90" w:type="dxa"/>
            </w:tcMar>
          </w:tcPr>
          <w:p>
            <w:pPr>
              <w:pStyle w:val="TableText"/>
              <w:keepNext w:val="0"/>
              <w:widowControl/>
            </w:pPr>
            <w:r>
              <w:rPr>
                <w:b/>
              </w:rPr>
              <w:t>BL-028</w:t>
            </w:r>
          </w:p>
        </w:tc>
        <w:tc>
          <w:tcPr>
            <w:tcW w:type="dxa" w:w="3832"/>
            <w:vAlign w:val="top"/>
            <w:tcMar>
              <w:top w:w="70" w:type="dxa"/>
              <w:start w:w="90" w:type="dxa"/>
              <w:bottom w:w="70" w:type="dxa"/>
              <w:end w:w="90" w:type="dxa"/>
            </w:tcMar>
          </w:tcPr>
          <w:p>
            <w:pPr>
              <w:pStyle w:val="TableText"/>
              <w:keepNext w:val="0"/>
              <w:widowControl/>
            </w:pPr>
            <w:r>
              <w:rPr>
                <w:b w:val="0"/>
              </w:rPr>
              <w:t>Amendment/commencement/repeal/saving workflow</w:t>
            </w:r>
          </w:p>
        </w:tc>
        <w:tc>
          <w:tcPr>
            <w:tcW w:type="dxa" w:w="4916"/>
            <w:vAlign w:val="top"/>
            <w:tcMar>
              <w:top w:w="70" w:type="dxa"/>
              <w:start w:w="90" w:type="dxa"/>
              <w:bottom w:w="70" w:type="dxa"/>
              <w:end w:w="90" w:type="dxa"/>
            </w:tcMar>
          </w:tcPr>
          <w:p>
            <w:pPr>
              <w:pStyle w:val="TableText"/>
              <w:keepNext w:val="0"/>
              <w:widowControl/>
            </w:pPr>
            <w:r>
              <w:rPr>
                <w:b w:val="0"/>
              </w:rPr>
              <w:t>Instrument and provision-level evidence present; no document-date shortcut</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BL-029</w:t>
            </w:r>
          </w:p>
        </w:tc>
        <w:tc>
          <w:tcPr>
            <w:tcW w:type="dxa" w:w="3832"/>
            <w:vAlign w:val="top"/>
            <w:tcMar>
              <w:top w:w="70" w:type="dxa"/>
              <w:start w:w="90" w:type="dxa"/>
              <w:bottom w:w="70" w:type="dxa"/>
              <w:end w:w="90" w:type="dxa"/>
            </w:tcMar>
            <w:shd w:fill="F7F9FA"/>
          </w:tcPr>
          <w:p>
            <w:pPr>
              <w:pStyle w:val="TableText"/>
              <w:keepNext w:val="0"/>
              <w:widowControl/>
            </w:pPr>
            <w:r>
              <w:rPr>
                <w:b w:val="0"/>
              </w:rPr>
              <w:t>Opinion/argument/holding separation</w:t>
            </w:r>
          </w:p>
        </w:tc>
        <w:tc>
          <w:tcPr>
            <w:tcW w:type="dxa" w:w="4916"/>
            <w:vAlign w:val="top"/>
            <w:tcMar>
              <w:top w:w="70" w:type="dxa"/>
              <w:start w:w="90" w:type="dxa"/>
              <w:bottom w:w="70" w:type="dxa"/>
              <w:end w:w="90" w:type="dxa"/>
            </w:tcMar>
            <w:shd w:fill="F7F9FA"/>
          </w:tcPr>
          <w:p>
            <w:pPr>
              <w:pStyle w:val="TableText"/>
              <w:keepNext w:val="0"/>
              <w:widowControl/>
            </w:pPr>
            <w:r>
              <w:rPr>
                <w:b w:val="0"/>
              </w:rPr>
              <w:t>Dissent, quoted authority and counsel argument cannot be presented as majority holding</w:t>
            </w:r>
          </w:p>
        </w:tc>
      </w:tr>
      <w:tr>
        <w:trPr>
          <w:cantSplit/>
        </w:trPr>
        <w:tc>
          <w:tcPr>
            <w:tcW w:type="dxa" w:w="1084"/>
            <w:vAlign w:val="top"/>
            <w:tcMar>
              <w:top w:w="70" w:type="dxa"/>
              <w:start w:w="90" w:type="dxa"/>
              <w:bottom w:w="70" w:type="dxa"/>
              <w:end w:w="90" w:type="dxa"/>
            </w:tcMar>
          </w:tcPr>
          <w:p>
            <w:pPr>
              <w:pStyle w:val="TableText"/>
              <w:keepNext w:val="0"/>
              <w:widowControl/>
            </w:pPr>
            <w:r>
              <w:rPr>
                <w:b/>
              </w:rPr>
              <w:t>BL-030</w:t>
            </w:r>
          </w:p>
        </w:tc>
        <w:tc>
          <w:tcPr>
            <w:tcW w:type="dxa" w:w="3832"/>
            <w:vAlign w:val="top"/>
            <w:tcMar>
              <w:top w:w="70" w:type="dxa"/>
              <w:start w:w="90" w:type="dxa"/>
              <w:bottom w:w="70" w:type="dxa"/>
              <w:end w:w="90" w:type="dxa"/>
            </w:tcMar>
          </w:tcPr>
          <w:p>
            <w:pPr>
              <w:pStyle w:val="TableText"/>
              <w:keepNext w:val="0"/>
              <w:widowControl/>
            </w:pPr>
            <w:r>
              <w:rPr>
                <w:b w:val="0"/>
              </w:rPr>
              <w:t>Citation resolution and scoped treatment graph</w:t>
            </w:r>
          </w:p>
        </w:tc>
        <w:tc>
          <w:tcPr>
            <w:tcW w:type="dxa" w:w="4916"/>
            <w:vAlign w:val="top"/>
            <w:tcMar>
              <w:top w:w="70" w:type="dxa"/>
              <w:start w:w="90" w:type="dxa"/>
              <w:bottom w:w="70" w:type="dxa"/>
              <w:end w:w="90" w:type="dxa"/>
            </w:tcMar>
          </w:tcPr>
          <w:p>
            <w:pPr>
              <w:pStyle w:val="TableText"/>
              <w:keepNext w:val="0"/>
              <w:widowControl/>
            </w:pPr>
            <w:r>
              <w:rPr>
                <w:b w:val="0"/>
              </w:rPr>
              <w:t>Cites/follows/distinguishes/overrules represented separately; adverse treatment editorially reviewed</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BL-031</w:t>
            </w:r>
          </w:p>
        </w:tc>
        <w:tc>
          <w:tcPr>
            <w:tcW w:type="dxa" w:w="3832"/>
            <w:vAlign w:val="top"/>
            <w:tcMar>
              <w:top w:w="70" w:type="dxa"/>
              <w:start w:w="90" w:type="dxa"/>
              <w:bottom w:w="70" w:type="dxa"/>
              <w:end w:w="90" w:type="dxa"/>
            </w:tcMar>
            <w:shd w:fill="F7F9FA"/>
          </w:tcPr>
          <w:p>
            <w:pPr>
              <w:pStyle w:val="TableText"/>
              <w:keepNext w:val="0"/>
              <w:widowControl/>
            </w:pPr>
            <w:r>
              <w:rPr>
                <w:b w:val="0"/>
              </w:rPr>
              <w:t>Supporting/contrary authority search</w:t>
            </w:r>
          </w:p>
        </w:tc>
        <w:tc>
          <w:tcPr>
            <w:tcW w:type="dxa" w:w="4916"/>
            <w:vAlign w:val="top"/>
            <w:tcMar>
              <w:top w:w="70" w:type="dxa"/>
              <w:start w:w="90" w:type="dxa"/>
              <w:bottom w:w="70" w:type="dxa"/>
              <w:end w:w="90" w:type="dxa"/>
            </w:tcMar>
            <w:shd w:fill="F7F9FA"/>
          </w:tcPr>
          <w:p>
            <w:pPr>
              <w:pStyle w:val="TableText"/>
              <w:keepNext w:val="0"/>
              <w:widowControl/>
            </w:pPr>
            <w:r>
              <w:rPr>
                <w:b w:val="0"/>
              </w:rPr>
              <w:t>Reports coverage limits and unresolved conflicts; not a definitive citator badge</w:t>
            </w:r>
          </w:p>
        </w:tc>
      </w:tr>
      <w:tr>
        <w:trPr>
          <w:cantSplit/>
        </w:trPr>
        <w:tc>
          <w:tcPr>
            <w:tcW w:type="dxa" w:w="1084"/>
            <w:vAlign w:val="top"/>
            <w:tcMar>
              <w:top w:w="70" w:type="dxa"/>
              <w:start w:w="90" w:type="dxa"/>
              <w:bottom w:w="70" w:type="dxa"/>
              <w:end w:w="90" w:type="dxa"/>
            </w:tcMar>
          </w:tcPr>
          <w:p>
            <w:pPr>
              <w:pStyle w:val="TableText"/>
              <w:keepNext w:val="0"/>
              <w:widowControl/>
            </w:pPr>
            <w:r>
              <w:rPr>
                <w:b/>
              </w:rPr>
              <w:t>BL-032</w:t>
            </w:r>
          </w:p>
        </w:tc>
        <w:tc>
          <w:tcPr>
            <w:tcW w:type="dxa" w:w="3832"/>
            <w:vAlign w:val="top"/>
            <w:tcMar>
              <w:top w:w="70" w:type="dxa"/>
              <w:start w:w="90" w:type="dxa"/>
              <w:bottom w:w="70" w:type="dxa"/>
              <w:end w:w="90" w:type="dxa"/>
            </w:tcMar>
          </w:tcPr>
          <w:p>
            <w:pPr>
              <w:pStyle w:val="TableText"/>
              <w:keepNext w:val="0"/>
              <w:widowControl/>
            </w:pPr>
            <w:r>
              <w:rPr>
                <w:b w:val="0"/>
              </w:rPr>
              <w:t>Version comparison and historical/retrospective UI</w:t>
            </w:r>
          </w:p>
        </w:tc>
        <w:tc>
          <w:tcPr>
            <w:tcW w:type="dxa" w:w="4916"/>
            <w:vAlign w:val="top"/>
            <w:tcMar>
              <w:top w:w="70" w:type="dxa"/>
              <w:start w:w="90" w:type="dxa"/>
              <w:bottom w:w="70" w:type="dxa"/>
              <w:end w:w="90" w:type="dxa"/>
            </w:tcMar>
          </w:tcPr>
          <w:p>
            <w:pPr>
              <w:pStyle w:val="TableText"/>
              <w:keepNext w:val="0"/>
              <w:widowControl/>
            </w:pPr>
            <w:r>
              <w:rPr>
                <w:b w:val="0"/>
              </w:rPr>
              <w:t>Legal date, authority cutoff and knowledge date visible and reproducible</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BL-033</w:t>
            </w:r>
          </w:p>
        </w:tc>
        <w:tc>
          <w:tcPr>
            <w:tcW w:type="dxa" w:w="3832"/>
            <w:vAlign w:val="top"/>
            <w:tcMar>
              <w:top w:w="70" w:type="dxa"/>
              <w:start w:w="90" w:type="dxa"/>
              <w:bottom w:w="70" w:type="dxa"/>
              <w:end w:w="90" w:type="dxa"/>
            </w:tcMar>
            <w:shd w:fill="F7F9FA"/>
          </w:tcPr>
          <w:p>
            <w:pPr>
              <w:pStyle w:val="TableText"/>
              <w:keepNext w:val="0"/>
              <w:widowControl/>
            </w:pPr>
            <w:r>
              <w:rPr>
                <w:b w:val="0"/>
              </w:rPr>
              <w:t>Typed coordinator with statute/case/contrary subroutines</w:t>
            </w:r>
          </w:p>
        </w:tc>
        <w:tc>
          <w:tcPr>
            <w:tcW w:type="dxa" w:w="4916"/>
            <w:vAlign w:val="top"/>
            <w:tcMar>
              <w:top w:w="70" w:type="dxa"/>
              <w:start w:w="90" w:type="dxa"/>
              <w:bottom w:w="70" w:type="dxa"/>
              <w:end w:w="90" w:type="dxa"/>
            </w:tcMar>
            <w:shd w:fill="F7F9FA"/>
          </w:tcPr>
          <w:p>
            <w:pPr>
              <w:pStyle w:val="TableText"/>
              <w:keepNext w:val="0"/>
              <w:widowControl/>
            </w:pPr>
            <w:r>
              <w:rPr>
                <w:b w:val="0"/>
              </w:rPr>
              <w:t>Eight-tool/two-parallel-worker/one-repair budget enforced server-side</w:t>
            </w:r>
          </w:p>
        </w:tc>
      </w:tr>
      <w:tr>
        <w:trPr>
          <w:cantSplit/>
        </w:trPr>
        <w:tc>
          <w:tcPr>
            <w:tcW w:type="dxa" w:w="1084"/>
            <w:vAlign w:val="top"/>
            <w:tcMar>
              <w:top w:w="70" w:type="dxa"/>
              <w:start w:w="90" w:type="dxa"/>
              <w:bottom w:w="70" w:type="dxa"/>
              <w:end w:w="90" w:type="dxa"/>
            </w:tcMar>
          </w:tcPr>
          <w:p>
            <w:pPr>
              <w:pStyle w:val="TableText"/>
              <w:keepNext w:val="0"/>
              <w:widowControl/>
            </w:pPr>
            <w:r>
              <w:rPr>
                <w:b/>
              </w:rPr>
              <w:t>BL-034</w:t>
            </w:r>
          </w:p>
        </w:tc>
        <w:tc>
          <w:tcPr>
            <w:tcW w:type="dxa" w:w="3832"/>
            <w:vAlign w:val="top"/>
            <w:tcMar>
              <w:top w:w="70" w:type="dxa"/>
              <w:start w:w="90" w:type="dxa"/>
              <w:bottom w:w="70" w:type="dxa"/>
              <w:end w:w="90" w:type="dxa"/>
            </w:tcMar>
          </w:tcPr>
          <w:p>
            <w:pPr>
              <w:pStyle w:val="TableText"/>
              <w:keepNext w:val="0"/>
              <w:widowControl/>
            </w:pPr>
            <w:r>
              <w:rPr>
                <w:b w:val="0"/>
              </w:rPr>
              <w:t>Tool schemas, prompt-injection tests and output policy</w:t>
            </w:r>
          </w:p>
        </w:tc>
        <w:tc>
          <w:tcPr>
            <w:tcW w:type="dxa" w:w="4916"/>
            <w:vAlign w:val="top"/>
            <w:tcMar>
              <w:top w:w="70" w:type="dxa"/>
              <w:start w:w="90" w:type="dxa"/>
              <w:bottom w:w="70" w:type="dxa"/>
              <w:end w:w="90" w:type="dxa"/>
            </w:tcMar>
          </w:tcPr>
          <w:p>
            <w:pPr>
              <w:pStyle w:val="TableText"/>
              <w:keepNext w:val="0"/>
              <w:widowControl/>
            </w:pPr>
            <w:r>
              <w:rPr>
                <w:b w:val="0"/>
              </w:rPr>
              <w:t>Retrieved instructions cannot grant tools or cross boundaries</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BL-035</w:t>
            </w:r>
          </w:p>
        </w:tc>
        <w:tc>
          <w:tcPr>
            <w:tcW w:type="dxa" w:w="3832"/>
            <w:vAlign w:val="top"/>
            <w:tcMar>
              <w:top w:w="70" w:type="dxa"/>
              <w:start w:w="90" w:type="dxa"/>
              <w:bottom w:w="70" w:type="dxa"/>
              <w:end w:w="90" w:type="dxa"/>
            </w:tcMar>
            <w:shd w:fill="F7F9FA"/>
          </w:tcPr>
          <w:p>
            <w:pPr>
              <w:pStyle w:val="TableText"/>
              <w:keepNext w:val="0"/>
              <w:widowControl/>
            </w:pPr>
            <w:r>
              <w:rPr>
                <w:b w:val="0"/>
              </w:rPr>
              <w:t>Upload sessions, isolated parsing and private indexes</w:t>
            </w:r>
          </w:p>
        </w:tc>
        <w:tc>
          <w:tcPr>
            <w:tcW w:type="dxa" w:w="4916"/>
            <w:vAlign w:val="top"/>
            <w:tcMar>
              <w:top w:w="70" w:type="dxa"/>
              <w:start w:w="90" w:type="dxa"/>
              <w:bottom w:w="70" w:type="dxa"/>
              <w:end w:w="90" w:type="dxa"/>
            </w:tcMar>
            <w:shd w:fill="F7F9FA"/>
          </w:tcPr>
          <w:p>
            <w:pPr>
              <w:pStyle w:val="TableText"/>
              <w:keepNext w:val="0"/>
              <w:widowControl/>
            </w:pPr>
            <w:r>
              <w:rPr>
                <w:b w:val="0"/>
              </w:rPr>
              <w:t>Signed upload, checksum, MIME, malicious PDF and cross-workspace retrieval tests</w:t>
            </w:r>
          </w:p>
        </w:tc>
      </w:tr>
      <w:tr>
        <w:trPr>
          <w:cantSplit/>
        </w:trPr>
        <w:tc>
          <w:tcPr>
            <w:tcW w:type="dxa" w:w="1084"/>
            <w:vAlign w:val="top"/>
            <w:tcMar>
              <w:top w:w="70" w:type="dxa"/>
              <w:start w:w="90" w:type="dxa"/>
              <w:bottom w:w="70" w:type="dxa"/>
              <w:end w:w="90" w:type="dxa"/>
            </w:tcMar>
          </w:tcPr>
          <w:p>
            <w:pPr>
              <w:pStyle w:val="TableText"/>
              <w:keepNext w:val="0"/>
              <w:widowControl/>
            </w:pPr>
            <w:r>
              <w:rPr>
                <w:b/>
              </w:rPr>
              <w:t>BL-036</w:t>
            </w:r>
          </w:p>
        </w:tc>
        <w:tc>
          <w:tcPr>
            <w:tcW w:type="dxa" w:w="3832"/>
            <w:vAlign w:val="top"/>
            <w:tcMar>
              <w:top w:w="70" w:type="dxa"/>
              <w:start w:w="90" w:type="dxa"/>
              <w:bottom w:w="70" w:type="dxa"/>
              <w:end w:w="90" w:type="dxa"/>
            </w:tcMar>
          </w:tcPr>
          <w:p>
            <w:pPr>
              <w:pStyle w:val="TableText"/>
              <w:keepNext w:val="0"/>
              <w:widowControl/>
            </w:pPr>
            <w:r>
              <w:rPr>
                <w:b w:val="0"/>
              </w:rPr>
              <w:t>Membership revocation, cache isolation and legal-source separation</w:t>
            </w:r>
          </w:p>
        </w:tc>
        <w:tc>
          <w:tcPr>
            <w:tcW w:type="dxa" w:w="4916"/>
            <w:vAlign w:val="top"/>
            <w:tcMar>
              <w:top w:w="70" w:type="dxa"/>
              <w:start w:w="90" w:type="dxa"/>
              <w:bottom w:w="70" w:type="dxa"/>
              <w:end w:w="90" w:type="dxa"/>
            </w:tcMar>
          </w:tcPr>
          <w:p>
            <w:pPr>
              <w:pStyle w:val="TableText"/>
              <w:keepNext w:val="0"/>
              <w:widowControl/>
            </w:pPr>
            <w:r>
              <w:rPr>
                <w:b w:val="0"/>
              </w:rPr>
              <w:t>Mid-run revocation prevents final publication; private text is not authoritative law</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BL-037</w:t>
            </w:r>
          </w:p>
        </w:tc>
        <w:tc>
          <w:tcPr>
            <w:tcW w:type="dxa" w:w="3832"/>
            <w:vAlign w:val="top"/>
            <w:tcMar>
              <w:top w:w="70" w:type="dxa"/>
              <w:start w:w="90" w:type="dxa"/>
              <w:bottom w:w="70" w:type="dxa"/>
              <w:end w:w="90" w:type="dxa"/>
            </w:tcMar>
            <w:shd w:fill="F7F9FA"/>
          </w:tcPr>
          <w:p>
            <w:pPr>
              <w:pStyle w:val="TableText"/>
              <w:keepNext w:val="0"/>
              <w:widowControl/>
            </w:pPr>
            <w:r>
              <w:rPr>
                <w:b w:val="0"/>
              </w:rPr>
              <w:t>Retention/hold/deletion, safe exports and matter confidentiality</w:t>
            </w:r>
          </w:p>
        </w:tc>
        <w:tc>
          <w:tcPr>
            <w:tcW w:type="dxa" w:w="4916"/>
            <w:vAlign w:val="top"/>
            <w:tcMar>
              <w:top w:w="70" w:type="dxa"/>
              <w:start w:w="90" w:type="dxa"/>
              <w:bottom w:w="70" w:type="dxa"/>
              <w:end w:w="90" w:type="dxa"/>
            </w:tcMar>
            <w:shd w:fill="F7F9FA"/>
          </w:tcPr>
          <w:p>
            <w:pPr>
              <w:pStyle w:val="TableText"/>
              <w:keepNext w:val="0"/>
              <w:widowControl/>
            </w:pPr>
            <w:r>
              <w:rPr>
                <w:b w:val="0"/>
              </w:rPr>
              <w:t>Approved obligation register; component erasure receipts; export authorization tests</w:t>
            </w:r>
          </w:p>
        </w:tc>
      </w:tr>
      <w:tr>
        <w:trPr>
          <w:cantSplit/>
        </w:trPr>
        <w:tc>
          <w:tcPr>
            <w:tcW w:type="dxa" w:w="1084"/>
            <w:vAlign w:val="top"/>
            <w:tcMar>
              <w:top w:w="70" w:type="dxa"/>
              <w:start w:w="90" w:type="dxa"/>
              <w:bottom w:w="70" w:type="dxa"/>
              <w:end w:w="90" w:type="dxa"/>
            </w:tcMar>
          </w:tcPr>
          <w:p>
            <w:pPr>
              <w:pStyle w:val="TableText"/>
              <w:keepNext w:val="0"/>
              <w:widowControl/>
            </w:pPr>
            <w:r>
              <w:rPr>
                <w:b/>
              </w:rPr>
              <w:t>BL-038</w:t>
            </w:r>
          </w:p>
        </w:tc>
        <w:tc>
          <w:tcPr>
            <w:tcW w:type="dxa" w:w="3832"/>
            <w:vAlign w:val="top"/>
            <w:tcMar>
              <w:top w:w="70" w:type="dxa"/>
              <w:start w:w="90" w:type="dxa"/>
              <w:bottom w:w="70" w:type="dxa"/>
              <w:end w:w="90" w:type="dxa"/>
            </w:tcMar>
          </w:tcPr>
          <w:p>
            <w:pPr>
              <w:pStyle w:val="TableText"/>
              <w:keepNext w:val="0"/>
              <w:widowControl/>
            </w:pPr>
            <w:r>
              <w:rPr>
                <w:b w:val="0"/>
              </w:rPr>
              <w:t>Terraform modules and CI/CD</w:t>
            </w:r>
          </w:p>
        </w:tc>
        <w:tc>
          <w:tcPr>
            <w:tcW w:type="dxa" w:w="4916"/>
            <w:vAlign w:val="top"/>
            <w:tcMar>
              <w:top w:w="70" w:type="dxa"/>
              <w:start w:w="90" w:type="dxa"/>
              <w:bottom w:w="70" w:type="dxa"/>
              <w:end w:w="90" w:type="dxa"/>
            </w:tcMar>
          </w:tcPr>
          <w:p>
            <w:pPr>
              <w:pStyle w:val="TableText"/>
              <w:keepNext w:val="0"/>
              <w:widowControl/>
            </w:pPr>
            <w:r>
              <w:rPr>
                <w:b w:val="0"/>
              </w:rPr>
              <w:t>Format/validate/scan plus reviewed staging plan/apply; pinned images and versions</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BL-039</w:t>
            </w:r>
          </w:p>
        </w:tc>
        <w:tc>
          <w:tcPr>
            <w:tcW w:type="dxa" w:w="3832"/>
            <w:vAlign w:val="top"/>
            <w:tcMar>
              <w:top w:w="70" w:type="dxa"/>
              <w:start w:w="90" w:type="dxa"/>
              <w:bottom w:w="70" w:type="dxa"/>
              <w:end w:w="90" w:type="dxa"/>
            </w:tcMar>
            <w:shd w:fill="F7F9FA"/>
          </w:tcPr>
          <w:p>
            <w:pPr>
              <w:pStyle w:val="TableText"/>
              <w:keepNext w:val="0"/>
              <w:widowControl/>
            </w:pPr>
            <w:r>
              <w:rPr>
                <w:b w:val="0"/>
              </w:rPr>
              <w:t>Scale and performance tests</w:t>
            </w:r>
          </w:p>
        </w:tc>
        <w:tc>
          <w:tcPr>
            <w:tcW w:type="dxa" w:w="4916"/>
            <w:vAlign w:val="top"/>
            <w:tcMar>
              <w:top w:w="70" w:type="dxa"/>
              <w:start w:w="90" w:type="dxa"/>
              <w:bottom w:w="70" w:type="dxa"/>
              <w:end w:w="90" w:type="dxa"/>
            </w:tcMar>
            <w:shd w:fill="F7F9FA"/>
          </w:tcPr>
          <w:p>
            <w:pPr>
              <w:pStyle w:val="TableText"/>
              <w:keepNext w:val="0"/>
              <w:widowControl/>
            </w:pPr>
            <w:r>
              <w:rPr>
                <w:b w:val="0"/>
              </w:rPr>
              <w:t>Measured 100k/1m chunk tests, latency/concurrency/accuracy/cost report</w:t>
            </w:r>
          </w:p>
        </w:tc>
      </w:tr>
      <w:tr>
        <w:trPr>
          <w:cantSplit/>
        </w:trPr>
        <w:tc>
          <w:tcPr>
            <w:tcW w:type="dxa" w:w="1084"/>
            <w:vAlign w:val="top"/>
            <w:tcMar>
              <w:top w:w="70" w:type="dxa"/>
              <w:start w:w="90" w:type="dxa"/>
              <w:bottom w:w="70" w:type="dxa"/>
              <w:end w:w="90" w:type="dxa"/>
            </w:tcMar>
          </w:tcPr>
          <w:p>
            <w:pPr>
              <w:pStyle w:val="TableText"/>
              <w:keepNext w:val="0"/>
              <w:widowControl/>
            </w:pPr>
            <w:r>
              <w:rPr>
                <w:b/>
              </w:rPr>
              <w:t>BL-040</w:t>
            </w:r>
          </w:p>
        </w:tc>
        <w:tc>
          <w:tcPr>
            <w:tcW w:type="dxa" w:w="3832"/>
            <w:vAlign w:val="top"/>
            <w:tcMar>
              <w:top w:w="70" w:type="dxa"/>
              <w:start w:w="90" w:type="dxa"/>
              <w:bottom w:w="70" w:type="dxa"/>
              <w:end w:w="90" w:type="dxa"/>
            </w:tcMar>
          </w:tcPr>
          <w:p>
            <w:pPr>
              <w:pStyle w:val="TableText"/>
              <w:keepNext w:val="0"/>
              <w:widowControl/>
            </w:pPr>
            <w:r>
              <w:rPr>
                <w:b w:val="0"/>
              </w:rPr>
              <w:t>Failure, restore and index rollback drills</w:t>
            </w:r>
          </w:p>
        </w:tc>
        <w:tc>
          <w:tcPr>
            <w:tcW w:type="dxa" w:w="4916"/>
            <w:vAlign w:val="top"/>
            <w:tcMar>
              <w:top w:w="70" w:type="dxa"/>
              <w:start w:w="90" w:type="dxa"/>
              <w:bottom w:w="70" w:type="dxa"/>
              <w:end w:w="90" w:type="dxa"/>
            </w:tcMar>
          </w:tcPr>
          <w:p>
            <w:pPr>
              <w:pStyle w:val="TableText"/>
              <w:keepNext w:val="0"/>
              <w:widowControl/>
            </w:pPr>
            <w:r>
              <w:rPr>
                <w:b w:val="0"/>
              </w:rPr>
              <w:t>Queue duplicates, DB restore, deletion replay and restricted-source rollback tested</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BL-041</w:t>
            </w:r>
          </w:p>
        </w:tc>
        <w:tc>
          <w:tcPr>
            <w:tcW w:type="dxa" w:w="3832"/>
            <w:vAlign w:val="top"/>
            <w:tcMar>
              <w:top w:w="70" w:type="dxa"/>
              <w:start w:w="90" w:type="dxa"/>
              <w:bottom w:w="70" w:type="dxa"/>
              <w:end w:w="90" w:type="dxa"/>
            </w:tcMar>
            <w:shd w:fill="F7F9FA"/>
          </w:tcPr>
          <w:p>
            <w:pPr>
              <w:pStyle w:val="TableText"/>
              <w:keepNext w:val="0"/>
              <w:widowControl/>
            </w:pPr>
            <w:r>
              <w:rPr>
                <w:b w:val="0"/>
              </w:rPr>
              <w:t>Independent security and legal pilot review</w:t>
            </w:r>
          </w:p>
        </w:tc>
        <w:tc>
          <w:tcPr>
            <w:tcW w:type="dxa" w:w="4916"/>
            <w:vAlign w:val="top"/>
            <w:tcMar>
              <w:top w:w="70" w:type="dxa"/>
              <w:start w:w="90" w:type="dxa"/>
              <w:bottom w:w="70" w:type="dxa"/>
              <w:end w:w="90" w:type="dxa"/>
            </w:tcMar>
            <w:shd w:fill="F7F9FA"/>
          </w:tcPr>
          <w:p>
            <w:pPr>
              <w:pStyle w:val="TableText"/>
              <w:keepNext w:val="0"/>
              <w:widowControl/>
            </w:pPr>
            <w:r>
              <w:rPr>
                <w:b w:val="0"/>
              </w:rPr>
              <w:t>Findings closed or deployment formally blocked; no “documented critical exception” launch</w:t>
            </w:r>
          </w:p>
        </w:tc>
      </w:tr>
      <w:tr>
        <w:trPr>
          <w:cantSplit/>
        </w:trPr>
        <w:tc>
          <w:tcPr>
            <w:tcW w:type="dxa" w:w="1084"/>
            <w:vAlign w:val="top"/>
            <w:tcMar>
              <w:top w:w="70" w:type="dxa"/>
              <w:start w:w="90" w:type="dxa"/>
              <w:bottom w:w="70" w:type="dxa"/>
              <w:end w:w="90" w:type="dxa"/>
            </w:tcMar>
          </w:tcPr>
          <w:p>
            <w:pPr>
              <w:pStyle w:val="TableText"/>
              <w:keepNext w:val="0"/>
              <w:widowControl/>
            </w:pPr>
            <w:r>
              <w:rPr>
                <w:b/>
              </w:rPr>
              <w:t>BL-042</w:t>
            </w:r>
          </w:p>
        </w:tc>
        <w:tc>
          <w:tcPr>
            <w:tcW w:type="dxa" w:w="3832"/>
            <w:vAlign w:val="top"/>
            <w:tcMar>
              <w:top w:w="70" w:type="dxa"/>
              <w:start w:w="90" w:type="dxa"/>
              <w:bottom w:w="70" w:type="dxa"/>
              <w:end w:w="90" w:type="dxa"/>
            </w:tcMar>
          </w:tcPr>
          <w:p>
            <w:pPr>
              <w:pStyle w:val="TableText"/>
              <w:keepNext w:val="0"/>
              <w:widowControl/>
            </w:pPr>
            <w:r>
              <w:rPr>
                <w:b w:val="0"/>
              </w:rPr>
              <w:t>Monitoring, support and incident/deletion runbooks</w:t>
            </w:r>
          </w:p>
        </w:tc>
        <w:tc>
          <w:tcPr>
            <w:tcW w:type="dxa" w:w="4916"/>
            <w:vAlign w:val="top"/>
            <w:tcMar>
              <w:top w:w="70" w:type="dxa"/>
              <w:start w:w="90" w:type="dxa"/>
              <w:bottom w:w="70" w:type="dxa"/>
              <w:end w:w="90" w:type="dxa"/>
            </w:tcMar>
          </w:tcPr>
          <w:p>
            <w:pPr>
              <w:pStyle w:val="TableText"/>
              <w:keepNext w:val="0"/>
              <w:widowControl/>
            </w:pPr>
            <w:r>
              <w:rPr>
                <w:b w:val="0"/>
              </w:rPr>
              <w:t>Alerts reach owner; provider outage and source freshness states visible</w:t>
            </w:r>
          </w:p>
        </w:tc>
      </w:tr>
      <w:tr>
        <w:trPr>
          <w:cantSplit/>
        </w:trPr>
        <w:tc>
          <w:tcPr>
            <w:tcW w:type="dxa" w:w="1084"/>
            <w:vAlign w:val="top"/>
            <w:tcMar>
              <w:top w:w="70" w:type="dxa"/>
              <w:start w:w="90" w:type="dxa"/>
              <w:bottom w:w="70" w:type="dxa"/>
              <w:end w:w="90" w:type="dxa"/>
            </w:tcMar>
            <w:shd w:fill="F7F9FA"/>
          </w:tcPr>
          <w:p>
            <w:pPr>
              <w:pStyle w:val="TableText"/>
              <w:keepNext w:val="0"/>
              <w:widowControl/>
            </w:pPr>
            <w:r>
              <w:rPr>
                <w:b/>
              </w:rPr>
              <w:t>BL-043</w:t>
            </w:r>
          </w:p>
        </w:tc>
        <w:tc>
          <w:tcPr>
            <w:tcW w:type="dxa" w:w="3832"/>
            <w:vAlign w:val="top"/>
            <w:tcMar>
              <w:top w:w="70" w:type="dxa"/>
              <w:start w:w="90" w:type="dxa"/>
              <w:bottom w:w="70" w:type="dxa"/>
              <w:end w:w="90" w:type="dxa"/>
            </w:tcMar>
            <w:shd w:fill="F7F9FA"/>
          </w:tcPr>
          <w:p>
            <w:pPr>
              <w:pStyle w:val="TableText"/>
              <w:keepNext w:val="0"/>
              <w:widowControl/>
            </w:pPr>
            <w:r>
              <w:rPr>
                <w:b w:val="0"/>
              </w:rPr>
              <w:t>Limited beta with scope/coverage disclosure</w:t>
            </w:r>
          </w:p>
        </w:tc>
        <w:tc>
          <w:tcPr>
            <w:tcW w:type="dxa" w:w="4916"/>
            <w:vAlign w:val="top"/>
            <w:tcMar>
              <w:top w:w="70" w:type="dxa"/>
              <w:start w:w="90" w:type="dxa"/>
              <w:bottom w:w="70" w:type="dxa"/>
              <w:end w:w="90" w:type="dxa"/>
            </w:tcMar>
            <w:shd w:fill="F7F9FA"/>
          </w:tcPr>
          <w:p>
            <w:pPr>
              <w:pStyle w:val="TableText"/>
              <w:keepNext w:val="0"/>
              <w:widowControl/>
            </w:pPr>
            <w:r>
              <w:rPr>
                <w:b w:val="0"/>
              </w:rPr>
              <w:t>Release/model/policy versions, known limitations and approved user population recorded</w:t>
            </w:r>
          </w:p>
        </w:tc>
      </w:tr>
      <w:tr>
        <w:trPr>
          <w:cantSplit/>
        </w:trPr>
        <w:tc>
          <w:tcPr>
            <w:tcW w:type="dxa" w:w="1084"/>
            <w:vAlign w:val="top"/>
            <w:tcMar>
              <w:top w:w="70" w:type="dxa"/>
              <w:start w:w="90" w:type="dxa"/>
              <w:bottom w:w="70" w:type="dxa"/>
              <w:end w:w="90" w:type="dxa"/>
            </w:tcMar>
          </w:tcPr>
          <w:p>
            <w:pPr>
              <w:pStyle w:val="TableText"/>
              <w:keepNext w:val="0"/>
              <w:widowControl/>
            </w:pPr>
            <w:r>
              <w:rPr>
                <w:b/>
              </w:rPr>
              <w:t>BL-044</w:t>
            </w:r>
          </w:p>
        </w:tc>
        <w:tc>
          <w:tcPr>
            <w:tcW w:type="dxa" w:w="3832"/>
            <w:vAlign w:val="top"/>
            <w:tcMar>
              <w:top w:w="70" w:type="dxa"/>
              <w:start w:w="90" w:type="dxa"/>
              <w:bottom w:w="70" w:type="dxa"/>
              <w:end w:w="90" w:type="dxa"/>
            </w:tcMar>
          </w:tcPr>
          <w:p>
            <w:pPr>
              <w:pStyle w:val="TableText"/>
              <w:keepNext w:val="0"/>
              <w:widowControl/>
            </w:pPr>
            <w:r>
              <w:rPr>
                <w:b w:val="0"/>
              </w:rPr>
              <w:t>Benchmark-driven next-phase decision</w:t>
            </w:r>
          </w:p>
        </w:tc>
        <w:tc>
          <w:tcPr>
            <w:tcW w:type="dxa" w:w="4916"/>
            <w:vAlign w:val="top"/>
            <w:tcMar>
              <w:top w:w="70" w:type="dxa"/>
              <w:start w:w="90" w:type="dxa"/>
              <w:bottom w:w="70" w:type="dxa"/>
              <w:end w:w="90" w:type="dxa"/>
            </w:tcMar>
          </w:tcPr>
          <w:p>
            <w:pPr>
              <w:pStyle w:val="TableText"/>
              <w:keepNext w:val="0"/>
              <w:widowControl/>
            </w:pPr>
            <w:r>
              <w:rPr>
                <w:b w:val="0"/>
              </w:rPr>
              <w:t>Expand only after observed utility, support quality and legal-review costs justify it</w:t>
            </w:r>
          </w:p>
        </w:tc>
      </w:tr>
    </w:tbl>
    <w:p>
      <w:pPr>
        <w:spacing w:after="20" w:before="0" w:line="240" w:lineRule="auto"/>
      </w:pPr>
      <w:r>
        <w:rPr>
          <w:sz w:val="4"/>
        </w:rPr>
      </w:r>
    </w:p>
    <w:p>
      <w:pPr>
        <w:pStyle w:val="Heading2"/>
        <w:pageBreakBefore/>
      </w:pPr>
      <w:r>
        <w:rPr>
          <w:b w:val="0"/>
        </w:rPr>
        <w:t>15.2 First implementation increment</w:t>
      </w:r>
    </w:p>
    <w:p>
      <w:r>
        <w:rPr>
          <w:b w:val="0"/>
        </w:rPr>
        <w:t xml:space="preserve">The first increment is: </w:t>
      </w:r>
      <w:r>
        <w:rPr>
          <w:b/>
        </w:rPr>
        <w:t>import a clearly labeled fixture or approved document → preserve original bytes → parse exact legal units → open the source viewer → verify the quoted passage under correct authorization</w:t>
      </w:r>
      <w:r>
        <w:rPr>
          <w:b w:val="0"/>
        </w:rPr>
        <w:t>. It needs no live model. Build the real database/security path early instead of creating a polished chatbot over unverified data.</w:t>
      </w:r>
    </w:p>
    <w:p>
      <w:pPr>
        <w:pStyle w:val="Heading2"/>
      </w:pPr>
      <w:r>
        <w:rPr>
          <w:b w:val="0"/>
        </w:rPr>
        <w:t>15.3 Codex execution instructions</w:t>
      </w:r>
    </w:p>
    <w:p>
      <w:r>
        <w:rPr>
          <w:b w:val="0"/>
        </w:rPr>
        <w:t>Place this SRS and its companion requirements register beside the original handoff. First inspect the repository and baseline contracts, record the phase/state discrepancies, and run available tests honestly. Implement Phase 0–1 before broad generation. Use real PostgreSQL for schema and row-security tests, documented local storage and explicit synthetic fixtures. Do not use fake success responses to hide missing source rights, credentials, model evaluation or deployment.</w:t>
      </w:r>
    </w:p>
    <w:p>
      <w:r>
        <w:rPr>
          <w:b w:val="0"/>
        </w:rPr>
        <w:t>After each phase, produce a completion report and test evidence; update requirement status in the register through a reviewed change. Do not mark a feature production-ready because it compiles. Source acquisition, legal processing, paid model calls, private-data use and production deployment remain independent authorizations. The original CODEX_START_HERE.md continues to provide the detailed implementation prompt. [B09]</w:t>
      </w:r>
    </w:p>
    <w:p>
      <w:pPr>
        <w:pStyle w:val="Heading2"/>
      </w:pPr>
      <w:r>
        <w:rPr>
          <w:b w:val="0"/>
        </w:rPr>
        <w:t>15.4 Schedule and resourcing</w:t>
      </w:r>
    </w:p>
    <w:p>
      <w:r>
        <w:rPr>
          <w:b w:val="0"/>
        </w:rPr>
        <w:t>The original plan offers an indicative 12–18-week limited-pilot range assuming two backend/AI engineers, one frontend engineer and available legal/security reviewers. This is a baseline planning assumption, not a commitment or verified staffing fact. Source permission, legal editorial effort, procurement, integration problems and test outcomes determine the actual schedule. Broad all-India coverage is outside that estimate.</w:t>
      </w:r>
    </w:p>
    <w:p>
      <w:bookmarkStart w:id="33" w:name="sec_16"/>
      <w:pPr>
        <w:pStyle w:val="Heading1"/>
      </w:pPr>
      <w:r>
        <w:rPr>
          <w:b w:val="0"/>
        </w:rPr>
        <w:t>16. Decisions, risks, change control and approval</w:t>
      </w:r>
      <w:bookmarkEnd w:id="33"/>
    </w:p>
    <w:p>
      <w:pPr>
        <w:pStyle w:val="Heading2"/>
      </w:pPr>
      <w:r>
        <w:rPr>
          <w:b w:val="0"/>
        </w:rPr>
        <w:t>16.1 Decision register</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4699"/>
        <w:gridCol w:w="2313"/>
        <w:gridCol w:w="2819"/>
      </w:tblGrid>
      <w:tr>
        <w:trPr>
          <w:tblHeader/>
          <w:cantSplit/>
        </w:trPr>
        <w:tc>
          <w:tcPr>
            <w:tcW w:type="dxa" w:w="4699"/>
            <w:tcMar>
              <w:top w:w="90" w:type="dxa"/>
              <w:start w:w="90" w:type="dxa"/>
              <w:bottom w:w="90" w:type="dxa"/>
              <w:end w:w="90" w:type="dxa"/>
            </w:tcMar>
            <w:shd w:fill="18344B"/>
          </w:tcPr>
          <w:p>
            <w:pPr>
              <w:pStyle w:val="TableText"/>
            </w:pPr>
            <w:r>
              <w:rPr>
                <w:b/>
                <w:color w:val="FFFFFF"/>
                <w:sz w:val="18"/>
              </w:rPr>
              <w:t>Decision</w:t>
            </w:r>
          </w:p>
        </w:tc>
        <w:tc>
          <w:tcPr>
            <w:tcW w:type="dxa" w:w="2313"/>
            <w:tcMar>
              <w:top w:w="90" w:type="dxa"/>
              <w:start w:w="90" w:type="dxa"/>
              <w:bottom w:w="90" w:type="dxa"/>
              <w:end w:w="90" w:type="dxa"/>
            </w:tcMar>
            <w:shd w:fill="18344B"/>
          </w:tcPr>
          <w:p>
            <w:pPr>
              <w:pStyle w:val="TableText"/>
            </w:pPr>
            <w:r>
              <w:rPr>
                <w:b/>
                <w:color w:val="FFFFFF"/>
                <w:sz w:val="18"/>
              </w:rPr>
              <w:t>Owner</w:t>
            </w:r>
          </w:p>
        </w:tc>
        <w:tc>
          <w:tcPr>
            <w:tcW w:type="dxa" w:w="2819"/>
            <w:tcMar>
              <w:top w:w="90" w:type="dxa"/>
              <w:start w:w="90" w:type="dxa"/>
              <w:bottom w:w="90" w:type="dxa"/>
              <w:end w:w="90" w:type="dxa"/>
            </w:tcMar>
            <w:shd w:fill="18344B"/>
          </w:tcPr>
          <w:p>
            <w:pPr>
              <w:pStyle w:val="TableText"/>
            </w:pPr>
            <w:r>
              <w:rPr>
                <w:b/>
                <w:color w:val="FFFFFF"/>
                <w:sz w:val="18"/>
              </w:rPr>
              <w:t>Required before</w:t>
            </w:r>
          </w:p>
        </w:tc>
      </w:tr>
      <w:tr>
        <w:trPr>
          <w:cantSplit/>
        </w:trPr>
        <w:tc>
          <w:tcPr>
            <w:tcW w:type="dxa" w:w="4699"/>
            <w:vAlign w:val="top"/>
            <w:tcMar>
              <w:top w:w="70" w:type="dxa"/>
              <w:start w:w="90" w:type="dxa"/>
              <w:bottom w:w="70" w:type="dxa"/>
              <w:end w:w="90" w:type="dxa"/>
            </w:tcMar>
            <w:shd w:fill="F7F9FA"/>
          </w:tcPr>
          <w:p>
            <w:pPr>
              <w:pStyle w:val="TableText"/>
              <w:keepNext w:val="0"/>
              <w:widowControl/>
            </w:pPr>
            <w:r>
              <w:rPr>
                <w:b/>
              </w:rPr>
              <w:t>Initial legal domain, court/date range and audience</w:t>
            </w:r>
          </w:p>
        </w:tc>
        <w:tc>
          <w:tcPr>
            <w:tcW w:type="dxa" w:w="2313"/>
            <w:vAlign w:val="top"/>
            <w:tcMar>
              <w:top w:w="70" w:type="dxa"/>
              <w:start w:w="90" w:type="dxa"/>
              <w:bottom w:w="70" w:type="dxa"/>
              <w:end w:w="90" w:type="dxa"/>
            </w:tcMar>
            <w:shd w:fill="F7F9FA"/>
          </w:tcPr>
          <w:p>
            <w:pPr>
              <w:pStyle w:val="TableText"/>
              <w:keepNext w:val="0"/>
              <w:widowControl/>
            </w:pPr>
            <w:r>
              <w:rPr>
                <w:b w:val="0"/>
              </w:rPr>
              <w:t>Product + legal editorial</w:t>
            </w:r>
          </w:p>
        </w:tc>
        <w:tc>
          <w:tcPr>
            <w:tcW w:type="dxa" w:w="2819"/>
            <w:vAlign w:val="top"/>
            <w:tcMar>
              <w:top w:w="70" w:type="dxa"/>
              <w:start w:w="90" w:type="dxa"/>
              <w:bottom w:w="70" w:type="dxa"/>
              <w:end w:w="90" w:type="dxa"/>
            </w:tcMar>
            <w:shd w:fill="F7F9FA"/>
          </w:tcPr>
          <w:p>
            <w:pPr>
              <w:pStyle w:val="TableText"/>
              <w:keepNext w:val="0"/>
              <w:widowControl/>
            </w:pPr>
            <w:r>
              <w:rPr>
                <w:b w:val="0"/>
              </w:rPr>
              <w:t>Real corpus publication</w:t>
            </w:r>
          </w:p>
        </w:tc>
      </w:tr>
      <w:tr>
        <w:trPr>
          <w:cantSplit/>
        </w:trPr>
        <w:tc>
          <w:tcPr>
            <w:tcW w:type="dxa" w:w="4699"/>
            <w:vAlign w:val="top"/>
            <w:tcMar>
              <w:top w:w="70" w:type="dxa"/>
              <w:start w:w="90" w:type="dxa"/>
              <w:bottom w:w="70" w:type="dxa"/>
              <w:end w:w="90" w:type="dxa"/>
            </w:tcMar>
          </w:tcPr>
          <w:p>
            <w:pPr>
              <w:pStyle w:val="TableText"/>
              <w:keepNext w:val="0"/>
              <w:widowControl/>
            </w:pPr>
            <w:r>
              <w:rPr>
                <w:b/>
              </w:rPr>
              <w:t>Acquisition, indexing, display and provider-transmission rights</w:t>
            </w:r>
          </w:p>
        </w:tc>
        <w:tc>
          <w:tcPr>
            <w:tcW w:type="dxa" w:w="2313"/>
            <w:vAlign w:val="top"/>
            <w:tcMar>
              <w:top w:w="70" w:type="dxa"/>
              <w:start w:w="90" w:type="dxa"/>
              <w:bottom w:w="70" w:type="dxa"/>
              <w:end w:w="90" w:type="dxa"/>
            </w:tcMar>
          </w:tcPr>
          <w:p>
            <w:pPr>
              <w:pStyle w:val="TableText"/>
              <w:keepNext w:val="0"/>
              <w:widowControl/>
            </w:pPr>
            <w:r>
              <w:rPr>
                <w:b w:val="0"/>
              </w:rPr>
              <w:t>Source/legal reviewer</w:t>
            </w:r>
          </w:p>
        </w:tc>
        <w:tc>
          <w:tcPr>
            <w:tcW w:type="dxa" w:w="2819"/>
            <w:vAlign w:val="top"/>
            <w:tcMar>
              <w:top w:w="70" w:type="dxa"/>
              <w:start w:w="90" w:type="dxa"/>
              <w:bottom w:w="70" w:type="dxa"/>
              <w:end w:w="90" w:type="dxa"/>
            </w:tcMar>
          </w:tcPr>
          <w:p>
            <w:pPr>
              <w:pStyle w:val="TableText"/>
              <w:keepNext w:val="0"/>
              <w:widowControl/>
            </w:pPr>
            <w:r>
              <w:rPr>
                <w:b w:val="0"/>
              </w:rPr>
              <w:t>Each affected source operation</w:t>
            </w:r>
          </w:p>
        </w:tc>
      </w:tr>
      <w:tr>
        <w:trPr>
          <w:cantSplit/>
        </w:trPr>
        <w:tc>
          <w:tcPr>
            <w:tcW w:type="dxa" w:w="4699"/>
            <w:vAlign w:val="top"/>
            <w:tcMar>
              <w:top w:w="70" w:type="dxa"/>
              <w:start w:w="90" w:type="dxa"/>
              <w:bottom w:w="70" w:type="dxa"/>
              <w:end w:w="90" w:type="dxa"/>
            </w:tcMar>
            <w:shd w:fill="F7F9FA"/>
          </w:tcPr>
          <w:p>
            <w:pPr>
              <w:pStyle w:val="TableText"/>
              <w:keepNext w:val="0"/>
              <w:widowControl/>
            </w:pPr>
            <w:r>
              <w:rPr>
                <w:b/>
              </w:rPr>
              <w:t>Exact generation/embedding/reranking profiles and processing routes</w:t>
            </w:r>
          </w:p>
        </w:tc>
        <w:tc>
          <w:tcPr>
            <w:tcW w:type="dxa" w:w="2313"/>
            <w:vAlign w:val="top"/>
            <w:tcMar>
              <w:top w:w="70" w:type="dxa"/>
              <w:start w:w="90" w:type="dxa"/>
              <w:bottom w:w="70" w:type="dxa"/>
              <w:end w:w="90" w:type="dxa"/>
            </w:tcMar>
            <w:shd w:fill="F7F9FA"/>
          </w:tcPr>
          <w:p>
            <w:pPr>
              <w:pStyle w:val="TableText"/>
              <w:keepNext w:val="0"/>
              <w:widowControl/>
            </w:pPr>
            <w:r>
              <w:rPr>
                <w:b w:val="0"/>
              </w:rPr>
              <w:t>Engineering + security/privacy</w:t>
            </w:r>
          </w:p>
        </w:tc>
        <w:tc>
          <w:tcPr>
            <w:tcW w:type="dxa" w:w="2819"/>
            <w:vAlign w:val="top"/>
            <w:tcMar>
              <w:top w:w="70" w:type="dxa"/>
              <w:start w:w="90" w:type="dxa"/>
              <w:bottom w:w="70" w:type="dxa"/>
              <w:end w:w="90" w:type="dxa"/>
            </w:tcMar>
            <w:shd w:fill="F7F9FA"/>
          </w:tcPr>
          <w:p>
            <w:pPr>
              <w:pStyle w:val="TableText"/>
              <w:keepNext w:val="0"/>
              <w:widowControl/>
            </w:pPr>
            <w:r>
              <w:rPr>
                <w:b w:val="0"/>
              </w:rPr>
              <w:t>Any live provider transmission</w:t>
            </w:r>
          </w:p>
        </w:tc>
      </w:tr>
      <w:tr>
        <w:trPr>
          <w:cantSplit/>
        </w:trPr>
        <w:tc>
          <w:tcPr>
            <w:tcW w:type="dxa" w:w="4699"/>
            <w:vAlign w:val="top"/>
            <w:tcMar>
              <w:top w:w="70" w:type="dxa"/>
              <w:start w:w="90" w:type="dxa"/>
              <w:bottom w:w="70" w:type="dxa"/>
              <w:end w:w="90" w:type="dxa"/>
            </w:tcMar>
          </w:tcPr>
          <w:p>
            <w:pPr>
              <w:pStyle w:val="TableText"/>
              <w:keepNext w:val="0"/>
              <w:widowControl/>
            </w:pPr>
            <w:r>
              <w:rPr>
                <w:b/>
              </w:rPr>
              <w:t>Retention, legal holds, processor terms and private launch scope</w:t>
            </w:r>
          </w:p>
        </w:tc>
        <w:tc>
          <w:tcPr>
            <w:tcW w:type="dxa" w:w="2313"/>
            <w:vAlign w:val="top"/>
            <w:tcMar>
              <w:top w:w="70" w:type="dxa"/>
              <w:start w:w="90" w:type="dxa"/>
              <w:bottom w:w="70" w:type="dxa"/>
              <w:end w:w="90" w:type="dxa"/>
            </w:tcMar>
          </w:tcPr>
          <w:p>
            <w:pPr>
              <w:pStyle w:val="TableText"/>
              <w:keepNext w:val="0"/>
              <w:widowControl/>
            </w:pPr>
            <w:r>
              <w:rPr>
                <w:b w:val="0"/>
              </w:rPr>
              <w:t>Legal/privacy + security</w:t>
            </w:r>
          </w:p>
        </w:tc>
        <w:tc>
          <w:tcPr>
            <w:tcW w:type="dxa" w:w="2819"/>
            <w:vAlign w:val="top"/>
            <w:tcMar>
              <w:top w:w="70" w:type="dxa"/>
              <w:start w:w="90" w:type="dxa"/>
              <w:bottom w:w="70" w:type="dxa"/>
              <w:end w:w="90" w:type="dxa"/>
            </w:tcMar>
          </w:tcPr>
          <w:p>
            <w:pPr>
              <w:pStyle w:val="TableText"/>
              <w:keepNext w:val="0"/>
              <w:widowControl/>
            </w:pPr>
            <w:r>
              <w:rPr>
                <w:b w:val="0"/>
              </w:rPr>
              <w:t>Private uploads or private-content research</w:t>
            </w:r>
          </w:p>
        </w:tc>
      </w:tr>
      <w:tr>
        <w:trPr>
          <w:cantSplit/>
        </w:trPr>
        <w:tc>
          <w:tcPr>
            <w:tcW w:type="dxa" w:w="4699"/>
            <w:vAlign w:val="top"/>
            <w:tcMar>
              <w:top w:w="70" w:type="dxa"/>
              <w:start w:w="90" w:type="dxa"/>
              <w:bottom w:w="70" w:type="dxa"/>
              <w:end w:w="90" w:type="dxa"/>
            </w:tcMar>
            <w:shd w:fill="F7F9FA"/>
          </w:tcPr>
          <w:p>
            <w:pPr>
              <w:pStyle w:val="TableText"/>
              <w:keepNext w:val="0"/>
              <w:widowControl/>
            </w:pPr>
            <w:r>
              <w:rPr>
                <w:b/>
              </w:rPr>
              <w:t>Budget, quotas, paid-service and cloud deployment authority</w:t>
            </w:r>
          </w:p>
        </w:tc>
        <w:tc>
          <w:tcPr>
            <w:tcW w:type="dxa" w:w="2313"/>
            <w:vAlign w:val="top"/>
            <w:tcMar>
              <w:top w:w="70" w:type="dxa"/>
              <w:start w:w="90" w:type="dxa"/>
              <w:bottom w:w="70" w:type="dxa"/>
              <w:end w:w="90" w:type="dxa"/>
            </w:tcMar>
            <w:shd w:fill="F7F9FA"/>
          </w:tcPr>
          <w:p>
            <w:pPr>
              <w:pStyle w:val="TableText"/>
              <w:keepNext w:val="0"/>
              <w:widowControl/>
            </w:pPr>
            <w:r>
              <w:rPr>
                <w:b w:val="0"/>
              </w:rPr>
              <w:t>Product/finance + operations</w:t>
            </w:r>
          </w:p>
        </w:tc>
        <w:tc>
          <w:tcPr>
            <w:tcW w:type="dxa" w:w="2819"/>
            <w:vAlign w:val="top"/>
            <w:tcMar>
              <w:top w:w="70" w:type="dxa"/>
              <w:start w:w="90" w:type="dxa"/>
              <w:bottom w:w="70" w:type="dxa"/>
              <w:end w:w="90" w:type="dxa"/>
            </w:tcMar>
            <w:shd w:fill="F7F9FA"/>
          </w:tcPr>
          <w:p>
            <w:pPr>
              <w:pStyle w:val="TableText"/>
              <w:keepNext w:val="0"/>
              <w:widowControl/>
            </w:pPr>
            <w:r>
              <w:rPr>
                <w:b w:val="0"/>
              </w:rPr>
              <w:t>Any paid call or cloud mutation</w:t>
            </w:r>
          </w:p>
        </w:tc>
      </w:tr>
      <w:tr>
        <w:trPr>
          <w:cantSplit/>
        </w:trPr>
        <w:tc>
          <w:tcPr>
            <w:tcW w:type="dxa" w:w="4699"/>
            <w:vAlign w:val="top"/>
            <w:tcMar>
              <w:top w:w="70" w:type="dxa"/>
              <w:start w:w="90" w:type="dxa"/>
              <w:bottom w:w="70" w:type="dxa"/>
              <w:end w:w="90" w:type="dxa"/>
            </w:tcMar>
          </w:tcPr>
          <w:p>
            <w:pPr>
              <w:pStyle w:val="TableText"/>
              <w:keepNext w:val="0"/>
              <w:widowControl/>
            </w:pPr>
            <w:r>
              <w:rPr>
                <w:b/>
              </w:rPr>
              <w:t>Identity provider, roles and export approval policy</w:t>
            </w:r>
          </w:p>
        </w:tc>
        <w:tc>
          <w:tcPr>
            <w:tcW w:type="dxa" w:w="2313"/>
            <w:vAlign w:val="top"/>
            <w:tcMar>
              <w:top w:w="70" w:type="dxa"/>
              <w:start w:w="90" w:type="dxa"/>
              <w:bottom w:w="70" w:type="dxa"/>
              <w:end w:w="90" w:type="dxa"/>
            </w:tcMar>
          </w:tcPr>
          <w:p>
            <w:pPr>
              <w:pStyle w:val="TableText"/>
              <w:keepNext w:val="0"/>
              <w:widowControl/>
            </w:pPr>
            <w:r>
              <w:rPr>
                <w:b w:val="0"/>
              </w:rPr>
              <w:t>Security + product</w:t>
            </w:r>
          </w:p>
        </w:tc>
        <w:tc>
          <w:tcPr>
            <w:tcW w:type="dxa" w:w="2819"/>
            <w:vAlign w:val="top"/>
            <w:tcMar>
              <w:top w:w="70" w:type="dxa"/>
              <w:start w:w="90" w:type="dxa"/>
              <w:bottom w:w="70" w:type="dxa"/>
              <w:end w:w="90" w:type="dxa"/>
            </w:tcMar>
          </w:tcPr>
          <w:p>
            <w:pPr>
              <w:pStyle w:val="TableText"/>
              <w:keepNext w:val="0"/>
              <w:widowControl/>
            </w:pPr>
            <w:r>
              <w:rPr>
                <w:b w:val="0"/>
              </w:rPr>
              <w:t>Authenticated pilot</w:t>
            </w:r>
          </w:p>
        </w:tc>
      </w:tr>
      <w:tr>
        <w:trPr>
          <w:cantSplit/>
        </w:trPr>
        <w:tc>
          <w:tcPr>
            <w:tcW w:type="dxa" w:w="4699"/>
            <w:vAlign w:val="top"/>
            <w:tcMar>
              <w:top w:w="70" w:type="dxa"/>
              <w:start w:w="90" w:type="dxa"/>
              <w:bottom w:w="70" w:type="dxa"/>
              <w:end w:w="90" w:type="dxa"/>
            </w:tcMar>
            <w:shd w:fill="F7F9FA"/>
          </w:tcPr>
          <w:p>
            <w:pPr>
              <w:pStyle w:val="TableText"/>
              <w:keepNext w:val="0"/>
              <w:widowControl/>
            </w:pPr>
            <w:r>
              <w:rPr>
                <w:b/>
              </w:rPr>
              <w:t>Performance workload and accepted SLOs</w:t>
            </w:r>
          </w:p>
        </w:tc>
        <w:tc>
          <w:tcPr>
            <w:tcW w:type="dxa" w:w="2313"/>
            <w:vAlign w:val="top"/>
            <w:tcMar>
              <w:top w:w="70" w:type="dxa"/>
              <w:start w:w="90" w:type="dxa"/>
              <w:bottom w:w="70" w:type="dxa"/>
              <w:end w:w="90" w:type="dxa"/>
            </w:tcMar>
            <w:shd w:fill="F7F9FA"/>
          </w:tcPr>
          <w:p>
            <w:pPr>
              <w:pStyle w:val="TableText"/>
              <w:keepNext w:val="0"/>
              <w:widowControl/>
            </w:pPr>
            <w:r>
              <w:rPr>
                <w:b w:val="0"/>
              </w:rPr>
              <w:t>Engineering + product + operations</w:t>
            </w:r>
          </w:p>
        </w:tc>
        <w:tc>
          <w:tcPr>
            <w:tcW w:type="dxa" w:w="2819"/>
            <w:vAlign w:val="top"/>
            <w:tcMar>
              <w:top w:w="70" w:type="dxa"/>
              <w:start w:w="90" w:type="dxa"/>
              <w:bottom w:w="70" w:type="dxa"/>
              <w:end w:w="90" w:type="dxa"/>
            </w:tcMar>
            <w:shd w:fill="F7F9FA"/>
          </w:tcPr>
          <w:p>
            <w:pPr>
              <w:pStyle w:val="TableText"/>
              <w:keepNext w:val="0"/>
              <w:widowControl/>
            </w:pPr>
            <w:r>
              <w:rPr>
                <w:b w:val="0"/>
              </w:rPr>
              <w:t>Staging acceptance</w:t>
            </w:r>
          </w:p>
        </w:tc>
      </w:tr>
      <w:tr>
        <w:trPr>
          <w:cantSplit/>
        </w:trPr>
        <w:tc>
          <w:tcPr>
            <w:tcW w:type="dxa" w:w="4699"/>
            <w:vAlign w:val="top"/>
            <w:tcMar>
              <w:top w:w="70" w:type="dxa"/>
              <w:start w:w="90" w:type="dxa"/>
              <w:bottom w:w="70" w:type="dxa"/>
              <w:end w:w="90" w:type="dxa"/>
            </w:tcMar>
          </w:tcPr>
          <w:p>
            <w:pPr>
              <w:pStyle w:val="TableText"/>
              <w:keepNext w:val="0"/>
              <w:widowControl/>
            </w:pPr>
            <w:r>
              <w:rPr>
                <w:b/>
              </w:rPr>
              <w:t>Phase/state/schema conflict resolution</w:t>
            </w:r>
          </w:p>
        </w:tc>
        <w:tc>
          <w:tcPr>
            <w:tcW w:type="dxa" w:w="2313"/>
            <w:vAlign w:val="top"/>
            <w:tcMar>
              <w:top w:w="70" w:type="dxa"/>
              <w:start w:w="90" w:type="dxa"/>
              <w:bottom w:w="70" w:type="dxa"/>
              <w:end w:w="90" w:type="dxa"/>
            </w:tcMar>
          </w:tcPr>
          <w:p>
            <w:pPr>
              <w:pStyle w:val="TableText"/>
              <w:keepNext w:val="0"/>
              <w:widowControl/>
            </w:pPr>
            <w:r>
              <w:rPr>
                <w:b w:val="0"/>
              </w:rPr>
              <w:t>Engineering lead + product</w:t>
            </w:r>
          </w:p>
        </w:tc>
        <w:tc>
          <w:tcPr>
            <w:tcW w:type="dxa" w:w="2819"/>
            <w:vAlign w:val="top"/>
            <w:tcMar>
              <w:top w:w="70" w:type="dxa"/>
              <w:start w:w="90" w:type="dxa"/>
              <w:bottom w:w="70" w:type="dxa"/>
              <w:end w:w="90" w:type="dxa"/>
            </w:tcMar>
          </w:tcPr>
          <w:p>
            <w:pPr>
              <w:pStyle w:val="TableText"/>
              <w:keepNext w:val="0"/>
              <w:widowControl/>
            </w:pPr>
            <w:r>
              <w:rPr>
                <w:b w:val="0"/>
              </w:rPr>
              <w:t>Implementation baseline approval</w:t>
            </w:r>
          </w:p>
        </w:tc>
      </w:tr>
      <w:tr>
        <w:trPr>
          <w:cantSplit/>
        </w:trPr>
        <w:tc>
          <w:tcPr>
            <w:tcW w:type="dxa" w:w="4699"/>
            <w:vAlign w:val="top"/>
            <w:tcMar>
              <w:top w:w="70" w:type="dxa"/>
              <w:start w:w="90" w:type="dxa"/>
              <w:bottom w:w="70" w:type="dxa"/>
              <w:end w:w="90" w:type="dxa"/>
            </w:tcMar>
            <w:shd w:fill="F7F9FA"/>
          </w:tcPr>
          <w:p>
            <w:pPr>
              <w:pStyle w:val="TableText"/>
              <w:keepNext w:val="0"/>
              <w:widowControl/>
            </w:pPr>
            <w:r>
              <w:rPr>
                <w:b/>
              </w:rPr>
              <w:t>Incident ownership, escalation and review response process</w:t>
            </w:r>
          </w:p>
        </w:tc>
        <w:tc>
          <w:tcPr>
            <w:tcW w:type="dxa" w:w="2313"/>
            <w:vAlign w:val="top"/>
            <w:tcMar>
              <w:top w:w="70" w:type="dxa"/>
              <w:start w:w="90" w:type="dxa"/>
              <w:bottom w:w="70" w:type="dxa"/>
              <w:end w:w="90" w:type="dxa"/>
            </w:tcMar>
            <w:shd w:fill="F7F9FA"/>
          </w:tcPr>
          <w:p>
            <w:pPr>
              <w:pStyle w:val="TableText"/>
              <w:keepNext w:val="0"/>
              <w:widowControl/>
            </w:pPr>
            <w:r>
              <w:rPr>
                <w:b w:val="0"/>
              </w:rPr>
              <w:t>Operations + security + legal</w:t>
            </w:r>
          </w:p>
        </w:tc>
        <w:tc>
          <w:tcPr>
            <w:tcW w:type="dxa" w:w="2819"/>
            <w:vAlign w:val="top"/>
            <w:tcMar>
              <w:top w:w="70" w:type="dxa"/>
              <w:start w:w="90" w:type="dxa"/>
              <w:bottom w:w="70" w:type="dxa"/>
              <w:end w:w="90" w:type="dxa"/>
            </w:tcMar>
            <w:shd w:fill="F7F9FA"/>
          </w:tcPr>
          <w:p>
            <w:pPr>
              <w:pStyle w:val="TableText"/>
              <w:keepNext w:val="0"/>
              <w:widowControl/>
            </w:pPr>
            <w:r>
              <w:rPr>
                <w:b w:val="0"/>
              </w:rPr>
              <w:t>Limited public or private launch</w:t>
            </w:r>
          </w:p>
        </w:tc>
      </w:tr>
      <w:tr>
        <w:trPr>
          <w:cantSplit/>
        </w:trPr>
        <w:tc>
          <w:tcPr>
            <w:tcW w:type="dxa" w:w="4699"/>
            <w:vAlign w:val="top"/>
            <w:tcMar>
              <w:top w:w="70" w:type="dxa"/>
              <w:start w:w="90" w:type="dxa"/>
              <w:bottom w:w="70" w:type="dxa"/>
              <w:end w:w="90" w:type="dxa"/>
            </w:tcMar>
          </w:tcPr>
          <w:p>
            <w:pPr>
              <w:pStyle w:val="TableText"/>
              <w:keepNext w:val="0"/>
              <w:widowControl/>
            </w:pPr>
            <w:r>
              <w:rPr>
                <w:b/>
              </w:rPr>
              <w:t>Hindi/additional court expansion and new evaluation sets</w:t>
            </w:r>
          </w:p>
        </w:tc>
        <w:tc>
          <w:tcPr>
            <w:tcW w:type="dxa" w:w="2313"/>
            <w:vAlign w:val="top"/>
            <w:tcMar>
              <w:top w:w="70" w:type="dxa"/>
              <w:start w:w="90" w:type="dxa"/>
              <w:bottom w:w="70" w:type="dxa"/>
              <w:end w:w="90" w:type="dxa"/>
            </w:tcMar>
          </w:tcPr>
          <w:p>
            <w:pPr>
              <w:pStyle w:val="TableText"/>
              <w:keepNext w:val="0"/>
              <w:widowControl/>
            </w:pPr>
            <w:r>
              <w:rPr>
                <w:b w:val="0"/>
              </w:rPr>
              <w:t>Product + bilingual/domain legal reviewers</w:t>
            </w:r>
          </w:p>
        </w:tc>
        <w:tc>
          <w:tcPr>
            <w:tcW w:type="dxa" w:w="2819"/>
            <w:vAlign w:val="top"/>
            <w:tcMar>
              <w:top w:w="70" w:type="dxa"/>
              <w:start w:w="90" w:type="dxa"/>
              <w:bottom w:w="70" w:type="dxa"/>
              <w:end w:w="90" w:type="dxa"/>
            </w:tcMar>
          </w:tcPr>
          <w:p>
            <w:pPr>
              <w:pStyle w:val="TableText"/>
              <w:keepNext w:val="0"/>
              <w:widowControl/>
            </w:pPr>
            <w:r>
              <w:rPr>
                <w:b w:val="0"/>
              </w:rPr>
              <w:t>Each expanded release</w:t>
            </w:r>
          </w:p>
        </w:tc>
      </w:tr>
    </w:tbl>
    <w:p>
      <w:pPr>
        <w:spacing w:after="20" w:before="0" w:line="240" w:lineRule="auto"/>
      </w:pPr>
      <w:r>
        <w:rPr>
          <w:sz w:val="4"/>
        </w:rPr>
      </w:r>
    </w:p>
    <w:p>
      <w:pPr>
        <w:pStyle w:val="Heading2"/>
      </w:pPr>
      <w:r>
        <w:rPr>
          <w:b w:val="0"/>
        </w:rPr>
        <w:t>16.2 Key risks and mitigation</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964"/>
        <w:gridCol w:w="6868"/>
      </w:tblGrid>
      <w:tr>
        <w:trPr>
          <w:tblHeader/>
          <w:cantSplit/>
        </w:trPr>
        <w:tc>
          <w:tcPr>
            <w:tcW w:type="dxa" w:w="2964"/>
            <w:tcMar>
              <w:top w:w="90" w:type="dxa"/>
              <w:start w:w="90" w:type="dxa"/>
              <w:bottom w:w="90" w:type="dxa"/>
              <w:end w:w="90" w:type="dxa"/>
            </w:tcMar>
            <w:shd w:fill="18344B"/>
          </w:tcPr>
          <w:p>
            <w:pPr>
              <w:pStyle w:val="TableText"/>
            </w:pPr>
            <w:r>
              <w:rPr>
                <w:b/>
                <w:color w:val="FFFFFF"/>
                <w:sz w:val="18"/>
              </w:rPr>
              <w:t>Risk</w:t>
            </w:r>
          </w:p>
        </w:tc>
        <w:tc>
          <w:tcPr>
            <w:tcW w:type="dxa" w:w="6868"/>
            <w:tcMar>
              <w:top w:w="90" w:type="dxa"/>
              <w:start w:w="90" w:type="dxa"/>
              <w:bottom w:w="90" w:type="dxa"/>
              <w:end w:w="90" w:type="dxa"/>
            </w:tcMar>
            <w:shd w:fill="18344B"/>
          </w:tcPr>
          <w:p>
            <w:pPr>
              <w:pStyle w:val="TableText"/>
            </w:pPr>
            <w:r>
              <w:rPr>
                <w:b/>
                <w:color w:val="FFFFFF"/>
                <w:sz w:val="18"/>
              </w:rPr>
              <w:t>Mitigation / release response</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Incomplete or inaccessible sources</w:t>
            </w:r>
          </w:p>
        </w:tc>
        <w:tc>
          <w:tcPr>
            <w:tcW w:type="dxa" w:w="6868"/>
            <w:vAlign w:val="top"/>
            <w:tcMar>
              <w:top w:w="70" w:type="dxa"/>
              <w:start w:w="90" w:type="dxa"/>
              <w:bottom w:w="70" w:type="dxa"/>
              <w:end w:w="90" w:type="dxa"/>
            </w:tcMar>
            <w:shd w:fill="F7F9FA"/>
          </w:tcPr>
          <w:p>
            <w:pPr>
              <w:pStyle w:val="TableText"/>
              <w:keepNext w:val="0"/>
              <w:widowControl/>
            </w:pPr>
            <w:r>
              <w:rPr>
                <w:b w:val="0"/>
              </w:rPr>
              <w:t>Coverage labels, manual approved imports, source-specific rights and acquisition monitoring; do not claim completeness.</w:t>
            </w:r>
          </w:p>
        </w:tc>
      </w:tr>
      <w:tr>
        <w:trPr>
          <w:cantSplit/>
        </w:trPr>
        <w:tc>
          <w:tcPr>
            <w:tcW w:type="dxa" w:w="2964"/>
            <w:vAlign w:val="top"/>
            <w:tcMar>
              <w:top w:w="70" w:type="dxa"/>
              <w:start w:w="90" w:type="dxa"/>
              <w:bottom w:w="70" w:type="dxa"/>
              <w:end w:w="90" w:type="dxa"/>
            </w:tcMar>
          </w:tcPr>
          <w:p>
            <w:pPr>
              <w:pStyle w:val="TableText"/>
              <w:keepNext w:val="0"/>
              <w:widowControl/>
            </w:pPr>
            <w:r>
              <w:rPr>
                <w:b/>
              </w:rPr>
              <w:t>Wrong operative law or missed exception</w:t>
            </w:r>
          </w:p>
        </w:tc>
        <w:tc>
          <w:tcPr>
            <w:tcW w:type="dxa" w:w="6868"/>
            <w:vAlign w:val="top"/>
            <w:tcMar>
              <w:top w:w="70" w:type="dxa"/>
              <w:start w:w="90" w:type="dxa"/>
              <w:bottom w:w="70" w:type="dxa"/>
              <w:end w:w="90" w:type="dxa"/>
            </w:tcMar>
          </w:tcPr>
          <w:p>
            <w:pPr>
              <w:pStyle w:val="TableText"/>
              <w:keepNext w:val="0"/>
              <w:widowControl/>
            </w:pPr>
            <w:r>
              <w:rPr>
                <w:b w:val="0"/>
              </w:rPr>
              <w:t>Reviewed temporal evidence, preserved legal context and critical regression tests; restrict affected scope.</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Incorrect precedent treatment</w:t>
            </w:r>
          </w:p>
        </w:tc>
        <w:tc>
          <w:tcPr>
            <w:tcW w:type="dxa" w:w="6868"/>
            <w:vAlign w:val="top"/>
            <w:tcMar>
              <w:top w:w="70" w:type="dxa"/>
              <w:start w:w="90" w:type="dxa"/>
              <w:bottom w:w="70" w:type="dxa"/>
              <w:end w:w="90" w:type="dxa"/>
            </w:tcMar>
            <w:shd w:fill="F7F9FA"/>
          </w:tcPr>
          <w:p>
            <w:pPr>
              <w:pStyle w:val="TableText"/>
              <w:keepNext w:val="0"/>
              <w:widowControl/>
            </w:pPr>
            <w:r>
              <w:rPr>
                <w:b w:val="0"/>
              </w:rPr>
              <w:t>Evidence-backed, proposition-scoped relationships and qualified legal review; no automatic “good law” badge.</w:t>
            </w:r>
          </w:p>
        </w:tc>
      </w:tr>
      <w:tr>
        <w:trPr>
          <w:cantSplit/>
        </w:trPr>
        <w:tc>
          <w:tcPr>
            <w:tcW w:type="dxa" w:w="2964"/>
            <w:vAlign w:val="top"/>
            <w:tcMar>
              <w:top w:w="70" w:type="dxa"/>
              <w:start w:w="90" w:type="dxa"/>
              <w:bottom w:w="70" w:type="dxa"/>
              <w:end w:w="90" w:type="dxa"/>
            </w:tcMar>
          </w:tcPr>
          <w:p>
            <w:pPr>
              <w:pStyle w:val="TableText"/>
              <w:keepNext w:val="0"/>
              <w:widowControl/>
            </w:pPr>
            <w:r>
              <w:rPr>
                <w:b/>
              </w:rPr>
              <w:t>Provider or region policy drift</w:t>
            </w:r>
          </w:p>
        </w:tc>
        <w:tc>
          <w:tcPr>
            <w:tcW w:type="dxa" w:w="6868"/>
            <w:vAlign w:val="top"/>
            <w:tcMar>
              <w:top w:w="70" w:type="dxa"/>
              <w:start w:w="90" w:type="dxa"/>
              <w:bottom w:w="70" w:type="dxa"/>
              <w:end w:w="90" w:type="dxa"/>
            </w:tcMar>
          </w:tcPr>
          <w:p>
            <w:pPr>
              <w:pStyle w:val="TableText"/>
              <w:keepNext w:val="0"/>
              <w:widowControl/>
            </w:pPr>
            <w:r>
              <w:rPr>
                <w:b w:val="0"/>
              </w:rPr>
              <w:t>Pinned/approved profiles, periodic register review and fail-closed routing.</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Private matter disclosure</w:t>
            </w:r>
          </w:p>
        </w:tc>
        <w:tc>
          <w:tcPr>
            <w:tcW w:type="dxa" w:w="6868"/>
            <w:vAlign w:val="top"/>
            <w:tcMar>
              <w:top w:w="70" w:type="dxa"/>
              <w:start w:w="90" w:type="dxa"/>
              <w:bottom w:w="70" w:type="dxa"/>
              <w:end w:w="90" w:type="dxa"/>
            </w:tcMar>
            <w:shd w:fill="F7F9FA"/>
          </w:tcPr>
          <w:p>
            <w:pPr>
              <w:pStyle w:val="TableText"/>
              <w:keepNext w:val="0"/>
              <w:widowControl/>
            </w:pPr>
            <w:r>
              <w:rPr>
                <w:b w:val="0"/>
              </w:rPr>
              <w:t>Layered scope enforcement, prompt-injection tests, current authorization and safe export/deletion controls.</w:t>
            </w:r>
          </w:p>
        </w:tc>
      </w:tr>
      <w:tr>
        <w:trPr>
          <w:cantSplit/>
        </w:trPr>
        <w:tc>
          <w:tcPr>
            <w:tcW w:type="dxa" w:w="2964"/>
            <w:vAlign w:val="top"/>
            <w:tcMar>
              <w:top w:w="70" w:type="dxa"/>
              <w:start w:w="90" w:type="dxa"/>
              <w:bottom w:w="70" w:type="dxa"/>
              <w:end w:w="90" w:type="dxa"/>
            </w:tcMar>
          </w:tcPr>
          <w:p>
            <w:pPr>
              <w:pStyle w:val="TableText"/>
              <w:keepNext w:val="0"/>
              <w:widowControl/>
            </w:pPr>
            <w:r>
              <w:rPr>
                <w:b/>
              </w:rPr>
              <w:t>Unexpected cost or latency</w:t>
            </w:r>
          </w:p>
        </w:tc>
        <w:tc>
          <w:tcPr>
            <w:tcW w:type="dxa" w:w="6868"/>
            <w:vAlign w:val="top"/>
            <w:tcMar>
              <w:top w:w="70" w:type="dxa"/>
              <w:start w:w="90" w:type="dxa"/>
              <w:bottom w:w="70" w:type="dxa"/>
              <w:end w:w="90" w:type="dxa"/>
            </w:tcMar>
          </w:tcPr>
          <w:p>
            <w:pPr>
              <w:pStyle w:val="TableText"/>
              <w:keepNext w:val="0"/>
              <w:widowControl/>
            </w:pPr>
            <w:r>
              <w:rPr>
                <w:b w:val="0"/>
              </w:rPr>
              <w:t>Measured workloads, budgets, bounded agents and separate per-document/per-query cost accounting.</w:t>
            </w:r>
          </w:p>
        </w:tc>
      </w:tr>
      <w:tr>
        <w:trPr>
          <w:cantSplit/>
        </w:trPr>
        <w:tc>
          <w:tcPr>
            <w:tcW w:type="dxa" w:w="2964"/>
            <w:vAlign w:val="top"/>
            <w:tcMar>
              <w:top w:w="70" w:type="dxa"/>
              <w:start w:w="90" w:type="dxa"/>
              <w:bottom w:w="70" w:type="dxa"/>
              <w:end w:w="90" w:type="dxa"/>
            </w:tcMar>
            <w:shd w:fill="F7F9FA"/>
          </w:tcPr>
          <w:p>
            <w:pPr>
              <w:pStyle w:val="TableText"/>
              <w:keepNext w:val="0"/>
              <w:widowControl/>
            </w:pPr>
            <w:r>
              <w:rPr>
                <w:b/>
              </w:rPr>
              <w:t>Overly broad initial scope</w:t>
            </w:r>
          </w:p>
        </w:tc>
        <w:tc>
          <w:tcPr>
            <w:tcW w:type="dxa" w:w="6868"/>
            <w:vAlign w:val="top"/>
            <w:tcMar>
              <w:top w:w="70" w:type="dxa"/>
              <w:start w:w="90" w:type="dxa"/>
              <w:bottom w:w="70" w:type="dxa"/>
              <w:end w:w="90" w:type="dxa"/>
            </w:tcMar>
            <w:shd w:fill="F7F9FA"/>
          </w:tcPr>
          <w:p>
            <w:pPr>
              <w:pStyle w:val="TableText"/>
              <w:keepNext w:val="0"/>
              <w:widowControl/>
            </w:pPr>
            <w:r>
              <w:rPr>
                <w:b w:val="0"/>
              </w:rPr>
              <w:t>Deliver the exact-source viewer and curated corpus before expanding models, agents or legal domains.</w:t>
            </w:r>
          </w:p>
        </w:tc>
      </w:tr>
      <w:tr>
        <w:trPr>
          <w:cantSplit/>
        </w:trPr>
        <w:tc>
          <w:tcPr>
            <w:tcW w:type="dxa" w:w="2964"/>
            <w:vAlign w:val="top"/>
            <w:tcMar>
              <w:top w:w="70" w:type="dxa"/>
              <w:start w:w="90" w:type="dxa"/>
              <w:bottom w:w="70" w:type="dxa"/>
              <w:end w:w="90" w:type="dxa"/>
            </w:tcMar>
          </w:tcPr>
          <w:p>
            <w:pPr>
              <w:pStyle w:val="TableText"/>
              <w:keepNext w:val="0"/>
              <w:widowControl/>
            </w:pPr>
            <w:r>
              <w:rPr>
                <w:b/>
              </w:rPr>
              <w:t>Specification/code divergence</w:t>
            </w:r>
          </w:p>
        </w:tc>
        <w:tc>
          <w:tcPr>
            <w:tcW w:type="dxa" w:w="6868"/>
            <w:vAlign w:val="top"/>
            <w:tcMar>
              <w:top w:w="70" w:type="dxa"/>
              <w:start w:w="90" w:type="dxa"/>
              <w:bottom w:w="70" w:type="dxa"/>
              <w:end w:w="90" w:type="dxa"/>
            </w:tcMar>
          </w:tcPr>
          <w:p>
            <w:pPr>
              <w:pStyle w:val="TableText"/>
              <w:keepNext w:val="0"/>
              <w:widowControl/>
            </w:pPr>
            <w:r>
              <w:rPr>
                <w:b w:val="0"/>
              </w:rPr>
              <w:t>Requirement IDs, contract tests, ADRs, migration review and milestone evidence.</w:t>
            </w:r>
          </w:p>
        </w:tc>
      </w:tr>
    </w:tbl>
    <w:p>
      <w:pPr>
        <w:spacing w:after="20" w:before="0" w:line="240" w:lineRule="auto"/>
      </w:pPr>
      <w:r>
        <w:rPr>
          <w:sz w:val="4"/>
        </w:rPr>
      </w:r>
    </w:p>
    <w:p>
      <w:pPr>
        <w:pStyle w:val="Heading2"/>
      </w:pPr>
      <w:r>
        <w:rPr>
          <w:b w:val="0"/>
        </w:rPr>
        <w:t>16.3 Change-control procedure</w:t>
      </w:r>
    </w:p>
    <w:p>
      <w:r>
        <w:rPr>
          <w:b w:val="0"/>
        </w:rPr>
        <w:t>Every material change records a change ID, reason, affected requirement IDs, data/API/security impact, migration plan, evaluation impact, approvers and effective release. Changes to source rights, provider routing, legal dates, citation treatment, permissions, deletion or release gates require the relevant legal/security reviewer. Update this SRS, machine-readable contracts, tests and traceability together; preserve prior approved versions.</w:t>
      </w:r>
    </w:p>
    <w:p>
      <w:pPr>
        <w:pStyle w:val="Heading2"/>
      </w:pPr>
      <w:r>
        <w:rPr>
          <w:b w:val="0"/>
        </w:rPr>
        <w:t>16.4 Approval record</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169"/>
        <w:gridCol w:w="5494"/>
        <w:gridCol w:w="2169"/>
      </w:tblGrid>
      <w:tr>
        <w:trPr>
          <w:tblHeader/>
          <w:cantSplit/>
        </w:trPr>
        <w:tc>
          <w:tcPr>
            <w:tcW w:type="dxa" w:w="2169"/>
            <w:tcMar>
              <w:top w:w="90" w:type="dxa"/>
              <w:start w:w="90" w:type="dxa"/>
              <w:bottom w:w="90" w:type="dxa"/>
              <w:end w:w="90" w:type="dxa"/>
            </w:tcMar>
            <w:shd w:fill="18344B"/>
          </w:tcPr>
          <w:p>
            <w:pPr>
              <w:pStyle w:val="TableText"/>
            </w:pPr>
            <w:r>
              <w:rPr>
                <w:b/>
                <w:color w:val="FFFFFF"/>
                <w:sz w:val="18"/>
              </w:rPr>
              <w:t>Approval area</w:t>
            </w:r>
          </w:p>
        </w:tc>
        <w:tc>
          <w:tcPr>
            <w:tcW w:type="dxa" w:w="5494"/>
            <w:tcMar>
              <w:top w:w="90" w:type="dxa"/>
              <w:start w:w="90" w:type="dxa"/>
              <w:bottom w:w="90" w:type="dxa"/>
              <w:end w:w="90" w:type="dxa"/>
            </w:tcMar>
            <w:shd w:fill="18344B"/>
          </w:tcPr>
          <w:p>
            <w:pPr>
              <w:pStyle w:val="TableText"/>
            </w:pPr>
            <w:r>
              <w:rPr>
                <w:b/>
                <w:color w:val="FFFFFF"/>
                <w:sz w:val="18"/>
              </w:rPr>
              <w:t>Required decision</w:t>
            </w:r>
          </w:p>
        </w:tc>
        <w:tc>
          <w:tcPr>
            <w:tcW w:type="dxa" w:w="2169"/>
            <w:tcMar>
              <w:top w:w="90" w:type="dxa"/>
              <w:start w:w="90" w:type="dxa"/>
              <w:bottom w:w="90" w:type="dxa"/>
              <w:end w:w="90" w:type="dxa"/>
            </w:tcMar>
            <w:shd w:fill="18344B"/>
          </w:tcPr>
          <w:p>
            <w:pPr>
              <w:pStyle w:val="TableText"/>
            </w:pPr>
            <w:r>
              <w:rPr>
                <w:b/>
                <w:color w:val="FFFFFF"/>
                <w:sz w:val="18"/>
              </w:rPr>
              <w:t>Name / date / status</w:t>
            </w:r>
          </w:p>
        </w:tc>
      </w:tr>
      <w:tr>
        <w:trPr>
          <w:cantSplit/>
        </w:trPr>
        <w:tc>
          <w:tcPr>
            <w:tcW w:type="dxa" w:w="2169"/>
            <w:vAlign w:val="top"/>
            <w:tcMar>
              <w:top w:w="70" w:type="dxa"/>
              <w:start w:w="90" w:type="dxa"/>
              <w:bottom w:w="70" w:type="dxa"/>
              <w:end w:w="90" w:type="dxa"/>
            </w:tcMar>
            <w:shd w:fill="F7F9FA"/>
          </w:tcPr>
          <w:p>
            <w:pPr>
              <w:pStyle w:val="TableText"/>
              <w:keepNext w:val="0"/>
              <w:widowControl/>
            </w:pPr>
            <w:r>
              <w:rPr>
                <w:b/>
              </w:rPr>
              <w:t>Product</w:t>
            </w:r>
          </w:p>
        </w:tc>
        <w:tc>
          <w:tcPr>
            <w:tcW w:type="dxa" w:w="5494"/>
            <w:vAlign w:val="top"/>
            <w:tcMar>
              <w:top w:w="70" w:type="dxa"/>
              <w:start w:w="90" w:type="dxa"/>
              <w:bottom w:w="70" w:type="dxa"/>
              <w:end w:w="90" w:type="dxa"/>
            </w:tcMar>
            <w:shd w:fill="F7F9FA"/>
          </w:tcPr>
          <w:p>
            <w:pPr>
              <w:pStyle w:val="TableText"/>
              <w:keepNext w:val="0"/>
              <w:widowControl/>
            </w:pPr>
            <w:r>
              <w:rPr>
                <w:b w:val="0"/>
              </w:rPr>
              <w:t>Scope, priorities and user experience accepted</w:t>
            </w:r>
          </w:p>
        </w:tc>
        <w:tc>
          <w:tcPr>
            <w:tcW w:type="dxa" w:w="2169"/>
            <w:vAlign w:val="top"/>
            <w:tcMar>
              <w:top w:w="70" w:type="dxa"/>
              <w:start w:w="90" w:type="dxa"/>
              <w:bottom w:w="70" w:type="dxa"/>
              <w:end w:w="90" w:type="dxa"/>
            </w:tcMar>
            <w:shd w:fill="F7F9FA"/>
          </w:tcPr>
          <w:p>
            <w:pPr>
              <w:pStyle w:val="TableText"/>
              <w:keepNext w:val="0"/>
              <w:widowControl/>
            </w:pPr>
            <w:r>
              <w:rPr>
                <w:b w:val="0"/>
              </w:rPr>
              <w:t>Pending</w:t>
            </w:r>
          </w:p>
        </w:tc>
      </w:tr>
      <w:tr>
        <w:trPr>
          <w:cantSplit/>
        </w:trPr>
        <w:tc>
          <w:tcPr>
            <w:tcW w:type="dxa" w:w="2169"/>
            <w:vAlign w:val="top"/>
            <w:tcMar>
              <w:top w:w="70" w:type="dxa"/>
              <w:start w:w="90" w:type="dxa"/>
              <w:bottom w:w="70" w:type="dxa"/>
              <w:end w:w="90" w:type="dxa"/>
            </w:tcMar>
          </w:tcPr>
          <w:p>
            <w:pPr>
              <w:pStyle w:val="TableText"/>
              <w:keepNext w:val="0"/>
              <w:widowControl/>
            </w:pPr>
            <w:r>
              <w:rPr>
                <w:b/>
              </w:rPr>
              <w:t>Legal editorial</w:t>
            </w:r>
          </w:p>
        </w:tc>
        <w:tc>
          <w:tcPr>
            <w:tcW w:type="dxa" w:w="5494"/>
            <w:vAlign w:val="top"/>
            <w:tcMar>
              <w:top w:w="70" w:type="dxa"/>
              <w:start w:w="90" w:type="dxa"/>
              <w:bottom w:w="70" w:type="dxa"/>
              <w:end w:w="90" w:type="dxa"/>
            </w:tcMar>
          </w:tcPr>
          <w:p>
            <w:pPr>
              <w:pStyle w:val="TableText"/>
              <w:keepNext w:val="0"/>
              <w:widowControl/>
            </w:pPr>
            <w:r>
              <w:rPr>
                <w:b w:val="0"/>
              </w:rPr>
              <w:t>Corpus, authority treatment, uncertainty and evaluation controls accepted</w:t>
            </w:r>
          </w:p>
        </w:tc>
        <w:tc>
          <w:tcPr>
            <w:tcW w:type="dxa" w:w="2169"/>
            <w:vAlign w:val="top"/>
            <w:tcMar>
              <w:top w:w="70" w:type="dxa"/>
              <w:start w:w="90" w:type="dxa"/>
              <w:bottom w:w="70" w:type="dxa"/>
              <w:end w:w="90" w:type="dxa"/>
            </w:tcMar>
          </w:tcPr>
          <w:p>
            <w:pPr>
              <w:pStyle w:val="TableText"/>
              <w:keepNext w:val="0"/>
              <w:widowControl/>
            </w:pPr>
            <w:r>
              <w:rPr>
                <w:b w:val="0"/>
              </w:rPr>
              <w:t>Pending</w:t>
            </w:r>
          </w:p>
        </w:tc>
      </w:tr>
      <w:tr>
        <w:trPr>
          <w:cantSplit/>
        </w:trPr>
        <w:tc>
          <w:tcPr>
            <w:tcW w:type="dxa" w:w="2169"/>
            <w:vAlign w:val="top"/>
            <w:tcMar>
              <w:top w:w="70" w:type="dxa"/>
              <w:start w:w="90" w:type="dxa"/>
              <w:bottom w:w="70" w:type="dxa"/>
              <w:end w:w="90" w:type="dxa"/>
            </w:tcMar>
            <w:shd w:fill="F7F9FA"/>
          </w:tcPr>
          <w:p>
            <w:pPr>
              <w:pStyle w:val="TableText"/>
              <w:keepNext w:val="0"/>
              <w:widowControl/>
            </w:pPr>
            <w:r>
              <w:rPr>
                <w:b/>
              </w:rPr>
              <w:t>Security/privacy</w:t>
            </w:r>
          </w:p>
        </w:tc>
        <w:tc>
          <w:tcPr>
            <w:tcW w:type="dxa" w:w="5494"/>
            <w:vAlign w:val="top"/>
            <w:tcMar>
              <w:top w:w="70" w:type="dxa"/>
              <w:start w:w="90" w:type="dxa"/>
              <w:bottom w:w="70" w:type="dxa"/>
              <w:end w:w="90" w:type="dxa"/>
            </w:tcMar>
            <w:shd w:fill="F7F9FA"/>
          </w:tcPr>
          <w:p>
            <w:pPr>
              <w:pStyle w:val="TableText"/>
              <w:keepNext w:val="0"/>
              <w:widowControl/>
            </w:pPr>
            <w:r>
              <w:rPr>
                <w:b w:val="0"/>
              </w:rPr>
              <w:t>Identity, processing, isolation, retention and incident controls accepted</w:t>
            </w:r>
          </w:p>
        </w:tc>
        <w:tc>
          <w:tcPr>
            <w:tcW w:type="dxa" w:w="2169"/>
            <w:vAlign w:val="top"/>
            <w:tcMar>
              <w:top w:w="70" w:type="dxa"/>
              <w:start w:w="90" w:type="dxa"/>
              <w:bottom w:w="70" w:type="dxa"/>
              <w:end w:w="90" w:type="dxa"/>
            </w:tcMar>
            <w:shd w:fill="F7F9FA"/>
          </w:tcPr>
          <w:p>
            <w:pPr>
              <w:pStyle w:val="TableText"/>
              <w:keepNext w:val="0"/>
              <w:widowControl/>
            </w:pPr>
            <w:r>
              <w:rPr>
                <w:b w:val="0"/>
              </w:rPr>
              <w:t>Pending</w:t>
            </w:r>
          </w:p>
        </w:tc>
      </w:tr>
      <w:tr>
        <w:trPr>
          <w:cantSplit/>
        </w:trPr>
        <w:tc>
          <w:tcPr>
            <w:tcW w:type="dxa" w:w="2169"/>
            <w:vAlign w:val="top"/>
            <w:tcMar>
              <w:top w:w="70" w:type="dxa"/>
              <w:start w:w="90" w:type="dxa"/>
              <w:bottom w:w="70" w:type="dxa"/>
              <w:end w:w="90" w:type="dxa"/>
            </w:tcMar>
          </w:tcPr>
          <w:p>
            <w:pPr>
              <w:pStyle w:val="TableText"/>
              <w:keepNext w:val="0"/>
              <w:widowControl/>
            </w:pPr>
            <w:r>
              <w:rPr>
                <w:b/>
              </w:rPr>
              <w:t>Engineering</w:t>
            </w:r>
          </w:p>
        </w:tc>
        <w:tc>
          <w:tcPr>
            <w:tcW w:type="dxa" w:w="5494"/>
            <w:vAlign w:val="top"/>
            <w:tcMar>
              <w:top w:w="70" w:type="dxa"/>
              <w:start w:w="90" w:type="dxa"/>
              <w:bottom w:w="70" w:type="dxa"/>
              <w:end w:w="90" w:type="dxa"/>
            </w:tcMar>
          </w:tcPr>
          <w:p>
            <w:pPr>
              <w:pStyle w:val="TableText"/>
              <w:keepNext w:val="0"/>
              <w:widowControl/>
            </w:pPr>
            <w:r>
              <w:rPr>
                <w:b w:val="0"/>
              </w:rPr>
              <w:t>Contracts, phases, state mappings and implementation approach accepted</w:t>
            </w:r>
          </w:p>
        </w:tc>
        <w:tc>
          <w:tcPr>
            <w:tcW w:type="dxa" w:w="2169"/>
            <w:vAlign w:val="top"/>
            <w:tcMar>
              <w:top w:w="70" w:type="dxa"/>
              <w:start w:w="90" w:type="dxa"/>
              <w:bottom w:w="70" w:type="dxa"/>
              <w:end w:w="90" w:type="dxa"/>
            </w:tcMar>
          </w:tcPr>
          <w:p>
            <w:pPr>
              <w:pStyle w:val="TableText"/>
              <w:keepNext w:val="0"/>
              <w:widowControl/>
            </w:pPr>
            <w:r>
              <w:rPr>
                <w:b w:val="0"/>
              </w:rPr>
              <w:t>Pending</w:t>
            </w:r>
          </w:p>
        </w:tc>
      </w:tr>
      <w:tr>
        <w:trPr>
          <w:cantSplit/>
        </w:trPr>
        <w:tc>
          <w:tcPr>
            <w:tcW w:type="dxa" w:w="2169"/>
            <w:vAlign w:val="top"/>
            <w:tcMar>
              <w:top w:w="70" w:type="dxa"/>
              <w:start w:w="90" w:type="dxa"/>
              <w:bottom w:w="70" w:type="dxa"/>
              <w:end w:w="90" w:type="dxa"/>
            </w:tcMar>
            <w:shd w:fill="F7F9FA"/>
          </w:tcPr>
          <w:p>
            <w:pPr>
              <w:pStyle w:val="TableText"/>
              <w:keepNext w:val="0"/>
              <w:widowControl/>
            </w:pPr>
            <w:r>
              <w:rPr>
                <w:b/>
              </w:rPr>
              <w:t>Operations / deployment</w:t>
            </w:r>
          </w:p>
        </w:tc>
        <w:tc>
          <w:tcPr>
            <w:tcW w:type="dxa" w:w="5494"/>
            <w:vAlign w:val="top"/>
            <w:tcMar>
              <w:top w:w="70" w:type="dxa"/>
              <w:start w:w="90" w:type="dxa"/>
              <w:bottom w:w="70" w:type="dxa"/>
              <w:end w:w="90" w:type="dxa"/>
            </w:tcMar>
            <w:shd w:fill="F7F9FA"/>
          </w:tcPr>
          <w:p>
            <w:pPr>
              <w:pStyle w:val="TableText"/>
              <w:keepNext w:val="0"/>
              <w:widowControl/>
            </w:pPr>
            <w:r>
              <w:rPr>
                <w:b w:val="0"/>
              </w:rPr>
              <w:t>Budget authority, monitoring, recovery and launch support accepted</w:t>
            </w:r>
          </w:p>
        </w:tc>
        <w:tc>
          <w:tcPr>
            <w:tcW w:type="dxa" w:w="2169"/>
            <w:vAlign w:val="top"/>
            <w:tcMar>
              <w:top w:w="70" w:type="dxa"/>
              <w:start w:w="90" w:type="dxa"/>
              <w:bottom w:w="70" w:type="dxa"/>
              <w:end w:w="90" w:type="dxa"/>
            </w:tcMar>
            <w:shd w:fill="F7F9FA"/>
          </w:tcPr>
          <w:p>
            <w:pPr>
              <w:pStyle w:val="TableText"/>
              <w:keepNext w:val="0"/>
              <w:widowControl/>
            </w:pPr>
            <w:r>
              <w:rPr>
                <w:b w:val="0"/>
              </w:rPr>
              <w:t>Pending</w:t>
            </w:r>
          </w:p>
        </w:tc>
      </w:tr>
    </w:tbl>
    <w:p>
      <w:pPr>
        <w:spacing w:after="20" w:before="0" w:line="240" w:lineRule="auto"/>
      </w:pPr>
      <w:r>
        <w:rPr>
          <w:sz w:val="4"/>
        </w:rPr>
      </w:r>
    </w:p>
    <w:p>
      <w:pPr>
        <w:keepNext/>
        <w:spacing w:before="160" w:after="60"/>
        <w:ind w:left="173" w:right="144"/>
        <w:shd w:fill="EEF3F6"/>
      </w:pPr>
      <w:r>
        <w:rPr>
          <w:b/>
          <w:color w:val="167D8D"/>
          <w:sz w:val="19"/>
        </w:rPr>
        <w:t>APPROVAL IS SPECIFIC</w:t>
      </w:r>
    </w:p>
    <w:p>
      <w:pPr>
        <w:spacing w:after="200"/>
        <w:ind w:left="173" w:right="144"/>
        <w:shd w:fill="EEF3F6"/>
      </w:pPr>
      <w:r>
        <w:rPr>
          <w:b w:val="0"/>
        </w:rPr>
        <w:t>Signing off this requirements document does not, by itself, authorize cloud spend, external communications, protected-source acquisition, private client-data use or production deployment. Those decisions are separately recorded.</w:t>
      </w:r>
    </w:p>
    <w:p>
      <w:bookmarkStart w:id="34" w:name="sec_17"/>
      <w:pPr>
        <w:pStyle w:val="Heading1"/>
      </w:pPr>
      <w:r>
        <w:rPr>
          <w:b w:val="0"/>
        </w:rPr>
        <w:t>Appendix A. Complete reference database inventory</w:t>
      </w:r>
      <w:bookmarkEnd w:id="34"/>
    </w:p>
    <w:p>
      <w:r>
        <w:rPr>
          <w:b w:val="0"/>
        </w:rPr>
        <w:t>The baseline reference_schema.sql contains the following 60 tables. This inventory explains their purpose without requiring the reader to interpret SQL. The reference DDL is not a migration already proven against the selected PostgreSQL environment. Implement only the necessary phase subset, while preserving future identities and boundaries. [B04]</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3687"/>
        <w:gridCol w:w="6145"/>
      </w:tblGrid>
      <w:tr>
        <w:trPr>
          <w:tblHeader/>
          <w:cantSplit/>
        </w:trPr>
        <w:tc>
          <w:tcPr>
            <w:tcW w:type="dxa" w:w="3687"/>
            <w:tcMar>
              <w:top w:w="90" w:type="dxa"/>
              <w:start w:w="90" w:type="dxa"/>
              <w:bottom w:w="90" w:type="dxa"/>
              <w:end w:w="90" w:type="dxa"/>
            </w:tcMar>
            <w:shd w:fill="18344B"/>
          </w:tcPr>
          <w:p>
            <w:pPr>
              <w:pStyle w:val="TableText"/>
            </w:pPr>
            <w:r>
              <w:rPr>
                <w:b/>
                <w:color w:val="FFFFFF"/>
                <w:sz w:val="18"/>
              </w:rPr>
              <w:t>Table</w:t>
            </w:r>
          </w:p>
        </w:tc>
        <w:tc>
          <w:tcPr>
            <w:tcW w:type="dxa" w:w="6145"/>
            <w:tcMar>
              <w:top w:w="90" w:type="dxa"/>
              <w:start w:w="90" w:type="dxa"/>
              <w:bottom w:w="90" w:type="dxa"/>
              <w:end w:w="90" w:type="dxa"/>
            </w:tcMar>
            <w:shd w:fill="18344B"/>
          </w:tcPr>
          <w:p>
            <w:pPr>
              <w:pStyle w:val="TableText"/>
            </w:pPr>
            <w:r>
              <w:rPr>
                <w:b/>
                <w:color w:val="FFFFFF"/>
                <w:sz w:val="18"/>
              </w:rPr>
              <w:t>Plain-language responsibility</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sources</w:t>
            </w:r>
          </w:p>
        </w:tc>
        <w:tc>
          <w:tcPr>
            <w:tcW w:type="dxa" w:w="6145"/>
            <w:vAlign w:val="top"/>
            <w:tcMar>
              <w:top w:w="70" w:type="dxa"/>
              <w:start w:w="90" w:type="dxa"/>
              <w:bottom w:w="70" w:type="dxa"/>
              <w:end w:w="90" w:type="dxa"/>
            </w:tcMar>
            <w:shd w:fill="F7F9FA"/>
          </w:tcPr>
          <w:p>
            <w:pPr>
              <w:pStyle w:val="TableText"/>
              <w:keepNext w:val="0"/>
              <w:widowControl/>
            </w:pPr>
            <w:r>
              <w:rPr>
                <w:b w:val="0"/>
              </w:rPr>
              <w:t>Approved-source identity, access route and provenance registry.</w:t>
            </w:r>
          </w:p>
        </w:tc>
      </w:tr>
      <w:tr>
        <w:trPr>
          <w:cantSplit/>
        </w:trPr>
        <w:tc>
          <w:tcPr>
            <w:tcW w:type="dxa" w:w="3687"/>
            <w:vAlign w:val="top"/>
            <w:tcMar>
              <w:top w:w="70" w:type="dxa"/>
              <w:start w:w="90" w:type="dxa"/>
              <w:bottom w:w="70" w:type="dxa"/>
              <w:end w:w="90" w:type="dxa"/>
            </w:tcMar>
          </w:tcPr>
          <w:p>
            <w:pPr>
              <w:pStyle w:val="TableText"/>
              <w:keepNext w:val="0"/>
              <w:widowControl/>
            </w:pPr>
            <w:r>
              <w:rPr>
                <w:b/>
              </w:rPr>
              <w:t>source_policies</w:t>
            </w:r>
          </w:p>
        </w:tc>
        <w:tc>
          <w:tcPr>
            <w:tcW w:type="dxa" w:w="6145"/>
            <w:vAlign w:val="top"/>
            <w:tcMar>
              <w:top w:w="70" w:type="dxa"/>
              <w:start w:w="90" w:type="dxa"/>
              <w:bottom w:w="70" w:type="dxa"/>
              <w:end w:w="90" w:type="dxa"/>
            </w:tcMar>
          </w:tcPr>
          <w:p>
            <w:pPr>
              <w:pStyle w:val="TableText"/>
              <w:keepNext w:val="0"/>
              <w:widowControl/>
            </w:pPr>
            <w:r>
              <w:rPr>
                <w:b w:val="0"/>
              </w:rPr>
              <w:t>Versioned, use-specific rights and review decisions.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artifacts</w:t>
            </w:r>
          </w:p>
        </w:tc>
        <w:tc>
          <w:tcPr>
            <w:tcW w:type="dxa" w:w="6145"/>
            <w:vAlign w:val="top"/>
            <w:tcMar>
              <w:top w:w="70" w:type="dxa"/>
              <w:start w:w="90" w:type="dxa"/>
              <w:bottom w:w="70" w:type="dxa"/>
              <w:end w:w="90" w:type="dxa"/>
            </w:tcMar>
            <w:shd w:fill="F7F9FA"/>
          </w:tcPr>
          <w:p>
            <w:pPr>
              <w:pStyle w:val="TableText"/>
              <w:keepNext w:val="0"/>
              <w:widowControl/>
            </w:pPr>
            <w:r>
              <w:rPr>
                <w:b w:val="0"/>
              </w:rPr>
              <w:t>Immutable original bytes, source metadata, storage versions and checksums.</w:t>
            </w:r>
          </w:p>
        </w:tc>
      </w:tr>
      <w:tr>
        <w:trPr>
          <w:cantSplit/>
        </w:trPr>
        <w:tc>
          <w:tcPr>
            <w:tcW w:type="dxa" w:w="3687"/>
            <w:vAlign w:val="top"/>
            <w:tcMar>
              <w:top w:w="70" w:type="dxa"/>
              <w:start w:w="90" w:type="dxa"/>
              <w:bottom w:w="70" w:type="dxa"/>
              <w:end w:w="90" w:type="dxa"/>
            </w:tcMar>
          </w:tcPr>
          <w:p>
            <w:pPr>
              <w:pStyle w:val="TableText"/>
              <w:keepNext w:val="0"/>
              <w:widowControl/>
            </w:pPr>
            <w:r>
              <w:rPr>
                <w:b/>
              </w:rPr>
              <w:t>documents</w:t>
            </w:r>
          </w:p>
        </w:tc>
        <w:tc>
          <w:tcPr>
            <w:tcW w:type="dxa" w:w="6145"/>
            <w:vAlign w:val="top"/>
            <w:tcMar>
              <w:top w:w="70" w:type="dxa"/>
              <w:start w:w="90" w:type="dxa"/>
              <w:bottom w:w="70" w:type="dxa"/>
              <w:end w:w="90" w:type="dxa"/>
            </w:tcMar>
          </w:tcPr>
          <w:p>
            <w:pPr>
              <w:pStyle w:val="TableText"/>
              <w:keepNext w:val="0"/>
              <w:widowControl/>
            </w:pPr>
            <w:r>
              <w:rPr>
                <w:b w:val="0"/>
              </w:rPr>
              <w:t>Stable identity of a legal instrument or judicial decision.</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document_identifiers</w:t>
            </w:r>
          </w:p>
        </w:tc>
        <w:tc>
          <w:tcPr>
            <w:tcW w:type="dxa" w:w="6145"/>
            <w:vAlign w:val="top"/>
            <w:tcMar>
              <w:top w:w="70" w:type="dxa"/>
              <w:start w:w="90" w:type="dxa"/>
              <w:bottom w:w="70" w:type="dxa"/>
              <w:end w:w="90" w:type="dxa"/>
            </w:tcMar>
            <w:shd w:fill="F7F9FA"/>
          </w:tcPr>
          <w:p>
            <w:pPr>
              <w:pStyle w:val="TableText"/>
              <w:keepNext w:val="0"/>
              <w:widowControl/>
            </w:pPr>
            <w:r>
              <w:rPr>
                <w:b w:val="0"/>
              </w:rPr>
              <w:t>Canonical identifiers, citation aliases and identity evidence.</w:t>
            </w:r>
          </w:p>
        </w:tc>
      </w:tr>
      <w:tr>
        <w:trPr>
          <w:cantSplit/>
        </w:trPr>
        <w:tc>
          <w:tcPr>
            <w:tcW w:type="dxa" w:w="3687"/>
            <w:vAlign w:val="top"/>
            <w:tcMar>
              <w:top w:w="70" w:type="dxa"/>
              <w:start w:w="90" w:type="dxa"/>
              <w:bottom w:w="70" w:type="dxa"/>
              <w:end w:w="90" w:type="dxa"/>
            </w:tcMar>
          </w:tcPr>
          <w:p>
            <w:pPr>
              <w:pStyle w:val="TableText"/>
              <w:keepNext w:val="0"/>
              <w:widowControl/>
            </w:pPr>
            <w:r>
              <w:rPr>
                <w:b/>
              </w:rPr>
              <w:t>document_versions</w:t>
            </w:r>
          </w:p>
        </w:tc>
        <w:tc>
          <w:tcPr>
            <w:tcW w:type="dxa" w:w="6145"/>
            <w:vAlign w:val="top"/>
            <w:tcMar>
              <w:top w:w="70" w:type="dxa"/>
              <w:start w:w="90" w:type="dxa"/>
              <w:bottom w:w="70" w:type="dxa"/>
              <w:end w:w="90" w:type="dxa"/>
            </w:tcMar>
          </w:tcPr>
          <w:p>
            <w:pPr>
              <w:pStyle w:val="TableText"/>
              <w:keepNext w:val="0"/>
              <w:widowControl/>
            </w:pPr>
            <w:r>
              <w:rPr>
                <w:b w:val="0"/>
              </w:rPr>
              <w:t>Editions/corrections of a document with artifact lineage.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extractions</w:t>
            </w:r>
          </w:p>
        </w:tc>
        <w:tc>
          <w:tcPr>
            <w:tcW w:type="dxa" w:w="6145"/>
            <w:vAlign w:val="top"/>
            <w:tcMar>
              <w:top w:w="70" w:type="dxa"/>
              <w:start w:w="90" w:type="dxa"/>
              <w:bottom w:w="70" w:type="dxa"/>
              <w:end w:w="90" w:type="dxa"/>
            </w:tcMar>
            <w:shd w:fill="F7F9FA"/>
          </w:tcPr>
          <w:p>
            <w:pPr>
              <w:pStyle w:val="TableText"/>
              <w:keepNext w:val="0"/>
              <w:widowControl/>
            </w:pPr>
            <w:r>
              <w:rPr>
                <w:b w:val="0"/>
              </w:rPr>
              <w:t>Versioned parsing/OCR outputs, quality and review status.</w:t>
            </w:r>
          </w:p>
        </w:tc>
      </w:tr>
      <w:tr>
        <w:trPr>
          <w:cantSplit/>
        </w:trPr>
        <w:tc>
          <w:tcPr>
            <w:tcW w:type="dxa" w:w="3687"/>
            <w:vAlign w:val="top"/>
            <w:tcMar>
              <w:top w:w="70" w:type="dxa"/>
              <w:start w:w="90" w:type="dxa"/>
              <w:bottom w:w="70" w:type="dxa"/>
              <w:end w:w="90" w:type="dxa"/>
            </w:tcMar>
          </w:tcPr>
          <w:p>
            <w:pPr>
              <w:pStyle w:val="TableText"/>
              <w:keepNext w:val="0"/>
              <w:widowControl/>
            </w:pPr>
            <w:r>
              <w:rPr>
                <w:b/>
              </w:rPr>
              <w:t>courts</w:t>
            </w:r>
          </w:p>
        </w:tc>
        <w:tc>
          <w:tcPr>
            <w:tcW w:type="dxa" w:w="6145"/>
            <w:vAlign w:val="top"/>
            <w:tcMar>
              <w:top w:w="70" w:type="dxa"/>
              <w:start w:w="90" w:type="dxa"/>
              <w:bottom w:w="70" w:type="dxa"/>
              <w:end w:w="90" w:type="dxa"/>
            </w:tcMar>
          </w:tcPr>
          <w:p>
            <w:pPr>
              <w:pStyle w:val="TableText"/>
              <w:keepNext w:val="0"/>
              <w:widowControl/>
            </w:pPr>
            <w:r>
              <w:rPr>
                <w:b w:val="0"/>
              </w:rPr>
              <w:t>Court identifiers and metadata for legal scope.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judicial_details</w:t>
            </w:r>
          </w:p>
        </w:tc>
        <w:tc>
          <w:tcPr>
            <w:tcW w:type="dxa" w:w="6145"/>
            <w:vAlign w:val="top"/>
            <w:tcMar>
              <w:top w:w="70" w:type="dxa"/>
              <w:start w:w="90" w:type="dxa"/>
              <w:bottom w:w="70" w:type="dxa"/>
              <w:end w:w="90" w:type="dxa"/>
            </w:tcMar>
            <w:shd w:fill="F7F9FA"/>
          </w:tcPr>
          <w:p>
            <w:pPr>
              <w:pStyle w:val="TableText"/>
              <w:keepNext w:val="0"/>
              <w:widowControl/>
            </w:pPr>
            <w:r>
              <w:rPr>
                <w:b w:val="0"/>
              </w:rPr>
              <w:t>Decision metadata, bench details and proceeding context.</w:t>
            </w:r>
          </w:p>
        </w:tc>
      </w:tr>
      <w:tr>
        <w:trPr>
          <w:cantSplit/>
        </w:trPr>
        <w:tc>
          <w:tcPr>
            <w:tcW w:type="dxa" w:w="3687"/>
            <w:vAlign w:val="top"/>
            <w:tcMar>
              <w:top w:w="70" w:type="dxa"/>
              <w:start w:w="90" w:type="dxa"/>
              <w:bottom w:w="70" w:type="dxa"/>
              <w:end w:w="90" w:type="dxa"/>
            </w:tcMar>
          </w:tcPr>
          <w:p>
            <w:pPr>
              <w:pStyle w:val="TableText"/>
              <w:keepNext w:val="0"/>
              <w:widowControl/>
            </w:pPr>
            <w:r>
              <w:rPr>
                <w:b/>
              </w:rPr>
              <w:t>case_identifiers</w:t>
            </w:r>
          </w:p>
        </w:tc>
        <w:tc>
          <w:tcPr>
            <w:tcW w:type="dxa" w:w="6145"/>
            <w:vAlign w:val="top"/>
            <w:tcMar>
              <w:top w:w="70" w:type="dxa"/>
              <w:start w:w="90" w:type="dxa"/>
              <w:bottom w:w="70" w:type="dxa"/>
              <w:end w:w="90" w:type="dxa"/>
            </w:tcMar>
          </w:tcPr>
          <w:p>
            <w:pPr>
              <w:pStyle w:val="TableText"/>
              <w:keepNext w:val="0"/>
              <w:widowControl/>
            </w:pPr>
            <w:r>
              <w:rPr>
                <w:b w:val="0"/>
              </w:rPr>
              <w:t>Case numbers and related judicial identifiers.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opinions</w:t>
            </w:r>
          </w:p>
        </w:tc>
        <w:tc>
          <w:tcPr>
            <w:tcW w:type="dxa" w:w="6145"/>
            <w:vAlign w:val="top"/>
            <w:tcMar>
              <w:top w:w="70" w:type="dxa"/>
              <w:start w:w="90" w:type="dxa"/>
              <w:bottom w:w="70" w:type="dxa"/>
              <w:end w:w="90" w:type="dxa"/>
            </w:tcMar>
            <w:shd w:fill="F7F9FA"/>
          </w:tcPr>
          <w:p>
            <w:pPr>
              <w:pStyle w:val="TableText"/>
              <w:keepNext w:val="0"/>
              <w:widowControl/>
            </w:pPr>
            <w:r>
              <w:rPr>
                <w:b w:val="0"/>
              </w:rPr>
              <w:t>Separate opinion identity, authorship and majority/dissent classification.</w:t>
            </w:r>
          </w:p>
        </w:tc>
      </w:tr>
      <w:tr>
        <w:trPr>
          <w:cantSplit/>
        </w:trPr>
        <w:tc>
          <w:tcPr>
            <w:tcW w:type="dxa" w:w="3687"/>
            <w:vAlign w:val="top"/>
            <w:tcMar>
              <w:top w:w="70" w:type="dxa"/>
              <w:start w:w="90" w:type="dxa"/>
              <w:bottom w:w="70" w:type="dxa"/>
              <w:end w:w="90" w:type="dxa"/>
            </w:tcMar>
          </w:tcPr>
          <w:p>
            <w:pPr>
              <w:pStyle w:val="TableText"/>
              <w:keepNext w:val="0"/>
              <w:widowControl/>
            </w:pPr>
            <w:r>
              <w:rPr>
                <w:b/>
              </w:rPr>
              <w:t>legal_units</w:t>
            </w:r>
          </w:p>
        </w:tc>
        <w:tc>
          <w:tcPr>
            <w:tcW w:type="dxa" w:w="6145"/>
            <w:vAlign w:val="top"/>
            <w:tcMar>
              <w:top w:w="70" w:type="dxa"/>
              <w:start w:w="90" w:type="dxa"/>
              <w:bottom w:w="70" w:type="dxa"/>
              <w:end w:w="90" w:type="dxa"/>
            </w:tcMar>
          </w:tcPr>
          <w:p>
            <w:pPr>
              <w:pStyle w:val="TableText"/>
              <w:keepNext w:val="0"/>
              <w:widowControl/>
            </w:pPr>
            <w:r>
              <w:rPr>
                <w:b w:val="0"/>
              </w:rPr>
              <w:t>Stable structural units such as articles, sections and paragraphs.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unit_versions</w:t>
            </w:r>
          </w:p>
        </w:tc>
        <w:tc>
          <w:tcPr>
            <w:tcW w:type="dxa" w:w="6145"/>
            <w:vAlign w:val="top"/>
            <w:tcMar>
              <w:top w:w="70" w:type="dxa"/>
              <w:start w:w="90" w:type="dxa"/>
              <w:bottom w:w="70" w:type="dxa"/>
              <w:end w:w="90" w:type="dxa"/>
            </w:tcMar>
            <w:shd w:fill="F7F9FA"/>
          </w:tcPr>
          <w:p>
            <w:pPr>
              <w:pStyle w:val="TableText"/>
              <w:keepNext w:val="0"/>
              <w:widowControl/>
            </w:pPr>
            <w:r>
              <w:rPr>
                <w:b w:val="0"/>
              </w:rPr>
              <w:t>Exact versioned legal text and hierarchy references.</w:t>
            </w:r>
          </w:p>
        </w:tc>
      </w:tr>
      <w:tr>
        <w:trPr>
          <w:cantSplit/>
        </w:trPr>
        <w:tc>
          <w:tcPr>
            <w:tcW w:type="dxa" w:w="3687"/>
            <w:vAlign w:val="top"/>
            <w:tcMar>
              <w:top w:w="70" w:type="dxa"/>
              <w:start w:w="90" w:type="dxa"/>
              <w:bottom w:w="70" w:type="dxa"/>
              <w:end w:w="90" w:type="dxa"/>
            </w:tcMar>
          </w:tcPr>
          <w:p>
            <w:pPr>
              <w:pStyle w:val="TableText"/>
              <w:keepNext w:val="0"/>
              <w:widowControl/>
            </w:pPr>
            <w:r>
              <w:rPr>
                <w:b/>
              </w:rPr>
              <w:t>source_spans</w:t>
            </w:r>
          </w:p>
        </w:tc>
        <w:tc>
          <w:tcPr>
            <w:tcW w:type="dxa" w:w="6145"/>
            <w:vAlign w:val="top"/>
            <w:tcMar>
              <w:top w:w="70" w:type="dxa"/>
              <w:start w:w="90" w:type="dxa"/>
              <w:bottom w:w="70" w:type="dxa"/>
              <w:end w:w="90" w:type="dxa"/>
            </w:tcMar>
          </w:tcPr>
          <w:p>
            <w:pPr>
              <w:pStyle w:val="TableText"/>
              <w:keepNext w:val="0"/>
              <w:widowControl/>
            </w:pPr>
            <w:r>
              <w:rPr>
                <w:b w:val="0"/>
              </w:rPr>
              <w:t>Exact citation excerpts, offsets, hashes and original anchors.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legal_events</w:t>
            </w:r>
          </w:p>
        </w:tc>
        <w:tc>
          <w:tcPr>
            <w:tcW w:type="dxa" w:w="6145"/>
            <w:vAlign w:val="top"/>
            <w:tcMar>
              <w:top w:w="70" w:type="dxa"/>
              <w:start w:w="90" w:type="dxa"/>
              <w:bottom w:w="70" w:type="dxa"/>
              <w:end w:w="90" w:type="dxa"/>
            </w:tcMar>
            <w:shd w:fill="F7F9FA"/>
          </w:tcPr>
          <w:p>
            <w:pPr>
              <w:pStyle w:val="TableText"/>
              <w:keepNext w:val="0"/>
              <w:widowControl/>
            </w:pPr>
            <w:r>
              <w:rPr>
                <w:b w:val="0"/>
              </w:rPr>
              <w:t>Amendment, commencement, repeal and related events.</w:t>
            </w:r>
          </w:p>
        </w:tc>
      </w:tr>
      <w:tr>
        <w:trPr>
          <w:cantSplit/>
        </w:trPr>
        <w:tc>
          <w:tcPr>
            <w:tcW w:type="dxa" w:w="3687"/>
            <w:vAlign w:val="top"/>
            <w:tcMar>
              <w:top w:w="70" w:type="dxa"/>
              <w:start w:w="90" w:type="dxa"/>
              <w:bottom w:w="70" w:type="dxa"/>
              <w:end w:w="90" w:type="dxa"/>
            </w:tcMar>
          </w:tcPr>
          <w:p>
            <w:pPr>
              <w:pStyle w:val="TableText"/>
              <w:keepNext w:val="0"/>
              <w:widowControl/>
            </w:pPr>
            <w:r>
              <w:rPr>
                <w:b/>
              </w:rPr>
              <w:t>event_targets</w:t>
            </w:r>
          </w:p>
        </w:tc>
        <w:tc>
          <w:tcPr>
            <w:tcW w:type="dxa" w:w="6145"/>
            <w:vAlign w:val="top"/>
            <w:tcMar>
              <w:top w:w="70" w:type="dxa"/>
              <w:start w:w="90" w:type="dxa"/>
              <w:bottom w:w="70" w:type="dxa"/>
              <w:end w:w="90" w:type="dxa"/>
            </w:tcMar>
          </w:tcPr>
          <w:p>
            <w:pPr>
              <w:pStyle w:val="TableText"/>
              <w:keepNext w:val="0"/>
              <w:widowControl/>
            </w:pPr>
            <w:r>
              <w:rPr>
                <w:b w:val="0"/>
              </w:rPr>
              <w:t>Links from legal events to the affected provisions/objects.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applicability_assertions</w:t>
            </w:r>
          </w:p>
        </w:tc>
        <w:tc>
          <w:tcPr>
            <w:tcW w:type="dxa" w:w="6145"/>
            <w:vAlign w:val="top"/>
            <w:tcMar>
              <w:top w:w="70" w:type="dxa"/>
              <w:start w:w="90" w:type="dxa"/>
              <w:bottom w:w="70" w:type="dxa"/>
              <w:end w:w="90" w:type="dxa"/>
            </w:tcMar>
            <w:shd w:fill="F7F9FA"/>
          </w:tcPr>
          <w:p>
            <w:pPr>
              <w:pStyle w:val="TableText"/>
              <w:keepNext w:val="0"/>
              <w:widowControl/>
            </w:pPr>
            <w:r>
              <w:rPr>
                <w:b w:val="0"/>
              </w:rPr>
              <w:t>Reviewed legal/knowledge time, territory and conditional applicability.</w:t>
            </w:r>
          </w:p>
        </w:tc>
      </w:tr>
      <w:tr>
        <w:trPr>
          <w:cantSplit/>
        </w:trPr>
        <w:tc>
          <w:tcPr>
            <w:tcW w:type="dxa" w:w="3687"/>
            <w:vAlign w:val="top"/>
            <w:tcMar>
              <w:top w:w="70" w:type="dxa"/>
              <w:start w:w="90" w:type="dxa"/>
              <w:bottom w:w="70" w:type="dxa"/>
              <w:end w:w="90" w:type="dxa"/>
            </w:tcMar>
          </w:tcPr>
          <w:p>
            <w:pPr>
              <w:pStyle w:val="TableText"/>
              <w:keepNext w:val="0"/>
              <w:widowControl/>
            </w:pPr>
            <w:r>
              <w:rPr>
                <w:b/>
              </w:rPr>
              <w:t>chunks</w:t>
            </w:r>
          </w:p>
        </w:tc>
        <w:tc>
          <w:tcPr>
            <w:tcW w:type="dxa" w:w="6145"/>
            <w:vAlign w:val="top"/>
            <w:tcMar>
              <w:top w:w="70" w:type="dxa"/>
              <w:start w:w="90" w:type="dxa"/>
              <w:bottom w:w="70" w:type="dxa"/>
              <w:end w:w="90" w:type="dxa"/>
            </w:tcMar>
          </w:tcPr>
          <w:p>
            <w:pPr>
              <w:pStyle w:val="TableText"/>
              <w:keepNext w:val="0"/>
              <w:widowControl/>
            </w:pPr>
            <w:r>
              <w:rPr>
                <w:b w:val="0"/>
              </w:rPr>
              <w:t>Rebuildable retrieval text linked to canonical source units.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embedding_profiles</w:t>
            </w:r>
          </w:p>
        </w:tc>
        <w:tc>
          <w:tcPr>
            <w:tcW w:type="dxa" w:w="6145"/>
            <w:vAlign w:val="top"/>
            <w:tcMar>
              <w:top w:w="70" w:type="dxa"/>
              <w:start w:w="90" w:type="dxa"/>
              <w:bottom w:w="70" w:type="dxa"/>
              <w:end w:w="90" w:type="dxa"/>
            </w:tcMar>
            <w:shd w:fill="F7F9FA"/>
          </w:tcPr>
          <w:p>
            <w:pPr>
              <w:pStyle w:val="TableText"/>
              <w:keepNext w:val="0"/>
              <w:widowControl/>
            </w:pPr>
            <w:r>
              <w:rPr>
                <w:b w:val="0"/>
              </w:rPr>
              <w:t>Model/version/dimension and preprocessing identity.</w:t>
            </w:r>
          </w:p>
        </w:tc>
      </w:tr>
      <w:tr>
        <w:trPr>
          <w:cantSplit/>
        </w:trPr>
        <w:tc>
          <w:tcPr>
            <w:tcW w:type="dxa" w:w="3687"/>
            <w:vAlign w:val="top"/>
            <w:tcMar>
              <w:top w:w="70" w:type="dxa"/>
              <w:start w:w="90" w:type="dxa"/>
              <w:bottom w:w="70" w:type="dxa"/>
              <w:end w:w="90" w:type="dxa"/>
            </w:tcMar>
          </w:tcPr>
          <w:p>
            <w:pPr>
              <w:pStyle w:val="TableText"/>
              <w:keepNext w:val="0"/>
              <w:widowControl/>
            </w:pPr>
            <w:r>
              <w:rPr>
                <w:b/>
              </w:rPr>
              <w:t>chunk_embeddings</w:t>
            </w:r>
          </w:p>
        </w:tc>
        <w:tc>
          <w:tcPr>
            <w:tcW w:type="dxa" w:w="6145"/>
            <w:vAlign w:val="top"/>
            <w:tcMar>
              <w:top w:w="70" w:type="dxa"/>
              <w:start w:w="90" w:type="dxa"/>
              <w:bottom w:w="70" w:type="dxa"/>
              <w:end w:w="90" w:type="dxa"/>
            </w:tcMar>
          </w:tcPr>
          <w:p>
            <w:pPr>
              <w:pStyle w:val="TableText"/>
              <w:keepNext w:val="0"/>
              <w:widowControl/>
            </w:pPr>
            <w:r>
              <w:rPr>
                <w:b w:val="0"/>
              </w:rPr>
              <w:t>Vector artifacts and provenance for a chunk/profile.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citation_mentions</w:t>
            </w:r>
          </w:p>
        </w:tc>
        <w:tc>
          <w:tcPr>
            <w:tcW w:type="dxa" w:w="6145"/>
            <w:vAlign w:val="top"/>
            <w:tcMar>
              <w:top w:w="70" w:type="dxa"/>
              <w:start w:w="90" w:type="dxa"/>
              <w:bottom w:w="70" w:type="dxa"/>
              <w:end w:w="90" w:type="dxa"/>
            </w:tcMar>
            <w:shd w:fill="F7F9FA"/>
          </w:tcPr>
          <w:p>
            <w:pPr>
              <w:pStyle w:val="TableText"/>
              <w:keepNext w:val="0"/>
              <w:widowControl/>
            </w:pPr>
            <w:r>
              <w:rPr>
                <w:b w:val="0"/>
              </w:rPr>
              <w:t>Raw cited text, resolution candidates and verification state.</w:t>
            </w:r>
          </w:p>
        </w:tc>
      </w:tr>
      <w:tr>
        <w:trPr>
          <w:cantSplit/>
        </w:trPr>
        <w:tc>
          <w:tcPr>
            <w:tcW w:type="dxa" w:w="3687"/>
            <w:vAlign w:val="top"/>
            <w:tcMar>
              <w:top w:w="70" w:type="dxa"/>
              <w:start w:w="90" w:type="dxa"/>
              <w:bottom w:w="70" w:type="dxa"/>
              <w:end w:w="90" w:type="dxa"/>
            </w:tcMar>
          </w:tcPr>
          <w:p>
            <w:pPr>
              <w:pStyle w:val="TableText"/>
              <w:keepNext w:val="0"/>
              <w:widowControl/>
            </w:pPr>
            <w:r>
              <w:rPr>
                <w:b/>
              </w:rPr>
              <w:t>propositions</w:t>
            </w:r>
          </w:p>
        </w:tc>
        <w:tc>
          <w:tcPr>
            <w:tcW w:type="dxa" w:w="6145"/>
            <w:vAlign w:val="top"/>
            <w:tcMar>
              <w:top w:w="70" w:type="dxa"/>
              <w:start w:w="90" w:type="dxa"/>
              <w:bottom w:w="70" w:type="dxa"/>
              <w:end w:w="90" w:type="dxa"/>
            </w:tcMar>
          </w:tcPr>
          <w:p>
            <w:pPr>
              <w:pStyle w:val="TableText"/>
              <w:keepNext w:val="0"/>
              <w:widowControl/>
            </w:pPr>
            <w:r>
              <w:rPr>
                <w:b w:val="0"/>
              </w:rPr>
              <w:t>Scoped legal propositions used to qualify treatment relationships.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legal_nodes</w:t>
            </w:r>
          </w:p>
        </w:tc>
        <w:tc>
          <w:tcPr>
            <w:tcW w:type="dxa" w:w="6145"/>
            <w:vAlign w:val="top"/>
            <w:tcMar>
              <w:top w:w="70" w:type="dxa"/>
              <w:start w:w="90" w:type="dxa"/>
              <w:bottom w:w="70" w:type="dxa"/>
              <w:end w:w="90" w:type="dxa"/>
            </w:tcMar>
            <w:shd w:fill="F7F9FA"/>
          </w:tcPr>
          <w:p>
            <w:pPr>
              <w:pStyle w:val="TableText"/>
              <w:keepNext w:val="0"/>
              <w:widowControl/>
            </w:pPr>
            <w:r>
              <w:rPr>
                <w:b w:val="0"/>
              </w:rPr>
              <w:t>Graph identities for decisions, provisions and legal entities.</w:t>
            </w:r>
          </w:p>
        </w:tc>
      </w:tr>
      <w:tr>
        <w:trPr>
          <w:cantSplit/>
        </w:trPr>
        <w:tc>
          <w:tcPr>
            <w:tcW w:type="dxa" w:w="3687"/>
            <w:vAlign w:val="top"/>
            <w:tcMar>
              <w:top w:w="70" w:type="dxa"/>
              <w:start w:w="90" w:type="dxa"/>
              <w:bottom w:w="70" w:type="dxa"/>
              <w:end w:w="90" w:type="dxa"/>
            </w:tcMar>
          </w:tcPr>
          <w:p>
            <w:pPr>
              <w:pStyle w:val="TableText"/>
              <w:keepNext w:val="0"/>
              <w:widowControl/>
            </w:pPr>
            <w:r>
              <w:rPr>
                <w:b/>
              </w:rPr>
              <w:t>legal_edges</w:t>
            </w:r>
          </w:p>
        </w:tc>
        <w:tc>
          <w:tcPr>
            <w:tcW w:type="dxa" w:w="6145"/>
            <w:vAlign w:val="top"/>
            <w:tcMar>
              <w:top w:w="70" w:type="dxa"/>
              <w:start w:w="90" w:type="dxa"/>
              <w:bottom w:w="70" w:type="dxa"/>
              <w:end w:w="90" w:type="dxa"/>
            </w:tcMar>
          </w:tcPr>
          <w:p>
            <w:pPr>
              <w:pStyle w:val="TableText"/>
              <w:keepNext w:val="0"/>
              <w:widowControl/>
            </w:pPr>
            <w:r>
              <w:rPr>
                <w:b w:val="0"/>
              </w:rPr>
              <w:t>Evidence-backed citation/treatment/amendment relationships.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corpus_releases</w:t>
            </w:r>
          </w:p>
        </w:tc>
        <w:tc>
          <w:tcPr>
            <w:tcW w:type="dxa" w:w="6145"/>
            <w:vAlign w:val="top"/>
            <w:tcMar>
              <w:top w:w="70" w:type="dxa"/>
              <w:start w:w="90" w:type="dxa"/>
              <w:bottom w:w="70" w:type="dxa"/>
              <w:end w:w="90" w:type="dxa"/>
            </w:tcMar>
            <w:shd w:fill="F7F9FA"/>
          </w:tcPr>
          <w:p>
            <w:pPr>
              <w:pStyle w:val="TableText"/>
              <w:keepNext w:val="0"/>
              <w:widowControl/>
            </w:pPr>
            <w:r>
              <w:rPr>
                <w:b w:val="0"/>
              </w:rPr>
              <w:t>Versioned corpus manifest, publication state and index identities.</w:t>
            </w:r>
          </w:p>
        </w:tc>
      </w:tr>
      <w:tr>
        <w:trPr>
          <w:cantSplit/>
        </w:trPr>
        <w:tc>
          <w:tcPr>
            <w:tcW w:type="dxa" w:w="3687"/>
            <w:vAlign w:val="top"/>
            <w:tcMar>
              <w:top w:w="70" w:type="dxa"/>
              <w:start w:w="90" w:type="dxa"/>
              <w:bottom w:w="70" w:type="dxa"/>
              <w:end w:w="90" w:type="dxa"/>
            </w:tcMar>
          </w:tcPr>
          <w:p>
            <w:pPr>
              <w:pStyle w:val="TableText"/>
              <w:keepNext w:val="0"/>
              <w:widowControl/>
            </w:pPr>
            <w:r>
              <w:rPr>
                <w:b/>
              </w:rPr>
              <w:t>release_members</w:t>
            </w:r>
          </w:p>
        </w:tc>
        <w:tc>
          <w:tcPr>
            <w:tcW w:type="dxa" w:w="6145"/>
            <w:vAlign w:val="top"/>
            <w:tcMar>
              <w:top w:w="70" w:type="dxa"/>
              <w:start w:w="90" w:type="dxa"/>
              <w:bottom w:w="70" w:type="dxa"/>
              <w:end w:w="90" w:type="dxa"/>
            </w:tcMar>
          </w:tcPr>
          <w:p>
            <w:pPr>
              <w:pStyle w:val="TableText"/>
              <w:keepNext w:val="0"/>
              <w:widowControl/>
            </w:pPr>
            <w:r>
              <w:rPr>
                <w:b w:val="0"/>
              </w:rPr>
              <w:t>Chunk membership of a particular corpus release.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release_unit_versions</w:t>
            </w:r>
          </w:p>
        </w:tc>
        <w:tc>
          <w:tcPr>
            <w:tcW w:type="dxa" w:w="6145"/>
            <w:vAlign w:val="top"/>
            <w:tcMar>
              <w:top w:w="70" w:type="dxa"/>
              <w:start w:w="90" w:type="dxa"/>
              <w:bottom w:w="70" w:type="dxa"/>
              <w:end w:w="90" w:type="dxa"/>
            </w:tcMar>
            <w:shd w:fill="F7F9FA"/>
          </w:tcPr>
          <w:p>
            <w:pPr>
              <w:pStyle w:val="TableText"/>
              <w:keepNext w:val="0"/>
              <w:widowControl/>
            </w:pPr>
            <w:r>
              <w:rPr>
                <w:b w:val="0"/>
              </w:rPr>
              <w:t>Pinned canonical unit-version membership.</w:t>
            </w:r>
          </w:p>
        </w:tc>
      </w:tr>
      <w:tr>
        <w:trPr>
          <w:cantSplit/>
        </w:trPr>
        <w:tc>
          <w:tcPr>
            <w:tcW w:type="dxa" w:w="3687"/>
            <w:vAlign w:val="top"/>
            <w:tcMar>
              <w:top w:w="70" w:type="dxa"/>
              <w:start w:w="90" w:type="dxa"/>
              <w:bottom w:w="70" w:type="dxa"/>
              <w:end w:w="90" w:type="dxa"/>
            </w:tcMar>
          </w:tcPr>
          <w:p>
            <w:pPr>
              <w:pStyle w:val="TableText"/>
              <w:keepNext w:val="0"/>
              <w:widowControl/>
            </w:pPr>
            <w:r>
              <w:rPr>
                <w:b/>
              </w:rPr>
              <w:t>release_applicability_assertions</w:t>
            </w:r>
          </w:p>
        </w:tc>
        <w:tc>
          <w:tcPr>
            <w:tcW w:type="dxa" w:w="6145"/>
            <w:vAlign w:val="top"/>
            <w:tcMar>
              <w:top w:w="70" w:type="dxa"/>
              <w:start w:w="90" w:type="dxa"/>
              <w:bottom w:w="70" w:type="dxa"/>
              <w:end w:w="90" w:type="dxa"/>
            </w:tcMar>
          </w:tcPr>
          <w:p>
            <w:pPr>
              <w:pStyle w:val="TableText"/>
              <w:keepNext w:val="0"/>
              <w:widowControl/>
            </w:pPr>
            <w:r>
              <w:rPr>
                <w:b w:val="0"/>
              </w:rPr>
              <w:t>Frozen temporal assertion snapshots.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release_legal_edges</w:t>
            </w:r>
          </w:p>
        </w:tc>
        <w:tc>
          <w:tcPr>
            <w:tcW w:type="dxa" w:w="6145"/>
            <w:vAlign w:val="top"/>
            <w:tcMar>
              <w:top w:w="70" w:type="dxa"/>
              <w:start w:w="90" w:type="dxa"/>
              <w:bottom w:w="70" w:type="dxa"/>
              <w:end w:w="90" w:type="dxa"/>
            </w:tcMar>
            <w:shd w:fill="F7F9FA"/>
          </w:tcPr>
          <w:p>
            <w:pPr>
              <w:pStyle w:val="TableText"/>
              <w:keepNext w:val="0"/>
              <w:widowControl/>
            </w:pPr>
            <w:r>
              <w:rPr>
                <w:b w:val="0"/>
              </w:rPr>
              <w:t>Frozen citation/treatment relationship snapshots.</w:t>
            </w:r>
          </w:p>
        </w:tc>
      </w:tr>
      <w:tr>
        <w:trPr>
          <w:cantSplit/>
        </w:trPr>
        <w:tc>
          <w:tcPr>
            <w:tcW w:type="dxa" w:w="3687"/>
            <w:vAlign w:val="top"/>
            <w:tcMar>
              <w:top w:w="70" w:type="dxa"/>
              <w:start w:w="90" w:type="dxa"/>
              <w:bottom w:w="70" w:type="dxa"/>
              <w:end w:w="90" w:type="dxa"/>
            </w:tcMar>
          </w:tcPr>
          <w:p>
            <w:pPr>
              <w:pStyle w:val="TableText"/>
              <w:keepNext w:val="0"/>
              <w:widowControl/>
            </w:pPr>
            <w:r>
              <w:rPr>
                <w:b/>
              </w:rPr>
              <w:t>release_citation_resolutions</w:t>
            </w:r>
          </w:p>
        </w:tc>
        <w:tc>
          <w:tcPr>
            <w:tcW w:type="dxa" w:w="6145"/>
            <w:vAlign w:val="top"/>
            <w:tcMar>
              <w:top w:w="70" w:type="dxa"/>
              <w:start w:w="90" w:type="dxa"/>
              <w:bottom w:w="70" w:type="dxa"/>
              <w:end w:w="90" w:type="dxa"/>
            </w:tcMar>
          </w:tcPr>
          <w:p>
            <w:pPr>
              <w:pStyle w:val="TableText"/>
              <w:keepNext w:val="0"/>
              <w:widowControl/>
            </w:pPr>
            <w:r>
              <w:rPr>
                <w:b w:val="0"/>
              </w:rPr>
              <w:t>Frozen citation-resolution snapshots.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publication_channels</w:t>
            </w:r>
          </w:p>
        </w:tc>
        <w:tc>
          <w:tcPr>
            <w:tcW w:type="dxa" w:w="6145"/>
            <w:vAlign w:val="top"/>
            <w:tcMar>
              <w:top w:w="70" w:type="dxa"/>
              <w:start w:w="90" w:type="dxa"/>
              <w:bottom w:w="70" w:type="dxa"/>
              <w:end w:w="90" w:type="dxa"/>
            </w:tcMar>
            <w:shd w:fill="F7F9FA"/>
          </w:tcPr>
          <w:p>
            <w:pPr>
              <w:pStyle w:val="TableText"/>
              <w:keepNext w:val="0"/>
              <w:widowControl/>
            </w:pPr>
            <w:r>
              <w:rPr>
                <w:b w:val="0"/>
              </w:rPr>
              <w:t>Active release selections for approved serving channels.</w:t>
            </w:r>
          </w:p>
        </w:tc>
      </w:tr>
      <w:tr>
        <w:trPr>
          <w:cantSplit/>
        </w:trPr>
        <w:tc>
          <w:tcPr>
            <w:tcW w:type="dxa" w:w="3687"/>
            <w:vAlign w:val="top"/>
            <w:tcMar>
              <w:top w:w="70" w:type="dxa"/>
              <w:start w:w="90" w:type="dxa"/>
              <w:bottom w:w="70" w:type="dxa"/>
              <w:end w:w="90" w:type="dxa"/>
            </w:tcMar>
          </w:tcPr>
          <w:p>
            <w:pPr>
              <w:pStyle w:val="TableText"/>
              <w:keepNext w:val="0"/>
              <w:widowControl/>
            </w:pPr>
            <w:r>
              <w:rPr>
                <w:b/>
              </w:rPr>
              <w:t>ingestion_jobs</w:t>
            </w:r>
          </w:p>
        </w:tc>
        <w:tc>
          <w:tcPr>
            <w:tcW w:type="dxa" w:w="6145"/>
            <w:vAlign w:val="top"/>
            <w:tcMar>
              <w:top w:w="70" w:type="dxa"/>
              <w:start w:w="90" w:type="dxa"/>
              <w:bottom w:w="70" w:type="dxa"/>
              <w:end w:w="90" w:type="dxa"/>
            </w:tcMar>
          </w:tcPr>
          <w:p>
            <w:pPr>
              <w:pStyle w:val="TableText"/>
              <w:keepNext w:val="0"/>
              <w:widowControl/>
            </w:pPr>
            <w:r>
              <w:rPr>
                <w:b w:val="0"/>
              </w:rPr>
              <w:t>Durable import/processing stage and state.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job_attempts</w:t>
            </w:r>
          </w:p>
        </w:tc>
        <w:tc>
          <w:tcPr>
            <w:tcW w:type="dxa" w:w="6145"/>
            <w:vAlign w:val="top"/>
            <w:tcMar>
              <w:top w:w="70" w:type="dxa"/>
              <w:start w:w="90" w:type="dxa"/>
              <w:bottom w:w="70" w:type="dxa"/>
              <w:end w:w="90" w:type="dxa"/>
            </w:tcMar>
            <w:shd w:fill="F7F9FA"/>
          </w:tcPr>
          <w:p>
            <w:pPr>
              <w:pStyle w:val="TableText"/>
              <w:keepNext w:val="0"/>
              <w:widowControl/>
            </w:pPr>
            <w:r>
              <w:rPr>
                <w:b w:val="0"/>
              </w:rPr>
              <w:t>Worker attempt, failure, retry and execution history.</w:t>
            </w:r>
          </w:p>
        </w:tc>
      </w:tr>
      <w:tr>
        <w:trPr>
          <w:cantSplit/>
        </w:trPr>
        <w:tc>
          <w:tcPr>
            <w:tcW w:type="dxa" w:w="3687"/>
            <w:vAlign w:val="top"/>
            <w:tcMar>
              <w:top w:w="70" w:type="dxa"/>
              <w:start w:w="90" w:type="dxa"/>
              <w:bottom w:w="70" w:type="dxa"/>
              <w:end w:w="90" w:type="dxa"/>
            </w:tcMar>
          </w:tcPr>
          <w:p>
            <w:pPr>
              <w:pStyle w:val="TableText"/>
              <w:keepNext w:val="0"/>
              <w:widowControl/>
            </w:pPr>
            <w:r>
              <w:rPr>
                <w:b/>
              </w:rPr>
              <w:t>outbox_events</w:t>
            </w:r>
          </w:p>
        </w:tc>
        <w:tc>
          <w:tcPr>
            <w:tcW w:type="dxa" w:w="6145"/>
            <w:vAlign w:val="top"/>
            <w:tcMar>
              <w:top w:w="70" w:type="dxa"/>
              <w:start w:w="90" w:type="dxa"/>
              <w:bottom w:w="70" w:type="dxa"/>
              <w:end w:w="90" w:type="dxa"/>
            </w:tcMar>
          </w:tcPr>
          <w:p>
            <w:pPr>
              <w:pStyle w:val="TableText"/>
              <w:keepNext w:val="0"/>
              <w:widowControl/>
            </w:pPr>
            <w:r>
              <w:rPr>
                <w:b w:val="0"/>
              </w:rPr>
              <w:t>Transactional events awaiting reliable dispatch.</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editorial_reviews</w:t>
            </w:r>
          </w:p>
        </w:tc>
        <w:tc>
          <w:tcPr>
            <w:tcW w:type="dxa" w:w="6145"/>
            <w:vAlign w:val="top"/>
            <w:tcMar>
              <w:top w:w="70" w:type="dxa"/>
              <w:start w:w="90" w:type="dxa"/>
              <w:bottom w:w="70" w:type="dxa"/>
              <w:end w:w="90" w:type="dxa"/>
            </w:tcMar>
            <w:shd w:fill="F7F9FA"/>
          </w:tcPr>
          <w:p>
            <w:pPr>
              <w:pStyle w:val="TableText"/>
              <w:keepNext w:val="0"/>
              <w:widowControl/>
            </w:pPr>
            <w:r>
              <w:rPr>
                <w:b w:val="0"/>
              </w:rPr>
              <w:t>Attributable review decisions for exact object versions.</w:t>
            </w:r>
          </w:p>
        </w:tc>
      </w:tr>
      <w:tr>
        <w:trPr>
          <w:cantSplit/>
        </w:trPr>
        <w:tc>
          <w:tcPr>
            <w:tcW w:type="dxa" w:w="3687"/>
            <w:vAlign w:val="top"/>
            <w:tcMar>
              <w:top w:w="70" w:type="dxa"/>
              <w:start w:w="90" w:type="dxa"/>
              <w:bottom w:w="70" w:type="dxa"/>
              <w:end w:w="90" w:type="dxa"/>
            </w:tcMar>
          </w:tcPr>
          <w:p>
            <w:pPr>
              <w:pStyle w:val="TableText"/>
              <w:keepNext w:val="0"/>
              <w:widowControl/>
            </w:pPr>
            <w:r>
              <w:rPr>
                <w:b/>
              </w:rPr>
              <w:t>takedowns</w:t>
            </w:r>
          </w:p>
        </w:tc>
        <w:tc>
          <w:tcPr>
            <w:tcW w:type="dxa" w:w="6145"/>
            <w:vAlign w:val="top"/>
            <w:tcMar>
              <w:top w:w="70" w:type="dxa"/>
              <w:start w:w="90" w:type="dxa"/>
              <w:bottom w:w="70" w:type="dxa"/>
              <w:end w:w="90" w:type="dxa"/>
            </w:tcMar>
          </w:tcPr>
          <w:p>
            <w:pPr>
              <w:pStyle w:val="TableText"/>
              <w:keepNext w:val="0"/>
              <w:widowControl/>
            </w:pPr>
            <w:r>
              <w:rPr>
                <w:b w:val="0"/>
              </w:rPr>
              <w:t>Current source/content restrictions that override serving.</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tenants</w:t>
            </w:r>
          </w:p>
        </w:tc>
        <w:tc>
          <w:tcPr>
            <w:tcW w:type="dxa" w:w="6145"/>
            <w:vAlign w:val="top"/>
            <w:tcMar>
              <w:top w:w="70" w:type="dxa"/>
              <w:start w:w="90" w:type="dxa"/>
              <w:bottom w:w="70" w:type="dxa"/>
              <w:end w:w="90" w:type="dxa"/>
            </w:tcMar>
            <w:shd w:fill="F7F9FA"/>
          </w:tcPr>
          <w:p>
            <w:pPr>
              <w:pStyle w:val="TableText"/>
              <w:keepNext w:val="0"/>
              <w:widowControl/>
            </w:pPr>
            <w:r>
              <w:rPr>
                <w:b w:val="0"/>
              </w:rPr>
              <w:t>Organization-level data and entitlement boundary.</w:t>
            </w:r>
          </w:p>
        </w:tc>
      </w:tr>
      <w:tr>
        <w:trPr>
          <w:cantSplit/>
        </w:trPr>
        <w:tc>
          <w:tcPr>
            <w:tcW w:type="dxa" w:w="3687"/>
            <w:vAlign w:val="top"/>
            <w:tcMar>
              <w:top w:w="70" w:type="dxa"/>
              <w:start w:w="90" w:type="dxa"/>
              <w:bottom w:w="70" w:type="dxa"/>
              <w:end w:w="90" w:type="dxa"/>
            </w:tcMar>
          </w:tcPr>
          <w:p>
            <w:pPr>
              <w:pStyle w:val="TableText"/>
              <w:keepNext w:val="0"/>
              <w:widowControl/>
            </w:pPr>
            <w:r>
              <w:rPr>
                <w:b/>
              </w:rPr>
              <w:t>users</w:t>
            </w:r>
          </w:p>
        </w:tc>
        <w:tc>
          <w:tcPr>
            <w:tcW w:type="dxa" w:w="6145"/>
            <w:vAlign w:val="top"/>
            <w:tcMar>
              <w:top w:w="70" w:type="dxa"/>
              <w:start w:w="90" w:type="dxa"/>
              <w:bottom w:w="70" w:type="dxa"/>
              <w:end w:w="90" w:type="dxa"/>
            </w:tcMar>
          </w:tcPr>
          <w:p>
            <w:pPr>
              <w:pStyle w:val="TableText"/>
              <w:keepNext w:val="0"/>
              <w:widowControl/>
            </w:pPr>
            <w:r>
              <w:rPr>
                <w:b w:val="0"/>
              </w:rPr>
              <w:t>Authenticated user identity references.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memberships</w:t>
            </w:r>
          </w:p>
        </w:tc>
        <w:tc>
          <w:tcPr>
            <w:tcW w:type="dxa" w:w="6145"/>
            <w:vAlign w:val="top"/>
            <w:tcMar>
              <w:top w:w="70" w:type="dxa"/>
              <w:start w:w="90" w:type="dxa"/>
              <w:bottom w:w="70" w:type="dxa"/>
              <w:end w:w="90" w:type="dxa"/>
            </w:tcMar>
            <w:shd w:fill="F7F9FA"/>
          </w:tcPr>
          <w:p>
            <w:pPr>
              <w:pStyle w:val="TableText"/>
              <w:keepNext w:val="0"/>
              <w:widowControl/>
            </w:pPr>
            <w:r>
              <w:rPr>
                <w:b w:val="0"/>
              </w:rPr>
              <w:t>User membership and role within an organization.</w:t>
            </w:r>
          </w:p>
        </w:tc>
      </w:tr>
      <w:tr>
        <w:trPr>
          <w:cantSplit/>
        </w:trPr>
        <w:tc>
          <w:tcPr>
            <w:tcW w:type="dxa" w:w="3687"/>
            <w:vAlign w:val="top"/>
            <w:tcMar>
              <w:top w:w="70" w:type="dxa"/>
              <w:start w:w="90" w:type="dxa"/>
              <w:bottom w:w="70" w:type="dxa"/>
              <w:end w:w="90" w:type="dxa"/>
            </w:tcMar>
          </w:tcPr>
          <w:p>
            <w:pPr>
              <w:pStyle w:val="TableText"/>
              <w:keepNext w:val="0"/>
              <w:widowControl/>
            </w:pPr>
            <w:r>
              <w:rPr>
                <w:b/>
              </w:rPr>
              <w:t>workspaces</w:t>
            </w:r>
          </w:p>
        </w:tc>
        <w:tc>
          <w:tcPr>
            <w:tcW w:type="dxa" w:w="6145"/>
            <w:vAlign w:val="top"/>
            <w:tcMar>
              <w:top w:w="70" w:type="dxa"/>
              <w:start w:w="90" w:type="dxa"/>
              <w:bottom w:w="70" w:type="dxa"/>
              <w:end w:w="90" w:type="dxa"/>
            </w:tcMar>
          </w:tcPr>
          <w:p>
            <w:pPr>
              <w:pStyle w:val="TableText"/>
              <w:keepNext w:val="0"/>
              <w:widowControl/>
            </w:pPr>
            <w:r>
              <w:rPr>
                <w:b w:val="0"/>
              </w:rPr>
              <w:t>Matter/research areas inside an organization.</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workspace_members</w:t>
            </w:r>
          </w:p>
        </w:tc>
        <w:tc>
          <w:tcPr>
            <w:tcW w:type="dxa" w:w="6145"/>
            <w:vAlign w:val="top"/>
            <w:tcMar>
              <w:top w:w="70" w:type="dxa"/>
              <w:start w:w="90" w:type="dxa"/>
              <w:bottom w:w="70" w:type="dxa"/>
              <w:end w:w="90" w:type="dxa"/>
            </w:tcMar>
            <w:shd w:fill="F7F9FA"/>
          </w:tcPr>
          <w:p>
            <w:pPr>
              <w:pStyle w:val="TableText"/>
              <w:keepNext w:val="0"/>
              <w:widowControl/>
            </w:pPr>
            <w:r>
              <w:rPr>
                <w:b w:val="0"/>
              </w:rPr>
              <w:t>Matter-level access and membership.</w:t>
            </w:r>
          </w:p>
        </w:tc>
      </w:tr>
      <w:tr>
        <w:trPr>
          <w:cantSplit/>
        </w:trPr>
        <w:tc>
          <w:tcPr>
            <w:tcW w:type="dxa" w:w="3687"/>
            <w:vAlign w:val="top"/>
            <w:tcMar>
              <w:top w:w="70" w:type="dxa"/>
              <w:start w:w="90" w:type="dxa"/>
              <w:bottom w:w="70" w:type="dxa"/>
              <w:end w:w="90" w:type="dxa"/>
            </w:tcMar>
          </w:tcPr>
          <w:p>
            <w:pPr>
              <w:pStyle w:val="TableText"/>
              <w:keepNext w:val="0"/>
              <w:widowControl/>
            </w:pPr>
            <w:r>
              <w:rPr>
                <w:b/>
              </w:rPr>
              <w:t>private_documents</w:t>
            </w:r>
          </w:p>
        </w:tc>
        <w:tc>
          <w:tcPr>
            <w:tcW w:type="dxa" w:w="6145"/>
            <w:vAlign w:val="top"/>
            <w:tcMar>
              <w:top w:w="70" w:type="dxa"/>
              <w:start w:w="90" w:type="dxa"/>
              <w:bottom w:w="70" w:type="dxa"/>
              <w:end w:w="90" w:type="dxa"/>
            </w:tcMar>
          </w:tcPr>
          <w:p>
            <w:pPr>
              <w:pStyle w:val="TableText"/>
              <w:keepNext w:val="0"/>
              <w:widowControl/>
            </w:pPr>
            <w:r>
              <w:rPr>
                <w:b w:val="0"/>
              </w:rPr>
              <w:t>Private uploaded-document identity and lifecycle.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private_versions</w:t>
            </w:r>
          </w:p>
        </w:tc>
        <w:tc>
          <w:tcPr>
            <w:tcW w:type="dxa" w:w="6145"/>
            <w:vAlign w:val="top"/>
            <w:tcMar>
              <w:top w:w="70" w:type="dxa"/>
              <w:start w:w="90" w:type="dxa"/>
              <w:bottom w:w="70" w:type="dxa"/>
              <w:end w:w="90" w:type="dxa"/>
            </w:tcMar>
            <w:shd w:fill="F7F9FA"/>
          </w:tcPr>
          <w:p>
            <w:pPr>
              <w:pStyle w:val="TableText"/>
              <w:keepNext w:val="0"/>
              <w:widowControl/>
            </w:pPr>
            <w:r>
              <w:rPr>
                <w:b w:val="0"/>
              </w:rPr>
              <w:t>Versioned private artifacts/extracted text.</w:t>
            </w:r>
          </w:p>
        </w:tc>
      </w:tr>
      <w:tr>
        <w:trPr>
          <w:cantSplit/>
        </w:trPr>
        <w:tc>
          <w:tcPr>
            <w:tcW w:type="dxa" w:w="3687"/>
            <w:vAlign w:val="top"/>
            <w:tcMar>
              <w:top w:w="70" w:type="dxa"/>
              <w:start w:w="90" w:type="dxa"/>
              <w:bottom w:w="70" w:type="dxa"/>
              <w:end w:w="90" w:type="dxa"/>
            </w:tcMar>
          </w:tcPr>
          <w:p>
            <w:pPr>
              <w:pStyle w:val="TableText"/>
              <w:keepNext w:val="0"/>
              <w:widowControl/>
            </w:pPr>
            <w:r>
              <w:rPr>
                <w:b/>
              </w:rPr>
              <w:t>private_spans</w:t>
            </w:r>
          </w:p>
        </w:tc>
        <w:tc>
          <w:tcPr>
            <w:tcW w:type="dxa" w:w="6145"/>
            <w:vAlign w:val="top"/>
            <w:tcMar>
              <w:top w:w="70" w:type="dxa"/>
              <w:start w:w="90" w:type="dxa"/>
              <w:bottom w:w="70" w:type="dxa"/>
              <w:end w:w="90" w:type="dxa"/>
            </w:tcMar>
          </w:tcPr>
          <w:p>
            <w:pPr>
              <w:pStyle w:val="TableText"/>
              <w:keepNext w:val="0"/>
              <w:widowControl/>
            </w:pPr>
            <w:r>
              <w:rPr>
                <w:b w:val="0"/>
              </w:rPr>
              <w:t>Exact private source excerpts and anchors.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private_chunks</w:t>
            </w:r>
          </w:p>
        </w:tc>
        <w:tc>
          <w:tcPr>
            <w:tcW w:type="dxa" w:w="6145"/>
            <w:vAlign w:val="top"/>
            <w:tcMar>
              <w:top w:w="70" w:type="dxa"/>
              <w:start w:w="90" w:type="dxa"/>
              <w:bottom w:w="70" w:type="dxa"/>
              <w:end w:w="90" w:type="dxa"/>
            </w:tcMar>
            <w:shd w:fill="F7F9FA"/>
          </w:tcPr>
          <w:p>
            <w:pPr>
              <w:pStyle w:val="TableText"/>
              <w:keepNext w:val="0"/>
              <w:widowControl/>
            </w:pPr>
            <w:r>
              <w:rPr>
                <w:b w:val="0"/>
              </w:rPr>
              <w:t>Tenant/workspace-scoped retrieval projection metadata.</w:t>
            </w:r>
          </w:p>
        </w:tc>
      </w:tr>
      <w:tr>
        <w:trPr>
          <w:cantSplit/>
        </w:trPr>
        <w:tc>
          <w:tcPr>
            <w:tcW w:type="dxa" w:w="3687"/>
            <w:vAlign w:val="top"/>
            <w:tcMar>
              <w:top w:w="70" w:type="dxa"/>
              <w:start w:w="90" w:type="dxa"/>
              <w:bottom w:w="70" w:type="dxa"/>
              <w:end w:w="90" w:type="dxa"/>
            </w:tcMar>
          </w:tcPr>
          <w:p>
            <w:pPr>
              <w:pStyle w:val="TableText"/>
              <w:keepNext w:val="0"/>
              <w:widowControl/>
            </w:pPr>
            <w:r>
              <w:rPr>
                <w:b/>
              </w:rPr>
              <w:t>research_runs</w:t>
            </w:r>
          </w:p>
        </w:tc>
        <w:tc>
          <w:tcPr>
            <w:tcW w:type="dxa" w:w="6145"/>
            <w:vAlign w:val="top"/>
            <w:tcMar>
              <w:top w:w="70" w:type="dxa"/>
              <w:start w:w="90" w:type="dxa"/>
              <w:bottom w:w="70" w:type="dxa"/>
              <w:end w:w="90" w:type="dxa"/>
            </w:tcMar>
          </w:tcPr>
          <w:p>
            <w:pPr>
              <w:pStyle w:val="TableText"/>
              <w:keepNext w:val="0"/>
              <w:widowControl/>
            </w:pPr>
            <w:r>
              <w:rPr>
                <w:b w:val="0"/>
              </w:rPr>
              <w:t>Durable plan, scope, profiles and research state.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run_events</w:t>
            </w:r>
          </w:p>
        </w:tc>
        <w:tc>
          <w:tcPr>
            <w:tcW w:type="dxa" w:w="6145"/>
            <w:vAlign w:val="top"/>
            <w:tcMar>
              <w:top w:w="70" w:type="dxa"/>
              <w:start w:w="90" w:type="dxa"/>
              <w:bottom w:w="70" w:type="dxa"/>
              <w:end w:w="90" w:type="dxa"/>
            </w:tcMar>
            <w:shd w:fill="F7F9FA"/>
          </w:tcPr>
          <w:p>
            <w:pPr>
              <w:pStyle w:val="TableText"/>
              <w:keepNext w:val="0"/>
              <w:widowControl/>
            </w:pPr>
            <w:r>
              <w:rPr>
                <w:b w:val="0"/>
              </w:rPr>
              <w:t>Ordered progress and finalization events.</w:t>
            </w:r>
          </w:p>
        </w:tc>
      </w:tr>
      <w:tr>
        <w:trPr>
          <w:cantSplit/>
        </w:trPr>
        <w:tc>
          <w:tcPr>
            <w:tcW w:type="dxa" w:w="3687"/>
            <w:vAlign w:val="top"/>
            <w:tcMar>
              <w:top w:w="70" w:type="dxa"/>
              <w:start w:w="90" w:type="dxa"/>
              <w:bottom w:w="70" w:type="dxa"/>
              <w:end w:w="90" w:type="dxa"/>
            </w:tcMar>
          </w:tcPr>
          <w:p>
            <w:pPr>
              <w:pStyle w:val="TableText"/>
              <w:keepNext w:val="0"/>
              <w:widowControl/>
            </w:pPr>
            <w:r>
              <w:rPr>
                <w:b/>
              </w:rPr>
              <w:t>run_evidence</w:t>
            </w:r>
          </w:p>
        </w:tc>
        <w:tc>
          <w:tcPr>
            <w:tcW w:type="dxa" w:w="6145"/>
            <w:vAlign w:val="top"/>
            <w:tcMar>
              <w:top w:w="70" w:type="dxa"/>
              <w:start w:w="90" w:type="dxa"/>
              <w:bottom w:w="70" w:type="dxa"/>
              <w:end w:w="90" w:type="dxa"/>
            </w:tcMar>
          </w:tcPr>
          <w:p>
            <w:pPr>
              <w:pStyle w:val="TableText"/>
              <w:keepNext w:val="0"/>
              <w:widowControl/>
            </w:pPr>
            <w:r>
              <w:rPr>
                <w:b w:val="0"/>
              </w:rPr>
              <w:t>Authorized evidence handles assigned to a specific run.</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answers</w:t>
            </w:r>
          </w:p>
        </w:tc>
        <w:tc>
          <w:tcPr>
            <w:tcW w:type="dxa" w:w="6145"/>
            <w:vAlign w:val="top"/>
            <w:tcMar>
              <w:top w:w="70" w:type="dxa"/>
              <w:start w:w="90" w:type="dxa"/>
              <w:bottom w:w="70" w:type="dxa"/>
              <w:end w:w="90" w:type="dxa"/>
            </w:tcMar>
            <w:shd w:fill="F7F9FA"/>
          </w:tcPr>
          <w:p>
            <w:pPr>
              <w:pStyle w:val="TableText"/>
              <w:keepNext w:val="0"/>
              <w:widowControl/>
            </w:pPr>
            <w:r>
              <w:rPr>
                <w:b w:val="0"/>
              </w:rPr>
              <w:t>Answer revisions, checks and publication state.</w:t>
            </w:r>
          </w:p>
        </w:tc>
      </w:tr>
      <w:tr>
        <w:trPr>
          <w:cantSplit/>
        </w:trPr>
        <w:tc>
          <w:tcPr>
            <w:tcW w:type="dxa" w:w="3687"/>
            <w:vAlign w:val="top"/>
            <w:tcMar>
              <w:top w:w="70" w:type="dxa"/>
              <w:start w:w="90" w:type="dxa"/>
              <w:bottom w:w="70" w:type="dxa"/>
              <w:end w:w="90" w:type="dxa"/>
            </w:tcMar>
          </w:tcPr>
          <w:p>
            <w:pPr>
              <w:pStyle w:val="TableText"/>
              <w:keepNext w:val="0"/>
              <w:widowControl/>
            </w:pPr>
            <w:r>
              <w:rPr>
                <w:b/>
              </w:rPr>
              <w:t>answer_claims</w:t>
            </w:r>
          </w:p>
        </w:tc>
        <w:tc>
          <w:tcPr>
            <w:tcW w:type="dxa" w:w="6145"/>
            <w:vAlign w:val="top"/>
            <w:tcMar>
              <w:top w:w="70" w:type="dxa"/>
              <w:start w:w="90" w:type="dxa"/>
              <w:bottom w:w="70" w:type="dxa"/>
              <w:end w:w="90" w:type="dxa"/>
            </w:tcMar>
          </w:tcPr>
          <w:p>
            <w:pPr>
              <w:pStyle w:val="TableText"/>
              <w:keepNext w:val="0"/>
              <w:widowControl/>
            </w:pPr>
            <w:r>
              <w:rPr>
                <w:b w:val="0"/>
              </w:rPr>
              <w:t>Structured material claims and support status.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claim_evidence</w:t>
            </w:r>
          </w:p>
        </w:tc>
        <w:tc>
          <w:tcPr>
            <w:tcW w:type="dxa" w:w="6145"/>
            <w:vAlign w:val="top"/>
            <w:tcMar>
              <w:top w:w="70" w:type="dxa"/>
              <w:start w:w="90" w:type="dxa"/>
              <w:bottom w:w="70" w:type="dxa"/>
              <w:end w:w="90" w:type="dxa"/>
            </w:tcMar>
            <w:shd w:fill="F7F9FA"/>
          </w:tcPr>
          <w:p>
            <w:pPr>
              <w:pStyle w:val="TableText"/>
              <w:keepNext w:val="0"/>
              <w:widowControl/>
            </w:pPr>
            <w:r>
              <w:rPr>
                <w:b w:val="0"/>
              </w:rPr>
              <w:t>Links between claims and their run evidence.</w:t>
            </w:r>
          </w:p>
        </w:tc>
      </w:tr>
      <w:tr>
        <w:trPr>
          <w:cantSplit/>
        </w:trPr>
        <w:tc>
          <w:tcPr>
            <w:tcW w:type="dxa" w:w="3687"/>
            <w:vAlign w:val="top"/>
            <w:tcMar>
              <w:top w:w="70" w:type="dxa"/>
              <w:start w:w="90" w:type="dxa"/>
              <w:bottom w:w="70" w:type="dxa"/>
              <w:end w:w="90" w:type="dxa"/>
            </w:tcMar>
          </w:tcPr>
          <w:p>
            <w:pPr>
              <w:pStyle w:val="TableText"/>
              <w:keepNext w:val="0"/>
              <w:widowControl/>
            </w:pPr>
            <w:r>
              <w:rPr>
                <w:b/>
              </w:rPr>
              <w:t>verification_checks</w:t>
            </w:r>
          </w:p>
        </w:tc>
        <w:tc>
          <w:tcPr>
            <w:tcW w:type="dxa" w:w="6145"/>
            <w:vAlign w:val="top"/>
            <w:tcMar>
              <w:top w:w="70" w:type="dxa"/>
              <w:start w:w="90" w:type="dxa"/>
              <w:bottom w:w="70" w:type="dxa"/>
              <w:end w:w="90" w:type="dxa"/>
            </w:tcMar>
          </w:tcPr>
          <w:p>
            <w:pPr>
              <w:pStyle w:val="TableText"/>
              <w:keepNext w:val="0"/>
              <w:widowControl/>
            </w:pPr>
            <w:r>
              <w:rPr>
                <w:b w:val="0"/>
              </w:rPr>
              <w:t>Deterministic/semantic check results and provenance.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model_invocations</w:t>
            </w:r>
          </w:p>
        </w:tc>
        <w:tc>
          <w:tcPr>
            <w:tcW w:type="dxa" w:w="6145"/>
            <w:vAlign w:val="top"/>
            <w:tcMar>
              <w:top w:w="70" w:type="dxa"/>
              <w:start w:w="90" w:type="dxa"/>
              <w:bottom w:w="70" w:type="dxa"/>
              <w:end w:w="90" w:type="dxa"/>
            </w:tcMar>
            <w:shd w:fill="F7F9FA"/>
          </w:tcPr>
          <w:p>
            <w:pPr>
              <w:pStyle w:val="TableText"/>
              <w:keepNext w:val="0"/>
              <w:widowControl/>
            </w:pPr>
            <w:r>
              <w:rPr>
                <w:b w:val="0"/>
              </w:rPr>
              <w:t>Provider requests, profiles, outcomes and uncertain attempts.</w:t>
            </w:r>
          </w:p>
        </w:tc>
      </w:tr>
      <w:tr>
        <w:trPr>
          <w:cantSplit/>
        </w:trPr>
        <w:tc>
          <w:tcPr>
            <w:tcW w:type="dxa" w:w="3687"/>
            <w:vAlign w:val="top"/>
            <w:tcMar>
              <w:top w:w="70" w:type="dxa"/>
              <w:start w:w="90" w:type="dxa"/>
              <w:bottom w:w="70" w:type="dxa"/>
              <w:end w:w="90" w:type="dxa"/>
            </w:tcMar>
          </w:tcPr>
          <w:p>
            <w:pPr>
              <w:pStyle w:val="TableText"/>
              <w:keepNext w:val="0"/>
              <w:widowControl/>
            </w:pPr>
            <w:r>
              <w:rPr>
                <w:b/>
              </w:rPr>
              <w:t>usage_ledger</w:t>
            </w:r>
          </w:p>
        </w:tc>
        <w:tc>
          <w:tcPr>
            <w:tcW w:type="dxa" w:w="6145"/>
            <w:vAlign w:val="top"/>
            <w:tcMar>
              <w:top w:w="70" w:type="dxa"/>
              <w:start w:w="90" w:type="dxa"/>
              <w:bottom w:w="70" w:type="dxa"/>
              <w:end w:w="90" w:type="dxa"/>
            </w:tcMar>
          </w:tcPr>
          <w:p>
            <w:pPr>
              <w:pStyle w:val="TableText"/>
              <w:keepNext w:val="0"/>
              <w:widowControl/>
            </w:pPr>
            <w:r>
              <w:rPr>
                <w:b w:val="0"/>
              </w:rPr>
              <w:t>Budget reservation, actual usage and reconciliation entries.</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feedback</w:t>
            </w:r>
          </w:p>
        </w:tc>
        <w:tc>
          <w:tcPr>
            <w:tcW w:type="dxa" w:w="6145"/>
            <w:vAlign w:val="top"/>
            <w:tcMar>
              <w:top w:w="70" w:type="dxa"/>
              <w:start w:w="90" w:type="dxa"/>
              <w:bottom w:w="70" w:type="dxa"/>
              <w:end w:w="90" w:type="dxa"/>
            </w:tcMar>
            <w:shd w:fill="F7F9FA"/>
          </w:tcPr>
          <w:p>
            <w:pPr>
              <w:pStyle w:val="TableText"/>
              <w:keepNext w:val="0"/>
              <w:widowControl/>
            </w:pPr>
            <w:r>
              <w:rPr>
                <w:b w:val="0"/>
              </w:rPr>
              <w:t>User-reported issues tied to exact research/source revisions.</w:t>
            </w:r>
          </w:p>
        </w:tc>
      </w:tr>
      <w:tr>
        <w:trPr>
          <w:cantSplit/>
        </w:trPr>
        <w:tc>
          <w:tcPr>
            <w:tcW w:type="dxa" w:w="3687"/>
            <w:vAlign w:val="top"/>
            <w:tcMar>
              <w:top w:w="70" w:type="dxa"/>
              <w:start w:w="90" w:type="dxa"/>
              <w:bottom w:w="70" w:type="dxa"/>
              <w:end w:w="90" w:type="dxa"/>
            </w:tcMar>
          </w:tcPr>
          <w:p>
            <w:pPr>
              <w:pStyle w:val="TableText"/>
              <w:keepNext w:val="0"/>
              <w:widowControl/>
            </w:pPr>
            <w:r>
              <w:rPr>
                <w:b/>
              </w:rPr>
              <w:t>export_jobs</w:t>
            </w:r>
          </w:p>
        </w:tc>
        <w:tc>
          <w:tcPr>
            <w:tcW w:type="dxa" w:w="6145"/>
            <w:vAlign w:val="top"/>
            <w:tcMar>
              <w:top w:w="70" w:type="dxa"/>
              <w:start w:w="90" w:type="dxa"/>
              <w:bottom w:w="70" w:type="dxa"/>
              <w:end w:w="90" w:type="dxa"/>
            </w:tcMar>
          </w:tcPr>
          <w:p>
            <w:pPr>
              <w:pStyle w:val="TableText"/>
              <w:keepNext w:val="0"/>
              <w:widowControl/>
            </w:pPr>
            <w:r>
              <w:rPr>
                <w:b w:val="0"/>
              </w:rPr>
              <w:t>Policy-scoped export generation and approval lifecycle.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deletion_requests</w:t>
            </w:r>
          </w:p>
        </w:tc>
        <w:tc>
          <w:tcPr>
            <w:tcW w:type="dxa" w:w="6145"/>
            <w:vAlign w:val="top"/>
            <w:tcMar>
              <w:top w:w="70" w:type="dxa"/>
              <w:start w:w="90" w:type="dxa"/>
              <w:bottom w:w="70" w:type="dxa"/>
              <w:end w:w="90" w:type="dxa"/>
            </w:tcMar>
            <w:shd w:fill="F7F9FA"/>
          </w:tcPr>
          <w:p>
            <w:pPr>
              <w:pStyle w:val="TableText"/>
              <w:keepNext w:val="0"/>
              <w:widowControl/>
            </w:pPr>
            <w:r>
              <w:rPr>
                <w:b w:val="0"/>
              </w:rPr>
              <w:t>Access withdrawal, retention review and erasure progress.</w:t>
            </w:r>
          </w:p>
        </w:tc>
      </w:tr>
      <w:tr>
        <w:trPr>
          <w:cantSplit/>
        </w:trPr>
        <w:tc>
          <w:tcPr>
            <w:tcW w:type="dxa" w:w="3687"/>
            <w:vAlign w:val="top"/>
            <w:tcMar>
              <w:top w:w="70" w:type="dxa"/>
              <w:start w:w="90" w:type="dxa"/>
              <w:bottom w:w="70" w:type="dxa"/>
              <w:end w:w="90" w:type="dxa"/>
            </w:tcMar>
          </w:tcPr>
          <w:p>
            <w:pPr>
              <w:pStyle w:val="TableText"/>
              <w:keepNext w:val="0"/>
              <w:widowControl/>
            </w:pPr>
            <w:r>
              <w:rPr>
                <w:b/>
              </w:rPr>
              <w:t>legal_holds</w:t>
            </w:r>
          </w:p>
        </w:tc>
        <w:tc>
          <w:tcPr>
            <w:tcW w:type="dxa" w:w="6145"/>
            <w:vAlign w:val="top"/>
            <w:tcMar>
              <w:top w:w="70" w:type="dxa"/>
              <w:start w:w="90" w:type="dxa"/>
              <w:bottom w:w="70" w:type="dxa"/>
              <w:end w:w="90" w:type="dxa"/>
            </w:tcMar>
          </w:tcPr>
          <w:p>
            <w:pPr>
              <w:pStyle w:val="TableText"/>
              <w:keepNext w:val="0"/>
              <w:widowControl/>
            </w:pPr>
            <w:r>
              <w:rPr>
                <w:b w:val="0"/>
              </w:rPr>
              <w:t>Approved restrictions on physical erasure.</w:t>
            </w:r>
          </w:p>
        </w:tc>
      </w:tr>
      <w:tr>
        <w:trPr>
          <w:cantSplit/>
        </w:trPr>
        <w:tc>
          <w:tcPr>
            <w:tcW w:type="dxa" w:w="3687"/>
            <w:vAlign w:val="top"/>
            <w:tcMar>
              <w:top w:w="70" w:type="dxa"/>
              <w:start w:w="90" w:type="dxa"/>
              <w:bottom w:w="70" w:type="dxa"/>
              <w:end w:w="90" w:type="dxa"/>
            </w:tcMar>
            <w:shd w:fill="F7F9FA"/>
          </w:tcPr>
          <w:p>
            <w:pPr>
              <w:pStyle w:val="TableText"/>
              <w:keepNext w:val="0"/>
              <w:widowControl/>
            </w:pPr>
            <w:r>
              <w:rPr>
                <w:b/>
              </w:rPr>
              <w:t>audit_events</w:t>
            </w:r>
          </w:p>
        </w:tc>
        <w:tc>
          <w:tcPr>
            <w:tcW w:type="dxa" w:w="6145"/>
            <w:vAlign w:val="top"/>
            <w:tcMar>
              <w:top w:w="70" w:type="dxa"/>
              <w:start w:w="90" w:type="dxa"/>
              <w:bottom w:w="70" w:type="dxa"/>
              <w:end w:w="90" w:type="dxa"/>
            </w:tcMar>
            <w:shd w:fill="F7F9FA"/>
          </w:tcPr>
          <w:p>
            <w:pPr>
              <w:pStyle w:val="TableText"/>
              <w:keepNext w:val="0"/>
              <w:widowControl/>
            </w:pPr>
            <w:r>
              <w:rPr>
                <w:b w:val="0"/>
              </w:rPr>
              <w:t>Permission-scoped operational/security audit metadata.</w:t>
            </w:r>
          </w:p>
        </w:tc>
      </w:tr>
      <w:tr>
        <w:trPr>
          <w:cantSplit/>
        </w:trPr>
        <w:tc>
          <w:tcPr>
            <w:tcW w:type="dxa" w:w="3687"/>
            <w:vAlign w:val="top"/>
            <w:tcMar>
              <w:top w:w="70" w:type="dxa"/>
              <w:start w:w="90" w:type="dxa"/>
              <w:bottom w:w="70" w:type="dxa"/>
              <w:end w:w="90" w:type="dxa"/>
            </w:tcMar>
          </w:tcPr>
          <w:p>
            <w:pPr>
              <w:pStyle w:val="TableText"/>
              <w:keepNext w:val="0"/>
              <w:widowControl/>
            </w:pPr>
            <w:r>
              <w:rPr>
                <w:b/>
              </w:rPr>
              <w:t>idempotency_keys</w:t>
            </w:r>
          </w:p>
        </w:tc>
        <w:tc>
          <w:tcPr>
            <w:tcW w:type="dxa" w:w="6145"/>
            <w:vAlign w:val="top"/>
            <w:tcMar>
              <w:top w:w="70" w:type="dxa"/>
              <w:start w:w="90" w:type="dxa"/>
              <w:bottom w:w="70" w:type="dxa"/>
              <w:end w:w="90" w:type="dxa"/>
            </w:tcMar>
          </w:tcPr>
          <w:p>
            <w:pPr>
              <w:pStyle w:val="TableText"/>
              <w:keepNext w:val="0"/>
              <w:widowControl/>
            </w:pPr>
            <w:r>
              <w:rPr>
                <w:b w:val="0"/>
              </w:rPr>
              <w:t>Request identity and replay/conflict protection.</w:t>
            </w:r>
          </w:p>
        </w:tc>
      </w:tr>
    </w:tbl>
    <w:p>
      <w:pPr>
        <w:spacing w:after="20" w:before="0" w:line="240" w:lineRule="auto"/>
      </w:pPr>
      <w:r>
        <w:rPr>
          <w:sz w:val="4"/>
        </w:rPr>
      </w:r>
    </w:p>
    <w:p>
      <w:bookmarkStart w:id="35" w:name="sec_18"/>
      <w:pPr>
        <w:pStyle w:val="Heading1"/>
      </w:pPr>
      <w:r>
        <w:rPr>
          <w:b w:val="0"/>
        </w:rPr>
        <w:t>Appendix B. Complete API operation inventory</w:t>
      </w:r>
      <w:bookmarkEnd w:id="35"/>
    </w:p>
    <w:p>
      <w:r>
        <w:rPr>
          <w:b w:val="0"/>
        </w:rPr>
        <w:t>These are the 45 operations in the supplied OpenAPI reference. Exact payloads, security schemes and responses remain in contracts/openapi.yaml. The implementation must enforce the functional requirements even when a route is listed: a reserved private or administrative endpoint is not permission to enable it. [B05]</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868"/>
        <w:gridCol w:w="5350"/>
        <w:gridCol w:w="3615"/>
      </w:tblGrid>
      <w:tr>
        <w:trPr>
          <w:tblHeader/>
          <w:cantSplit/>
        </w:trPr>
        <w:tc>
          <w:tcPr>
            <w:tcW w:type="dxa" w:w="868"/>
            <w:tcMar>
              <w:top w:w="90" w:type="dxa"/>
              <w:start w:w="90" w:type="dxa"/>
              <w:bottom w:w="90" w:type="dxa"/>
              <w:end w:w="90" w:type="dxa"/>
            </w:tcMar>
            <w:shd w:fill="18344B"/>
          </w:tcPr>
          <w:p>
            <w:pPr>
              <w:pStyle w:val="TableText"/>
            </w:pPr>
            <w:r>
              <w:rPr>
                <w:b/>
                <w:color w:val="FFFFFF"/>
                <w:sz w:val="18"/>
              </w:rPr>
              <w:t>Method</w:t>
            </w:r>
          </w:p>
        </w:tc>
        <w:tc>
          <w:tcPr>
            <w:tcW w:type="dxa" w:w="5350"/>
            <w:tcMar>
              <w:top w:w="90" w:type="dxa"/>
              <w:start w:w="90" w:type="dxa"/>
              <w:bottom w:w="90" w:type="dxa"/>
              <w:end w:w="90" w:type="dxa"/>
            </w:tcMar>
            <w:shd w:fill="18344B"/>
          </w:tcPr>
          <w:p>
            <w:pPr>
              <w:pStyle w:val="TableText"/>
            </w:pPr>
            <w:r>
              <w:rPr>
                <w:b/>
                <w:color w:val="FFFFFF"/>
                <w:sz w:val="18"/>
              </w:rPr>
              <w:t>Route</w:t>
            </w:r>
          </w:p>
        </w:tc>
        <w:tc>
          <w:tcPr>
            <w:tcW w:type="dxa" w:w="3615"/>
            <w:tcMar>
              <w:top w:w="90" w:type="dxa"/>
              <w:start w:w="90" w:type="dxa"/>
              <w:bottom w:w="90" w:type="dxa"/>
              <w:end w:w="90" w:type="dxa"/>
            </w:tcMar>
            <w:shd w:fill="18344B"/>
          </w:tcPr>
          <w:p>
            <w:pPr>
              <w:pStyle w:val="TableText"/>
            </w:pPr>
            <w:r>
              <w:rPr>
                <w:b/>
                <w:color w:val="FFFFFF"/>
                <w:sz w:val="18"/>
              </w:rPr>
              <w:t>Purpose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/​health/​live</w:t>
            </w:r>
          </w:p>
        </w:tc>
        <w:tc>
          <w:tcPr>
            <w:tcW w:type="dxa" w:w="3615"/>
            <w:vAlign w:val="top"/>
            <w:tcMar>
              <w:top w:w="70" w:type="dxa"/>
              <w:start w:w="90" w:type="dxa"/>
              <w:bottom w:w="70" w:type="dxa"/>
              <w:end w:w="90" w:type="dxa"/>
            </w:tcMar>
            <w:shd w:fill="F7F9FA"/>
          </w:tcPr>
          <w:p>
            <w:pPr>
              <w:pStyle w:val="TableText"/>
              <w:keepNext w:val="0"/>
              <w:widowControl/>
            </w:pPr>
            <w:r>
              <w:rPr>
                <w:b w:val="0"/>
              </w:rPr>
              <w:t>Process health</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/​health/​ready</w:t>
            </w:r>
          </w:p>
        </w:tc>
        <w:tc>
          <w:tcPr>
            <w:tcW w:type="dxa" w:w="3615"/>
            <w:vAlign w:val="top"/>
            <w:tcMar>
              <w:top w:w="70" w:type="dxa"/>
              <w:start w:w="90" w:type="dxa"/>
              <w:bottom w:w="70" w:type="dxa"/>
              <w:end w:w="90" w:type="dxa"/>
            </w:tcMar>
          </w:tcPr>
          <w:p>
            <w:pPr>
              <w:pStyle w:val="TableText"/>
              <w:keepNext w:val="0"/>
              <w:widowControl/>
            </w:pPr>
            <w:r>
              <w:rPr>
                <w:b w:val="0"/>
              </w:rPr>
              <w:t>Dependency readiness</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/​v1/​me</w:t>
            </w:r>
          </w:p>
        </w:tc>
        <w:tc>
          <w:tcPr>
            <w:tcW w:type="dxa" w:w="3615"/>
            <w:vAlign w:val="top"/>
            <w:tcMar>
              <w:top w:w="70" w:type="dxa"/>
              <w:start w:w="90" w:type="dxa"/>
              <w:bottom w:w="70" w:type="dxa"/>
              <w:end w:w="90" w:type="dxa"/>
            </w:tcMar>
            <w:shd w:fill="F7F9FA"/>
          </w:tcPr>
          <w:p>
            <w:pPr>
              <w:pStyle w:val="TableText"/>
              <w:keepNext w:val="0"/>
              <w:widowControl/>
            </w:pPr>
            <w:r>
              <w:rPr>
                <w:b w:val="0"/>
              </w:rPr>
              <w:t>Authenticated identity and tenant memberships</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/​v1/​coverage</w:t>
            </w:r>
          </w:p>
        </w:tc>
        <w:tc>
          <w:tcPr>
            <w:tcW w:type="dxa" w:w="3615"/>
            <w:vAlign w:val="top"/>
            <w:tcMar>
              <w:top w:w="70" w:type="dxa"/>
              <w:start w:w="90" w:type="dxa"/>
              <w:bottom w:w="70" w:type="dxa"/>
              <w:end w:w="90" w:type="dxa"/>
            </w:tcMar>
          </w:tcPr>
          <w:p>
            <w:pPr>
              <w:pStyle w:val="TableText"/>
              <w:keepNext w:val="0"/>
              <w:widowControl/>
            </w:pPr>
            <w:r>
              <w:rPr>
                <w:b w:val="0"/>
              </w:rPr>
              <w:t>Published source coverage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/​v1/​search</w:t>
            </w:r>
          </w:p>
        </w:tc>
        <w:tc>
          <w:tcPr>
            <w:tcW w:type="dxa" w:w="3615"/>
            <w:vAlign w:val="top"/>
            <w:tcMar>
              <w:top w:w="70" w:type="dxa"/>
              <w:start w:w="90" w:type="dxa"/>
              <w:bottom w:w="70" w:type="dxa"/>
              <w:end w:w="90" w:type="dxa"/>
            </w:tcMar>
            <w:shd w:fill="F7F9FA"/>
          </w:tcPr>
          <w:p>
            <w:pPr>
              <w:pStyle w:val="TableText"/>
              <w:keepNext w:val="0"/>
              <w:widowControl/>
            </w:pPr>
            <w:r>
              <w:rPr>
                <w:b w:val="0"/>
              </w:rPr>
              <w:t>Authorized hybrid legal search</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/​v1/​documents/​{document_id}</w:t>
            </w:r>
          </w:p>
        </w:tc>
        <w:tc>
          <w:tcPr>
            <w:tcW w:type="dxa" w:w="3615"/>
            <w:vAlign w:val="top"/>
            <w:tcMar>
              <w:top w:w="70" w:type="dxa"/>
              <w:start w:w="90" w:type="dxa"/>
              <w:bottom w:w="70" w:type="dxa"/>
              <w:end w:w="90" w:type="dxa"/>
            </w:tcMar>
          </w:tcPr>
          <w:p>
            <w:pPr>
              <w:pStyle w:val="TableText"/>
              <w:keepNext w:val="0"/>
              <w:widowControl/>
            </w:pPr>
            <w:r>
              <w:rPr>
                <w:b w:val="0"/>
              </w:rPr>
              <w:t>Read a public legal document</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/​v1/​documents/​{document_id}/​units</w:t>
            </w:r>
          </w:p>
        </w:tc>
        <w:tc>
          <w:tcPr>
            <w:tcW w:type="dxa" w:w="3615"/>
            <w:vAlign w:val="top"/>
            <w:tcMar>
              <w:top w:w="70" w:type="dxa"/>
              <w:start w:w="90" w:type="dxa"/>
              <w:bottom w:w="70" w:type="dxa"/>
              <w:end w:w="90" w:type="dxa"/>
            </w:tcMar>
            <w:shd w:fill="F7F9FA"/>
          </w:tcPr>
          <w:p>
            <w:pPr>
              <w:pStyle w:val="TableText"/>
              <w:keepNext w:val="0"/>
              <w:widowControl/>
            </w:pPr>
            <w:r>
              <w:rPr>
                <w:b w:val="0"/>
              </w:rPr>
              <w:t>Read structural units</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/​v1/​source-spans/​{span_id}</w:t>
            </w:r>
          </w:p>
        </w:tc>
        <w:tc>
          <w:tcPr>
            <w:tcW w:type="dxa" w:w="3615"/>
            <w:vAlign w:val="top"/>
            <w:tcMar>
              <w:top w:w="70" w:type="dxa"/>
              <w:start w:w="90" w:type="dxa"/>
              <w:bottom w:w="70" w:type="dxa"/>
              <w:end w:w="90" w:type="dxa"/>
            </w:tcMar>
          </w:tcPr>
          <w:p>
            <w:pPr>
              <w:pStyle w:val="TableText"/>
              <w:keepNext w:val="0"/>
              <w:widowControl/>
            </w:pPr>
            <w:r>
              <w:rPr>
                <w:b w:val="0"/>
              </w:rPr>
              <w:t>Read a source passage and anchor</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/​v1/​provisions/​{unit_id}/​versions</w:t>
            </w:r>
          </w:p>
        </w:tc>
        <w:tc>
          <w:tcPr>
            <w:tcW w:type="dxa" w:w="3615"/>
            <w:vAlign w:val="top"/>
            <w:tcMar>
              <w:top w:w="70" w:type="dxa"/>
              <w:start w:w="90" w:type="dxa"/>
              <w:bottom w:w="70" w:type="dxa"/>
              <w:end w:w="90" w:type="dxa"/>
            </w:tcMar>
            <w:shd w:fill="F7F9FA"/>
          </w:tcPr>
          <w:p>
            <w:pPr>
              <w:pStyle w:val="TableText"/>
              <w:keepNext w:val="0"/>
              <w:widowControl/>
            </w:pPr>
            <w:r>
              <w:rPr>
                <w:b w:val="0"/>
              </w:rPr>
              <w:t>Reviewed version and applicability history</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/​v1/​documents/​{document_id}/​citations</w:t>
            </w:r>
          </w:p>
        </w:tc>
        <w:tc>
          <w:tcPr>
            <w:tcW w:type="dxa" w:w="3615"/>
            <w:vAlign w:val="top"/>
            <w:tcMar>
              <w:top w:w="70" w:type="dxa"/>
              <w:start w:w="90" w:type="dxa"/>
              <w:bottom w:w="70" w:type="dxa"/>
              <w:end w:w="90" w:type="dxa"/>
            </w:tcMar>
          </w:tcPr>
          <w:p>
            <w:pPr>
              <w:pStyle w:val="TableText"/>
              <w:keepNext w:val="0"/>
              <w:widowControl/>
            </w:pPr>
            <w:r>
              <w:rPr>
                <w:b w:val="0"/>
              </w:rPr>
              <w:t>Citation and reviewed treatment evidence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/​v1/​research/​runs</w:t>
            </w:r>
          </w:p>
        </w:tc>
        <w:tc>
          <w:tcPr>
            <w:tcW w:type="dxa" w:w="3615"/>
            <w:vAlign w:val="top"/>
            <w:tcMar>
              <w:top w:w="70" w:type="dxa"/>
              <w:start w:w="90" w:type="dxa"/>
              <w:bottom w:w="70" w:type="dxa"/>
              <w:end w:w="90" w:type="dxa"/>
            </w:tcMar>
            <w:shd w:fill="F7F9FA"/>
          </w:tcPr>
          <w:p>
            <w:pPr>
              <w:pStyle w:val="TableText"/>
              <w:keepNext w:val="0"/>
              <w:widowControl/>
            </w:pPr>
            <w:r>
              <w:rPr>
                <w:b w:val="0"/>
              </w:rPr>
              <w:t>Create bounded research run</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/​v1/​research/​runs/​{run_id}</w:t>
            </w:r>
          </w:p>
        </w:tc>
        <w:tc>
          <w:tcPr>
            <w:tcW w:type="dxa" w:w="3615"/>
            <w:vAlign w:val="top"/>
            <w:tcMar>
              <w:top w:w="70" w:type="dxa"/>
              <w:start w:w="90" w:type="dxa"/>
              <w:bottom w:w="70" w:type="dxa"/>
              <w:end w:w="90" w:type="dxa"/>
            </w:tcMar>
          </w:tcPr>
          <w:p>
            <w:pPr>
              <w:pStyle w:val="TableText"/>
              <w:keepNext w:val="0"/>
              <w:widowControl/>
            </w:pPr>
            <w:r>
              <w:rPr>
                <w:b w:val="0"/>
              </w:rPr>
              <w:t>Get durable research state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/​v1/​research/​runs/​{run_id}/​events</w:t>
            </w:r>
          </w:p>
        </w:tc>
        <w:tc>
          <w:tcPr>
            <w:tcW w:type="dxa" w:w="3615"/>
            <w:vAlign w:val="top"/>
            <w:tcMar>
              <w:top w:w="70" w:type="dxa"/>
              <w:start w:w="90" w:type="dxa"/>
              <w:bottom w:w="70" w:type="dxa"/>
              <w:end w:w="90" w:type="dxa"/>
            </w:tcMar>
            <w:shd w:fill="F7F9FA"/>
          </w:tcPr>
          <w:p>
            <w:pPr>
              <w:pStyle w:val="TableText"/>
              <w:keepNext w:val="0"/>
              <w:widowControl/>
            </w:pPr>
            <w:r>
              <w:rPr>
                <w:b w:val="0"/>
              </w:rPr>
              <w:t>Progress and verified final events</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/​v1/​research/​runs/​{run_id}/​cancel</w:t>
            </w:r>
          </w:p>
        </w:tc>
        <w:tc>
          <w:tcPr>
            <w:tcW w:type="dxa" w:w="3615"/>
            <w:vAlign w:val="top"/>
            <w:tcMar>
              <w:top w:w="70" w:type="dxa"/>
              <w:start w:w="90" w:type="dxa"/>
              <w:bottom w:w="70" w:type="dxa"/>
              <w:end w:w="90" w:type="dxa"/>
            </w:tcMar>
          </w:tcPr>
          <w:p>
            <w:pPr>
              <w:pStyle w:val="TableText"/>
              <w:keepNext w:val="0"/>
              <w:widowControl/>
            </w:pPr>
            <w:r>
              <w:rPr>
                <w:b w:val="0"/>
              </w:rPr>
              <w:t>Request cooperative cancellation</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/​v1/​research/​runs/​{run_id}/​clarifications</w:t>
            </w:r>
          </w:p>
        </w:tc>
        <w:tc>
          <w:tcPr>
            <w:tcW w:type="dxa" w:w="3615"/>
            <w:vAlign w:val="top"/>
            <w:tcMar>
              <w:top w:w="70" w:type="dxa"/>
              <w:start w:w="90" w:type="dxa"/>
              <w:bottom w:w="70" w:type="dxa"/>
              <w:end w:w="90" w:type="dxa"/>
            </w:tcMar>
            <w:shd w:fill="F7F9FA"/>
          </w:tcPr>
          <w:p>
            <w:pPr>
              <w:pStyle w:val="TableText"/>
              <w:keepNext w:val="0"/>
              <w:widowControl/>
            </w:pPr>
            <w:r>
              <w:rPr>
                <w:b w:val="0"/>
              </w:rPr>
              <w:t>Submit requested missing facts</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/​v1/​answers/​{answer_id}/​exports</w:t>
            </w:r>
          </w:p>
        </w:tc>
        <w:tc>
          <w:tcPr>
            <w:tcW w:type="dxa" w:w="3615"/>
            <w:vAlign w:val="top"/>
            <w:tcMar>
              <w:top w:w="70" w:type="dxa"/>
              <w:start w:w="90" w:type="dxa"/>
              <w:bottom w:w="70" w:type="dxa"/>
              <w:end w:w="90" w:type="dxa"/>
            </w:tcMar>
          </w:tcPr>
          <w:p>
            <w:pPr>
              <w:pStyle w:val="TableText"/>
              <w:keepNext w:val="0"/>
              <w:widowControl/>
            </w:pPr>
            <w:r>
              <w:rPr>
                <w:b w:val="0"/>
              </w:rPr>
              <w:t>Create permission-scoped export</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/​v1/​exports/​{export_id}</w:t>
            </w:r>
          </w:p>
        </w:tc>
        <w:tc>
          <w:tcPr>
            <w:tcW w:type="dxa" w:w="3615"/>
            <w:vAlign w:val="top"/>
            <w:tcMar>
              <w:top w:w="70" w:type="dxa"/>
              <w:start w:w="90" w:type="dxa"/>
              <w:bottom w:w="70" w:type="dxa"/>
              <w:end w:w="90" w:type="dxa"/>
            </w:tcMar>
            <w:shd w:fill="F7F9FA"/>
          </w:tcPr>
          <w:p>
            <w:pPr>
              <w:pStyle w:val="TableText"/>
              <w:keepNext w:val="0"/>
              <w:widowControl/>
            </w:pPr>
            <w:r>
              <w:rPr>
                <w:b w:val="0"/>
              </w:rPr>
              <w:t>Export job state</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/​v1/​exports/​{export_id}/​approve</w:t>
            </w:r>
          </w:p>
        </w:tc>
        <w:tc>
          <w:tcPr>
            <w:tcW w:type="dxa" w:w="3615"/>
            <w:vAlign w:val="top"/>
            <w:tcMar>
              <w:top w:w="70" w:type="dxa"/>
              <w:start w:w="90" w:type="dxa"/>
              <w:bottom w:w="70" w:type="dxa"/>
              <w:end w:w="90" w:type="dxa"/>
            </w:tcMar>
          </w:tcPr>
          <w:p>
            <w:pPr>
              <w:pStyle w:val="TableText"/>
              <w:keepNext w:val="0"/>
              <w:widowControl/>
            </w:pPr>
            <w:r>
              <w:rPr>
                <w:b w:val="0"/>
              </w:rPr>
              <w:t>Approve export containing private evidence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/​v1/​exports/​{export_id}/​download</w:t>
            </w:r>
          </w:p>
        </w:tc>
        <w:tc>
          <w:tcPr>
            <w:tcW w:type="dxa" w:w="3615"/>
            <w:vAlign w:val="top"/>
            <w:tcMar>
              <w:top w:w="70" w:type="dxa"/>
              <w:start w:w="90" w:type="dxa"/>
              <w:bottom w:w="70" w:type="dxa"/>
              <w:end w:w="90" w:type="dxa"/>
            </w:tcMar>
            <w:shd w:fill="F7F9FA"/>
          </w:tcPr>
          <w:p>
            <w:pPr>
              <w:pStyle w:val="TableText"/>
              <w:keepNext w:val="0"/>
              <w:widowControl/>
            </w:pPr>
            <w:r>
              <w:rPr>
                <w:b w:val="0"/>
              </w:rPr>
              <w:t>Create short-lived authorized download link</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/​v1/​answers/​{answer_id}/​feedback</w:t>
            </w:r>
          </w:p>
        </w:tc>
        <w:tc>
          <w:tcPr>
            <w:tcW w:type="dxa" w:w="3615"/>
            <w:vAlign w:val="top"/>
            <w:tcMar>
              <w:top w:w="70" w:type="dxa"/>
              <w:start w:w="90" w:type="dxa"/>
              <w:bottom w:w="70" w:type="dxa"/>
              <w:end w:w="90" w:type="dxa"/>
            </w:tcMar>
          </w:tcPr>
          <w:p>
            <w:pPr>
              <w:pStyle w:val="TableText"/>
              <w:keepNext w:val="0"/>
              <w:widowControl/>
            </w:pPr>
            <w:r>
              <w:rPr>
                <w:b w:val="0"/>
              </w:rPr>
              <w:t>Report a research issue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/​v1/​workspaces</w:t>
            </w:r>
          </w:p>
        </w:tc>
        <w:tc>
          <w:tcPr>
            <w:tcW w:type="dxa" w:w="3615"/>
            <w:vAlign w:val="top"/>
            <w:tcMar>
              <w:top w:w="70" w:type="dxa"/>
              <w:start w:w="90" w:type="dxa"/>
              <w:bottom w:w="70" w:type="dxa"/>
              <w:end w:w="90" w:type="dxa"/>
            </w:tcMar>
            <w:shd w:fill="F7F9FA"/>
          </w:tcPr>
          <w:p>
            <w:pPr>
              <w:pStyle w:val="TableText"/>
              <w:keepNext w:val="0"/>
              <w:widowControl/>
            </w:pPr>
            <w:r>
              <w:rPr>
                <w:b w:val="0"/>
              </w:rPr>
              <w:t>List only authorized workspaces</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/​v1/​workspaces</w:t>
            </w:r>
          </w:p>
        </w:tc>
        <w:tc>
          <w:tcPr>
            <w:tcW w:type="dxa" w:w="3615"/>
            <w:vAlign w:val="top"/>
            <w:tcMar>
              <w:top w:w="70" w:type="dxa"/>
              <w:start w:w="90" w:type="dxa"/>
              <w:bottom w:w="70" w:type="dxa"/>
              <w:end w:w="90" w:type="dxa"/>
            </w:tcMar>
          </w:tcPr>
          <w:p>
            <w:pPr>
              <w:pStyle w:val="TableText"/>
              <w:keepNext w:val="0"/>
              <w:widowControl/>
            </w:pPr>
            <w:r>
              <w:rPr>
                <w:b w:val="0"/>
              </w:rPr>
              <w:t>Create workspace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/​v1/​workspaces/​{workspace_id}</w:t>
            </w:r>
          </w:p>
        </w:tc>
        <w:tc>
          <w:tcPr>
            <w:tcW w:type="dxa" w:w="3615"/>
            <w:vAlign w:val="top"/>
            <w:tcMar>
              <w:top w:w="70" w:type="dxa"/>
              <w:start w:w="90" w:type="dxa"/>
              <w:bottom w:w="70" w:type="dxa"/>
              <w:end w:w="90" w:type="dxa"/>
            </w:tcMar>
            <w:shd w:fill="F7F9FA"/>
          </w:tcPr>
          <w:p>
            <w:pPr>
              <w:pStyle w:val="TableText"/>
              <w:keepNext w:val="0"/>
              <w:widowControl/>
            </w:pPr>
            <w:r>
              <w:rPr>
                <w:b w:val="0"/>
              </w:rPr>
              <w:t>Read authorized workspace</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/​v1/​workspaces/​{workspace_id}/​members</w:t>
            </w:r>
          </w:p>
        </w:tc>
        <w:tc>
          <w:tcPr>
            <w:tcW w:type="dxa" w:w="3615"/>
            <w:vAlign w:val="top"/>
            <w:tcMar>
              <w:top w:w="70" w:type="dxa"/>
              <w:start w:w="90" w:type="dxa"/>
              <w:bottom w:w="70" w:type="dxa"/>
              <w:end w:w="90" w:type="dxa"/>
            </w:tcMar>
          </w:tcPr>
          <w:p>
            <w:pPr>
              <w:pStyle w:val="TableText"/>
              <w:keepNext w:val="0"/>
              <w:widowControl/>
            </w:pPr>
            <w:r>
              <w:rPr>
                <w:b w:val="0"/>
              </w:rPr>
              <w:t>Grant matter access to an existing tenant member</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DELETE</w:t>
            </w:r>
          </w:p>
        </w:tc>
        <w:tc>
          <w:tcPr>
            <w:tcW w:type="dxa" w:w="5350"/>
            <w:vAlign w:val="top"/>
            <w:tcMar>
              <w:top w:w="70" w:type="dxa"/>
              <w:start w:w="90" w:type="dxa"/>
              <w:bottom w:w="70" w:type="dxa"/>
              <w:end w:w="90" w:type="dxa"/>
            </w:tcMar>
            <w:shd w:fill="F7F9FA"/>
          </w:tcPr>
          <w:p>
            <w:pPr>
              <w:pStyle w:val="TableText"/>
              <w:keepNext w:val="0"/>
              <w:widowControl/>
            </w:pPr>
            <w:r>
              <w:rPr>
                <w:b w:val="0"/>
              </w:rPr>
              <w:t>/​v1/​workspaces/​{workspace_id}/​members/​{user_id}</w:t>
            </w:r>
          </w:p>
        </w:tc>
        <w:tc>
          <w:tcPr>
            <w:tcW w:type="dxa" w:w="3615"/>
            <w:vAlign w:val="top"/>
            <w:tcMar>
              <w:top w:w="70" w:type="dxa"/>
              <w:start w:w="90" w:type="dxa"/>
              <w:bottom w:w="70" w:type="dxa"/>
              <w:end w:w="90" w:type="dxa"/>
            </w:tcMar>
            <w:shd w:fill="F7F9FA"/>
          </w:tcPr>
          <w:p>
            <w:pPr>
              <w:pStyle w:val="TableText"/>
              <w:keepNext w:val="0"/>
              <w:widowControl/>
            </w:pPr>
            <w:r>
              <w:rPr>
                <w:b w:val="0"/>
              </w:rPr>
              <w:t>Revoke matter access and invalidate ACL revision</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/​v1/​uploads</w:t>
            </w:r>
          </w:p>
        </w:tc>
        <w:tc>
          <w:tcPr>
            <w:tcW w:type="dxa" w:w="3615"/>
            <w:vAlign w:val="top"/>
            <w:tcMar>
              <w:top w:w="70" w:type="dxa"/>
              <w:start w:w="90" w:type="dxa"/>
              <w:bottom w:w="70" w:type="dxa"/>
              <w:end w:w="90" w:type="dxa"/>
            </w:tcMar>
          </w:tcPr>
          <w:p>
            <w:pPr>
              <w:pStyle w:val="TableText"/>
              <w:keepNext w:val="0"/>
              <w:widowControl/>
            </w:pPr>
            <w:r>
              <w:rPr>
                <w:b w:val="0"/>
              </w:rPr>
              <w:t>Create quarantined PDF upload</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/​v1/​private-documents/​{document_id}/​complete</w:t>
            </w:r>
          </w:p>
        </w:tc>
        <w:tc>
          <w:tcPr>
            <w:tcW w:type="dxa" w:w="3615"/>
            <w:vAlign w:val="top"/>
            <w:tcMar>
              <w:top w:w="70" w:type="dxa"/>
              <w:start w:w="90" w:type="dxa"/>
              <w:bottom w:w="70" w:type="dxa"/>
              <w:end w:w="90" w:type="dxa"/>
            </w:tcMar>
            <w:shd w:fill="F7F9FA"/>
          </w:tcPr>
          <w:p>
            <w:pPr>
              <w:pStyle w:val="TableText"/>
              <w:keepNext w:val="0"/>
              <w:widowControl/>
            </w:pPr>
            <w:r>
              <w:rPr>
                <w:b w:val="0"/>
              </w:rPr>
              <w:t>Verify uploaded checksum and enqueue scanning</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/​v1/​private-documents/​{document_id}</w:t>
            </w:r>
          </w:p>
        </w:tc>
        <w:tc>
          <w:tcPr>
            <w:tcW w:type="dxa" w:w="3615"/>
            <w:vAlign w:val="top"/>
            <w:tcMar>
              <w:top w:w="70" w:type="dxa"/>
              <w:start w:w="90" w:type="dxa"/>
              <w:bottom w:w="70" w:type="dxa"/>
              <w:end w:w="90" w:type="dxa"/>
            </w:tcMar>
          </w:tcPr>
          <w:p>
            <w:pPr>
              <w:pStyle w:val="TableText"/>
              <w:keepNext w:val="0"/>
              <w:widowControl/>
            </w:pPr>
            <w:r>
              <w:rPr>
                <w:b w:val="0"/>
              </w:rPr>
              <w:t>Private document status</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DELETE</w:t>
            </w:r>
          </w:p>
        </w:tc>
        <w:tc>
          <w:tcPr>
            <w:tcW w:type="dxa" w:w="5350"/>
            <w:vAlign w:val="top"/>
            <w:tcMar>
              <w:top w:w="70" w:type="dxa"/>
              <w:start w:w="90" w:type="dxa"/>
              <w:bottom w:w="70" w:type="dxa"/>
              <w:end w:w="90" w:type="dxa"/>
            </w:tcMar>
            <w:shd w:fill="F7F9FA"/>
          </w:tcPr>
          <w:p>
            <w:pPr>
              <w:pStyle w:val="TableText"/>
              <w:keepNext w:val="0"/>
              <w:widowControl/>
            </w:pPr>
            <w:r>
              <w:rPr>
                <w:b w:val="0"/>
              </w:rPr>
              <w:t>/​v1/​private-documents/​{document_id}</w:t>
            </w:r>
          </w:p>
        </w:tc>
        <w:tc>
          <w:tcPr>
            <w:tcW w:type="dxa" w:w="3615"/>
            <w:vAlign w:val="top"/>
            <w:tcMar>
              <w:top w:w="70" w:type="dxa"/>
              <w:start w:w="90" w:type="dxa"/>
              <w:bottom w:w="70" w:type="dxa"/>
              <w:end w:w="90" w:type="dxa"/>
            </w:tcMar>
            <w:shd w:fill="F7F9FA"/>
          </w:tcPr>
          <w:p>
            <w:pPr>
              <w:pStyle w:val="TableText"/>
              <w:keepNext w:val="0"/>
              <w:widowControl/>
            </w:pPr>
            <w:r>
              <w:rPr>
                <w:b w:val="0"/>
              </w:rPr>
              <w:t>Revoke access and start retention-aware deletion</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/​v1/​private-spans/​{span_id}</w:t>
            </w:r>
          </w:p>
        </w:tc>
        <w:tc>
          <w:tcPr>
            <w:tcW w:type="dxa" w:w="3615"/>
            <w:vAlign w:val="top"/>
            <w:tcMar>
              <w:top w:w="70" w:type="dxa"/>
              <w:start w:w="90" w:type="dxa"/>
              <w:bottom w:w="70" w:type="dxa"/>
              <w:end w:w="90" w:type="dxa"/>
            </w:tcMar>
          </w:tcPr>
          <w:p>
            <w:pPr>
              <w:pStyle w:val="TableText"/>
              <w:keepNext w:val="0"/>
              <w:widowControl/>
            </w:pPr>
            <w:r>
              <w:rPr>
                <w:b w:val="0"/>
              </w:rPr>
              <w:t>Read an authorized private passage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/​v1/​privacy/​deletions</w:t>
            </w:r>
          </w:p>
        </w:tc>
        <w:tc>
          <w:tcPr>
            <w:tcW w:type="dxa" w:w="3615"/>
            <w:vAlign w:val="top"/>
            <w:tcMar>
              <w:top w:w="70" w:type="dxa"/>
              <w:start w:w="90" w:type="dxa"/>
              <w:bottom w:w="70" w:type="dxa"/>
              <w:end w:w="90" w:type="dxa"/>
            </w:tcMar>
            <w:shd w:fill="F7F9FA"/>
          </w:tcPr>
          <w:p>
            <w:pPr>
              <w:pStyle w:val="TableText"/>
              <w:keepNext w:val="0"/>
              <w:widowControl/>
            </w:pPr>
            <w:r>
              <w:rPr>
                <w:b w:val="0"/>
              </w:rPr>
              <w:t>Request access withdrawal and policy-governed erasure</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/​v1/​privacy/​deletions/​{deletion_id}</w:t>
            </w:r>
          </w:p>
        </w:tc>
        <w:tc>
          <w:tcPr>
            <w:tcW w:type="dxa" w:w="3615"/>
            <w:vAlign w:val="top"/>
            <w:tcMar>
              <w:top w:w="70" w:type="dxa"/>
              <w:start w:w="90" w:type="dxa"/>
              <w:bottom w:w="70" w:type="dxa"/>
              <w:end w:w="90" w:type="dxa"/>
            </w:tcMar>
          </w:tcPr>
          <w:p>
            <w:pPr>
              <w:pStyle w:val="TableText"/>
              <w:keepNext w:val="0"/>
              <w:widowControl/>
            </w:pPr>
            <w:r>
              <w:rPr>
                <w:b w:val="0"/>
              </w:rPr>
              <w:t>Read deletion and retention status</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/​v1/​admin/​sources</w:t>
            </w:r>
          </w:p>
        </w:tc>
        <w:tc>
          <w:tcPr>
            <w:tcW w:type="dxa" w:w="3615"/>
            <w:vAlign w:val="top"/>
            <w:tcMar>
              <w:top w:w="70" w:type="dxa"/>
              <w:start w:w="90" w:type="dxa"/>
              <w:bottom w:w="70" w:type="dxa"/>
              <w:end w:w="90" w:type="dxa"/>
            </w:tcMar>
            <w:shd w:fill="F7F9FA"/>
          </w:tcPr>
          <w:p>
            <w:pPr>
              <w:pStyle w:val="TableText"/>
              <w:keepNext w:val="0"/>
              <w:widowControl/>
            </w:pPr>
            <w:r>
              <w:rPr>
                <w:b w:val="0"/>
              </w:rPr>
              <w:t>Source registry</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/​v1/​admin/​sources</w:t>
            </w:r>
          </w:p>
        </w:tc>
        <w:tc>
          <w:tcPr>
            <w:tcW w:type="dxa" w:w="3615"/>
            <w:vAlign w:val="top"/>
            <w:tcMar>
              <w:top w:w="70" w:type="dxa"/>
              <w:start w:w="90" w:type="dxa"/>
              <w:bottom w:w="70" w:type="dxa"/>
              <w:end w:w="90" w:type="dxa"/>
            </w:tcMar>
          </w:tcPr>
          <w:p>
            <w:pPr>
              <w:pStyle w:val="TableText"/>
              <w:keepNext w:val="0"/>
              <w:widowControl/>
            </w:pPr>
            <w:r>
              <w:rPr>
                <w:b w:val="0"/>
              </w:rPr>
              <w:t>Register a disabled source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/​v1/​admin/​source-policy-reviews</w:t>
            </w:r>
          </w:p>
        </w:tc>
        <w:tc>
          <w:tcPr>
            <w:tcW w:type="dxa" w:w="3615"/>
            <w:vAlign w:val="top"/>
            <w:tcMar>
              <w:top w:w="70" w:type="dxa"/>
              <w:start w:w="90" w:type="dxa"/>
              <w:bottom w:w="70" w:type="dxa"/>
              <w:end w:w="90" w:type="dxa"/>
            </w:tcMar>
            <w:shd w:fill="F7F9FA"/>
          </w:tcPr>
          <w:p>
            <w:pPr>
              <w:pStyle w:val="TableText"/>
              <w:keepNext w:val="0"/>
              <w:widowControl/>
            </w:pPr>
            <w:r>
              <w:rPr>
                <w:b w:val="0"/>
              </w:rPr>
              <w:t>Record source use approval</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/​v1/​admin/​imports</w:t>
            </w:r>
          </w:p>
        </w:tc>
        <w:tc>
          <w:tcPr>
            <w:tcW w:type="dxa" w:w="3615"/>
            <w:vAlign w:val="top"/>
            <w:tcMar>
              <w:top w:w="70" w:type="dxa"/>
              <w:start w:w="90" w:type="dxa"/>
              <w:bottom w:w="70" w:type="dxa"/>
              <w:end w:w="90" w:type="dxa"/>
            </w:tcMar>
          </w:tcPr>
          <w:p>
            <w:pPr>
              <w:pStyle w:val="TableText"/>
              <w:keepNext w:val="0"/>
              <w:widowControl/>
            </w:pPr>
            <w:r>
              <w:rPr>
                <w:b w:val="0"/>
              </w:rPr>
              <w:t>Import a reviewed storage manifest</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/​v1/​admin/​jobs/​{job_id}</w:t>
            </w:r>
          </w:p>
        </w:tc>
        <w:tc>
          <w:tcPr>
            <w:tcW w:type="dxa" w:w="3615"/>
            <w:vAlign w:val="top"/>
            <w:tcMar>
              <w:top w:w="70" w:type="dxa"/>
              <w:start w:w="90" w:type="dxa"/>
              <w:bottom w:w="70" w:type="dxa"/>
              <w:end w:w="90" w:type="dxa"/>
            </w:tcMar>
            <w:shd w:fill="F7F9FA"/>
          </w:tcPr>
          <w:p>
            <w:pPr>
              <w:pStyle w:val="TableText"/>
              <w:keepNext w:val="0"/>
              <w:widowControl/>
            </w:pPr>
            <w:r>
              <w:rPr>
                <w:b w:val="0"/>
              </w:rPr>
              <w:t>Read ingestion job</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/​v1/​admin/​jobs/​{job_id}/​retry</w:t>
            </w:r>
          </w:p>
        </w:tc>
        <w:tc>
          <w:tcPr>
            <w:tcW w:type="dxa" w:w="3615"/>
            <w:vAlign w:val="top"/>
            <w:tcMar>
              <w:top w:w="70" w:type="dxa"/>
              <w:start w:w="90" w:type="dxa"/>
              <w:bottom w:w="70" w:type="dxa"/>
              <w:end w:w="90" w:type="dxa"/>
            </w:tcMar>
          </w:tcPr>
          <w:p>
            <w:pPr>
              <w:pStyle w:val="TableText"/>
              <w:keepNext w:val="0"/>
              <w:widowControl/>
            </w:pPr>
            <w:r>
              <w:rPr>
                <w:b w:val="0"/>
              </w:rPr>
              <w:t>Retry an eligible failed stage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/​v1/​admin/​editorial-reviews</w:t>
            </w:r>
          </w:p>
        </w:tc>
        <w:tc>
          <w:tcPr>
            <w:tcW w:type="dxa" w:w="3615"/>
            <w:vAlign w:val="top"/>
            <w:tcMar>
              <w:top w:w="70" w:type="dxa"/>
              <w:start w:w="90" w:type="dxa"/>
              <w:bottom w:w="70" w:type="dxa"/>
              <w:end w:w="90" w:type="dxa"/>
            </w:tcMar>
            <w:shd w:fill="F7F9FA"/>
          </w:tcPr>
          <w:p>
            <w:pPr>
              <w:pStyle w:val="TableText"/>
              <w:keepNext w:val="0"/>
              <w:widowControl/>
            </w:pPr>
            <w:r>
              <w:rPr>
                <w:b w:val="0"/>
              </w:rPr>
              <w:t>Review exact versioned legal metadata</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/​v1/​admin/​corpus-releases</w:t>
            </w:r>
          </w:p>
        </w:tc>
        <w:tc>
          <w:tcPr>
            <w:tcW w:type="dxa" w:w="3615"/>
            <w:vAlign w:val="top"/>
            <w:tcMar>
              <w:top w:w="70" w:type="dxa"/>
              <w:start w:w="90" w:type="dxa"/>
              <w:bottom w:w="70" w:type="dxa"/>
              <w:end w:w="90" w:type="dxa"/>
            </w:tcMar>
          </w:tcPr>
          <w:p>
            <w:pPr>
              <w:pStyle w:val="TableText"/>
              <w:keepNext w:val="0"/>
              <w:widowControl/>
            </w:pPr>
            <w:r>
              <w:rPr>
                <w:b w:val="0"/>
              </w:rPr>
              <w:t>Build candidate release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POST</w:t>
            </w:r>
          </w:p>
        </w:tc>
        <w:tc>
          <w:tcPr>
            <w:tcW w:type="dxa" w:w="5350"/>
            <w:vAlign w:val="top"/>
            <w:tcMar>
              <w:top w:w="70" w:type="dxa"/>
              <w:start w:w="90" w:type="dxa"/>
              <w:bottom w:w="70" w:type="dxa"/>
              <w:end w:w="90" w:type="dxa"/>
            </w:tcMar>
            <w:shd w:fill="F7F9FA"/>
          </w:tcPr>
          <w:p>
            <w:pPr>
              <w:pStyle w:val="TableText"/>
              <w:keepNext w:val="0"/>
              <w:widowControl/>
            </w:pPr>
            <w:r>
              <w:rPr>
                <w:b w:val="0"/>
              </w:rPr>
              <w:t>/​v1/​admin/​corpus-releases/​{release_id}/​publish</w:t>
            </w:r>
          </w:p>
        </w:tc>
        <w:tc>
          <w:tcPr>
            <w:tcW w:type="dxa" w:w="3615"/>
            <w:vAlign w:val="top"/>
            <w:tcMar>
              <w:top w:w="70" w:type="dxa"/>
              <w:start w:w="90" w:type="dxa"/>
              <w:bottom w:w="70" w:type="dxa"/>
              <w:end w:w="90" w:type="dxa"/>
            </w:tcMar>
            <w:shd w:fill="F7F9FA"/>
          </w:tcPr>
          <w:p>
            <w:pPr>
              <w:pStyle w:val="TableText"/>
              <w:keepNext w:val="0"/>
              <w:widowControl/>
            </w:pPr>
            <w:r>
              <w:rPr>
                <w:b w:val="0"/>
              </w:rPr>
              <w:t>Publish after independent approval</w:t>
            </w:r>
          </w:p>
        </w:tc>
      </w:tr>
      <w:tr>
        <w:trPr>
          <w:cantSplit/>
        </w:trPr>
        <w:tc>
          <w:tcPr>
            <w:tcW w:type="dxa" w:w="868"/>
            <w:vAlign w:val="top"/>
            <w:tcMar>
              <w:top w:w="70" w:type="dxa"/>
              <w:start w:w="90" w:type="dxa"/>
              <w:bottom w:w="70" w:type="dxa"/>
              <w:end w:w="90" w:type="dxa"/>
            </w:tcMar>
          </w:tcPr>
          <w:p>
            <w:pPr>
              <w:pStyle w:val="TableText"/>
              <w:keepNext w:val="0"/>
              <w:widowControl/>
            </w:pPr>
            <w:r>
              <w:rPr>
                <w:b/>
              </w:rPr>
              <w:t>POST</w:t>
            </w:r>
          </w:p>
        </w:tc>
        <w:tc>
          <w:tcPr>
            <w:tcW w:type="dxa" w:w="5350"/>
            <w:vAlign w:val="top"/>
            <w:tcMar>
              <w:top w:w="70" w:type="dxa"/>
              <w:start w:w="90" w:type="dxa"/>
              <w:bottom w:w="70" w:type="dxa"/>
              <w:end w:w="90" w:type="dxa"/>
            </w:tcMar>
          </w:tcPr>
          <w:p>
            <w:pPr>
              <w:pStyle w:val="TableText"/>
              <w:keepNext w:val="0"/>
              <w:widowControl/>
            </w:pPr>
            <w:r>
              <w:rPr>
                <w:b w:val="0"/>
              </w:rPr>
              <w:t>/​v1/​admin/​takedowns</w:t>
            </w:r>
          </w:p>
        </w:tc>
        <w:tc>
          <w:tcPr>
            <w:tcW w:type="dxa" w:w="3615"/>
            <w:vAlign w:val="top"/>
            <w:tcMar>
              <w:top w:w="70" w:type="dxa"/>
              <w:start w:w="90" w:type="dxa"/>
              <w:bottom w:w="70" w:type="dxa"/>
              <w:end w:w="90" w:type="dxa"/>
            </w:tcMar>
          </w:tcPr>
          <w:p>
            <w:pPr>
              <w:pStyle w:val="TableText"/>
              <w:keepNext w:val="0"/>
              <w:widowControl/>
            </w:pPr>
            <w:r>
              <w:rPr>
                <w:b w:val="0"/>
              </w:rPr>
              <w:t>Immediately block serving of a source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/​v1/​admin/​audit</w:t>
            </w:r>
          </w:p>
        </w:tc>
        <w:tc>
          <w:tcPr>
            <w:tcW w:type="dxa" w:w="3615"/>
            <w:vAlign w:val="top"/>
            <w:tcMar>
              <w:top w:w="70" w:type="dxa"/>
              <w:start w:w="90" w:type="dxa"/>
              <w:bottom w:w="70" w:type="dxa"/>
              <w:end w:w="90" w:type="dxa"/>
            </w:tcMar>
            <w:shd w:fill="F7F9FA"/>
          </w:tcPr>
          <w:p>
            <w:pPr>
              <w:pStyle w:val="TableText"/>
              <w:keepNext w:val="0"/>
              <w:widowControl/>
            </w:pPr>
            <w:r>
              <w:rPr>
                <w:b w:val="0"/>
              </w:rPr>
              <w:t>Permission-scoped security metadata</w:t>
            </w:r>
          </w:p>
        </w:tc>
      </w:tr>
      <w:tr>
        <w:trPr>
          <w:cantSplit/>
        </w:trPr>
        <w:tc>
          <w:tcPr>
            <w:tcW w:type="dxa" w:w="868"/>
            <w:vAlign w:val="top"/>
            <w:tcMar>
              <w:top w:w="70" w:type="dxa"/>
              <w:start w:w="90" w:type="dxa"/>
              <w:bottom w:w="70" w:type="dxa"/>
              <w:end w:w="90" w:type="dxa"/>
            </w:tcMar>
          </w:tcPr>
          <w:p>
            <w:pPr>
              <w:pStyle w:val="TableText"/>
              <w:keepNext w:val="0"/>
              <w:widowControl/>
            </w:pPr>
            <w:r>
              <w:rPr>
                <w:b/>
              </w:rPr>
              <w:t>GET</w:t>
            </w:r>
          </w:p>
        </w:tc>
        <w:tc>
          <w:tcPr>
            <w:tcW w:type="dxa" w:w="5350"/>
            <w:vAlign w:val="top"/>
            <w:tcMar>
              <w:top w:w="70" w:type="dxa"/>
              <w:start w:w="90" w:type="dxa"/>
              <w:bottom w:w="70" w:type="dxa"/>
              <w:end w:w="90" w:type="dxa"/>
            </w:tcMar>
          </w:tcPr>
          <w:p>
            <w:pPr>
              <w:pStyle w:val="TableText"/>
              <w:keepNext w:val="0"/>
              <w:widowControl/>
            </w:pPr>
            <w:r>
              <w:rPr>
                <w:b w:val="0"/>
              </w:rPr>
              <w:t>/​v1/​usage</w:t>
            </w:r>
          </w:p>
        </w:tc>
        <w:tc>
          <w:tcPr>
            <w:tcW w:type="dxa" w:w="3615"/>
            <w:vAlign w:val="top"/>
            <w:tcMar>
              <w:top w:w="70" w:type="dxa"/>
              <w:start w:w="90" w:type="dxa"/>
              <w:bottom w:w="70" w:type="dxa"/>
              <w:end w:w="90" w:type="dxa"/>
            </w:tcMar>
          </w:tcPr>
          <w:p>
            <w:pPr>
              <w:pStyle w:val="TableText"/>
              <w:keepNext w:val="0"/>
              <w:widowControl/>
            </w:pPr>
            <w:r>
              <w:rPr>
                <w:b w:val="0"/>
              </w:rPr>
              <w:t>Tenant budget and usage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GET</w:t>
            </w:r>
          </w:p>
        </w:tc>
        <w:tc>
          <w:tcPr>
            <w:tcW w:type="dxa" w:w="5350"/>
            <w:vAlign w:val="top"/>
            <w:tcMar>
              <w:top w:w="70" w:type="dxa"/>
              <w:start w:w="90" w:type="dxa"/>
              <w:bottom w:w="70" w:type="dxa"/>
              <w:end w:w="90" w:type="dxa"/>
            </w:tcMar>
            <w:shd w:fill="F7F9FA"/>
          </w:tcPr>
          <w:p>
            <w:pPr>
              <w:pStyle w:val="TableText"/>
              <w:keepNext w:val="0"/>
              <w:widowControl/>
            </w:pPr>
            <w:r>
              <w:rPr>
                <w:b w:val="0"/>
              </w:rPr>
              <w:t>/​v1/​answers/​{answer_id}</w:t>
            </w:r>
          </w:p>
        </w:tc>
        <w:tc>
          <w:tcPr>
            <w:tcW w:type="dxa" w:w="3615"/>
            <w:vAlign w:val="top"/>
            <w:tcMar>
              <w:top w:w="70" w:type="dxa"/>
              <w:start w:w="90" w:type="dxa"/>
              <w:bottom w:w="70" w:type="dxa"/>
              <w:end w:w="90" w:type="dxa"/>
            </w:tcMar>
            <w:shd w:fill="F7F9FA"/>
          </w:tcPr>
          <w:p>
            <w:pPr>
              <w:pStyle w:val="TableText"/>
              <w:keepNext w:val="0"/>
              <w:widowControl/>
            </w:pPr>
            <w:r>
              <w:rPr>
                <w:b w:val="0"/>
              </w:rPr>
              <w:t>Read an answer after current workspace and source-availability checks</w:t>
            </w:r>
          </w:p>
        </w:tc>
      </w:tr>
    </w:tbl>
    <w:p>
      <w:pPr>
        <w:spacing w:after="20" w:before="0" w:line="240" w:lineRule="auto"/>
      </w:pPr>
      <w:r>
        <w:rPr>
          <w:sz w:val="4"/>
        </w:rPr>
      </w:r>
    </w:p>
    <w:p>
      <w:bookmarkStart w:id="36" w:name="sec_19"/>
      <w:pPr>
        <w:pStyle w:val="Heading1"/>
      </w:pPr>
      <w:r>
        <w:rPr>
          <w:b w:val="0"/>
        </w:rPr>
        <w:t>Appendix C. Requirements traceability matrix</w:t>
      </w:r>
      <w:bookmarkEnd w:id="36"/>
    </w:p>
    <w:p>
      <w:r>
        <w:rPr>
          <w:b w:val="0"/>
        </w:rPr>
        <w:t>This matrix provides module-level navigation from requirement IDs to user workflows, original tickets and acceptance scenarios. The companion JSON register retains every individual requirement, acceptance criterion and phase. Requirement status is “proposed” until a reviewed implementation and test report establishes otherwise.</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1663"/>
        <w:gridCol w:w="2241"/>
        <w:gridCol w:w="1590"/>
        <w:gridCol w:w="2313"/>
        <w:gridCol w:w="2024"/>
      </w:tblGrid>
      <w:tr>
        <w:trPr>
          <w:tblHeader/>
          <w:cantSplit/>
        </w:trPr>
        <w:tc>
          <w:tcPr>
            <w:tcW w:type="dxa" w:w="1663"/>
            <w:tcMar>
              <w:top w:w="90" w:type="dxa"/>
              <w:start w:w="90" w:type="dxa"/>
              <w:bottom w:w="90" w:type="dxa"/>
              <w:end w:w="90" w:type="dxa"/>
            </w:tcMar>
            <w:shd w:fill="18344B"/>
          </w:tcPr>
          <w:p>
            <w:pPr>
              <w:pStyle w:val="TableText"/>
            </w:pPr>
            <w:r>
              <w:rPr>
                <w:b/>
                <w:color w:val="FFFFFF"/>
                <w:sz w:val="18"/>
              </w:rPr>
              <w:t>Requirements</w:t>
            </w:r>
          </w:p>
        </w:tc>
        <w:tc>
          <w:tcPr>
            <w:tcW w:type="dxa" w:w="2241"/>
            <w:tcMar>
              <w:top w:w="90" w:type="dxa"/>
              <w:start w:w="90" w:type="dxa"/>
              <w:bottom w:w="90" w:type="dxa"/>
              <w:end w:w="90" w:type="dxa"/>
            </w:tcMar>
            <w:shd w:fill="18344B"/>
          </w:tcPr>
          <w:p>
            <w:pPr>
              <w:pStyle w:val="TableText"/>
            </w:pPr>
            <w:r>
              <w:rPr>
                <w:b/>
                <w:color w:val="FFFFFF"/>
                <w:sz w:val="18"/>
              </w:rPr>
              <w:t>Module</w:t>
            </w:r>
          </w:p>
        </w:tc>
        <w:tc>
          <w:tcPr>
            <w:tcW w:type="dxa" w:w="1590"/>
            <w:tcMar>
              <w:top w:w="90" w:type="dxa"/>
              <w:start w:w="90" w:type="dxa"/>
              <w:bottom w:w="90" w:type="dxa"/>
              <w:end w:w="90" w:type="dxa"/>
            </w:tcMar>
            <w:shd w:fill="18344B"/>
          </w:tcPr>
          <w:p>
            <w:pPr>
              <w:pStyle w:val="TableText"/>
            </w:pPr>
            <w:r>
              <w:rPr>
                <w:b/>
                <w:color w:val="FFFFFF"/>
                <w:sz w:val="18"/>
              </w:rPr>
              <w:t>Workflows</w:t>
            </w:r>
          </w:p>
        </w:tc>
        <w:tc>
          <w:tcPr>
            <w:tcW w:type="dxa" w:w="2313"/>
            <w:tcMar>
              <w:top w:w="90" w:type="dxa"/>
              <w:start w:w="90" w:type="dxa"/>
              <w:bottom w:w="90" w:type="dxa"/>
              <w:end w:w="90" w:type="dxa"/>
            </w:tcMar>
            <w:shd w:fill="18344B"/>
          </w:tcPr>
          <w:p>
            <w:pPr>
              <w:pStyle w:val="TableText"/>
            </w:pPr>
            <w:r>
              <w:rPr>
                <w:b/>
                <w:color w:val="FFFFFF"/>
                <w:sz w:val="18"/>
              </w:rPr>
              <w:t>Baseline tickets</w:t>
            </w:r>
          </w:p>
        </w:tc>
        <w:tc>
          <w:tcPr>
            <w:tcW w:type="dxa" w:w="2024"/>
            <w:tcMar>
              <w:top w:w="90" w:type="dxa"/>
              <w:start w:w="90" w:type="dxa"/>
              <w:bottom w:w="90" w:type="dxa"/>
              <w:end w:w="90" w:type="dxa"/>
            </w:tcMar>
            <w:shd w:fill="18344B"/>
          </w:tcPr>
          <w:p>
            <w:pPr>
              <w:pStyle w:val="TableText"/>
            </w:pPr>
            <w:r>
              <w:rPr>
                <w:b/>
                <w:color w:val="FFFFFF"/>
                <w:sz w:val="18"/>
              </w:rPr>
              <w:t>Acceptance tests</w:t>
            </w:r>
          </w:p>
        </w:tc>
      </w:tr>
      <w:tr>
        <w:trPr>
          <w:cantSplit/>
        </w:trPr>
        <w:tc>
          <w:tcPr>
            <w:tcW w:type="dxa" w:w="1663"/>
            <w:vAlign w:val="top"/>
            <w:tcMar>
              <w:top w:w="70" w:type="dxa"/>
              <w:start w:w="90" w:type="dxa"/>
              <w:bottom w:w="70" w:type="dxa"/>
              <w:end w:w="90" w:type="dxa"/>
            </w:tcMar>
            <w:shd w:fill="F7F9FA"/>
          </w:tcPr>
          <w:p>
            <w:pPr>
              <w:pStyle w:val="TableText"/>
              <w:keepNext w:val="0"/>
              <w:widowControl/>
            </w:pPr>
            <w:r>
              <w:rPr>
                <w:b/>
              </w:rPr>
              <w:t>BL-FR-001–007</w:t>
            </w:r>
          </w:p>
        </w:tc>
        <w:tc>
          <w:tcPr>
            <w:tcW w:type="dxa" w:w="2241"/>
            <w:vAlign w:val="top"/>
            <w:tcMar>
              <w:top w:w="70" w:type="dxa"/>
              <w:start w:w="90" w:type="dxa"/>
              <w:bottom w:w="70" w:type="dxa"/>
              <w:end w:w="90" w:type="dxa"/>
            </w:tcMar>
            <w:shd w:fill="F7F9FA"/>
          </w:tcPr>
          <w:p>
            <w:pPr>
              <w:pStyle w:val="TableText"/>
              <w:keepNext w:val="0"/>
              <w:widowControl/>
            </w:pPr>
            <w:r>
              <w:rPr>
                <w:b w:val="0"/>
              </w:rPr>
              <w:t>Identity, membership and permissions</w:t>
            </w:r>
          </w:p>
        </w:tc>
        <w:tc>
          <w:tcPr>
            <w:tcW w:type="dxa" w:w="1590"/>
            <w:vAlign w:val="top"/>
            <w:tcMar>
              <w:top w:w="70" w:type="dxa"/>
              <w:start w:w="90" w:type="dxa"/>
              <w:bottom w:w="70" w:type="dxa"/>
              <w:end w:w="90" w:type="dxa"/>
            </w:tcMar>
            <w:shd w:fill="F7F9FA"/>
          </w:tcPr>
          <w:p>
            <w:pPr>
              <w:pStyle w:val="TableText"/>
              <w:keepNext w:val="0"/>
              <w:widowControl/>
            </w:pPr>
            <w:r>
              <w:rPr>
                <w:b w:val="0"/>
              </w:rPr>
              <w:t>WF-01, WF-10</w:t>
            </w:r>
          </w:p>
        </w:tc>
        <w:tc>
          <w:tcPr>
            <w:tcW w:type="dxa" w:w="2313"/>
            <w:vAlign w:val="top"/>
            <w:tcMar>
              <w:top w:w="70" w:type="dxa"/>
              <w:start w:w="90" w:type="dxa"/>
              <w:bottom w:w="70" w:type="dxa"/>
              <w:end w:w="90" w:type="dxa"/>
            </w:tcMar>
            <w:shd w:fill="F7F9FA"/>
          </w:tcPr>
          <w:p>
            <w:pPr>
              <w:pStyle w:val="TableText"/>
              <w:keepNext w:val="0"/>
              <w:widowControl/>
            </w:pPr>
            <w:r>
              <w:rPr>
                <w:b w:val="0"/>
              </w:rPr>
              <w:t>BL-008, BL-025, BL-036</w:t>
            </w:r>
          </w:p>
        </w:tc>
        <w:tc>
          <w:tcPr>
            <w:tcW w:type="dxa" w:w="2024"/>
            <w:vAlign w:val="top"/>
            <w:tcMar>
              <w:top w:w="70" w:type="dxa"/>
              <w:start w:w="90" w:type="dxa"/>
              <w:bottom w:w="70" w:type="dxa"/>
              <w:end w:w="90" w:type="dxa"/>
            </w:tcMar>
            <w:shd w:fill="F7F9FA"/>
          </w:tcPr>
          <w:p>
            <w:pPr>
              <w:pStyle w:val="TableText"/>
              <w:keepNext w:val="0"/>
              <w:widowControl/>
            </w:pPr>
            <w:r>
              <w:rPr>
                <w:b w:val="0"/>
              </w:rPr>
              <w:t>UAT-01, 02, 19</w:t>
            </w:r>
          </w:p>
        </w:tc>
      </w:tr>
      <w:tr>
        <w:trPr>
          <w:cantSplit/>
        </w:trPr>
        <w:tc>
          <w:tcPr>
            <w:tcW w:type="dxa" w:w="1663"/>
            <w:vAlign w:val="top"/>
            <w:tcMar>
              <w:top w:w="70" w:type="dxa"/>
              <w:start w:w="90" w:type="dxa"/>
              <w:bottom w:w="70" w:type="dxa"/>
              <w:end w:w="90" w:type="dxa"/>
            </w:tcMar>
          </w:tcPr>
          <w:p>
            <w:pPr>
              <w:pStyle w:val="TableText"/>
              <w:keepNext w:val="0"/>
              <w:widowControl/>
            </w:pPr>
            <w:r>
              <w:rPr>
                <w:b/>
              </w:rPr>
              <w:t>BL-FR-008–014</w:t>
            </w:r>
          </w:p>
        </w:tc>
        <w:tc>
          <w:tcPr>
            <w:tcW w:type="dxa" w:w="2241"/>
            <w:vAlign w:val="top"/>
            <w:tcMar>
              <w:top w:w="70" w:type="dxa"/>
              <w:start w:w="90" w:type="dxa"/>
              <w:bottom w:w="70" w:type="dxa"/>
              <w:end w:w="90" w:type="dxa"/>
            </w:tcMar>
          </w:tcPr>
          <w:p>
            <w:pPr>
              <w:pStyle w:val="TableText"/>
              <w:keepNext w:val="0"/>
              <w:widowControl/>
            </w:pPr>
            <w:r>
              <w:rPr>
                <w:b w:val="0"/>
              </w:rPr>
              <w:t>Source governance and coverage</w:t>
            </w:r>
          </w:p>
        </w:tc>
        <w:tc>
          <w:tcPr>
            <w:tcW w:type="dxa" w:w="1590"/>
            <w:vAlign w:val="top"/>
            <w:tcMar>
              <w:top w:w="70" w:type="dxa"/>
              <w:start w:w="90" w:type="dxa"/>
              <w:bottom w:w="70" w:type="dxa"/>
              <w:end w:w="90" w:type="dxa"/>
            </w:tcMar>
          </w:tcPr>
          <w:p>
            <w:pPr>
              <w:pStyle w:val="TableText"/>
              <w:keepNext w:val="0"/>
              <w:widowControl/>
            </w:pPr>
            <w:r>
              <w:rPr>
                <w:b w:val="0"/>
              </w:rPr>
              <w:t>WF-06, WF-09</w:t>
            </w:r>
          </w:p>
        </w:tc>
        <w:tc>
          <w:tcPr>
            <w:tcW w:type="dxa" w:w="2313"/>
            <w:vAlign w:val="top"/>
            <w:tcMar>
              <w:top w:w="70" w:type="dxa"/>
              <w:start w:w="90" w:type="dxa"/>
              <w:bottom w:w="70" w:type="dxa"/>
              <w:end w:w="90" w:type="dxa"/>
            </w:tcMar>
          </w:tcPr>
          <w:p>
            <w:pPr>
              <w:pStyle w:val="TableText"/>
              <w:keepNext w:val="0"/>
              <w:widowControl/>
            </w:pPr>
            <w:r>
              <w:rPr>
                <w:b w:val="0"/>
              </w:rPr>
              <w:t>BL-001, BL-002, BL-009, BL-013, BL-026</w:t>
            </w:r>
          </w:p>
        </w:tc>
        <w:tc>
          <w:tcPr>
            <w:tcW w:type="dxa" w:w="2024"/>
            <w:vAlign w:val="top"/>
            <w:tcMar>
              <w:top w:w="70" w:type="dxa"/>
              <w:start w:w="90" w:type="dxa"/>
              <w:bottom w:w="70" w:type="dxa"/>
              <w:end w:w="90" w:type="dxa"/>
            </w:tcMar>
          </w:tcPr>
          <w:p>
            <w:pPr>
              <w:pStyle w:val="TableText"/>
              <w:keepNext w:val="0"/>
              <w:widowControl/>
            </w:pPr>
            <w:r>
              <w:rPr>
                <w:b w:val="0"/>
              </w:rPr>
              <w:t>UAT-15, 16, 22</w:t>
            </w:r>
          </w:p>
        </w:tc>
      </w:tr>
      <w:tr>
        <w:trPr>
          <w:cantSplit/>
        </w:trPr>
        <w:tc>
          <w:tcPr>
            <w:tcW w:type="dxa" w:w="1663"/>
            <w:vAlign w:val="top"/>
            <w:tcMar>
              <w:top w:w="70" w:type="dxa"/>
              <w:start w:w="90" w:type="dxa"/>
              <w:bottom w:w="70" w:type="dxa"/>
              <w:end w:w="90" w:type="dxa"/>
            </w:tcMar>
            <w:shd w:fill="F7F9FA"/>
          </w:tcPr>
          <w:p>
            <w:pPr>
              <w:pStyle w:val="TableText"/>
              <w:keepNext w:val="0"/>
              <w:widowControl/>
            </w:pPr>
            <w:r>
              <w:rPr>
                <w:b/>
              </w:rPr>
              <w:t>BL-FR-015–024</w:t>
            </w:r>
          </w:p>
        </w:tc>
        <w:tc>
          <w:tcPr>
            <w:tcW w:type="dxa" w:w="2241"/>
            <w:vAlign w:val="top"/>
            <w:tcMar>
              <w:top w:w="70" w:type="dxa"/>
              <w:start w:w="90" w:type="dxa"/>
              <w:bottom w:w="70" w:type="dxa"/>
              <w:end w:w="90" w:type="dxa"/>
            </w:tcMar>
            <w:shd w:fill="F7F9FA"/>
          </w:tcPr>
          <w:p>
            <w:pPr>
              <w:pStyle w:val="TableText"/>
              <w:keepNext w:val="0"/>
              <w:widowControl/>
            </w:pPr>
            <w:r>
              <w:rPr>
                <w:b w:val="0"/>
              </w:rPr>
              <w:t>Ingestion and editorial publication</w:t>
            </w:r>
          </w:p>
        </w:tc>
        <w:tc>
          <w:tcPr>
            <w:tcW w:type="dxa" w:w="1590"/>
            <w:vAlign w:val="top"/>
            <w:tcMar>
              <w:top w:w="70" w:type="dxa"/>
              <w:start w:w="90" w:type="dxa"/>
              <w:bottom w:w="70" w:type="dxa"/>
              <w:end w:w="90" w:type="dxa"/>
            </w:tcMar>
            <w:shd w:fill="F7F9FA"/>
          </w:tcPr>
          <w:p>
            <w:pPr>
              <w:pStyle w:val="TableText"/>
              <w:keepNext w:val="0"/>
              <w:widowControl/>
            </w:pPr>
            <w:r>
              <w:rPr>
                <w:b w:val="0"/>
              </w:rPr>
              <w:t>WF-06, WF-09</w:t>
            </w:r>
          </w:p>
        </w:tc>
        <w:tc>
          <w:tcPr>
            <w:tcW w:type="dxa" w:w="2313"/>
            <w:vAlign w:val="top"/>
            <w:tcMar>
              <w:top w:w="70" w:type="dxa"/>
              <w:start w:w="90" w:type="dxa"/>
              <w:bottom w:w="70" w:type="dxa"/>
              <w:end w:w="90" w:type="dxa"/>
            </w:tcMar>
            <w:shd w:fill="F7F9FA"/>
          </w:tcPr>
          <w:p>
            <w:pPr>
              <w:pStyle w:val="TableText"/>
              <w:keepNext w:val="0"/>
              <w:widowControl/>
            </w:pPr>
            <w:r>
              <w:rPr>
                <w:b w:val="0"/>
              </w:rPr>
              <w:t>BL-009–BL-013</w:t>
            </w:r>
          </w:p>
        </w:tc>
        <w:tc>
          <w:tcPr>
            <w:tcW w:type="dxa" w:w="2024"/>
            <w:vAlign w:val="top"/>
            <w:tcMar>
              <w:top w:w="70" w:type="dxa"/>
              <w:start w:w="90" w:type="dxa"/>
              <w:bottom w:w="70" w:type="dxa"/>
              <w:end w:w="90" w:type="dxa"/>
            </w:tcMar>
            <w:shd w:fill="F7F9FA"/>
          </w:tcPr>
          <w:p>
            <w:pPr>
              <w:pStyle w:val="TableText"/>
              <w:keepNext w:val="0"/>
              <w:widowControl/>
            </w:pPr>
            <w:r>
              <w:rPr>
                <w:b w:val="0"/>
              </w:rPr>
              <w:t>UAT-13–16</w:t>
            </w:r>
          </w:p>
        </w:tc>
      </w:tr>
      <w:tr>
        <w:trPr>
          <w:cantSplit/>
        </w:trPr>
        <w:tc>
          <w:tcPr>
            <w:tcW w:type="dxa" w:w="1663"/>
            <w:vAlign w:val="top"/>
            <w:tcMar>
              <w:top w:w="70" w:type="dxa"/>
              <w:start w:w="90" w:type="dxa"/>
              <w:bottom w:w="70" w:type="dxa"/>
              <w:end w:w="90" w:type="dxa"/>
            </w:tcMar>
          </w:tcPr>
          <w:p>
            <w:pPr>
              <w:pStyle w:val="TableText"/>
              <w:keepNext w:val="0"/>
              <w:widowControl/>
            </w:pPr>
            <w:r>
              <w:rPr>
                <w:b/>
              </w:rPr>
              <w:t>BL-FR-025–030</w:t>
            </w:r>
          </w:p>
        </w:tc>
        <w:tc>
          <w:tcPr>
            <w:tcW w:type="dxa" w:w="2241"/>
            <w:vAlign w:val="top"/>
            <w:tcMar>
              <w:top w:w="70" w:type="dxa"/>
              <w:start w:w="90" w:type="dxa"/>
              <w:bottom w:w="70" w:type="dxa"/>
              <w:end w:w="90" w:type="dxa"/>
            </w:tcMar>
          </w:tcPr>
          <w:p>
            <w:pPr>
              <w:pStyle w:val="TableText"/>
              <w:keepNext w:val="0"/>
              <w:widowControl/>
            </w:pPr>
            <w:r>
              <w:rPr>
                <w:b w:val="0"/>
              </w:rPr>
              <w:t>Catalog and source viewing</w:t>
            </w:r>
          </w:p>
        </w:tc>
        <w:tc>
          <w:tcPr>
            <w:tcW w:type="dxa" w:w="1590"/>
            <w:vAlign w:val="top"/>
            <w:tcMar>
              <w:top w:w="70" w:type="dxa"/>
              <w:start w:w="90" w:type="dxa"/>
              <w:bottom w:w="70" w:type="dxa"/>
              <w:end w:w="90" w:type="dxa"/>
            </w:tcMar>
          </w:tcPr>
          <w:p>
            <w:pPr>
              <w:pStyle w:val="TableText"/>
              <w:keepNext w:val="0"/>
              <w:widowControl/>
            </w:pPr>
            <w:r>
              <w:rPr>
                <w:b w:val="0"/>
              </w:rPr>
              <w:t>WF-03, WF-04</w:t>
            </w:r>
          </w:p>
        </w:tc>
        <w:tc>
          <w:tcPr>
            <w:tcW w:type="dxa" w:w="2313"/>
            <w:vAlign w:val="top"/>
            <w:tcMar>
              <w:top w:w="70" w:type="dxa"/>
              <w:start w:w="90" w:type="dxa"/>
              <w:bottom w:w="70" w:type="dxa"/>
              <w:end w:w="90" w:type="dxa"/>
            </w:tcMar>
          </w:tcPr>
          <w:p>
            <w:pPr>
              <w:pStyle w:val="TableText"/>
              <w:keepNext w:val="0"/>
              <w:widowControl/>
            </w:pPr>
            <w:r>
              <w:rPr>
                <w:b w:val="0"/>
              </w:rPr>
              <w:t>BL-010, BL-012, BL-014, BL-018</w:t>
            </w:r>
          </w:p>
        </w:tc>
        <w:tc>
          <w:tcPr>
            <w:tcW w:type="dxa" w:w="2024"/>
            <w:vAlign w:val="top"/>
            <w:tcMar>
              <w:top w:w="70" w:type="dxa"/>
              <w:start w:w="90" w:type="dxa"/>
              <w:bottom w:w="70" w:type="dxa"/>
              <w:end w:w="90" w:type="dxa"/>
            </w:tcMar>
          </w:tcPr>
          <w:p>
            <w:pPr>
              <w:pStyle w:val="TableText"/>
              <w:keepNext w:val="0"/>
              <w:widowControl/>
            </w:pPr>
            <w:r>
              <w:rPr>
                <w:b w:val="0"/>
              </w:rPr>
              <w:t>UAT-03, 04, 08</w:t>
            </w:r>
          </w:p>
        </w:tc>
      </w:tr>
      <w:tr>
        <w:trPr>
          <w:cantSplit/>
        </w:trPr>
        <w:tc>
          <w:tcPr>
            <w:tcW w:type="dxa" w:w="1663"/>
            <w:vAlign w:val="top"/>
            <w:tcMar>
              <w:top w:w="70" w:type="dxa"/>
              <w:start w:w="90" w:type="dxa"/>
              <w:bottom w:w="70" w:type="dxa"/>
              <w:end w:w="90" w:type="dxa"/>
            </w:tcMar>
            <w:shd w:fill="F7F9FA"/>
          </w:tcPr>
          <w:p>
            <w:pPr>
              <w:pStyle w:val="TableText"/>
              <w:keepNext w:val="0"/>
              <w:widowControl/>
            </w:pPr>
            <w:r>
              <w:rPr>
                <w:b/>
              </w:rPr>
              <w:t>BL-FR-031–039</w:t>
            </w:r>
          </w:p>
        </w:tc>
        <w:tc>
          <w:tcPr>
            <w:tcW w:type="dxa" w:w="2241"/>
            <w:vAlign w:val="top"/>
            <w:tcMar>
              <w:top w:w="70" w:type="dxa"/>
              <w:start w:w="90" w:type="dxa"/>
              <w:bottom w:w="70" w:type="dxa"/>
              <w:end w:w="90" w:type="dxa"/>
            </w:tcMar>
            <w:shd w:fill="F7F9FA"/>
          </w:tcPr>
          <w:p>
            <w:pPr>
              <w:pStyle w:val="TableText"/>
              <w:keepNext w:val="0"/>
              <w:widowControl/>
            </w:pPr>
            <w:r>
              <w:rPr>
                <w:b w:val="0"/>
              </w:rPr>
              <w:t>Search and ranking</w:t>
            </w:r>
          </w:p>
        </w:tc>
        <w:tc>
          <w:tcPr>
            <w:tcW w:type="dxa" w:w="1590"/>
            <w:vAlign w:val="top"/>
            <w:tcMar>
              <w:top w:w="70" w:type="dxa"/>
              <w:start w:w="90" w:type="dxa"/>
              <w:bottom w:w="70" w:type="dxa"/>
              <w:end w:w="90" w:type="dxa"/>
            </w:tcMar>
            <w:shd w:fill="F7F9FA"/>
          </w:tcPr>
          <w:p>
            <w:pPr>
              <w:pStyle w:val="TableText"/>
              <w:keepNext w:val="0"/>
              <w:widowControl/>
            </w:pPr>
            <w:r>
              <w:rPr>
                <w:b w:val="0"/>
              </w:rPr>
              <w:t>WF-02, WF-03</w:t>
            </w:r>
          </w:p>
        </w:tc>
        <w:tc>
          <w:tcPr>
            <w:tcW w:type="dxa" w:w="2313"/>
            <w:vAlign w:val="top"/>
            <w:tcMar>
              <w:top w:w="70" w:type="dxa"/>
              <w:start w:w="90" w:type="dxa"/>
              <w:bottom w:w="70" w:type="dxa"/>
              <w:end w:w="90" w:type="dxa"/>
            </w:tcMar>
            <w:shd w:fill="F7F9FA"/>
          </w:tcPr>
          <w:p>
            <w:pPr>
              <w:pStyle w:val="TableText"/>
              <w:keepNext w:val="0"/>
              <w:widowControl/>
            </w:pPr>
            <w:r>
              <w:rPr>
                <w:b w:val="0"/>
              </w:rPr>
              <w:t>BL-014–BL-019, BL-020</w:t>
            </w:r>
          </w:p>
        </w:tc>
        <w:tc>
          <w:tcPr>
            <w:tcW w:type="dxa" w:w="2024"/>
            <w:vAlign w:val="top"/>
            <w:tcMar>
              <w:top w:w="70" w:type="dxa"/>
              <w:start w:w="90" w:type="dxa"/>
              <w:bottom w:w="70" w:type="dxa"/>
              <w:end w:w="90" w:type="dxa"/>
            </w:tcMar>
            <w:shd w:fill="F7F9FA"/>
          </w:tcPr>
          <w:p>
            <w:pPr>
              <w:pStyle w:val="TableText"/>
              <w:keepNext w:val="0"/>
              <w:widowControl/>
            </w:pPr>
            <w:r>
              <w:rPr>
                <w:b w:val="0"/>
              </w:rPr>
              <w:t>UAT-03–05, 19, 25</w:t>
            </w:r>
          </w:p>
        </w:tc>
      </w:tr>
      <w:tr>
        <w:trPr>
          <w:cantSplit/>
        </w:trPr>
        <w:tc>
          <w:tcPr>
            <w:tcW w:type="dxa" w:w="1663"/>
            <w:vAlign w:val="top"/>
            <w:tcMar>
              <w:top w:w="70" w:type="dxa"/>
              <w:start w:w="90" w:type="dxa"/>
              <w:bottom w:w="70" w:type="dxa"/>
              <w:end w:w="90" w:type="dxa"/>
            </w:tcMar>
          </w:tcPr>
          <w:p>
            <w:pPr>
              <w:pStyle w:val="TableText"/>
              <w:keepNext w:val="0"/>
              <w:widowControl/>
            </w:pPr>
            <w:r>
              <w:rPr>
                <w:b/>
              </w:rPr>
              <w:t>BL-FR-040–049</w:t>
            </w:r>
          </w:p>
        </w:tc>
        <w:tc>
          <w:tcPr>
            <w:tcW w:type="dxa" w:w="2241"/>
            <w:vAlign w:val="top"/>
            <w:tcMar>
              <w:top w:w="70" w:type="dxa"/>
              <w:start w:w="90" w:type="dxa"/>
              <w:bottom w:w="70" w:type="dxa"/>
              <w:end w:w="90" w:type="dxa"/>
            </w:tcMar>
          </w:tcPr>
          <w:p>
            <w:pPr>
              <w:pStyle w:val="TableText"/>
              <w:keepNext w:val="0"/>
              <w:widowControl/>
            </w:pPr>
            <w:r>
              <w:rPr>
                <w:b w:val="0"/>
              </w:rPr>
              <w:t>Research and answer generation</w:t>
            </w:r>
          </w:p>
        </w:tc>
        <w:tc>
          <w:tcPr>
            <w:tcW w:type="dxa" w:w="1590"/>
            <w:vAlign w:val="top"/>
            <w:tcMar>
              <w:top w:w="70" w:type="dxa"/>
              <w:start w:w="90" w:type="dxa"/>
              <w:bottom w:w="70" w:type="dxa"/>
              <w:end w:w="90" w:type="dxa"/>
            </w:tcMar>
          </w:tcPr>
          <w:p>
            <w:pPr>
              <w:pStyle w:val="TableText"/>
              <w:keepNext w:val="0"/>
              <w:widowControl/>
            </w:pPr>
            <w:r>
              <w:rPr>
                <w:b w:val="0"/>
              </w:rPr>
              <w:t>WF-02, WF-11</w:t>
            </w:r>
          </w:p>
        </w:tc>
        <w:tc>
          <w:tcPr>
            <w:tcW w:type="dxa" w:w="2313"/>
            <w:vAlign w:val="top"/>
            <w:tcMar>
              <w:top w:w="70" w:type="dxa"/>
              <w:start w:w="90" w:type="dxa"/>
              <w:bottom w:w="70" w:type="dxa"/>
              <w:end w:w="90" w:type="dxa"/>
            </w:tcMar>
          </w:tcPr>
          <w:p>
            <w:pPr>
              <w:pStyle w:val="TableText"/>
              <w:keepNext w:val="0"/>
              <w:widowControl/>
            </w:pPr>
            <w:r>
              <w:rPr>
                <w:b w:val="0"/>
              </w:rPr>
              <w:t>BL-020–BL-026, BL-031, BL-033</w:t>
            </w:r>
          </w:p>
        </w:tc>
        <w:tc>
          <w:tcPr>
            <w:tcW w:type="dxa" w:w="2024"/>
            <w:vAlign w:val="top"/>
            <w:tcMar>
              <w:top w:w="70" w:type="dxa"/>
              <w:start w:w="90" w:type="dxa"/>
              <w:bottom w:w="70" w:type="dxa"/>
              <w:end w:w="90" w:type="dxa"/>
            </w:tcMar>
          </w:tcPr>
          <w:p>
            <w:pPr>
              <w:pStyle w:val="TableText"/>
              <w:keepNext w:val="0"/>
              <w:widowControl/>
            </w:pPr>
            <w:r>
              <w:rPr>
                <w:b w:val="0"/>
              </w:rPr>
              <w:t>UAT-05–07, 24–28</w:t>
            </w:r>
          </w:p>
        </w:tc>
      </w:tr>
      <w:tr>
        <w:trPr>
          <w:cantSplit/>
        </w:trPr>
        <w:tc>
          <w:tcPr>
            <w:tcW w:type="dxa" w:w="1663"/>
            <w:vAlign w:val="top"/>
            <w:tcMar>
              <w:top w:w="70" w:type="dxa"/>
              <w:start w:w="90" w:type="dxa"/>
              <w:bottom w:w="70" w:type="dxa"/>
              <w:end w:w="90" w:type="dxa"/>
            </w:tcMar>
            <w:shd w:fill="F7F9FA"/>
          </w:tcPr>
          <w:p>
            <w:pPr>
              <w:pStyle w:val="TableText"/>
              <w:keepNext w:val="0"/>
              <w:widowControl/>
            </w:pPr>
            <w:r>
              <w:rPr>
                <w:b/>
              </w:rPr>
              <w:t>BL-FR-050–057</w:t>
            </w:r>
          </w:p>
        </w:tc>
        <w:tc>
          <w:tcPr>
            <w:tcW w:type="dxa" w:w="2241"/>
            <w:vAlign w:val="top"/>
            <w:tcMar>
              <w:top w:w="70" w:type="dxa"/>
              <w:start w:w="90" w:type="dxa"/>
              <w:bottom w:w="70" w:type="dxa"/>
              <w:end w:w="90" w:type="dxa"/>
            </w:tcMar>
            <w:shd w:fill="F7F9FA"/>
          </w:tcPr>
          <w:p>
            <w:pPr>
              <w:pStyle w:val="TableText"/>
              <w:keepNext w:val="0"/>
              <w:widowControl/>
            </w:pPr>
            <w:r>
              <w:rPr>
                <w:b w:val="0"/>
              </w:rPr>
              <w:t>Verification and trustworthy output</w:t>
            </w:r>
          </w:p>
        </w:tc>
        <w:tc>
          <w:tcPr>
            <w:tcW w:type="dxa" w:w="1590"/>
            <w:vAlign w:val="top"/>
            <w:tcMar>
              <w:top w:w="70" w:type="dxa"/>
              <w:start w:w="90" w:type="dxa"/>
              <w:bottom w:w="70" w:type="dxa"/>
              <w:end w:w="90" w:type="dxa"/>
            </w:tcMar>
            <w:shd w:fill="F7F9FA"/>
          </w:tcPr>
          <w:p>
            <w:pPr>
              <w:pStyle w:val="TableText"/>
              <w:keepNext w:val="0"/>
              <w:widowControl/>
            </w:pPr>
            <w:r>
              <w:rPr>
                <w:b w:val="0"/>
              </w:rPr>
              <w:t>WF-02, WF-04, WF-09</w:t>
            </w:r>
          </w:p>
        </w:tc>
        <w:tc>
          <w:tcPr>
            <w:tcW w:type="dxa" w:w="2313"/>
            <w:vAlign w:val="top"/>
            <w:tcMar>
              <w:top w:w="70" w:type="dxa"/>
              <w:start w:w="90" w:type="dxa"/>
              <w:bottom w:w="70" w:type="dxa"/>
              <w:end w:w="90" w:type="dxa"/>
            </w:tcMar>
            <w:shd w:fill="F7F9FA"/>
          </w:tcPr>
          <w:p>
            <w:pPr>
              <w:pStyle w:val="TableText"/>
              <w:keepNext w:val="0"/>
              <w:widowControl/>
            </w:pPr>
            <w:r>
              <w:rPr>
                <w:b w:val="0"/>
              </w:rPr>
              <w:t>BL-022–BL-026, BL-036, BL-037</w:t>
            </w:r>
          </w:p>
        </w:tc>
        <w:tc>
          <w:tcPr>
            <w:tcW w:type="dxa" w:w="2024"/>
            <w:vAlign w:val="top"/>
            <w:tcMar>
              <w:top w:w="70" w:type="dxa"/>
              <w:start w:w="90" w:type="dxa"/>
              <w:bottom w:w="70" w:type="dxa"/>
              <w:end w:w="90" w:type="dxa"/>
            </w:tcMar>
            <w:shd w:fill="F7F9FA"/>
          </w:tcPr>
          <w:p>
            <w:pPr>
              <w:pStyle w:val="TableText"/>
              <w:keepNext w:val="0"/>
              <w:widowControl/>
            </w:pPr>
            <w:r>
              <w:rPr>
                <w:b w:val="0"/>
              </w:rPr>
              <w:t>UAT-08, 09, 22, 27</w:t>
            </w:r>
          </w:p>
        </w:tc>
      </w:tr>
      <w:tr>
        <w:trPr>
          <w:cantSplit/>
        </w:trPr>
        <w:tc>
          <w:tcPr>
            <w:tcW w:type="dxa" w:w="1663"/>
            <w:vAlign w:val="top"/>
            <w:tcMar>
              <w:top w:w="70" w:type="dxa"/>
              <w:start w:w="90" w:type="dxa"/>
              <w:bottom w:w="70" w:type="dxa"/>
              <w:end w:w="90" w:type="dxa"/>
            </w:tcMar>
          </w:tcPr>
          <w:p>
            <w:pPr>
              <w:pStyle w:val="TableText"/>
              <w:keepNext w:val="0"/>
              <w:widowControl/>
            </w:pPr>
            <w:r>
              <w:rPr>
                <w:b/>
              </w:rPr>
              <w:t>BL-FR-058–064</w:t>
            </w:r>
          </w:p>
        </w:tc>
        <w:tc>
          <w:tcPr>
            <w:tcW w:type="dxa" w:w="2241"/>
            <w:vAlign w:val="top"/>
            <w:tcMar>
              <w:top w:w="70" w:type="dxa"/>
              <w:start w:w="90" w:type="dxa"/>
              <w:bottom w:w="70" w:type="dxa"/>
              <w:end w:w="90" w:type="dxa"/>
            </w:tcMar>
          </w:tcPr>
          <w:p>
            <w:pPr>
              <w:pStyle w:val="TableText"/>
              <w:keepNext w:val="0"/>
              <w:widowControl/>
            </w:pPr>
            <w:r>
              <w:rPr>
                <w:b w:val="0"/>
              </w:rPr>
              <w:t>Historical law and provision versions</w:t>
            </w:r>
          </w:p>
        </w:tc>
        <w:tc>
          <w:tcPr>
            <w:tcW w:type="dxa" w:w="1590"/>
            <w:vAlign w:val="top"/>
            <w:tcMar>
              <w:top w:w="70" w:type="dxa"/>
              <w:start w:w="90" w:type="dxa"/>
              <w:bottom w:w="70" w:type="dxa"/>
              <w:end w:w="90" w:type="dxa"/>
            </w:tcMar>
          </w:tcPr>
          <w:p>
            <w:pPr>
              <w:pStyle w:val="TableText"/>
              <w:keepNext w:val="0"/>
              <w:widowControl/>
            </w:pPr>
            <w:r>
              <w:rPr>
                <w:b w:val="0"/>
              </w:rPr>
              <w:t>WF-05</w:t>
            </w:r>
          </w:p>
        </w:tc>
        <w:tc>
          <w:tcPr>
            <w:tcW w:type="dxa" w:w="2313"/>
            <w:vAlign w:val="top"/>
            <w:tcMar>
              <w:top w:w="70" w:type="dxa"/>
              <w:start w:w="90" w:type="dxa"/>
              <w:bottom w:w="70" w:type="dxa"/>
              <w:end w:w="90" w:type="dxa"/>
            </w:tcMar>
          </w:tcPr>
          <w:p>
            <w:pPr>
              <w:pStyle w:val="TableText"/>
              <w:keepNext w:val="0"/>
              <w:widowControl/>
            </w:pPr>
            <w:r>
              <w:rPr>
                <w:b w:val="0"/>
              </w:rPr>
              <w:t>BL-027, BL-028, BL-032</w:t>
            </w:r>
          </w:p>
        </w:tc>
        <w:tc>
          <w:tcPr>
            <w:tcW w:type="dxa" w:w="2024"/>
            <w:vAlign w:val="top"/>
            <w:tcMar>
              <w:top w:w="70" w:type="dxa"/>
              <w:start w:w="90" w:type="dxa"/>
              <w:bottom w:w="70" w:type="dxa"/>
              <w:end w:w="90" w:type="dxa"/>
            </w:tcMar>
          </w:tcPr>
          <w:p>
            <w:pPr>
              <w:pStyle w:val="TableText"/>
              <w:keepNext w:val="0"/>
              <w:widowControl/>
            </w:pPr>
            <w:r>
              <w:rPr>
                <w:b w:val="0"/>
              </w:rPr>
              <w:t>UAT-10–12</w:t>
            </w:r>
          </w:p>
        </w:tc>
      </w:tr>
      <w:tr>
        <w:trPr>
          <w:cantSplit/>
        </w:trPr>
        <w:tc>
          <w:tcPr>
            <w:tcW w:type="dxa" w:w="1663"/>
            <w:vAlign w:val="top"/>
            <w:tcMar>
              <w:top w:w="70" w:type="dxa"/>
              <w:start w:w="90" w:type="dxa"/>
              <w:bottom w:w="70" w:type="dxa"/>
              <w:end w:w="90" w:type="dxa"/>
            </w:tcMar>
            <w:shd w:fill="F7F9FA"/>
          </w:tcPr>
          <w:p>
            <w:pPr>
              <w:pStyle w:val="TableText"/>
              <w:keepNext w:val="0"/>
              <w:widowControl/>
            </w:pPr>
            <w:r>
              <w:rPr>
                <w:b/>
              </w:rPr>
              <w:t>BL-FR-065–069</w:t>
            </w:r>
          </w:p>
        </w:tc>
        <w:tc>
          <w:tcPr>
            <w:tcW w:type="dxa" w:w="2241"/>
            <w:vAlign w:val="top"/>
            <w:tcMar>
              <w:top w:w="70" w:type="dxa"/>
              <w:start w:w="90" w:type="dxa"/>
              <w:bottom w:w="70" w:type="dxa"/>
              <w:end w:w="90" w:type="dxa"/>
            </w:tcMar>
            <w:shd w:fill="F7F9FA"/>
          </w:tcPr>
          <w:p>
            <w:pPr>
              <w:pStyle w:val="TableText"/>
              <w:keepNext w:val="0"/>
              <w:widowControl/>
            </w:pPr>
            <w:r>
              <w:rPr>
                <w:b w:val="0"/>
              </w:rPr>
              <w:t>Citation relationships and opinions</w:t>
            </w:r>
          </w:p>
        </w:tc>
        <w:tc>
          <w:tcPr>
            <w:tcW w:type="dxa" w:w="1590"/>
            <w:vAlign w:val="top"/>
            <w:tcMar>
              <w:top w:w="70" w:type="dxa"/>
              <w:start w:w="90" w:type="dxa"/>
              <w:bottom w:w="70" w:type="dxa"/>
              <w:end w:w="90" w:type="dxa"/>
            </w:tcMar>
            <w:shd w:fill="F7F9FA"/>
          </w:tcPr>
          <w:p>
            <w:pPr>
              <w:pStyle w:val="TableText"/>
              <w:keepNext w:val="0"/>
              <w:widowControl/>
            </w:pPr>
            <w:r>
              <w:rPr>
                <w:b w:val="0"/>
              </w:rPr>
              <w:t>WF-04, WF-05</w:t>
            </w:r>
          </w:p>
        </w:tc>
        <w:tc>
          <w:tcPr>
            <w:tcW w:type="dxa" w:w="2313"/>
            <w:vAlign w:val="top"/>
            <w:tcMar>
              <w:top w:w="70" w:type="dxa"/>
              <w:start w:w="90" w:type="dxa"/>
              <w:bottom w:w="70" w:type="dxa"/>
              <w:end w:w="90" w:type="dxa"/>
            </w:tcMar>
            <w:shd w:fill="F7F9FA"/>
          </w:tcPr>
          <w:p>
            <w:pPr>
              <w:pStyle w:val="TableText"/>
              <w:keepNext w:val="0"/>
              <w:widowControl/>
            </w:pPr>
            <w:r>
              <w:rPr>
                <w:b w:val="0"/>
              </w:rPr>
              <w:t>BL-029–BL-031</w:t>
            </w:r>
          </w:p>
        </w:tc>
        <w:tc>
          <w:tcPr>
            <w:tcW w:type="dxa" w:w="2024"/>
            <w:vAlign w:val="top"/>
            <w:tcMar>
              <w:top w:w="70" w:type="dxa"/>
              <w:start w:w="90" w:type="dxa"/>
              <w:bottom w:w="70" w:type="dxa"/>
              <w:end w:w="90" w:type="dxa"/>
            </w:tcMar>
            <w:shd w:fill="F7F9FA"/>
          </w:tcPr>
          <w:p>
            <w:pPr>
              <w:pStyle w:val="TableText"/>
              <w:keepNext w:val="0"/>
              <w:widowControl/>
            </w:pPr>
            <w:r>
              <w:rPr>
                <w:b w:val="0"/>
              </w:rPr>
              <w:t>UAT-09, 12, 30</w:t>
            </w:r>
          </w:p>
        </w:tc>
      </w:tr>
      <w:tr>
        <w:trPr>
          <w:cantSplit/>
        </w:trPr>
        <w:tc>
          <w:tcPr>
            <w:tcW w:type="dxa" w:w="1663"/>
            <w:vAlign w:val="top"/>
            <w:tcMar>
              <w:top w:w="70" w:type="dxa"/>
              <w:start w:w="90" w:type="dxa"/>
              <w:bottom w:w="70" w:type="dxa"/>
              <w:end w:w="90" w:type="dxa"/>
            </w:tcMar>
          </w:tcPr>
          <w:p>
            <w:pPr>
              <w:pStyle w:val="TableText"/>
              <w:keepNext w:val="0"/>
              <w:widowControl/>
            </w:pPr>
            <w:r>
              <w:rPr>
                <w:b/>
              </w:rPr>
              <w:t>BL-FR-070–077</w:t>
            </w:r>
          </w:p>
        </w:tc>
        <w:tc>
          <w:tcPr>
            <w:tcW w:type="dxa" w:w="2241"/>
            <w:vAlign w:val="top"/>
            <w:tcMar>
              <w:top w:w="70" w:type="dxa"/>
              <w:start w:w="90" w:type="dxa"/>
              <w:bottom w:w="70" w:type="dxa"/>
              <w:end w:w="90" w:type="dxa"/>
            </w:tcMar>
          </w:tcPr>
          <w:p>
            <w:pPr>
              <w:pStyle w:val="TableText"/>
              <w:keepNext w:val="0"/>
              <w:widowControl/>
            </w:pPr>
            <w:r>
              <w:rPr>
                <w:b w:val="0"/>
              </w:rPr>
              <w:t>Private matters and uploaded documents</w:t>
            </w:r>
          </w:p>
        </w:tc>
        <w:tc>
          <w:tcPr>
            <w:tcW w:type="dxa" w:w="1590"/>
            <w:vAlign w:val="top"/>
            <w:tcMar>
              <w:top w:w="70" w:type="dxa"/>
              <w:start w:w="90" w:type="dxa"/>
              <w:bottom w:w="70" w:type="dxa"/>
              <w:end w:w="90" w:type="dxa"/>
            </w:tcMar>
          </w:tcPr>
          <w:p>
            <w:pPr>
              <w:pStyle w:val="TableText"/>
              <w:keepNext w:val="0"/>
              <w:widowControl/>
            </w:pPr>
            <w:r>
              <w:rPr>
                <w:b w:val="0"/>
              </w:rPr>
              <w:t>WF-07, WF-10</w:t>
            </w:r>
          </w:p>
        </w:tc>
        <w:tc>
          <w:tcPr>
            <w:tcW w:type="dxa" w:w="2313"/>
            <w:vAlign w:val="top"/>
            <w:tcMar>
              <w:top w:w="70" w:type="dxa"/>
              <w:start w:w="90" w:type="dxa"/>
              <w:bottom w:w="70" w:type="dxa"/>
              <w:end w:w="90" w:type="dxa"/>
            </w:tcMar>
          </w:tcPr>
          <w:p>
            <w:pPr>
              <w:pStyle w:val="TableText"/>
              <w:keepNext w:val="0"/>
              <w:widowControl/>
            </w:pPr>
            <w:r>
              <w:rPr>
                <w:b w:val="0"/>
              </w:rPr>
              <w:t>BL-035–BL-037, BL-040</w:t>
            </w:r>
          </w:p>
        </w:tc>
        <w:tc>
          <w:tcPr>
            <w:tcW w:type="dxa" w:w="2024"/>
            <w:vAlign w:val="top"/>
            <w:tcMar>
              <w:top w:w="70" w:type="dxa"/>
              <w:start w:w="90" w:type="dxa"/>
              <w:bottom w:w="70" w:type="dxa"/>
              <w:end w:w="90" w:type="dxa"/>
            </w:tcMar>
          </w:tcPr>
          <w:p>
            <w:pPr>
              <w:pStyle w:val="TableText"/>
              <w:keepNext w:val="0"/>
              <w:widowControl/>
            </w:pPr>
            <w:r>
              <w:rPr>
                <w:b w:val="0"/>
              </w:rPr>
              <w:t>UAT-17–20, 23, 29</w:t>
            </w:r>
          </w:p>
        </w:tc>
      </w:tr>
      <w:tr>
        <w:trPr>
          <w:cantSplit/>
        </w:trPr>
        <w:tc>
          <w:tcPr>
            <w:tcW w:type="dxa" w:w="1663"/>
            <w:vAlign w:val="top"/>
            <w:tcMar>
              <w:top w:w="70" w:type="dxa"/>
              <w:start w:w="90" w:type="dxa"/>
              <w:bottom w:w="70" w:type="dxa"/>
              <w:end w:w="90" w:type="dxa"/>
            </w:tcMar>
            <w:shd w:fill="F7F9FA"/>
          </w:tcPr>
          <w:p>
            <w:pPr>
              <w:pStyle w:val="TableText"/>
              <w:keepNext w:val="0"/>
              <w:widowControl/>
            </w:pPr>
            <w:r>
              <w:rPr>
                <w:b/>
              </w:rPr>
              <w:t>BL-FR-078–083</w:t>
            </w:r>
          </w:p>
        </w:tc>
        <w:tc>
          <w:tcPr>
            <w:tcW w:type="dxa" w:w="2241"/>
            <w:vAlign w:val="top"/>
            <w:tcMar>
              <w:top w:w="70" w:type="dxa"/>
              <w:start w:w="90" w:type="dxa"/>
              <w:bottom w:w="70" w:type="dxa"/>
              <w:end w:w="90" w:type="dxa"/>
            </w:tcMar>
            <w:shd w:fill="F7F9FA"/>
          </w:tcPr>
          <w:p>
            <w:pPr>
              <w:pStyle w:val="TableText"/>
              <w:keepNext w:val="0"/>
              <w:widowControl/>
            </w:pPr>
            <w:r>
              <w:rPr>
                <w:b w:val="0"/>
              </w:rPr>
              <w:t>Exports, feedback and accountable changes</w:t>
            </w:r>
          </w:p>
        </w:tc>
        <w:tc>
          <w:tcPr>
            <w:tcW w:type="dxa" w:w="1590"/>
            <w:vAlign w:val="top"/>
            <w:tcMar>
              <w:top w:w="70" w:type="dxa"/>
              <w:start w:w="90" w:type="dxa"/>
              <w:bottom w:w="70" w:type="dxa"/>
              <w:end w:w="90" w:type="dxa"/>
            </w:tcMar>
            <w:shd w:fill="F7F9FA"/>
          </w:tcPr>
          <w:p>
            <w:pPr>
              <w:pStyle w:val="TableText"/>
              <w:keepNext w:val="0"/>
              <w:widowControl/>
            </w:pPr>
            <w:r>
              <w:rPr>
                <w:b w:val="0"/>
              </w:rPr>
              <w:t>WF-08, WF-09</w:t>
            </w:r>
          </w:p>
        </w:tc>
        <w:tc>
          <w:tcPr>
            <w:tcW w:type="dxa" w:w="2313"/>
            <w:vAlign w:val="top"/>
            <w:tcMar>
              <w:top w:w="70" w:type="dxa"/>
              <w:start w:w="90" w:type="dxa"/>
              <w:bottom w:w="70" w:type="dxa"/>
              <w:end w:w="90" w:type="dxa"/>
            </w:tcMar>
            <w:shd w:fill="F7F9FA"/>
          </w:tcPr>
          <w:p>
            <w:pPr>
              <w:pStyle w:val="TableText"/>
              <w:keepNext w:val="0"/>
              <w:widowControl/>
            </w:pPr>
            <w:r>
              <w:rPr>
                <w:b w:val="0"/>
              </w:rPr>
              <w:t>BL-025, BL-026, BL-037, BL-042</w:t>
            </w:r>
          </w:p>
        </w:tc>
        <w:tc>
          <w:tcPr>
            <w:tcW w:type="dxa" w:w="2024"/>
            <w:vAlign w:val="top"/>
            <w:tcMar>
              <w:top w:w="70" w:type="dxa"/>
              <w:start w:w="90" w:type="dxa"/>
              <w:bottom w:w="70" w:type="dxa"/>
              <w:end w:w="90" w:type="dxa"/>
            </w:tcMar>
            <w:shd w:fill="F7F9FA"/>
          </w:tcPr>
          <w:p>
            <w:pPr>
              <w:pStyle w:val="TableText"/>
              <w:keepNext w:val="0"/>
              <w:widowControl/>
            </w:pPr>
            <w:r>
              <w:rPr>
                <w:b w:val="0"/>
              </w:rPr>
              <w:t>UAT-21, 22</w:t>
            </w:r>
          </w:p>
        </w:tc>
      </w:tr>
      <w:tr>
        <w:trPr>
          <w:cantSplit/>
        </w:trPr>
        <w:tc>
          <w:tcPr>
            <w:tcW w:type="dxa" w:w="1663"/>
            <w:vAlign w:val="top"/>
            <w:tcMar>
              <w:top w:w="70" w:type="dxa"/>
              <w:start w:w="90" w:type="dxa"/>
              <w:bottom w:w="70" w:type="dxa"/>
              <w:end w:w="90" w:type="dxa"/>
            </w:tcMar>
          </w:tcPr>
          <w:p>
            <w:pPr>
              <w:pStyle w:val="TableText"/>
              <w:keepNext w:val="0"/>
              <w:widowControl/>
            </w:pPr>
            <w:r>
              <w:rPr>
                <w:b/>
              </w:rPr>
              <w:t>BL-FR-084–091</w:t>
            </w:r>
          </w:p>
        </w:tc>
        <w:tc>
          <w:tcPr>
            <w:tcW w:type="dxa" w:w="2241"/>
            <w:vAlign w:val="top"/>
            <w:tcMar>
              <w:top w:w="70" w:type="dxa"/>
              <w:start w:w="90" w:type="dxa"/>
              <w:bottom w:w="70" w:type="dxa"/>
              <w:end w:w="90" w:type="dxa"/>
            </w:tcMar>
          </w:tcPr>
          <w:p>
            <w:pPr>
              <w:pStyle w:val="TableText"/>
              <w:keepNext w:val="0"/>
              <w:widowControl/>
            </w:pPr>
            <w:r>
              <w:rPr>
                <w:b w:val="0"/>
              </w:rPr>
              <w:t>Operations, jobs and provider controls</w:t>
            </w:r>
          </w:p>
        </w:tc>
        <w:tc>
          <w:tcPr>
            <w:tcW w:type="dxa" w:w="1590"/>
            <w:vAlign w:val="top"/>
            <w:tcMar>
              <w:top w:w="70" w:type="dxa"/>
              <w:start w:w="90" w:type="dxa"/>
              <w:bottom w:w="70" w:type="dxa"/>
              <w:end w:w="90" w:type="dxa"/>
            </w:tcMar>
          </w:tcPr>
          <w:p>
            <w:pPr>
              <w:pStyle w:val="TableText"/>
              <w:keepNext w:val="0"/>
              <w:widowControl/>
            </w:pPr>
            <w:r>
              <w:rPr>
                <w:b w:val="0"/>
              </w:rPr>
              <w:t>WF-11, WF-12</w:t>
            </w:r>
          </w:p>
        </w:tc>
        <w:tc>
          <w:tcPr>
            <w:tcW w:type="dxa" w:w="2313"/>
            <w:vAlign w:val="top"/>
            <w:tcMar>
              <w:top w:w="70" w:type="dxa"/>
              <w:start w:w="90" w:type="dxa"/>
              <w:bottom w:w="70" w:type="dxa"/>
              <w:end w:w="90" w:type="dxa"/>
            </w:tcMar>
          </w:tcPr>
          <w:p>
            <w:pPr>
              <w:pStyle w:val="TableText"/>
              <w:keepNext w:val="0"/>
              <w:widowControl/>
            </w:pPr>
            <w:r>
              <w:rPr>
                <w:b w:val="0"/>
              </w:rPr>
              <w:t>BL-003–BL-006, BL-020, BL-021, BL-038–BL-044</w:t>
            </w:r>
          </w:p>
        </w:tc>
        <w:tc>
          <w:tcPr>
            <w:tcW w:type="dxa" w:w="2024"/>
            <w:vAlign w:val="top"/>
            <w:tcMar>
              <w:top w:w="70" w:type="dxa"/>
              <w:start w:w="90" w:type="dxa"/>
              <w:bottom w:w="70" w:type="dxa"/>
              <w:end w:w="90" w:type="dxa"/>
            </w:tcMar>
          </w:tcPr>
          <w:p>
            <w:pPr>
              <w:pStyle w:val="TableText"/>
              <w:keepNext w:val="0"/>
              <w:widowControl/>
            </w:pPr>
            <w:r>
              <w:rPr>
                <w:b w:val="0"/>
              </w:rPr>
              <w:t>UAT-24–30</w:t>
            </w:r>
          </w:p>
        </w:tc>
      </w:tr>
    </w:tbl>
    <w:p>
      <w:pPr>
        <w:spacing w:after="20" w:before="0" w:line="240" w:lineRule="auto"/>
      </w:pPr>
      <w:r>
        <w:rPr>
          <w:sz w:val="4"/>
        </w:rPr>
      </w:r>
    </w:p>
    <w:p>
      <w:r>
        <w:rPr>
          <w:b w:val="0"/>
        </w:rPr>
        <w:t>BL-NFR-001–020 apply across the enabled workflows, with service-backed, legal, security, accessibility and recovery evidence as described in Sections 13–14. A one-to-many relationship is intentional: a single permission or citation invariant must be tested in search, streams, model requests, exports and restore behavior.</w:t>
      </w:r>
    </w:p>
    <w:p>
      <w:bookmarkStart w:id="37" w:name="sec_20"/>
      <w:pPr>
        <w:pStyle w:val="Heading1"/>
      </w:pPr>
      <w:r>
        <w:rPr>
          <w:b w:val="0"/>
        </w:rPr>
        <w:t>Appendix D. Glossary for nontechnical readers</w:t>
      </w:r>
      <w:bookmarkEnd w:id="37"/>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2386"/>
        <w:gridCol w:w="7446"/>
      </w:tblGrid>
      <w:tr>
        <w:trPr>
          <w:tblHeader/>
          <w:cantSplit/>
        </w:trPr>
        <w:tc>
          <w:tcPr>
            <w:tcW w:type="dxa" w:w="2386"/>
            <w:tcMar>
              <w:top w:w="90" w:type="dxa"/>
              <w:start w:w="90" w:type="dxa"/>
              <w:bottom w:w="90" w:type="dxa"/>
              <w:end w:w="90" w:type="dxa"/>
            </w:tcMar>
            <w:shd w:fill="18344B"/>
          </w:tcPr>
          <w:p>
            <w:pPr>
              <w:pStyle w:val="TableText"/>
            </w:pPr>
            <w:r>
              <w:rPr>
                <w:b/>
                <w:color w:val="FFFFFF"/>
                <w:sz w:val="18"/>
              </w:rPr>
              <w:t>Term</w:t>
            </w:r>
          </w:p>
        </w:tc>
        <w:tc>
          <w:tcPr>
            <w:tcW w:type="dxa" w:w="7446"/>
            <w:tcMar>
              <w:top w:w="90" w:type="dxa"/>
              <w:start w:w="90" w:type="dxa"/>
              <w:bottom w:w="90" w:type="dxa"/>
              <w:end w:w="90" w:type="dxa"/>
            </w:tcMar>
            <w:shd w:fill="18344B"/>
          </w:tcPr>
          <w:p>
            <w:pPr>
              <w:pStyle w:val="TableText"/>
            </w:pPr>
            <w:r>
              <w:rPr>
                <w:b/>
                <w:color w:val="FFFFFF"/>
                <w:sz w:val="18"/>
              </w:rPr>
              <w:t>Meaning</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Agent</w:t>
            </w:r>
          </w:p>
        </w:tc>
        <w:tc>
          <w:tcPr>
            <w:tcW w:type="dxa" w:w="7446"/>
            <w:vAlign w:val="top"/>
            <w:tcMar>
              <w:top w:w="28" w:type="dxa"/>
              <w:start w:w="90" w:type="dxa"/>
              <w:bottom w:w="28" w:type="dxa"/>
              <w:end w:w="90" w:type="dxa"/>
            </w:tcMar>
            <w:shd w:fill="F7F9FA"/>
          </w:tcPr>
          <w:p>
            <w:pPr>
              <w:pStyle w:val="TableText"/>
              <w:keepNext w:val="0"/>
              <w:widowControl/>
            </w:pPr>
            <w:r>
              <w:rPr>
                <w:b w:val="0"/>
              </w:rPr>
              <w:t>A controlled workflow that uses a model to choose among permitted actions; it is not an independent authority.</w:t>
            </w:r>
          </w:p>
        </w:tc>
      </w:tr>
      <w:tr>
        <w:trPr>
          <w:cantSplit/>
        </w:trPr>
        <w:tc>
          <w:tcPr>
            <w:tcW w:type="dxa" w:w="2386"/>
            <w:vAlign w:val="top"/>
            <w:tcMar>
              <w:top w:w="28" w:type="dxa"/>
              <w:start w:w="90" w:type="dxa"/>
              <w:bottom w:w="28" w:type="dxa"/>
              <w:end w:w="90" w:type="dxa"/>
            </w:tcMar>
          </w:tcPr>
          <w:p>
            <w:pPr>
              <w:pStyle w:val="TableText"/>
              <w:keepNext w:val="0"/>
              <w:widowControl/>
            </w:pPr>
            <w:r>
              <w:rPr>
                <w:b/>
              </w:rPr>
              <w:t>API</w:t>
            </w:r>
          </w:p>
        </w:tc>
        <w:tc>
          <w:tcPr>
            <w:tcW w:type="dxa" w:w="7446"/>
            <w:vAlign w:val="top"/>
            <w:tcMar>
              <w:top w:w="28" w:type="dxa"/>
              <w:start w:w="90" w:type="dxa"/>
              <w:bottom w:w="28" w:type="dxa"/>
              <w:end w:w="90" w:type="dxa"/>
            </w:tcMar>
          </w:tcPr>
          <w:p>
            <w:pPr>
              <w:pStyle w:val="TableText"/>
              <w:keepNext w:val="0"/>
              <w:widowControl/>
            </w:pPr>
            <w:r>
              <w:rPr>
                <w:b w:val="0"/>
              </w:rPr>
              <w:t>A defined interface through which software components exchange requests and responses.</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Artifact</w:t>
            </w:r>
          </w:p>
        </w:tc>
        <w:tc>
          <w:tcPr>
            <w:tcW w:type="dxa" w:w="7446"/>
            <w:vAlign w:val="top"/>
            <w:tcMar>
              <w:top w:w="28" w:type="dxa"/>
              <w:start w:w="90" w:type="dxa"/>
              <w:bottom w:w="28" w:type="dxa"/>
              <w:end w:w="90" w:type="dxa"/>
            </w:tcMar>
            <w:shd w:fill="F7F9FA"/>
          </w:tcPr>
          <w:p>
            <w:pPr>
              <w:pStyle w:val="TableText"/>
              <w:keepNext w:val="0"/>
              <w:widowControl/>
            </w:pPr>
            <w:r>
              <w:rPr>
                <w:b w:val="0"/>
              </w:rPr>
              <w:t>An original stored file or a separately versioned processing output.</w:t>
            </w:r>
          </w:p>
        </w:tc>
      </w:tr>
      <w:tr>
        <w:trPr>
          <w:cantSplit/>
        </w:trPr>
        <w:tc>
          <w:tcPr>
            <w:tcW w:type="dxa" w:w="2386"/>
            <w:vAlign w:val="top"/>
            <w:tcMar>
              <w:top w:w="28" w:type="dxa"/>
              <w:start w:w="90" w:type="dxa"/>
              <w:bottom w:w="28" w:type="dxa"/>
              <w:end w:w="90" w:type="dxa"/>
            </w:tcMar>
          </w:tcPr>
          <w:p>
            <w:pPr>
              <w:pStyle w:val="TableText"/>
              <w:keepNext w:val="0"/>
              <w:widowControl/>
            </w:pPr>
            <w:r>
              <w:rPr>
                <w:b/>
              </w:rPr>
              <w:t>Authority cutoff</w:t>
            </w:r>
          </w:p>
        </w:tc>
        <w:tc>
          <w:tcPr>
            <w:tcW w:type="dxa" w:w="7446"/>
            <w:vAlign w:val="top"/>
            <w:tcMar>
              <w:top w:w="28" w:type="dxa"/>
              <w:start w:w="90" w:type="dxa"/>
              <w:bottom w:w="28" w:type="dxa"/>
              <w:end w:w="90" w:type="dxa"/>
            </w:tcMar>
          </w:tcPr>
          <w:p>
            <w:pPr>
              <w:pStyle w:val="TableText"/>
              <w:keepNext w:val="0"/>
              <w:widowControl/>
            </w:pPr>
            <w:r>
              <w:rPr>
                <w:b w:val="0"/>
              </w:rPr>
              <w:t>The latest date of interpretive authorities allowed for a research run.</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Bitemporal</w:t>
            </w:r>
          </w:p>
        </w:tc>
        <w:tc>
          <w:tcPr>
            <w:tcW w:type="dxa" w:w="7446"/>
            <w:vAlign w:val="top"/>
            <w:tcMar>
              <w:top w:w="28" w:type="dxa"/>
              <w:start w:w="90" w:type="dxa"/>
              <w:bottom w:w="28" w:type="dxa"/>
              <w:end w:w="90" w:type="dxa"/>
            </w:tcMar>
            <w:shd w:fill="F7F9FA"/>
          </w:tcPr>
          <w:p>
            <w:pPr>
              <w:pStyle w:val="TableText"/>
              <w:keepNext w:val="0"/>
              <w:widowControl/>
            </w:pPr>
            <w:r>
              <w:rPr>
                <w:b w:val="0"/>
              </w:rPr>
              <w:t>Recording both when something applied and when the platform learned or recorded it.</w:t>
            </w:r>
          </w:p>
        </w:tc>
      </w:tr>
      <w:tr>
        <w:trPr>
          <w:cantSplit/>
        </w:trPr>
        <w:tc>
          <w:tcPr>
            <w:tcW w:type="dxa" w:w="2386"/>
            <w:vAlign w:val="top"/>
            <w:tcMar>
              <w:top w:w="28" w:type="dxa"/>
              <w:start w:w="90" w:type="dxa"/>
              <w:bottom w:w="28" w:type="dxa"/>
              <w:end w:w="90" w:type="dxa"/>
            </w:tcMar>
          </w:tcPr>
          <w:p>
            <w:pPr>
              <w:pStyle w:val="TableText"/>
              <w:keepNext w:val="0"/>
              <w:widowControl/>
            </w:pPr>
            <w:r>
              <w:rPr>
                <w:b/>
              </w:rPr>
              <w:t>BM25 / lexical search</w:t>
            </w:r>
          </w:p>
        </w:tc>
        <w:tc>
          <w:tcPr>
            <w:tcW w:type="dxa" w:w="7446"/>
            <w:vAlign w:val="top"/>
            <w:tcMar>
              <w:top w:w="28" w:type="dxa"/>
              <w:start w:w="90" w:type="dxa"/>
              <w:bottom w:w="28" w:type="dxa"/>
              <w:end w:w="90" w:type="dxa"/>
            </w:tcMar>
          </w:tcPr>
          <w:p>
            <w:pPr>
              <w:pStyle w:val="TableText"/>
              <w:keepNext w:val="0"/>
              <w:widowControl/>
            </w:pPr>
            <w:r>
              <w:rPr>
                <w:b w:val="0"/>
              </w:rPr>
              <w:t>Search that ranks documents using their words and how those words match the query.</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Canonical source</w:t>
            </w:r>
          </w:p>
        </w:tc>
        <w:tc>
          <w:tcPr>
            <w:tcW w:type="dxa" w:w="7446"/>
            <w:vAlign w:val="top"/>
            <w:tcMar>
              <w:top w:w="28" w:type="dxa"/>
              <w:start w:w="90" w:type="dxa"/>
              <w:bottom w:w="28" w:type="dxa"/>
              <w:end w:w="90" w:type="dxa"/>
            </w:tcMar>
            <w:shd w:fill="F7F9FA"/>
          </w:tcPr>
          <w:p>
            <w:pPr>
              <w:pStyle w:val="TableText"/>
              <w:keepNext w:val="0"/>
              <w:widowControl/>
            </w:pPr>
            <w:r>
              <w:rPr>
                <w:b w:val="0"/>
              </w:rPr>
              <w:t>The approved, versioned text used for quotations and verification.</w:t>
            </w:r>
          </w:p>
        </w:tc>
      </w:tr>
      <w:tr>
        <w:trPr>
          <w:cantSplit/>
        </w:trPr>
        <w:tc>
          <w:tcPr>
            <w:tcW w:type="dxa" w:w="2386"/>
            <w:vAlign w:val="top"/>
            <w:tcMar>
              <w:top w:w="28" w:type="dxa"/>
              <w:start w:w="90" w:type="dxa"/>
              <w:bottom w:w="28" w:type="dxa"/>
              <w:end w:w="90" w:type="dxa"/>
            </w:tcMar>
          </w:tcPr>
          <w:p>
            <w:pPr>
              <w:pStyle w:val="TableText"/>
              <w:keepNext w:val="0"/>
              <w:widowControl/>
            </w:pPr>
            <w:r>
              <w:rPr>
                <w:b/>
              </w:rPr>
              <w:t>Chunk</w:t>
            </w:r>
          </w:p>
        </w:tc>
        <w:tc>
          <w:tcPr>
            <w:tcW w:type="dxa" w:w="7446"/>
            <w:vAlign w:val="top"/>
            <w:tcMar>
              <w:top w:w="28" w:type="dxa"/>
              <w:start w:w="90" w:type="dxa"/>
              <w:bottom w:w="28" w:type="dxa"/>
              <w:end w:w="90" w:type="dxa"/>
            </w:tcMar>
          </w:tcPr>
          <w:p>
            <w:pPr>
              <w:pStyle w:val="TableText"/>
              <w:keepNext w:val="0"/>
              <w:widowControl/>
            </w:pPr>
            <w:r>
              <w:rPr>
                <w:b w:val="0"/>
              </w:rPr>
              <w:t>A bounded piece of text used for retrieval; it is not necessarily a complete legal provision.</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Citation graph</w:t>
            </w:r>
          </w:p>
        </w:tc>
        <w:tc>
          <w:tcPr>
            <w:tcW w:type="dxa" w:w="7446"/>
            <w:vAlign w:val="top"/>
            <w:tcMar>
              <w:top w:w="28" w:type="dxa"/>
              <w:start w:w="90" w:type="dxa"/>
              <w:bottom w:w="28" w:type="dxa"/>
              <w:end w:w="90" w:type="dxa"/>
            </w:tcMar>
            <w:shd w:fill="F7F9FA"/>
          </w:tcPr>
          <w:p>
            <w:pPr>
              <w:pStyle w:val="TableText"/>
              <w:keepNext w:val="0"/>
              <w:widowControl/>
            </w:pPr>
            <w:r>
              <w:rPr>
                <w:b w:val="0"/>
              </w:rPr>
              <w:t>A network of evidence-backed links among cases, provisions and legal propositions.</w:t>
            </w:r>
          </w:p>
        </w:tc>
      </w:tr>
      <w:tr>
        <w:trPr>
          <w:cantSplit/>
        </w:trPr>
        <w:tc>
          <w:tcPr>
            <w:tcW w:type="dxa" w:w="2386"/>
            <w:vAlign w:val="top"/>
            <w:tcMar>
              <w:top w:w="28" w:type="dxa"/>
              <w:start w:w="90" w:type="dxa"/>
              <w:bottom w:w="28" w:type="dxa"/>
              <w:end w:w="90" w:type="dxa"/>
            </w:tcMar>
          </w:tcPr>
          <w:p>
            <w:pPr>
              <w:pStyle w:val="TableText"/>
              <w:keepNext w:val="0"/>
              <w:widowControl/>
            </w:pPr>
            <w:r>
              <w:rPr>
                <w:b/>
              </w:rPr>
              <w:t>Corpus</w:t>
            </w:r>
          </w:p>
        </w:tc>
        <w:tc>
          <w:tcPr>
            <w:tcW w:type="dxa" w:w="7446"/>
            <w:vAlign w:val="top"/>
            <w:tcMar>
              <w:top w:w="28" w:type="dxa"/>
              <w:start w:w="90" w:type="dxa"/>
              <w:bottom w:w="28" w:type="dxa"/>
              <w:end w:w="90" w:type="dxa"/>
            </w:tcMar>
          </w:tcPr>
          <w:p>
            <w:pPr>
              <w:pStyle w:val="TableText"/>
              <w:keepNext w:val="0"/>
              <w:widowControl/>
            </w:pPr>
            <w:r>
              <w:rPr>
                <w:b w:val="0"/>
              </w:rPr>
              <w:t>The collection of documents that the product has actually acquired, checked and made available.</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Corpus release</w:t>
            </w:r>
          </w:p>
        </w:tc>
        <w:tc>
          <w:tcPr>
            <w:tcW w:type="dxa" w:w="7446"/>
            <w:vAlign w:val="top"/>
            <w:tcMar>
              <w:top w:w="28" w:type="dxa"/>
              <w:start w:w="90" w:type="dxa"/>
              <w:bottom w:w="28" w:type="dxa"/>
              <w:end w:w="90" w:type="dxa"/>
            </w:tcMar>
            <w:shd w:fill="F7F9FA"/>
          </w:tcPr>
          <w:p>
            <w:pPr>
              <w:pStyle w:val="TableText"/>
              <w:keepNext w:val="0"/>
              <w:widowControl/>
            </w:pPr>
            <w:r>
              <w:rPr>
                <w:b w:val="0"/>
              </w:rPr>
              <w:t>An immutable snapshot of approved documents, versions, indexes and supporting metadata.</w:t>
            </w:r>
          </w:p>
        </w:tc>
      </w:tr>
      <w:tr>
        <w:trPr>
          <w:cantSplit/>
        </w:trPr>
        <w:tc>
          <w:tcPr>
            <w:tcW w:type="dxa" w:w="2386"/>
            <w:vAlign w:val="top"/>
            <w:tcMar>
              <w:top w:w="28" w:type="dxa"/>
              <w:start w:w="90" w:type="dxa"/>
              <w:bottom w:w="28" w:type="dxa"/>
              <w:end w:w="90" w:type="dxa"/>
            </w:tcMar>
          </w:tcPr>
          <w:p>
            <w:pPr>
              <w:pStyle w:val="TableText"/>
              <w:keepNext w:val="0"/>
              <w:widowControl/>
            </w:pPr>
            <w:r>
              <w:rPr>
                <w:b/>
              </w:rPr>
              <w:t>Embedding / vector</w:t>
            </w:r>
          </w:p>
        </w:tc>
        <w:tc>
          <w:tcPr>
            <w:tcW w:type="dxa" w:w="7446"/>
            <w:vAlign w:val="top"/>
            <w:tcMar>
              <w:top w:w="28" w:type="dxa"/>
              <w:start w:w="90" w:type="dxa"/>
              <w:bottom w:w="28" w:type="dxa"/>
              <w:end w:w="90" w:type="dxa"/>
            </w:tcMar>
          </w:tcPr>
          <w:p>
            <w:pPr>
              <w:pStyle w:val="TableText"/>
              <w:keepNext w:val="0"/>
              <w:widowControl/>
            </w:pPr>
            <w:r>
              <w:rPr>
                <w:b w:val="0"/>
              </w:rPr>
              <w:t>A numerical representation of text used to find related meaning.</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Evidence handle</w:t>
            </w:r>
          </w:p>
        </w:tc>
        <w:tc>
          <w:tcPr>
            <w:tcW w:type="dxa" w:w="7446"/>
            <w:vAlign w:val="top"/>
            <w:tcMar>
              <w:top w:w="28" w:type="dxa"/>
              <w:start w:w="90" w:type="dxa"/>
              <w:bottom w:w="28" w:type="dxa"/>
              <w:end w:w="90" w:type="dxa"/>
            </w:tcMar>
            <w:shd w:fill="F7F9FA"/>
          </w:tcPr>
          <w:p>
            <w:pPr>
              <w:pStyle w:val="TableText"/>
              <w:keepNext w:val="0"/>
              <w:widowControl/>
            </w:pPr>
            <w:r>
              <w:rPr>
                <w:b w:val="0"/>
              </w:rPr>
              <w:t>A server-issued reference such as E1 that identifies authorized evidence for one research run.</w:t>
            </w:r>
          </w:p>
        </w:tc>
      </w:tr>
      <w:tr>
        <w:trPr>
          <w:cantSplit/>
        </w:trPr>
        <w:tc>
          <w:tcPr>
            <w:tcW w:type="dxa" w:w="2386"/>
            <w:vAlign w:val="top"/>
            <w:tcMar>
              <w:top w:w="28" w:type="dxa"/>
              <w:start w:w="90" w:type="dxa"/>
              <w:bottom w:w="28" w:type="dxa"/>
              <w:end w:w="90" w:type="dxa"/>
            </w:tcMar>
          </w:tcPr>
          <w:p>
            <w:pPr>
              <w:pStyle w:val="TableText"/>
              <w:keepNext w:val="0"/>
              <w:widowControl/>
            </w:pPr>
            <w:r>
              <w:rPr>
                <w:b/>
              </w:rPr>
              <w:t>Hybrid retrieval</w:t>
            </w:r>
          </w:p>
        </w:tc>
        <w:tc>
          <w:tcPr>
            <w:tcW w:type="dxa" w:w="7446"/>
            <w:vAlign w:val="top"/>
            <w:tcMar>
              <w:top w:w="28" w:type="dxa"/>
              <w:start w:w="90" w:type="dxa"/>
              <w:bottom w:w="28" w:type="dxa"/>
              <w:end w:w="90" w:type="dxa"/>
            </w:tcMar>
          </w:tcPr>
          <w:p>
            <w:pPr>
              <w:pStyle w:val="TableText"/>
              <w:keepNext w:val="0"/>
              <w:widowControl/>
            </w:pPr>
            <w:r>
              <w:rPr>
                <w:b w:val="0"/>
              </w:rPr>
              <w:t>Combining exact/word search and semantic search before reranking.</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Idempotency</w:t>
            </w:r>
          </w:p>
        </w:tc>
        <w:tc>
          <w:tcPr>
            <w:tcW w:type="dxa" w:w="7446"/>
            <w:vAlign w:val="top"/>
            <w:tcMar>
              <w:top w:w="28" w:type="dxa"/>
              <w:start w:w="90" w:type="dxa"/>
              <w:bottom w:w="28" w:type="dxa"/>
              <w:end w:w="90" w:type="dxa"/>
            </w:tcMar>
            <w:shd w:fill="F7F9FA"/>
          </w:tcPr>
          <w:p>
            <w:pPr>
              <w:pStyle w:val="TableText"/>
              <w:keepNext w:val="0"/>
              <w:widowControl/>
            </w:pPr>
            <w:r>
              <w:rPr>
                <w:b w:val="0"/>
              </w:rPr>
              <w:t>Repeating the same operation does not unintentionally create the effect twice.</w:t>
            </w:r>
          </w:p>
        </w:tc>
      </w:tr>
      <w:tr>
        <w:trPr>
          <w:cantSplit/>
        </w:trPr>
        <w:tc>
          <w:tcPr>
            <w:tcW w:type="dxa" w:w="2386"/>
            <w:vAlign w:val="top"/>
            <w:tcMar>
              <w:top w:w="28" w:type="dxa"/>
              <w:start w:w="90" w:type="dxa"/>
              <w:bottom w:w="28" w:type="dxa"/>
              <w:end w:w="90" w:type="dxa"/>
            </w:tcMar>
          </w:tcPr>
          <w:p>
            <w:pPr>
              <w:pStyle w:val="TableText"/>
              <w:keepNext w:val="0"/>
              <w:widowControl/>
            </w:pPr>
            <w:r>
              <w:rPr>
                <w:b/>
              </w:rPr>
              <w:t>Ingestion</w:t>
            </w:r>
          </w:p>
        </w:tc>
        <w:tc>
          <w:tcPr>
            <w:tcW w:type="dxa" w:w="7446"/>
            <w:vAlign w:val="top"/>
            <w:tcMar>
              <w:top w:w="28" w:type="dxa"/>
              <w:start w:w="90" w:type="dxa"/>
              <w:bottom w:w="28" w:type="dxa"/>
              <w:end w:w="90" w:type="dxa"/>
            </w:tcMar>
          </w:tcPr>
          <w:p>
            <w:pPr>
              <w:pStyle w:val="TableText"/>
              <w:keepNext w:val="0"/>
              <w:widowControl/>
            </w:pPr>
            <w:r>
              <w:rPr>
                <w:b w:val="0"/>
              </w:rPr>
              <w:t>The controlled process of acquiring, checking, parsing and preparing documents for use.</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Law-as-of date</w:t>
            </w:r>
          </w:p>
        </w:tc>
        <w:tc>
          <w:tcPr>
            <w:tcW w:type="dxa" w:w="7446"/>
            <w:vAlign w:val="top"/>
            <w:tcMar>
              <w:top w:w="28" w:type="dxa"/>
              <w:start w:w="90" w:type="dxa"/>
              <w:bottom w:w="28" w:type="dxa"/>
              <w:end w:w="90" w:type="dxa"/>
            </w:tcMar>
            <w:shd w:fill="F7F9FA"/>
          </w:tcPr>
          <w:p>
            <w:pPr>
              <w:pStyle w:val="TableText"/>
              <w:keepNext w:val="0"/>
              <w:widowControl/>
            </w:pPr>
            <w:r>
              <w:rPr>
                <w:b w:val="0"/>
              </w:rPr>
              <w:t>The date used to determine which wording or legal status is being researched.</w:t>
            </w:r>
          </w:p>
        </w:tc>
      </w:tr>
      <w:tr>
        <w:trPr>
          <w:cantSplit/>
        </w:trPr>
        <w:tc>
          <w:tcPr>
            <w:tcW w:type="dxa" w:w="2386"/>
            <w:vAlign w:val="top"/>
            <w:tcMar>
              <w:top w:w="28" w:type="dxa"/>
              <w:start w:w="90" w:type="dxa"/>
              <w:bottom w:w="28" w:type="dxa"/>
              <w:end w:w="90" w:type="dxa"/>
            </w:tcMar>
          </w:tcPr>
          <w:p>
            <w:pPr>
              <w:pStyle w:val="TableText"/>
              <w:keepNext w:val="0"/>
              <w:widowControl/>
            </w:pPr>
            <w:r>
              <w:rPr>
                <w:b/>
              </w:rPr>
              <w:t>LLM</w:t>
            </w:r>
          </w:p>
        </w:tc>
        <w:tc>
          <w:tcPr>
            <w:tcW w:type="dxa" w:w="7446"/>
            <w:vAlign w:val="top"/>
            <w:tcMar>
              <w:top w:w="28" w:type="dxa"/>
              <w:start w:w="90" w:type="dxa"/>
              <w:bottom w:w="28" w:type="dxa"/>
              <w:end w:w="90" w:type="dxa"/>
            </w:tcMar>
          </w:tcPr>
          <w:p>
            <w:pPr>
              <w:pStyle w:val="TableText"/>
              <w:keepNext w:val="0"/>
              <w:widowControl/>
            </w:pPr>
            <w:r>
              <w:rPr>
                <w:b w:val="0"/>
              </w:rPr>
              <w:t>A large language model that generates text; its output still needs evidence and validation.</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OCR</w:t>
            </w:r>
          </w:p>
        </w:tc>
        <w:tc>
          <w:tcPr>
            <w:tcW w:type="dxa" w:w="7446"/>
            <w:vAlign w:val="top"/>
            <w:tcMar>
              <w:top w:w="28" w:type="dxa"/>
              <w:start w:w="90" w:type="dxa"/>
              <w:bottom w:w="28" w:type="dxa"/>
              <w:end w:w="90" w:type="dxa"/>
            </w:tcMar>
            <w:shd w:fill="F7F9FA"/>
          </w:tcPr>
          <w:p>
            <w:pPr>
              <w:pStyle w:val="TableText"/>
              <w:keepNext w:val="0"/>
              <w:widowControl/>
            </w:pPr>
            <w:r>
              <w:rPr>
                <w:b w:val="0"/>
              </w:rPr>
              <w:t>Optical character recognition: extracting text from page images when usable native text is absent.</w:t>
            </w:r>
          </w:p>
        </w:tc>
      </w:tr>
      <w:tr>
        <w:trPr>
          <w:cantSplit/>
        </w:trPr>
        <w:tc>
          <w:tcPr>
            <w:tcW w:type="dxa" w:w="2386"/>
            <w:vAlign w:val="top"/>
            <w:tcMar>
              <w:top w:w="28" w:type="dxa"/>
              <w:start w:w="90" w:type="dxa"/>
              <w:bottom w:w="28" w:type="dxa"/>
              <w:end w:w="90" w:type="dxa"/>
            </w:tcMar>
          </w:tcPr>
          <w:p>
            <w:pPr>
              <w:pStyle w:val="TableText"/>
              <w:keepNext w:val="0"/>
              <w:widowControl/>
            </w:pPr>
            <w:r>
              <w:rPr>
                <w:b/>
              </w:rPr>
              <w:t>OpenSearch</w:t>
            </w:r>
          </w:p>
        </w:tc>
        <w:tc>
          <w:tcPr>
            <w:tcW w:type="dxa" w:w="7446"/>
            <w:vAlign w:val="top"/>
            <w:tcMar>
              <w:top w:w="28" w:type="dxa"/>
              <w:start w:w="90" w:type="dxa"/>
              <w:bottom w:w="28" w:type="dxa"/>
              <w:end w:w="90" w:type="dxa"/>
            </w:tcMar>
          </w:tcPr>
          <w:p>
            <w:pPr>
              <w:pStyle w:val="TableText"/>
              <w:keepNext w:val="0"/>
              <w:widowControl/>
            </w:pPr>
            <w:r>
              <w:rPr>
                <w:b w:val="0"/>
              </w:rPr>
              <w:t>The selected search-engine component; its data is a projection of canonical records.</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Prompt injection</w:t>
            </w:r>
          </w:p>
        </w:tc>
        <w:tc>
          <w:tcPr>
            <w:tcW w:type="dxa" w:w="7446"/>
            <w:vAlign w:val="top"/>
            <w:tcMar>
              <w:top w:w="28" w:type="dxa"/>
              <w:start w:w="90" w:type="dxa"/>
              <w:bottom w:w="28" w:type="dxa"/>
              <w:end w:w="90" w:type="dxa"/>
            </w:tcMar>
            <w:shd w:fill="F7F9FA"/>
          </w:tcPr>
          <w:p>
            <w:pPr>
              <w:pStyle w:val="TableText"/>
              <w:keepNext w:val="0"/>
              <w:widowControl/>
            </w:pPr>
            <w:r>
              <w:rPr>
                <w:b w:val="0"/>
              </w:rPr>
              <w:t>Untrusted content that tries to make a model ignore its permitted task or boundaries.</w:t>
            </w:r>
          </w:p>
        </w:tc>
      </w:tr>
      <w:tr>
        <w:trPr>
          <w:cantSplit/>
        </w:trPr>
        <w:tc>
          <w:tcPr>
            <w:tcW w:type="dxa" w:w="2386"/>
            <w:vAlign w:val="top"/>
            <w:tcMar>
              <w:top w:w="28" w:type="dxa"/>
              <w:start w:w="90" w:type="dxa"/>
              <w:bottom w:w="28" w:type="dxa"/>
              <w:end w:w="90" w:type="dxa"/>
            </w:tcMar>
          </w:tcPr>
          <w:p>
            <w:pPr>
              <w:pStyle w:val="TableText"/>
              <w:keepNext w:val="0"/>
              <w:widowControl/>
            </w:pPr>
            <w:r>
              <w:rPr>
                <w:b/>
              </w:rPr>
              <w:t>RAG</w:t>
            </w:r>
          </w:p>
        </w:tc>
        <w:tc>
          <w:tcPr>
            <w:tcW w:type="dxa" w:w="7446"/>
            <w:vAlign w:val="top"/>
            <w:tcMar>
              <w:top w:w="28" w:type="dxa"/>
              <w:start w:w="90" w:type="dxa"/>
              <w:bottom w:w="28" w:type="dxa"/>
              <w:end w:w="90" w:type="dxa"/>
            </w:tcMar>
          </w:tcPr>
          <w:p>
            <w:pPr>
              <w:pStyle w:val="TableText"/>
              <w:keepNext w:val="0"/>
              <w:widowControl/>
            </w:pPr>
            <w:r>
              <w:rPr>
                <w:b w:val="0"/>
              </w:rPr>
              <w:t>Retrieval-augmented generation: finding sources before generating an explanation.</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Reranker</w:t>
            </w:r>
          </w:p>
        </w:tc>
        <w:tc>
          <w:tcPr>
            <w:tcW w:type="dxa" w:w="7446"/>
            <w:vAlign w:val="top"/>
            <w:tcMar>
              <w:top w:w="28" w:type="dxa"/>
              <w:start w:w="90" w:type="dxa"/>
              <w:bottom w:w="28" w:type="dxa"/>
              <w:end w:w="90" w:type="dxa"/>
            </w:tcMar>
            <w:shd w:fill="F7F9FA"/>
          </w:tcPr>
          <w:p>
            <w:pPr>
              <w:pStyle w:val="TableText"/>
              <w:keepNext w:val="0"/>
              <w:widowControl/>
            </w:pPr>
            <w:r>
              <w:rPr>
                <w:b w:val="0"/>
              </w:rPr>
              <w:t>A component that reorders retrieved candidates for relevance to the question.</w:t>
            </w:r>
          </w:p>
        </w:tc>
      </w:tr>
      <w:tr>
        <w:trPr>
          <w:cantSplit/>
        </w:trPr>
        <w:tc>
          <w:tcPr>
            <w:tcW w:type="dxa" w:w="2386"/>
            <w:vAlign w:val="top"/>
            <w:tcMar>
              <w:top w:w="28" w:type="dxa"/>
              <w:start w:w="90" w:type="dxa"/>
              <w:bottom w:w="28" w:type="dxa"/>
              <w:end w:w="90" w:type="dxa"/>
            </w:tcMar>
          </w:tcPr>
          <w:p>
            <w:pPr>
              <w:pStyle w:val="TableText"/>
              <w:keepNext w:val="0"/>
              <w:widowControl/>
            </w:pPr>
            <w:r>
              <w:rPr>
                <w:b/>
              </w:rPr>
              <w:t>RLS / row security</w:t>
            </w:r>
          </w:p>
        </w:tc>
        <w:tc>
          <w:tcPr>
            <w:tcW w:type="dxa" w:w="7446"/>
            <w:vAlign w:val="top"/>
            <w:tcMar>
              <w:top w:w="28" w:type="dxa"/>
              <w:start w:w="90" w:type="dxa"/>
              <w:bottom w:w="28" w:type="dxa"/>
              <w:end w:w="90" w:type="dxa"/>
            </w:tcMar>
          </w:tcPr>
          <w:p>
            <w:pPr>
              <w:pStyle w:val="TableText"/>
              <w:keepNext w:val="0"/>
              <w:widowControl/>
            </w:pPr>
            <w:r>
              <w:rPr>
                <w:b w:val="0"/>
              </w:rPr>
              <w:t>Database rules restricting which organization’s rows an application session can access.</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RPO / RTO</w:t>
            </w:r>
          </w:p>
        </w:tc>
        <w:tc>
          <w:tcPr>
            <w:tcW w:type="dxa" w:w="7446"/>
            <w:vAlign w:val="top"/>
            <w:tcMar>
              <w:top w:w="28" w:type="dxa"/>
              <w:start w:w="90" w:type="dxa"/>
              <w:bottom w:w="28" w:type="dxa"/>
              <w:end w:w="90" w:type="dxa"/>
            </w:tcMar>
            <w:shd w:fill="F7F9FA"/>
          </w:tcPr>
          <w:p>
            <w:pPr>
              <w:pStyle w:val="TableText"/>
              <w:keepNext w:val="0"/>
              <w:widowControl/>
            </w:pPr>
            <w:r>
              <w:rPr>
                <w:b w:val="0"/>
              </w:rPr>
              <w:t>Recovery point objective: tolerated data-loss interval. Recovery time objective: target time to restore service.</w:t>
            </w:r>
          </w:p>
        </w:tc>
      </w:tr>
      <w:tr>
        <w:trPr>
          <w:cantSplit/>
        </w:trPr>
        <w:tc>
          <w:tcPr>
            <w:tcW w:type="dxa" w:w="2386"/>
            <w:vAlign w:val="top"/>
            <w:tcMar>
              <w:top w:w="28" w:type="dxa"/>
              <w:start w:w="90" w:type="dxa"/>
              <w:bottom w:w="28" w:type="dxa"/>
              <w:end w:w="90" w:type="dxa"/>
            </w:tcMar>
          </w:tcPr>
          <w:p>
            <w:pPr>
              <w:pStyle w:val="TableText"/>
              <w:keepNext w:val="0"/>
              <w:widowControl/>
            </w:pPr>
            <w:r>
              <w:rPr>
                <w:b/>
              </w:rPr>
              <w:t>SLO / p95</w:t>
            </w:r>
          </w:p>
        </w:tc>
        <w:tc>
          <w:tcPr>
            <w:tcW w:type="dxa" w:w="7446"/>
            <w:vAlign w:val="top"/>
            <w:tcMar>
              <w:top w:w="28" w:type="dxa"/>
              <w:start w:w="90" w:type="dxa"/>
              <w:bottom w:w="28" w:type="dxa"/>
              <w:end w:w="90" w:type="dxa"/>
            </w:tcMar>
          </w:tcPr>
          <w:p>
            <w:pPr>
              <w:pStyle w:val="TableText"/>
              <w:keepNext w:val="0"/>
              <w:widowControl/>
            </w:pPr>
            <w:r>
              <w:rPr>
                <w:b w:val="0"/>
              </w:rPr>
              <w:t>Service-level objective. p95 is the time within which 95% of measured requests completed.</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Source span</w:t>
            </w:r>
          </w:p>
        </w:tc>
        <w:tc>
          <w:tcPr>
            <w:tcW w:type="dxa" w:w="7446"/>
            <w:vAlign w:val="top"/>
            <w:tcMar>
              <w:top w:w="28" w:type="dxa"/>
              <w:start w:w="90" w:type="dxa"/>
              <w:bottom w:w="28" w:type="dxa"/>
              <w:end w:w="90" w:type="dxa"/>
            </w:tcMar>
            <w:shd w:fill="F7F9FA"/>
          </w:tcPr>
          <w:p>
            <w:pPr>
              <w:pStyle w:val="TableText"/>
              <w:keepNext w:val="0"/>
              <w:widowControl/>
            </w:pPr>
            <w:r>
              <w:rPr>
                <w:b w:val="0"/>
              </w:rPr>
              <w:t>An exact excerpt anchored to a specific version, page and text offset.</w:t>
            </w:r>
          </w:p>
        </w:tc>
      </w:tr>
      <w:tr>
        <w:trPr>
          <w:cantSplit/>
        </w:trPr>
        <w:tc>
          <w:tcPr>
            <w:tcW w:type="dxa" w:w="2386"/>
            <w:vAlign w:val="top"/>
            <w:tcMar>
              <w:top w:w="28" w:type="dxa"/>
              <w:start w:w="90" w:type="dxa"/>
              <w:bottom w:w="28" w:type="dxa"/>
              <w:end w:w="90" w:type="dxa"/>
            </w:tcMar>
          </w:tcPr>
          <w:p>
            <w:pPr>
              <w:pStyle w:val="TableText"/>
              <w:keepNext w:val="0"/>
              <w:widowControl/>
            </w:pPr>
            <w:r>
              <w:rPr>
                <w:b/>
              </w:rPr>
              <w:t>Tenant / workspace</w:t>
            </w:r>
          </w:p>
        </w:tc>
        <w:tc>
          <w:tcPr>
            <w:tcW w:type="dxa" w:w="7446"/>
            <w:vAlign w:val="top"/>
            <w:tcMar>
              <w:top w:w="28" w:type="dxa"/>
              <w:start w:w="90" w:type="dxa"/>
              <w:bottom w:w="28" w:type="dxa"/>
              <w:end w:w="90" w:type="dxa"/>
            </w:tcMar>
          </w:tcPr>
          <w:p>
            <w:pPr>
              <w:pStyle w:val="TableText"/>
              <w:keepNext w:val="0"/>
              <w:widowControl/>
            </w:pPr>
            <w:r>
              <w:rPr>
                <w:b w:val="0"/>
              </w:rPr>
              <w:t>An organization / a restricted matter or team research area within it.</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Takedown</w:t>
            </w:r>
          </w:p>
        </w:tc>
        <w:tc>
          <w:tcPr>
            <w:tcW w:type="dxa" w:w="7446"/>
            <w:vAlign w:val="top"/>
            <w:tcMar>
              <w:top w:w="28" w:type="dxa"/>
              <w:start w:w="90" w:type="dxa"/>
              <w:bottom w:w="28" w:type="dxa"/>
              <w:end w:w="90" w:type="dxa"/>
            </w:tcMar>
            <w:shd w:fill="F7F9FA"/>
          </w:tcPr>
          <w:p>
            <w:pPr>
              <w:pStyle w:val="TableText"/>
              <w:keepNext w:val="0"/>
              <w:widowControl/>
            </w:pPr>
            <w:r>
              <w:rPr>
                <w:b w:val="0"/>
              </w:rPr>
              <w:t>An immediate restriction on serving or processing specified content.</w:t>
            </w:r>
          </w:p>
        </w:tc>
      </w:tr>
      <w:tr>
        <w:trPr>
          <w:cantSplit/>
        </w:trPr>
        <w:tc>
          <w:tcPr>
            <w:tcW w:type="dxa" w:w="2386"/>
            <w:vAlign w:val="top"/>
            <w:tcMar>
              <w:top w:w="28" w:type="dxa"/>
              <w:start w:w="90" w:type="dxa"/>
              <w:bottom w:w="28" w:type="dxa"/>
              <w:end w:w="90" w:type="dxa"/>
            </w:tcMar>
          </w:tcPr>
          <w:p>
            <w:pPr>
              <w:pStyle w:val="TableText"/>
              <w:keepNext w:val="0"/>
              <w:widowControl/>
            </w:pPr>
            <w:r>
              <w:rPr>
                <w:b/>
              </w:rPr>
              <w:t>Version / snapshot</w:t>
            </w:r>
          </w:p>
        </w:tc>
        <w:tc>
          <w:tcPr>
            <w:tcW w:type="dxa" w:w="7446"/>
            <w:vAlign w:val="top"/>
            <w:tcMar>
              <w:top w:w="28" w:type="dxa"/>
              <w:start w:w="90" w:type="dxa"/>
              <w:bottom w:w="28" w:type="dxa"/>
              <w:end w:w="90" w:type="dxa"/>
            </w:tcMar>
          </w:tcPr>
          <w:p>
            <w:pPr>
              <w:pStyle w:val="TableText"/>
              <w:keepNext w:val="0"/>
              <w:widowControl/>
            </w:pPr>
            <w:r>
              <w:rPr>
                <w:b w:val="0"/>
              </w:rPr>
              <w:t>A recorded revision / a frozen selection of versions used together.</w:t>
            </w:r>
          </w:p>
        </w:tc>
      </w:tr>
      <w:tr>
        <w:trPr>
          <w:cantSplit/>
        </w:trPr>
        <w:tc>
          <w:tcPr>
            <w:tcW w:type="dxa" w:w="2386"/>
            <w:vAlign w:val="top"/>
            <w:tcMar>
              <w:top w:w="28" w:type="dxa"/>
              <w:start w:w="90" w:type="dxa"/>
              <w:bottom w:w="28" w:type="dxa"/>
              <w:end w:w="90" w:type="dxa"/>
            </w:tcMar>
            <w:shd w:fill="F7F9FA"/>
          </w:tcPr>
          <w:p>
            <w:pPr>
              <w:pStyle w:val="TableText"/>
              <w:keepNext w:val="0"/>
              <w:widowControl/>
            </w:pPr>
            <w:r>
              <w:rPr>
                <w:b/>
              </w:rPr>
              <w:t>Abstention</w:t>
            </w:r>
          </w:p>
        </w:tc>
        <w:tc>
          <w:tcPr>
            <w:tcW w:type="dxa" w:w="7446"/>
            <w:vAlign w:val="top"/>
            <w:tcMar>
              <w:top w:w="28" w:type="dxa"/>
              <w:start w:w="90" w:type="dxa"/>
              <w:bottom w:w="28" w:type="dxa"/>
              <w:end w:w="90" w:type="dxa"/>
            </w:tcMar>
            <w:shd w:fill="F7F9FA"/>
          </w:tcPr>
          <w:p>
            <w:pPr>
              <w:pStyle w:val="TableText"/>
              <w:keepNext w:val="0"/>
              <w:widowControl/>
            </w:pPr>
            <w:r>
              <w:rPr>
                <w:b w:val="0"/>
              </w:rPr>
              <w:t>An explicit decision not to provide a definitive answer because evidence or scope is insufficient.</w:t>
            </w:r>
          </w:p>
        </w:tc>
      </w:tr>
      <w:tr>
        <w:trPr>
          <w:cantSplit/>
        </w:trPr>
        <w:tc>
          <w:tcPr>
            <w:tcW w:type="dxa" w:w="2386"/>
            <w:vAlign w:val="top"/>
            <w:tcMar>
              <w:top w:w="28" w:type="dxa"/>
              <w:start w:w="90" w:type="dxa"/>
              <w:bottom w:w="28" w:type="dxa"/>
              <w:end w:w="90" w:type="dxa"/>
            </w:tcMar>
          </w:tcPr>
          <w:p>
            <w:pPr>
              <w:pStyle w:val="TableText"/>
              <w:keepNext w:val="0"/>
              <w:widowControl/>
            </w:pPr>
            <w:r>
              <w:rPr>
                <w:b/>
              </w:rPr>
              <w:t>Legal review</w:t>
            </w:r>
          </w:p>
        </w:tc>
        <w:tc>
          <w:tcPr>
            <w:tcW w:type="dxa" w:w="7446"/>
            <w:vAlign w:val="top"/>
            <w:tcMar>
              <w:top w:w="28" w:type="dxa"/>
              <w:start w:w="90" w:type="dxa"/>
              <w:bottom w:w="28" w:type="dxa"/>
              <w:end w:w="90" w:type="dxa"/>
            </w:tcMar>
          </w:tcPr>
          <w:p>
            <w:pPr>
              <w:pStyle w:val="TableText"/>
              <w:keepNext w:val="0"/>
              <w:widowControl/>
            </w:pPr>
            <w:r>
              <w:rPr>
                <w:b w:val="0"/>
              </w:rPr>
              <w:t>An attributable decision by an authorized qualified human reviewer, not a model’s self-assessment.</w:t>
            </w:r>
          </w:p>
        </w:tc>
      </w:tr>
    </w:tbl>
    <w:p>
      <w:pPr>
        <w:spacing w:after="20" w:before="0" w:line="240" w:lineRule="auto"/>
      </w:pPr>
      <w:r>
        <w:rPr>
          <w:sz w:val="4"/>
        </w:rPr>
      </w:r>
    </w:p>
    <w:p>
      <w:bookmarkStart w:id="38" w:name="sec_21"/>
      <w:pPr>
        <w:pStyle w:val="Heading1"/>
      </w:pPr>
      <w:r>
        <w:rPr>
          <w:b w:val="0"/>
        </w:rPr>
        <w:t>Appendix E. Source baseline, revisions and validation limits</w:t>
      </w:r>
      <w:bookmarkEnd w:id="38"/>
    </w:p>
    <w:p>
      <w:r>
        <w:rPr>
          <w:b w:val="0"/>
        </w:rPr>
        <w:t>This document reformats and elaborates the supplied project handoff. It does not independently revalidate current Indian law, source terms, software versions, provider policies or cloud service availability. Those remain implementation and launch review gates. References below identify the project files from which the requirements were derived; external sources cited inside those files should be rechecked when implementing the affected capability.</w:t>
      </w:r>
    </w:p>
    <w:tbl>
      <w:tblPr>
        <w:tblW w:type="auto" w:w="0"/>
        <w:jc w:val="center"/>
        <w:tblLayout w:type="fixed"/>
        <w:tblLook w:firstColumn="1" w:firstRow="1" w:lastColumn="0" w:lastRow="0" w:noHBand="0" w:noVBand="1" w:val="04A0"/>
        <w:tblBorders>
          <w:bottom w:val="single" w:sz="3" w:color="D9E2E7"/>
          <w:insideH w:val="single" w:sz="3" w:color="D9E2E7"/>
        </w:tblBorders>
      </w:tblPr>
      <w:tblGrid>
        <w:gridCol w:w="868"/>
        <w:gridCol w:w="4193"/>
        <w:gridCol w:w="4771"/>
      </w:tblGrid>
      <w:tr>
        <w:trPr>
          <w:tblHeader/>
          <w:cantSplit/>
        </w:trPr>
        <w:tc>
          <w:tcPr>
            <w:tcW w:type="dxa" w:w="868"/>
            <w:tcMar>
              <w:top w:w="90" w:type="dxa"/>
              <w:start w:w="90" w:type="dxa"/>
              <w:bottom w:w="90" w:type="dxa"/>
              <w:end w:w="90" w:type="dxa"/>
            </w:tcMar>
            <w:shd w:fill="18344B"/>
          </w:tcPr>
          <w:p>
            <w:pPr>
              <w:pStyle w:val="TableText"/>
            </w:pPr>
            <w:r>
              <w:rPr>
                <w:b/>
                <w:color w:val="FFFFFF"/>
                <w:sz w:val="18"/>
              </w:rPr>
              <w:t>Ref</w:t>
            </w:r>
          </w:p>
        </w:tc>
        <w:tc>
          <w:tcPr>
            <w:tcW w:type="dxa" w:w="4193"/>
            <w:tcMar>
              <w:top w:w="90" w:type="dxa"/>
              <w:start w:w="90" w:type="dxa"/>
              <w:bottom w:w="90" w:type="dxa"/>
              <w:end w:w="90" w:type="dxa"/>
            </w:tcMar>
            <w:shd w:fill="18344B"/>
          </w:tcPr>
          <w:p>
            <w:pPr>
              <w:pStyle w:val="TableText"/>
            </w:pPr>
            <w:r>
              <w:rPr>
                <w:b/>
                <w:color w:val="FFFFFF"/>
                <w:sz w:val="18"/>
              </w:rPr>
              <w:t>Baseline file</w:t>
            </w:r>
          </w:p>
        </w:tc>
        <w:tc>
          <w:tcPr>
            <w:tcW w:type="dxa" w:w="4771"/>
            <w:tcMar>
              <w:top w:w="90" w:type="dxa"/>
              <w:start w:w="90" w:type="dxa"/>
              <w:bottom w:w="90" w:type="dxa"/>
              <w:end w:w="90" w:type="dxa"/>
            </w:tcMar>
            <w:shd w:fill="18344B"/>
          </w:tcPr>
          <w:p>
            <w:pPr>
              <w:pStyle w:val="TableText"/>
            </w:pPr>
            <w:r>
              <w:rPr>
                <w:b/>
                <w:color w:val="FFFFFF"/>
                <w:sz w:val="18"/>
              </w:rPr>
              <w:t>Use in this specification</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B01</w:t>
            </w:r>
          </w:p>
        </w:tc>
        <w:tc>
          <w:tcPr>
            <w:tcW w:type="dxa" w:w="4193"/>
            <w:vAlign w:val="top"/>
            <w:tcMar>
              <w:top w:w="70" w:type="dxa"/>
              <w:start w:w="90" w:type="dxa"/>
              <w:bottom w:w="70" w:type="dxa"/>
              <w:end w:w="90" w:type="dxa"/>
            </w:tcMar>
            <w:shd w:fill="F7F9FA"/>
          </w:tcPr>
          <w:p>
            <w:pPr>
              <w:pStyle w:val="TableText"/>
              <w:keepNext w:val="0"/>
              <w:widowControl/>
            </w:pPr>
            <w:r>
              <w:rPr>
                <w:b w:val="0"/>
              </w:rPr>
              <w:t>docs/ARCHITECTURE.md</w:t>
            </w:r>
          </w:p>
        </w:tc>
        <w:tc>
          <w:tcPr>
            <w:tcW w:type="dxa" w:w="4771"/>
            <w:vAlign w:val="top"/>
            <w:tcMar>
              <w:top w:w="70" w:type="dxa"/>
              <w:start w:w="90" w:type="dxa"/>
              <w:bottom w:w="70" w:type="dxa"/>
              <w:end w:w="90" w:type="dxa"/>
            </w:tcMar>
            <w:shd w:fill="F7F9FA"/>
          </w:tcPr>
          <w:p>
            <w:pPr>
              <w:pStyle w:val="TableText"/>
              <w:keepNext w:val="0"/>
              <w:widowControl/>
            </w:pPr>
            <w:r>
              <w:rPr>
                <w:b w:val="0"/>
              </w:rPr>
              <w:t>Overall architecture, data, retrieval, security, operations and design assumptions.</w:t>
            </w:r>
          </w:p>
        </w:tc>
      </w:tr>
      <w:tr>
        <w:trPr>
          <w:cantSplit/>
        </w:trPr>
        <w:tc>
          <w:tcPr>
            <w:tcW w:type="dxa" w:w="868"/>
            <w:vAlign w:val="top"/>
            <w:tcMar>
              <w:top w:w="70" w:type="dxa"/>
              <w:start w:w="90" w:type="dxa"/>
              <w:bottom w:w="70" w:type="dxa"/>
              <w:end w:w="90" w:type="dxa"/>
            </w:tcMar>
          </w:tcPr>
          <w:p>
            <w:pPr>
              <w:pStyle w:val="TableText"/>
              <w:keepNext w:val="0"/>
              <w:widowControl/>
            </w:pPr>
            <w:r>
              <w:rPr>
                <w:b/>
              </w:rPr>
              <w:t>B02</w:t>
            </w:r>
          </w:p>
        </w:tc>
        <w:tc>
          <w:tcPr>
            <w:tcW w:type="dxa" w:w="4193"/>
            <w:vAlign w:val="top"/>
            <w:tcMar>
              <w:top w:w="70" w:type="dxa"/>
              <w:start w:w="90" w:type="dxa"/>
              <w:bottom w:w="70" w:type="dxa"/>
              <w:end w:w="90" w:type="dxa"/>
            </w:tcMar>
          </w:tcPr>
          <w:p>
            <w:pPr>
              <w:pStyle w:val="TableText"/>
              <w:keepNext w:val="0"/>
              <w:widowControl/>
            </w:pPr>
            <w:r>
              <w:rPr>
                <w:b w:val="0"/>
              </w:rPr>
              <w:t>docs/IMPLEMENTATION_PLAN.md</w:t>
            </w:r>
          </w:p>
        </w:tc>
        <w:tc>
          <w:tcPr>
            <w:tcW w:type="dxa" w:w="4771"/>
            <w:vAlign w:val="top"/>
            <w:tcMar>
              <w:top w:w="70" w:type="dxa"/>
              <w:start w:w="90" w:type="dxa"/>
              <w:bottom w:w="70" w:type="dxa"/>
              <w:end w:w="90" w:type="dxa"/>
            </w:tcMar>
          </w:tcPr>
          <w:p>
            <w:pPr>
              <w:pStyle w:val="TableText"/>
              <w:keepNext w:val="0"/>
              <w:widowControl/>
            </w:pPr>
            <w:r>
              <w:rPr>
                <w:b w:val="0"/>
              </w:rPr>
              <w:t>Detailed Phase 0–6 plan and 44 ticket deliverables/acceptance evidence.</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B03</w:t>
            </w:r>
          </w:p>
        </w:tc>
        <w:tc>
          <w:tcPr>
            <w:tcW w:type="dxa" w:w="4193"/>
            <w:vAlign w:val="top"/>
            <w:tcMar>
              <w:top w:w="70" w:type="dxa"/>
              <w:start w:w="90" w:type="dxa"/>
              <w:bottom w:w="70" w:type="dxa"/>
              <w:end w:w="90" w:type="dxa"/>
            </w:tcMar>
            <w:shd w:fill="F7F9FA"/>
          </w:tcPr>
          <w:p>
            <w:pPr>
              <w:pStyle w:val="TableText"/>
              <w:keepNext w:val="0"/>
              <w:widowControl/>
            </w:pPr>
            <w:r>
              <w:rPr>
                <w:b w:val="0"/>
              </w:rPr>
              <w:t>docs/API_AND_WORKFLOWS.md</w:t>
            </w:r>
          </w:p>
        </w:tc>
        <w:tc>
          <w:tcPr>
            <w:tcW w:type="dxa" w:w="4771"/>
            <w:vAlign w:val="top"/>
            <w:tcMar>
              <w:top w:w="70" w:type="dxa"/>
              <w:start w:w="90" w:type="dxa"/>
              <w:bottom w:w="70" w:type="dxa"/>
              <w:end w:w="90" w:type="dxa"/>
            </w:tcMar>
            <w:shd w:fill="F7F9FA"/>
          </w:tcPr>
          <w:p>
            <w:pPr>
              <w:pStyle w:val="TableText"/>
              <w:keepNext w:val="0"/>
              <w:widowControl/>
            </w:pPr>
            <w:r>
              <w:rPr>
                <w:b w:val="0"/>
              </w:rPr>
              <w:t>Authorization, run semantics, uploads, idempotency, source restrictions and exports.</w:t>
            </w:r>
          </w:p>
        </w:tc>
      </w:tr>
      <w:tr>
        <w:trPr>
          <w:cantSplit/>
        </w:trPr>
        <w:tc>
          <w:tcPr>
            <w:tcW w:type="dxa" w:w="868"/>
            <w:vAlign w:val="top"/>
            <w:tcMar>
              <w:top w:w="70" w:type="dxa"/>
              <w:start w:w="90" w:type="dxa"/>
              <w:bottom w:w="70" w:type="dxa"/>
              <w:end w:w="90" w:type="dxa"/>
            </w:tcMar>
          </w:tcPr>
          <w:p>
            <w:pPr>
              <w:pStyle w:val="TableText"/>
              <w:keepNext w:val="0"/>
              <w:widowControl/>
            </w:pPr>
            <w:r>
              <w:rPr>
                <w:b/>
              </w:rPr>
              <w:t>B04</w:t>
            </w:r>
          </w:p>
        </w:tc>
        <w:tc>
          <w:tcPr>
            <w:tcW w:type="dxa" w:w="4193"/>
            <w:vAlign w:val="top"/>
            <w:tcMar>
              <w:top w:w="70" w:type="dxa"/>
              <w:start w:w="90" w:type="dxa"/>
              <w:bottom w:w="70" w:type="dxa"/>
              <w:end w:w="90" w:type="dxa"/>
            </w:tcMar>
          </w:tcPr>
          <w:p>
            <w:pPr>
              <w:pStyle w:val="TableText"/>
              <w:keepNext w:val="0"/>
              <w:widowControl/>
            </w:pPr>
            <w:r>
              <w:rPr>
                <w:b w:val="0"/>
              </w:rPr>
              <w:t>db/reference_schema.sql</w:t>
            </w:r>
          </w:p>
        </w:tc>
        <w:tc>
          <w:tcPr>
            <w:tcW w:type="dxa" w:w="4771"/>
            <w:vAlign w:val="top"/>
            <w:tcMar>
              <w:top w:w="70" w:type="dxa"/>
              <w:start w:w="90" w:type="dxa"/>
              <w:bottom w:w="70" w:type="dxa"/>
              <w:end w:w="90" w:type="dxa"/>
            </w:tcMar>
          </w:tcPr>
          <w:p>
            <w:pPr>
              <w:pStyle w:val="TableText"/>
              <w:keepNext w:val="0"/>
              <w:widowControl/>
            </w:pPr>
            <w:r>
              <w:rPr>
                <w:b w:val="0"/>
              </w:rPr>
              <w:t>Reference 60-table data model; requires tested migrations and runtime privilege validation.</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B05</w:t>
            </w:r>
          </w:p>
        </w:tc>
        <w:tc>
          <w:tcPr>
            <w:tcW w:type="dxa" w:w="4193"/>
            <w:vAlign w:val="top"/>
            <w:tcMar>
              <w:top w:w="70" w:type="dxa"/>
              <w:start w:w="90" w:type="dxa"/>
              <w:bottom w:w="70" w:type="dxa"/>
              <w:end w:w="90" w:type="dxa"/>
            </w:tcMar>
            <w:shd w:fill="F7F9FA"/>
          </w:tcPr>
          <w:p>
            <w:pPr>
              <w:pStyle w:val="TableText"/>
              <w:keepNext w:val="0"/>
              <w:widowControl/>
            </w:pPr>
            <w:r>
              <w:rPr>
                <w:b w:val="0"/>
              </w:rPr>
              <w:t>contracts/openapi.yaml and contracts/*.schema.json</w:t>
            </w:r>
          </w:p>
        </w:tc>
        <w:tc>
          <w:tcPr>
            <w:tcW w:type="dxa" w:w="4771"/>
            <w:vAlign w:val="top"/>
            <w:tcMar>
              <w:top w:w="70" w:type="dxa"/>
              <w:start w:w="90" w:type="dxa"/>
              <w:bottom w:w="70" w:type="dxa"/>
              <w:end w:w="90" w:type="dxa"/>
            </w:tcMar>
            <w:shd w:fill="F7F9FA"/>
          </w:tcPr>
          <w:p>
            <w:pPr>
              <w:pStyle w:val="TableText"/>
              <w:keepNext w:val="0"/>
              <w:widowControl/>
            </w:pPr>
            <w:r>
              <w:rPr>
                <w:b w:val="0"/>
              </w:rPr>
              <w:t>45 API operations and strict legal-document/research/answer contracts.</w:t>
            </w:r>
          </w:p>
        </w:tc>
      </w:tr>
      <w:tr>
        <w:trPr>
          <w:cantSplit/>
        </w:trPr>
        <w:tc>
          <w:tcPr>
            <w:tcW w:type="dxa" w:w="868"/>
            <w:vAlign w:val="top"/>
            <w:tcMar>
              <w:top w:w="70" w:type="dxa"/>
              <w:start w:w="90" w:type="dxa"/>
              <w:bottom w:w="70" w:type="dxa"/>
              <w:end w:w="90" w:type="dxa"/>
            </w:tcMar>
          </w:tcPr>
          <w:p>
            <w:pPr>
              <w:pStyle w:val="TableText"/>
              <w:keepNext w:val="0"/>
              <w:widowControl/>
            </w:pPr>
            <w:r>
              <w:rPr>
                <w:b/>
              </w:rPr>
              <w:t>B06</w:t>
            </w:r>
          </w:p>
        </w:tc>
        <w:tc>
          <w:tcPr>
            <w:tcW w:type="dxa" w:w="4193"/>
            <w:vAlign w:val="top"/>
            <w:tcMar>
              <w:top w:w="70" w:type="dxa"/>
              <w:start w:w="90" w:type="dxa"/>
              <w:bottom w:w="70" w:type="dxa"/>
              <w:end w:w="90" w:type="dxa"/>
            </w:tcMar>
          </w:tcPr>
          <w:p>
            <w:pPr>
              <w:pStyle w:val="TableText"/>
              <w:keepNext w:val="0"/>
              <w:widowControl/>
            </w:pPr>
            <w:r>
              <w:rPr>
                <w:b w:val="0"/>
              </w:rPr>
              <w:t>opensearch/*.index.json; config/policy.example.yaml</w:t>
            </w:r>
          </w:p>
        </w:tc>
        <w:tc>
          <w:tcPr>
            <w:tcW w:type="dxa" w:w="4771"/>
            <w:vAlign w:val="top"/>
            <w:tcMar>
              <w:top w:w="70" w:type="dxa"/>
              <w:start w:w="90" w:type="dxa"/>
              <w:bottom w:w="70" w:type="dxa"/>
              <w:end w:w="90" w:type="dxa"/>
            </w:tcMar>
          </w:tcPr>
          <w:p>
            <w:pPr>
              <w:pStyle w:val="TableText"/>
              <w:keepNext w:val="0"/>
              <w:widowControl/>
            </w:pPr>
            <w:r>
              <w:rPr>
                <w:b w:val="0"/>
              </w:rPr>
              <w:t>Reference mappings, profile placeholder and configurable workflow limits.</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B07</w:t>
            </w:r>
          </w:p>
        </w:tc>
        <w:tc>
          <w:tcPr>
            <w:tcW w:type="dxa" w:w="4193"/>
            <w:vAlign w:val="top"/>
            <w:tcMar>
              <w:top w:w="70" w:type="dxa"/>
              <w:start w:w="90" w:type="dxa"/>
              <w:bottom w:w="70" w:type="dxa"/>
              <w:end w:w="90" w:type="dxa"/>
            </w:tcMar>
            <w:shd w:fill="F7F9FA"/>
          </w:tcPr>
          <w:p>
            <w:pPr>
              <w:pStyle w:val="TableText"/>
              <w:keepNext w:val="0"/>
              <w:widowControl/>
            </w:pPr>
            <w:r>
              <w:rPr>
                <w:b w:val="0"/>
              </w:rPr>
              <w:t>docs/SECURITY_AND_OPERATIONS.md</w:t>
            </w:r>
          </w:p>
        </w:tc>
        <w:tc>
          <w:tcPr>
            <w:tcW w:type="dxa" w:w="4771"/>
            <w:vAlign w:val="top"/>
            <w:tcMar>
              <w:top w:w="70" w:type="dxa"/>
              <w:start w:w="90" w:type="dxa"/>
              <w:bottom w:w="70" w:type="dxa"/>
              <w:end w:w="90" w:type="dxa"/>
            </w:tcMar>
            <w:shd w:fill="F7F9FA"/>
          </w:tcPr>
          <w:p>
            <w:pPr>
              <w:pStyle w:val="TableText"/>
              <w:keepNext w:val="0"/>
              <w:widowControl/>
            </w:pPr>
            <w:r>
              <w:rPr>
                <w:b w:val="0"/>
              </w:rPr>
              <w:t>Threat controls, processing policies, recovery, privacy and operational gates.</w:t>
            </w:r>
          </w:p>
        </w:tc>
      </w:tr>
      <w:tr>
        <w:trPr>
          <w:cantSplit/>
        </w:trPr>
        <w:tc>
          <w:tcPr>
            <w:tcW w:type="dxa" w:w="868"/>
            <w:vAlign w:val="top"/>
            <w:tcMar>
              <w:top w:w="70" w:type="dxa"/>
              <w:start w:w="90" w:type="dxa"/>
              <w:bottom w:w="70" w:type="dxa"/>
              <w:end w:w="90" w:type="dxa"/>
            </w:tcMar>
          </w:tcPr>
          <w:p>
            <w:pPr>
              <w:pStyle w:val="TableText"/>
              <w:keepNext w:val="0"/>
              <w:widowControl/>
            </w:pPr>
            <w:r>
              <w:rPr>
                <w:b/>
              </w:rPr>
              <w:t>B08</w:t>
            </w:r>
          </w:p>
        </w:tc>
        <w:tc>
          <w:tcPr>
            <w:tcW w:type="dxa" w:w="4193"/>
            <w:vAlign w:val="top"/>
            <w:tcMar>
              <w:top w:w="70" w:type="dxa"/>
              <w:start w:w="90" w:type="dxa"/>
              <w:bottom w:w="70" w:type="dxa"/>
              <w:end w:w="90" w:type="dxa"/>
            </w:tcMar>
          </w:tcPr>
          <w:p>
            <w:pPr>
              <w:pStyle w:val="TableText"/>
              <w:keepNext w:val="0"/>
              <w:widowControl/>
            </w:pPr>
            <w:r>
              <w:rPr>
                <w:b w:val="0"/>
              </w:rPr>
              <w:t>VALIDATION_REPORT.md</w:t>
            </w:r>
          </w:p>
        </w:tc>
        <w:tc>
          <w:tcPr>
            <w:tcW w:type="dxa" w:w="4771"/>
            <w:vAlign w:val="top"/>
            <w:tcMar>
              <w:top w:w="70" w:type="dxa"/>
              <w:start w:w="90" w:type="dxa"/>
              <w:bottom w:w="70" w:type="dxa"/>
              <w:end w:w="90" w:type="dxa"/>
            </w:tcMar>
          </w:tcPr>
          <w:p>
            <w:pPr>
              <w:pStyle w:val="TableText"/>
              <w:keepNext w:val="0"/>
              <w:widowControl/>
            </w:pPr>
            <w:r>
              <w:rPr>
                <w:b w:val="0"/>
              </w:rPr>
              <w:t>Baseline reference-test results and explicit untested production areas.</w:t>
            </w:r>
          </w:p>
        </w:tc>
      </w:tr>
      <w:tr>
        <w:trPr>
          <w:cantSplit/>
        </w:trPr>
        <w:tc>
          <w:tcPr>
            <w:tcW w:type="dxa" w:w="868"/>
            <w:vAlign w:val="top"/>
            <w:tcMar>
              <w:top w:w="70" w:type="dxa"/>
              <w:start w:w="90" w:type="dxa"/>
              <w:bottom w:w="70" w:type="dxa"/>
              <w:end w:w="90" w:type="dxa"/>
            </w:tcMar>
            <w:shd w:fill="F7F9FA"/>
          </w:tcPr>
          <w:p>
            <w:pPr>
              <w:pStyle w:val="TableText"/>
              <w:keepNext w:val="0"/>
              <w:widowControl/>
            </w:pPr>
            <w:r>
              <w:rPr>
                <w:b/>
              </w:rPr>
              <w:t>B09</w:t>
            </w:r>
          </w:p>
        </w:tc>
        <w:tc>
          <w:tcPr>
            <w:tcW w:type="dxa" w:w="4193"/>
            <w:vAlign w:val="top"/>
            <w:tcMar>
              <w:top w:w="70" w:type="dxa"/>
              <w:start w:w="90" w:type="dxa"/>
              <w:bottom w:w="70" w:type="dxa"/>
              <w:end w:w="90" w:type="dxa"/>
            </w:tcMar>
            <w:shd w:fill="F7F9FA"/>
          </w:tcPr>
          <w:p>
            <w:pPr>
              <w:pStyle w:val="TableText"/>
              <w:keepNext w:val="0"/>
              <w:widowControl/>
            </w:pPr>
            <w:r>
              <w:rPr>
                <w:b w:val="0"/>
              </w:rPr>
              <w:t>CODEX_START_HERE.md; AGENTS.md</w:t>
            </w:r>
          </w:p>
        </w:tc>
        <w:tc>
          <w:tcPr>
            <w:tcW w:type="dxa" w:w="4771"/>
            <w:vAlign w:val="top"/>
            <w:tcMar>
              <w:top w:w="70" w:type="dxa"/>
              <w:start w:w="90" w:type="dxa"/>
              <w:bottom w:w="70" w:type="dxa"/>
              <w:end w:w="90" w:type="dxa"/>
            </w:tcMar>
            <w:shd w:fill="F7F9FA"/>
          </w:tcPr>
          <w:p>
            <w:pPr>
              <w:pStyle w:val="TableText"/>
              <w:keepNext w:val="0"/>
              <w:widowControl/>
            </w:pPr>
            <w:r>
              <w:rPr>
                <w:b w:val="0"/>
              </w:rPr>
              <w:t>Implementation instructions, constraints and honest milestone reporting.</w:t>
            </w:r>
          </w:p>
        </w:tc>
      </w:tr>
    </w:tbl>
    <w:p>
      <w:pPr>
        <w:spacing w:after="20" w:before="0" w:line="240" w:lineRule="auto"/>
      </w:pPr>
      <w:r>
        <w:rPr>
          <w:sz w:val="4"/>
        </w:rPr>
      </w:r>
    </w:p>
    <w:p>
      <w:pPr>
        <w:pStyle w:val="Heading2"/>
      </w:pPr>
      <w:r>
        <w:rPr>
          <w:b w:val="0"/>
        </w:rPr>
        <w:t>E.1 Document-specific changes</w:t>
      </w:r>
    </w:p>
    <w:p>
      <w:r>
        <w:rPr>
          <w:b w:val="0"/>
        </w:rPr>
        <w:t>This version adds plain-language explanations, user journeys, process diagrams, requirement IDs, acceptance criteria, screen descriptions, user-acceptance scenarios and module traceability. It standardizes phase names to the detailed ticket plan and exposes the run-state mismatch for explicit contract reconciliation. The accessibility/usability requirements are proposed SRS elaborations requiring acceptance; they are not claims that the baseline product already meets them.</w:t>
      </w:r>
    </w:p>
    <w:p>
      <w:pPr>
        <w:pStyle w:val="Heading2"/>
      </w:pPr>
      <w:r>
        <w:rPr>
          <w:b w:val="0"/>
        </w:rPr>
        <w:t>E.2 Implementation status and evidence boundaries</w:t>
      </w:r>
    </w:p>
    <w:p>
      <w:r>
        <w:rPr>
          <w:b w:val="0"/>
        </w:rPr>
        <w:t>The source handoff reports 107 passing reference/contract tests, while explicitly excluding executed PostgreSQL migrations, live OpenSearch, AWS deployment, live-model/legal accuracy, security certification and production performance validation. This SRS does not promote that report into proof of a running application. Preparing and reviewing this document verifies its own structure and consistency, not the product’s legal or operational behavior.</w:t>
      </w:r>
    </w:p>
    <w:p>
      <w:pPr>
        <w:pStyle w:val="Heading2"/>
      </w:pPr>
      <w:r>
        <w:rPr>
          <w:b w:val="0"/>
        </w:rPr>
        <w:t>E.3 Baseline file integrity</w:t>
      </w:r>
    </w:p>
    <w:p>
      <w:r>
        <w:rPr>
          <w:b w:val="0"/>
        </w:rPr>
        <w:t>Source archive: BharatLaw_AI_Codex_Handoff.zip. SHA-256: 6143c82b22dc4d56d3941a4535b196c9e6595ec5f3e55bd39497c0d64d767ae9. This identifies the specific input archive used to prepare this requirements document.</w:t>
      </w:r>
    </w:p>
    <w:sectPr w:rsidR="00FC693F" w:rsidRPr="0006063C" w:rsidSect="00034616">
      <w:headerReference w:type="default" r:id="rId9"/>
      <w:footerReference w:type="default" r:id="rId10"/>
      <w:footerReference w:type="first" r:id="rId11"/>
      <w:pgSz w:w="11905" w:h="16838"/>
      <w:pgMar w:top="1008" w:right="1037" w:bottom="936" w:left="1037" w:header="389"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8032" w:val="left"/>
      </w:tabs>
      <w:spacing w:before="60"/>
    </w:pPr>
    <w:r>
      <w:t>BL-SRS-001  |  v1.1  |  Review draft</w:t>
    </w:r>
    <w:r>
      <w:tab/>
      <w:t xml:space="preserve">Page </w:t>
    </w:r>
    <w:r>
      <w:fldChar w:fldCharType="begin"/>
    </w:r>
    <w:r>
      <w:instrText xml:space="preserve"> PAGE </w:instrText>
    </w:r>
    <w:r>
      <w:fldChar w:fldCharType="end"/>
    </w:r>
    <w:r>
      <w:t xml:space="preserve"> of </w:t>
    </w:r>
    <w:r>
      <w:fldChar w:fldCharType="begin"/>
    </w:r>
    <w:r>
      <w:instrText xml:space="preserve"> NUMPAGES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Bdr>
        <w:bottom w:val="single" w:sz="4" w:color="CBD8DF"/>
      </w:pBdr>
    </w:pPr>
    <w:r>
      <w:t>PROJECT SPECIFICATION  •  APPROVAL PENDING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80"/>
      <w:pBdr>
        <w:bottom w:val="single" w:sz="4" w:color="CBD8DF"/>
      </w:pBdr>
    </w:pPr>
    <w:r>
      <w:rPr>
        <w:b/>
      </w:rPr>
      <w:t>BHARATLAW AI</w:t>
    </w:r>
    <w:r>
      <w:t xml:space="preserve">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Lato" w:hAnsi="Lato"/>
      <w:color w:val="1834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20"/>
      <w:outlineLvl w:val="0"/>
    </w:pPr>
    <w:rPr>
      <w:rFonts w:asciiTheme="majorHAnsi" w:eastAsiaTheme="majorEastAsia" w:hAnsiTheme="majorHAnsi" w:cstheme="majorBidi" w:ascii="Lato" w:hAnsi="Lato"/>
      <w:b/>
      <w:bCs/>
      <w:color w:val="18344B"/>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ato" w:hAnsi="Lato"/>
      <w:b/>
      <w:bCs/>
      <w:color w:val="167D8D"/>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ato" w:hAnsi="Lato"/>
      <w:b/>
      <w:bCs/>
      <w:color w:val="1834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ato" w:hAnsi="Lato"/>
      <w:b/>
      <w:color w:val="18344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ato" w:hAnsi="Lato"/>
      <w:b w:val="0"/>
      <w:i/>
      <w:iCs/>
      <w:color w:val="167D8D"/>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Lato" w:hAnsi="Lato"/>
      <w:color w:val="18344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9" w:lineRule="auto" w:after="160"/>
    </w:pPr>
    <w:rPr>
      <w:rFonts w:ascii="Lato" w:hAnsi="Lato"/>
      <w:b/>
      <w:bCs/>
      <w:color w:val="5066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line="254" w:lineRule="auto" w:after="60"/>
    </w:pPr>
    <w:rPr>
      <w:rFonts w:ascii="Lato" w:hAnsi="Lato"/>
      <w:color w:val="18344B"/>
      <w:sz w:val="18"/>
    </w:rPr>
  </w:style>
  <w:style w:type="paragraph" w:customStyle="1" w:styleId="TOCLine">
    <w:name w:val="TOCLine"/>
    <w:pPr>
      <w:spacing w:line="254" w:lineRule="auto" w:after="60"/>
    </w:pPr>
    <w:rPr>
      <w:rFonts w:ascii="Lato" w:hAnsi="Lato"/>
      <w:color w:val="18344B"/>
      <w:sz w:val="20"/>
    </w:rPr>
  </w:style>
  <w:style w:type="paragraph" w:customStyle="1" w:styleId="Small">
    <w:name w:val="Small"/>
    <w:pPr>
      <w:spacing w:line="254" w:lineRule="auto" w:after="60"/>
    </w:pPr>
    <w:rPr>
      <w:rFonts w:ascii="Lato" w:hAnsi="Lato"/>
      <w:color w:val="18344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BharatLaw AI — Software Requirements Specification</dc:title>
  <dc:subject>Detailed software requirements, workflows, architecture and acceptance criteria</dc:subject>
  <dc:creator>BharatLaw AI project documentation</dc:creator>
  <cp:keywords>BharatLaw AI, software requirements, Indian legal research, RAG, evidence, SRS</cp:keywords>
  <dc:description>Review draft. Requirements and proposed targets are not proof of implemented or production-tested behavior.</dc:description>
  <cp:lastModifiedBy>BharatLaw AI project documentation</cp:lastModifiedBy>
  <cp:revision>1</cp:revision>
  <dcterms:created xsi:type="dcterms:W3CDTF">2013-12-23T23:15:00Z</dcterms:created>
  <dcterms:modified xsi:type="dcterms:W3CDTF">2013-12-23T23:15:00Z</dcterms:modified>
  <cp:category/>
</cp:coreProperties>
</file>