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0D2B1A"/>
          <w:sz w:val="64"/>
          <w:szCs w:val="64"/>
        </w:rPr>
        <w:t xml:space="preserve">FinAgent</w:t>
      </w:r>
    </w:p>
    <w:p>
      <w:pPr>
        <w:spacing w:after="8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AI Analyst — Copiloto Multi-Agente para Gestores de Asset Management Brasileiro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Documento de Arquitetura · Versão 2</w:t>
      </w:r>
    </w:p>
    <w:p>
      <w:pPr>
        <w:spacing w:after="4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Prady · Julho 2026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1. Visão Geral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FinAgent é um sistema multi-agente que atua como copiloto de gestores de asset management no mercado brasileiro. Todo dia às 6h, o sistema processa notícias macro e setoriais, calcula métricas de valuation e gera um morning note com recomendação estruturada (compra/venda/neutro) para cada empresa do portfólio do gestor. O gestor revisa, ajusta e assina.</w:t>
      </w:r>
    </w:p>
    <w:p>
      <w:pPr>
        <w:spacing w:after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Usuário final: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gestores de asset management (early adopters: 3 gestores no BTG Pactual).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morning note em português + recomendação estruturada com confidence scores por seção.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Mercado: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B3, IBOV, Selic, empresas brasileiras de capital aberto.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Receita: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R$500/gestor/mês (MVP) → R$1.200/gestor/mês (maduro).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Baseado em: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MAGMA (ACL 2026) como camada de memória de longo prazo.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2. Confiabilidade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Um sistema confiável faz o que deve fazer mesmo quando algo dá errado. No FinAgent, quatro garantias são inegociáveis.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Princípio Fail Visible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sistema nunca entrega dados incompletos ou desatualizados sem avisar. Toda falha de fonte de dados gera uma flag explícita no morning note. O gestor sempre sabe o que está faltando antes de tomar uma decisão.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if data_age &gt; timedelta(hours=24):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state['flags'].append(DataFlag(source='b3_api', reason='data_outdated'))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Invariante de Freshness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QuantAgent verifica data_freshness antes de calcular qualquer métrica. Dado com mais de 24h não é calculado — é flagrado. Esse é o mesmo princípio do similarity score no Insurance Claims AI: proxy de confiança antes de prosseguir.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Isolamento de Dados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Nenhuma query sem WHERE gestor_id = ?. PostgreSQL Row Level Security (RLS) rejeita queries sem filtro no nível do banco — não só na aplicação. Gestor A nunca vê dados do Gestor B, mesmo com bug na aplicação.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Fail Visible como Invariante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Toda fonte de dados com falha gera flag explícita. Morning note nunca entregue sem indicar o que faltou. O gestor decide se age com informação parcial ou espera.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3. Arquitetura Multi-Agente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Cinco agentes especializados num grafo LangGraph com execução parcialmente paralela.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Grafo de Execução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MacroAgent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CompanyAgent ←→ QuantAgent  (paralelo)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↓            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RiskAgent  (adversarial)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EditorAgent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Morning Note + Recomendação + Atualização MAGMA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MacroAgent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Responsabilidade: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contexto macroeconômico do dia — Selic, inflação, câmbio, risco Brasil, impacto do Fed no Brasil.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Fontes: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Banco Central, IBGE, Reuters, Bloomberg Brasil via Tavily.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Modelo LLM: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GPT-4o-mini (extração e resumo — custo baixo).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Roda: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primeiro, antes dos outros. Output compartilhado por todas as análises do dia.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CompanyAgent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Responsabilidade: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notícias e eventos específicos de cada empresa — earnings, guidance, mudanças de gestão, contratos, regulação.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Fontes: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RI das empresas, CVM, InfoMoney, Valor Econômico via Tavily.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Modelo LLM: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GPT-4o-mini.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Roda: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em paralelo com QuantAgent após MacroAgent terminar.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QuantAgent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Responsabilidade: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métricas quantitativas — P/L, EV/EBITDA, P/VPA, dividend yield, variação de preço.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Fontes: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API B3 ou Yahoo Finance. LLM NÃO faz cálculos — só interpreta resultados.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Modelo LLM: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GPT-4o-mini apenas para interpretação. Cálculos em Python puro.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Regra crítica: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verifica data_freshness antes de qualquer cálculo.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RiskAgent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Responsabilidade: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agente adversarial. Lê outputs dos outros e procura inconsistências, riscos ignorados, vieses.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Modelo LLM: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GPT-4o (raciocínio complexo).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Output: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lista de riscos com probabilidade e impacto estimados.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EditorAgent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Responsabilidade: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consolidar tudo num morning note coerente + recomendação estruturada.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Modelo LLM: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GPT-4o.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Escreve atomicamente: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morning_note + recommendation + atualização MAGMA na mesma transação.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4. Memória de Longo Prazo — MAGMA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Baseado no paper MAGMA: Multi-Graph Based Agentic Memory Architecture (ACL 2026). arxiv.org/abs/2601.03236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Quatro Grafos Ortogonais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Semântico: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conceitos e relações estáveis. Ex: 'Selic alta impacta negativamente empresas alavancadas', 'setor bancário se beneficia de juros altos'.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Temporal: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como métricas evoluíram ao longo do tempo. Ex: 'Petrobras tinha P/L de 4x em Jan, 6x em Mar'. Permite detectar tendências.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Causal: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relações de causa e efeito observadas. Ex: 'quando Fed subiu juros em Mar → dólar subiu → exportadoras tiveram alta'.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Entidades: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fatos específicos sobre pessoas, empresas, eventos. Ex: 'Petrobras reportou resultado em 15/Mar', 'CEO da Vale mudou em Abr'.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Policy-Guided Traversal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MAGMA usa RL para otimizar qual grafo traversar dependendo da query. A política aprende quais grafos são mais relevantes para cada tipo de pergunta ao longo do tempo. Implementação completa — não simplificada — porque há base matemática para isso (cálculo, álgebra linear, RL).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Aprendizado com Feedback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Quando o gestor edita o morning note ou muda a recomendação, o sistema registra a diferença e atualiza os grafos MAGMA. Com o tempo, o EditorAgent aprende o estilo e as preferências de cada gestor. O track record do sistema fica mensurável.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Armazenamento — Apache AGE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MVP usa Apache AGE — extensão do PostgreSQL que adiciona suporte a grafos via Cypher. Mesma instância do banco relacional. A mesma transação PostgreSQL cobre tanto as tabelas relacionais quanto os grafos AGE — garantindo atomicidade sem 2PC.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5. Modelo de Dados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Entidades Relacionais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Gestor 1:N Portfolio N:1 Empresa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Gestor 1:N MorningNote N:1 Empresa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MorningNote 1:1 Recommendation</w:t>
      </w:r>
    </w:p>
    <w:p>
      <w:pPr>
        <w:spacing w:after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Gestor: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manager financeiro com portfólio de empresas monitoradas.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Empresa: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empresa B3 — ticker, setor, dados cadastrais.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Portfolio: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tabela M:N entre Gestor e Empresa. Representa as empresas que o gestor monitora.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MorningNote: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relatório diário por empresa por gestor. Contém conteúdo, confidence_scores, data_freshness, flags.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Recommendation: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recomendação estruturada vinculada ao MorningNote — ação, justificativa, confiança.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Campos Críticos do MorningNote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morning_note_id    UUID — correlation 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pipeline_run_id    string — identifica execução do dia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gestor_id          int — RLS filter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empresa_id         int — empresa analisada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data               date — data do relatório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conteudo           text — morning note em português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confidence_scores  JSONB — confiança por seção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data_freshness     JSONB — timestamp de cada fonte de dados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flags              JSONB[] — flags de falha ou dado desatualizado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status             enum — pending | generating | completed | failed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Armazenamento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PostgreSQL relacional: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Gestor, Empresa, Portfolio, MorningNote, Recommendation.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Apache AGE (grafos):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4 grafos MAGMA — semântico, temporal, causal, entidades.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pgvector: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embeddings dos morning notes para busca semântica histórica.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Índices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B-tree composto: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(gestor_id, empresa_id, data) — query principal do app.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Partial Index: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(data) WHERE status = 'completed' — queries do RiskAgent nas últimas 4 semanas.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HNSW pgvector: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embeddings dos morning notes — busca semântica histórica ('relatórios que mencionaram risco cambial').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6. Decisões de Arquitetura (ADRs)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ADR-001 — Apache AGE para grafos MAGMA (MVP)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Contexto: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MAGMA requer 4 grafos de memória. PostgreSQL é relacional — grafos não mapeiam naturalmente para tabelas. Duas opções: Apache AGE (extensão do PostgreSQL) ou Neo4j (banco nativo de grafos standalone).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Decisão: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Apache AGE no MVP. Extensão do PostgreSQL que adiciona suporte a grafos via Cypher. Tudo num banco só.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Justificativa: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Menos infraestrutura no MVP. Validar o MAGMA antes de escalar. Mesma transação PostgreSQL cobre relacional e grafo — atomicidade sem 2PC.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Consequências: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Performance de grafos inferior ao Neo4j. Extensão menos madura — risco de bugs em edge cases. Migração futura para Neo4j será trabalhosa.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Quando revisar: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Traversal do MAGMA ficando lento com crescimento da memória, ou bugs críticos do Apache AGE em produção. Migrar para Neo4j e implementar Saga Pattern ou 2PC.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ADR-002 — AGE + PostgreSQL na mesma transação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Contexto: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EditorAgent precisa salvar morning_note, recommendation e atualizar MAGMA atomicamente. Se o morning note é salvo mas o grafo não atualiza, o sistema perde contexto na próxima execução.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Decisão: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Apache AGE como extensão do PostgreSQL garante que a mesma transação cobre tanto tabelas relacionais quanto grafos. Sem coordenador distribuído no MVP.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Justificativa: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Simplicidade operacional. Sem 2PC ou Saga Pattern no MVP. Zero janela de inconsistência.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Consequências: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Acoplamento forte entre banco relacional e grafo. Migração futura para Neo4j exigirá implementar 2PC ou Saga Pattern.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Quando revisar: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Migração para Neo4j standalone. Nesse momento avaliar 2PC vs Saga Pattern baseado no volume de transações.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ADR-003 — Single-leader replication com read scaling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Contexto: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Pipeline de escrita intensa às 6h, seguido de leitura quase exclusiva o dia todo. Morning notes são estáticos após geração — não mudam por 24h.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Decisão: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Single-leader replication via RDS Multi-AZ. Todas as escritas vão ao leader. Após pipeline terminar, leituras dos gestores vão aos followers. SSE emite evento quando pipeline termina — frontend carrega do leader na primeira vez, depois usa followers.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Justificativa: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Leader menos sobrecarregado. Followers absorvem toda carga de leitura. Escala horizontal adicionando followers sem mudar arquitetura.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Consequências: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Replication lag pode fazer gestor ver morning note desatualizado se ler antes do SSE. Mitigado: SSE garante que a primeira leitura vai ao leader.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Quando revisar: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Leader virando gargalo de escrita com crescimento de gestores, ou SLA exigindo consistência forte em todas as leituras.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ADR-004 — Typed AgentState com Pydantic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Contexto: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5 agentes passando estado entre si. Mudança no output do MacroAgent pode quebrar o RiskAgent dois nós depois silenciosamente. Dict genérico não detecta isso.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Decisão: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AgentState tipado com TypedDict e Pydantic. Cada campo tem tipo definido, obrigatório vs opcional explícito, e versão do schema ao lado do estado.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Justificativa: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Mudanças de schema detectadas em tempo de execução antes de chegar em produção. Erro explícito em vez de falha silenciosa.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Consequências: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Mais verbosidade no código. Migrations do state necessárias quando schema muda.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Quando revisar: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Schema evolution frequente tornando a manutenção custosa. Avaliar Protocol Buffers para serialização mais robusta.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ADR-005 — Princípio Fail Visible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Contexto: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Sistema multi-agente com múltiplas fontes de dados externas (APIs B3, Tavily, OpenAI). Qualquer fonte pode falhar. Morning note incompleto entregue sem aviso é mais perigoso que o sistema parar.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Decisão: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Toda falha de fonte de dados gera DataFlag explícita no estado do agente e no morning note final. Sistema nunca entrega dado silenciosamente incompleto ou desatualizado.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Justificativa: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Gestor toma decisão com informação completa sobre limitações do relatório. Confiança no sistema aumenta porque ele nunca mente por omissão.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Consequências: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Morning notes com muitas flags podem reduzir confiança do gestor no sistema. Mitigação: monitorar taxa de flags — alta taxa indica problema de infraestrutura, não de design.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Quando revisar: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Taxa de flags sistematicamente alta — sinal para melhorar fontes de dados ou aumentar TTL de freshness.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ADR-006 — Backpressure via CELERYD_CONCURRENCY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Contexto: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15 análises simultâneas (3 gestores × 5 empresas) geram 15 chamadas simultâneas à OpenAI, Tavily e B3. Rate limits das APIs externas são o gargalo real.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Decisão: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CELERYD_CONCURRENCY limitado a N workers baseado no rate limit de cada API. N calculado: OpenAI permite 500 RPM, cada análise usa ~20 chamadas → máximo seguro de 25 análises simultâneas.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Justificativa: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Evita erros de rate limit. Sistema degradado de forma previsível em vez de falha aleatória.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Consequências: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Pipeline pode demorar mais com muitos gestores. Mitigação: pipeline começa às 6h, mercado abre às 9h — 3h de janela.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Quando revisar: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Volume de gestores fazendo pipeline ultrapassar a janela de 3h. Nesse ponto avaliar conta enterprise na OpenAI com rate limits maiores.</w:t>
      </w:r>
    </w:p>
    <w:p>
      <w:pPr>
        <w:spacing w:after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ADR-007 — Roteamento LLM por agente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Contexto: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5 agentes com complexidades diferentes. Usar GPT-4o em todos custa 15x mais que GPT-4o-mini desnecessariamente.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Decisão: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GPT-4o-mini para MacroAgent e CompanyAgent (extração e resumo). GPT-4o para RiskAgent e EditorAgent (raciocínio complexo). QuantAgent não usa LLM para cálculos — só para interpretação de resultados.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Justificativa: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Redução de custo de tokens em ~60% sem impacto mensurável na qualidade. QuantAgent nunca alucina números porque não pede ao LLM para calcular.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Consequências: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Manutenção de dois modelos diferentes. Risco: GPT-4o-mini insuficiente para casos edge no CompanyAgent.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Quando revisar: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Degradação na qualidade de resumos do CompanyAgent detectada nos evals. Migrar CompanyAgent para GPT-4o.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7. Escalabilidade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Dois Níveis de Paralelismo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Nível 1 — dentro de cada análise: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CompanyAgent e QuantAgent rodam em paralelo via LangGraph StateGraph. Tempo total: ~120s por análise (não 180s sequencial).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Nível 2 — entre análises: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Celery processa múltiplas análises em paralelo. 15 análises (3 gestores × 5 empresas) rodam simultaneamente dentro do limite de CELERYD_CONCURRENCY.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Tempo Total do Pipeline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Sem paralelismo: 15 análises × 120s = 30 minutos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Com paralelismo: ~120s para todas as 15 análises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Janela disponível: 6h às 9h = 3 horas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Batch Idempotente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 o pipeline falhar no meio, não reprocessa análises já concluídas. Campo pipeline_run_id + status na tabela MorningNote garante que cada análise é processada exatamente uma vez por dia — mesmo padrão do last_renewal_check no Insurance Claims AI.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8. Observabilidade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Três Correlation IDs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pipeline_run_id  → identifica execução do dia inteiro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morning_note_id  → identifica análise de uma empresa para um gestor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agent_span_id    → identifica execução de um agente específico</w:t>
      </w:r>
    </w:p>
    <w:p>
      <w:pPr>
        <w:spacing w:after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Todo log inclui os três. Com um pipeline_run_id você vê o dia inteiro. Com um morning_note_id você isola uma análise. Com um agent_span_id você encontra onde a falha ocorreu.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LangSmith — Traces dos Agentes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execução tagueada com gestor, empresa, data e pipeline_run_id. Filtra por tag para ver só as análises de um gestor ou empresa específica.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CloudWatch — API e Infraestrutura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Métricas técnicas: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latência do pipeline, taxa de falha por agente, custo de tokens por análise, tamanho da fila Celery, memória Redis.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Alarmes: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falha no pipeline → email imediato; taxa de flags &gt; 30% → revisar fontes de dados; latência &gt; 120s → backpressure insuficiente.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Dashboard do Gestor — Métricas de Negócio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Confidence score médio: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por empresa, por semana.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Track record: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% de recomendações corretas ao longo do tempo.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Completude: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% de seções do morning note geradas com dados completos vs parciais.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9. Estratégia de Testes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Três Invariantes como Testes de Integração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Invariante 1 — Freshness: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mock API B3 com dado de 48h → verifica flag 'dado desatualizado' no morning note.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Invariante 2 — Isolamento: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gestor A acessa morning note do gestor B → verifica HTTP 403 e rejeição RLS.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Invariante 3 — Fail Visible: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mock Tavily com erro 500 → verifica flag 'notícias indisponíveis' e morning note com aviso explícito.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Evals — Qualidade ao Longo do Tempo</w:t>
      </w:r>
    </w:p>
    <w:p>
      <w:p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Dataset fixo de 20 cenários de mercado com recomendação correta conhecida. Roda a cada deploy. Resultado salvo com timestamp. Se pontuação cair em relação ao baseline → deploy bloqueado. Mede se o MAGMA está aprendendo ou acumulando ruído.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6E3C"/>
          <w:sz w:val="26"/>
          <w:szCs w:val="26"/>
        </w:rPr>
        <w:t xml:space="preserve">CI/CD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Todo push: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testes unitários + integração com LLM mockado. Merge bloqueado se falhar.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Todo deploy: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evals com LLM real + comparação com baseline. Deploy bloqueado se qualidade cair.</w:t>
      </w:r>
    </w:p>
    <w:p>
      <w:pPr>
        <w:spacing w:after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D2B1A"/>
          <w:sz w:val="32"/>
          <w:szCs w:val="32"/>
        </w:rPr>
        <w:t xml:space="preserve">10. Roadmap</w:t>
      </w:r>
    </w:p>
    <w:p>
      <w:pPr>
        <w:spacing w:after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MVP (8 semanas):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5 agentes, MAGMA, 3 gestores BTG, morning note diário, track record.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V2 (Neo4j):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migrar Apache AGE para Neo4j standalone, implementar Saga Pattern, performance de traversal melhorada.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V3 (Fine-tuning):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fine-tuning do EditorAgent com feedback dos gestores, reduzindo custo de tokens e melhorando alinhamento com estilo de cada gestor.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Paper: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benchmark MAGMA vs pgvector em análise de ações brasileiras. Submeter para FinNLP ou IJCAI Finance Track.</w:t>
      </w:r>
    </w:p>
    <w:p>
      <w:pPr>
        <w:spacing w:after="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2B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6E3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D2B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2026-07-10T00:01:39.455Z</dcterms:created>
  <dcterms:modified xsi:type="dcterms:W3CDTF">2026-07-10T00:01:39.468Z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