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7BD3C" w14:textId="77777777" w:rsidR="00F04392" w:rsidRDefault="00F04392" w:rsidP="00F04392">
      <w:pPr>
        <w:pStyle w:val="MRBodyText"/>
      </w:pPr>
    </w:p>
    <w:p w14:paraId="7003B0D0" w14:textId="77777777" w:rsidR="00F04392" w:rsidRDefault="00F04392" w:rsidP="00F04392">
      <w:pPr>
        <w:pStyle w:val="MRBodyText"/>
      </w:pPr>
    </w:p>
    <w:p w14:paraId="58A30BBB" w14:textId="77777777" w:rsidR="00F04392" w:rsidRDefault="00F04392" w:rsidP="00F04392">
      <w:pPr>
        <w:pStyle w:val="MRBodyText"/>
      </w:pPr>
    </w:p>
    <w:p w14:paraId="0205DBA1" w14:textId="77777777" w:rsidR="00F04392" w:rsidRDefault="00F04392" w:rsidP="00F04392">
      <w:pPr>
        <w:pStyle w:val="MRBodyText"/>
      </w:pPr>
    </w:p>
    <w:p w14:paraId="35C76909" w14:textId="77777777" w:rsidR="00F04392" w:rsidRDefault="00F04392" w:rsidP="00F04392">
      <w:pPr>
        <w:pStyle w:val="MRBodyText"/>
      </w:pPr>
    </w:p>
    <w:p w14:paraId="3E1544EE" w14:textId="77777777" w:rsidR="00F04392" w:rsidRDefault="00F04392" w:rsidP="00F04392">
      <w:pPr>
        <w:pStyle w:val="MRBodyText"/>
      </w:pPr>
    </w:p>
    <w:p w14:paraId="510233F4" w14:textId="77777777" w:rsidR="00F04392" w:rsidRDefault="00F04392" w:rsidP="00F04392">
      <w:pPr>
        <w:pStyle w:val="MRBodyText"/>
      </w:pPr>
    </w:p>
    <w:p w14:paraId="5C8FFB25" w14:textId="77777777" w:rsidR="00F04392" w:rsidRDefault="00F04392" w:rsidP="00F04392">
      <w:pPr>
        <w:pStyle w:val="MRBodyText"/>
      </w:pPr>
    </w:p>
    <w:tbl>
      <w:tblPr>
        <w:tblW w:w="0" w:type="auto"/>
        <w:tblInd w:w="-4" w:type="dxa"/>
        <w:tblLook w:val="01E0" w:firstRow="1" w:lastRow="1" w:firstColumn="1" w:lastColumn="1" w:noHBand="0" w:noVBand="0"/>
      </w:tblPr>
      <w:tblGrid>
        <w:gridCol w:w="9211"/>
      </w:tblGrid>
      <w:tr w:rsidR="00F04392" w14:paraId="67ED77CA" w14:textId="77777777" w:rsidTr="007F18B8">
        <w:trPr>
          <w:trHeight w:val="2200"/>
        </w:trPr>
        <w:tc>
          <w:tcPr>
            <w:tcW w:w="9211" w:type="dxa"/>
            <w:shd w:val="clear" w:color="auto" w:fill="auto"/>
          </w:tcPr>
          <w:p w14:paraId="1AA29CAD" w14:textId="77777777" w:rsidR="00F04392" w:rsidRDefault="00F04392" w:rsidP="00E40D7D">
            <w:pPr>
              <w:pStyle w:val="MRTitleCover"/>
            </w:pPr>
            <w:r>
              <w:t xml:space="preserve">Market Reform Contract </w:t>
            </w:r>
          </w:p>
          <w:p w14:paraId="6B615157" w14:textId="77777777" w:rsidR="00F04392" w:rsidRDefault="00F04392" w:rsidP="00E40D7D">
            <w:pPr>
              <w:pStyle w:val="MRTitleCover"/>
            </w:pPr>
            <w:r>
              <w:t>(</w:t>
            </w:r>
            <w:r w:rsidR="00597179">
              <w:rPr>
                <w:lang w:val="en-GB"/>
              </w:rPr>
              <w:t>Line slip</w:t>
            </w:r>
            <w:r>
              <w:t>)</w:t>
            </w:r>
          </w:p>
          <w:p w14:paraId="0F7A752A" w14:textId="77777777" w:rsidR="00F04392" w:rsidRPr="000276CE" w:rsidRDefault="00F04392" w:rsidP="00E40D7D">
            <w:pPr>
              <w:pStyle w:val="MRTitleCover"/>
            </w:pPr>
            <w:r>
              <w:t>Implementation Guide</w:t>
            </w:r>
          </w:p>
        </w:tc>
      </w:tr>
      <w:tr w:rsidR="00F04392" w14:paraId="16B7CB13" w14:textId="77777777" w:rsidTr="007F18B8">
        <w:tc>
          <w:tcPr>
            <w:tcW w:w="9211" w:type="dxa"/>
            <w:shd w:val="clear" w:color="auto" w:fill="auto"/>
          </w:tcPr>
          <w:p w14:paraId="1C196EAE" w14:textId="77777777" w:rsidR="00F04392" w:rsidRDefault="00F04392" w:rsidP="00E40D7D">
            <w:pPr>
              <w:pStyle w:val="MRSubtitleCover"/>
            </w:pPr>
            <w:r>
              <w:t>Version 1.</w:t>
            </w:r>
            <w:r w:rsidR="00157B30">
              <w:t>5</w:t>
            </w:r>
          </w:p>
        </w:tc>
      </w:tr>
      <w:tr w:rsidR="00F04392" w14:paraId="3E850E12" w14:textId="77777777" w:rsidTr="007F18B8">
        <w:tc>
          <w:tcPr>
            <w:tcW w:w="9211" w:type="dxa"/>
            <w:shd w:val="clear" w:color="auto" w:fill="auto"/>
          </w:tcPr>
          <w:p w14:paraId="23F664C8" w14:textId="77777777" w:rsidR="00F04392" w:rsidRDefault="004129B3" w:rsidP="00E40D7D">
            <w:pPr>
              <w:pStyle w:val="MRSubtitleCover"/>
            </w:pPr>
            <w:r>
              <w:t>1 February 2018</w:t>
            </w:r>
          </w:p>
        </w:tc>
      </w:tr>
    </w:tbl>
    <w:p w14:paraId="117991F9" w14:textId="77777777" w:rsidR="00F04392" w:rsidRDefault="00F04392" w:rsidP="00F04392">
      <w:pPr>
        <w:pStyle w:val="MRBodyText"/>
      </w:pPr>
    </w:p>
    <w:p w14:paraId="7FE1B13B" w14:textId="77777777" w:rsidR="00F04392" w:rsidRDefault="00F04392" w:rsidP="00F04392">
      <w:pPr>
        <w:pStyle w:val="MRBodyText"/>
        <w:sectPr w:rsidR="00F04392" w:rsidSect="00F04392">
          <w:headerReference w:type="default" r:id="rId9"/>
          <w:footerReference w:type="even" r:id="rId10"/>
          <w:footerReference w:type="default" r:id="rId11"/>
          <w:footerReference w:type="first" r:id="rId12"/>
          <w:pgSz w:w="11907" w:h="16840" w:code="9"/>
          <w:pgMar w:top="1440" w:right="1467" w:bottom="1440" w:left="1440" w:header="720" w:footer="323" w:gutter="0"/>
          <w:cols w:space="720"/>
          <w:titlePg/>
          <w:docGrid w:linePitch="360"/>
        </w:sectPr>
      </w:pPr>
    </w:p>
    <w:p w14:paraId="105911FB" w14:textId="77777777" w:rsidR="00540440" w:rsidRPr="004415B1" w:rsidRDefault="00540440" w:rsidP="00F04392">
      <w:pPr>
        <w:pStyle w:val="MRContentsTitle"/>
      </w:pPr>
      <w:r>
        <w:lastRenderedPageBreak/>
        <w:t>Table o</w:t>
      </w:r>
      <w:r w:rsidRPr="004415B1">
        <w:t xml:space="preserve">f Contents </w:t>
      </w:r>
    </w:p>
    <w:p w14:paraId="44139317" w14:textId="77777777" w:rsidR="00F04392" w:rsidRDefault="00F04392" w:rsidP="00F04392">
      <w:pPr>
        <w:pStyle w:val="MRBodyText"/>
        <w:rPr>
          <w:lang w:val="en-US"/>
        </w:rPr>
      </w:pPr>
    </w:p>
    <w:p w14:paraId="3ACF2EAF" w14:textId="77777777" w:rsidR="00F0753D" w:rsidRDefault="00F04392">
      <w:pPr>
        <w:pStyle w:val="TOC1"/>
        <w:rPr>
          <w:rFonts w:asciiTheme="minorHAnsi" w:eastAsiaTheme="minorEastAsia" w:hAnsiTheme="minorHAnsi" w:cstheme="minorBidi"/>
          <w:color w:val="auto"/>
        </w:rPr>
      </w:pPr>
      <w:r w:rsidRPr="0094761B">
        <w:rPr>
          <w:lang w:val="en-US"/>
        </w:rPr>
        <w:fldChar w:fldCharType="begin"/>
      </w:r>
      <w:r w:rsidRPr="0094761B">
        <w:rPr>
          <w:lang w:val="en-US"/>
        </w:rPr>
        <w:instrText xml:space="preserve"> TOC \o "1-2" \t "MRAppendix1,1,MRHeading1,1,MRHeading2,2" </w:instrText>
      </w:r>
      <w:r w:rsidRPr="0094761B">
        <w:rPr>
          <w:lang w:val="en-US"/>
        </w:rPr>
        <w:fldChar w:fldCharType="separate"/>
      </w:r>
      <w:r w:rsidR="00F0753D" w:rsidRPr="00CC30A7">
        <w:t>1</w:t>
      </w:r>
      <w:r w:rsidR="00F0753D">
        <w:rPr>
          <w:rFonts w:asciiTheme="minorHAnsi" w:eastAsiaTheme="minorEastAsia" w:hAnsiTheme="minorHAnsi" w:cstheme="minorBidi"/>
          <w:color w:val="auto"/>
        </w:rPr>
        <w:tab/>
      </w:r>
      <w:r w:rsidR="00F0753D">
        <w:t>Document Revision/Change History</w:t>
      </w:r>
      <w:r w:rsidR="00F0753D">
        <w:tab/>
      </w:r>
      <w:r w:rsidR="00F0753D">
        <w:fldChar w:fldCharType="begin"/>
      </w:r>
      <w:r w:rsidR="00F0753D">
        <w:instrText xml:space="preserve"> PAGEREF _Toc505170473 \h </w:instrText>
      </w:r>
      <w:r w:rsidR="00F0753D">
        <w:fldChar w:fldCharType="separate"/>
      </w:r>
      <w:r w:rsidR="00F0753D">
        <w:t>3</w:t>
      </w:r>
      <w:r w:rsidR="00F0753D">
        <w:fldChar w:fldCharType="end"/>
      </w:r>
    </w:p>
    <w:p w14:paraId="393ECC1D" w14:textId="77777777" w:rsidR="00F0753D" w:rsidRDefault="00F0753D">
      <w:pPr>
        <w:pStyle w:val="TOC1"/>
        <w:rPr>
          <w:rFonts w:asciiTheme="minorHAnsi" w:eastAsiaTheme="minorEastAsia" w:hAnsiTheme="minorHAnsi" w:cstheme="minorBidi"/>
          <w:color w:val="auto"/>
        </w:rPr>
      </w:pPr>
      <w:r w:rsidRPr="00CC30A7">
        <w:t>2</w:t>
      </w:r>
      <w:r>
        <w:rPr>
          <w:rFonts w:asciiTheme="minorHAnsi" w:eastAsiaTheme="minorEastAsia" w:hAnsiTheme="minorHAnsi" w:cstheme="minorBidi"/>
          <w:color w:val="auto"/>
        </w:rPr>
        <w:tab/>
      </w:r>
      <w:r>
        <w:t>Introduction</w:t>
      </w:r>
      <w:r>
        <w:tab/>
      </w:r>
      <w:r>
        <w:fldChar w:fldCharType="begin"/>
      </w:r>
      <w:r>
        <w:instrText xml:space="preserve"> PAGEREF _Toc505170474 \h </w:instrText>
      </w:r>
      <w:r>
        <w:fldChar w:fldCharType="separate"/>
      </w:r>
      <w:r>
        <w:t>5</w:t>
      </w:r>
      <w:r>
        <w:fldChar w:fldCharType="end"/>
      </w:r>
    </w:p>
    <w:p w14:paraId="39293486" w14:textId="77777777" w:rsidR="00F0753D" w:rsidRDefault="00F0753D">
      <w:pPr>
        <w:pStyle w:val="TOC2"/>
        <w:rPr>
          <w:rFonts w:asciiTheme="minorHAnsi" w:eastAsiaTheme="minorEastAsia" w:hAnsiTheme="minorHAnsi" w:cstheme="minorBidi"/>
        </w:rPr>
      </w:pPr>
      <w:r>
        <w:t>2.1</w:t>
      </w:r>
      <w:r>
        <w:rPr>
          <w:rFonts w:asciiTheme="minorHAnsi" w:eastAsiaTheme="minorEastAsia" w:hAnsiTheme="minorHAnsi" w:cstheme="minorBidi"/>
        </w:rPr>
        <w:tab/>
      </w:r>
      <w:r>
        <w:t>Purpose of the Guide</w:t>
      </w:r>
      <w:r>
        <w:tab/>
      </w:r>
      <w:r>
        <w:fldChar w:fldCharType="begin"/>
      </w:r>
      <w:r>
        <w:instrText xml:space="preserve"> PAGEREF _Toc505170475 \h </w:instrText>
      </w:r>
      <w:r>
        <w:fldChar w:fldCharType="separate"/>
      </w:r>
      <w:r>
        <w:t>5</w:t>
      </w:r>
      <w:r>
        <w:fldChar w:fldCharType="end"/>
      </w:r>
    </w:p>
    <w:p w14:paraId="7CD0D729" w14:textId="77777777" w:rsidR="00F0753D" w:rsidRDefault="00F0753D">
      <w:pPr>
        <w:pStyle w:val="TOC2"/>
        <w:rPr>
          <w:rFonts w:asciiTheme="minorHAnsi" w:eastAsiaTheme="minorEastAsia" w:hAnsiTheme="minorHAnsi" w:cstheme="minorBidi"/>
        </w:rPr>
      </w:pPr>
      <w:r>
        <w:t>2.2</w:t>
      </w:r>
      <w:r>
        <w:rPr>
          <w:rFonts w:asciiTheme="minorHAnsi" w:eastAsiaTheme="minorEastAsia" w:hAnsiTheme="minorHAnsi" w:cstheme="minorBidi"/>
        </w:rPr>
        <w:tab/>
      </w:r>
      <w:r>
        <w:t>Background</w:t>
      </w:r>
      <w:r>
        <w:tab/>
      </w:r>
      <w:r>
        <w:fldChar w:fldCharType="begin"/>
      </w:r>
      <w:r>
        <w:instrText xml:space="preserve"> PAGEREF _Toc505170476 \h </w:instrText>
      </w:r>
      <w:r>
        <w:fldChar w:fldCharType="separate"/>
      </w:r>
      <w:r>
        <w:t>5</w:t>
      </w:r>
      <w:r>
        <w:fldChar w:fldCharType="end"/>
      </w:r>
    </w:p>
    <w:p w14:paraId="72DB41F8" w14:textId="77777777" w:rsidR="00F0753D" w:rsidRDefault="00F0753D">
      <w:pPr>
        <w:pStyle w:val="TOC2"/>
        <w:rPr>
          <w:rFonts w:asciiTheme="minorHAnsi" w:eastAsiaTheme="minorEastAsia" w:hAnsiTheme="minorHAnsi" w:cstheme="minorBidi"/>
        </w:rPr>
      </w:pPr>
      <w:r>
        <w:t>2.3</w:t>
      </w:r>
      <w:r>
        <w:rPr>
          <w:rFonts w:asciiTheme="minorHAnsi" w:eastAsiaTheme="minorEastAsia" w:hAnsiTheme="minorHAnsi" w:cstheme="minorBidi"/>
        </w:rPr>
        <w:tab/>
      </w:r>
      <w:r>
        <w:t>Lloyd’s Franchise Board Mandate</w:t>
      </w:r>
      <w:r>
        <w:tab/>
      </w:r>
      <w:r>
        <w:fldChar w:fldCharType="begin"/>
      </w:r>
      <w:r>
        <w:instrText xml:space="preserve"> PAGEREF _Toc505170477 \h </w:instrText>
      </w:r>
      <w:r>
        <w:fldChar w:fldCharType="separate"/>
      </w:r>
      <w:r>
        <w:t>6</w:t>
      </w:r>
      <w:r>
        <w:fldChar w:fldCharType="end"/>
      </w:r>
    </w:p>
    <w:p w14:paraId="607EAD85" w14:textId="77777777" w:rsidR="00F0753D" w:rsidRDefault="00F0753D">
      <w:pPr>
        <w:pStyle w:val="TOC1"/>
        <w:rPr>
          <w:rFonts w:asciiTheme="minorHAnsi" w:eastAsiaTheme="minorEastAsia" w:hAnsiTheme="minorHAnsi" w:cstheme="minorBidi"/>
          <w:color w:val="auto"/>
        </w:rPr>
      </w:pPr>
      <w:r w:rsidRPr="00CC30A7">
        <w:t>3</w:t>
      </w:r>
      <w:r>
        <w:rPr>
          <w:rFonts w:asciiTheme="minorHAnsi" w:eastAsiaTheme="minorEastAsia" w:hAnsiTheme="minorHAnsi" w:cstheme="minorBidi"/>
          <w:color w:val="auto"/>
        </w:rPr>
        <w:tab/>
      </w:r>
      <w:r>
        <w:t>Business Objectives and Expected Benefits</w:t>
      </w:r>
      <w:r>
        <w:tab/>
      </w:r>
      <w:r>
        <w:fldChar w:fldCharType="begin"/>
      </w:r>
      <w:r>
        <w:instrText xml:space="preserve"> PAGEREF _Toc505170478 \h </w:instrText>
      </w:r>
      <w:r>
        <w:fldChar w:fldCharType="separate"/>
      </w:r>
      <w:r>
        <w:t>6</w:t>
      </w:r>
      <w:r>
        <w:fldChar w:fldCharType="end"/>
      </w:r>
    </w:p>
    <w:p w14:paraId="76D3ACD7" w14:textId="77777777" w:rsidR="00F0753D" w:rsidRDefault="00F0753D">
      <w:pPr>
        <w:pStyle w:val="TOC2"/>
        <w:rPr>
          <w:rFonts w:asciiTheme="minorHAnsi" w:eastAsiaTheme="minorEastAsia" w:hAnsiTheme="minorHAnsi" w:cstheme="minorBidi"/>
        </w:rPr>
      </w:pPr>
      <w:r>
        <w:t>3.1</w:t>
      </w:r>
      <w:r>
        <w:rPr>
          <w:rFonts w:asciiTheme="minorHAnsi" w:eastAsiaTheme="minorEastAsia" w:hAnsiTheme="minorHAnsi" w:cstheme="minorBidi"/>
        </w:rPr>
        <w:tab/>
      </w:r>
      <w:r>
        <w:t>Objectives</w:t>
      </w:r>
      <w:r>
        <w:tab/>
      </w:r>
      <w:r>
        <w:fldChar w:fldCharType="begin"/>
      </w:r>
      <w:r>
        <w:instrText xml:space="preserve"> PAGEREF _Toc505170479 \h </w:instrText>
      </w:r>
      <w:r>
        <w:fldChar w:fldCharType="separate"/>
      </w:r>
      <w:r>
        <w:t>6</w:t>
      </w:r>
      <w:r>
        <w:fldChar w:fldCharType="end"/>
      </w:r>
    </w:p>
    <w:p w14:paraId="319AB908" w14:textId="77777777" w:rsidR="00F0753D" w:rsidRDefault="00F0753D">
      <w:pPr>
        <w:pStyle w:val="TOC2"/>
        <w:rPr>
          <w:rFonts w:asciiTheme="minorHAnsi" w:eastAsiaTheme="minorEastAsia" w:hAnsiTheme="minorHAnsi" w:cstheme="minorBidi"/>
        </w:rPr>
      </w:pPr>
      <w:r>
        <w:t>3.2</w:t>
      </w:r>
      <w:r>
        <w:rPr>
          <w:rFonts w:asciiTheme="minorHAnsi" w:eastAsiaTheme="minorEastAsia" w:hAnsiTheme="minorHAnsi" w:cstheme="minorBidi"/>
        </w:rPr>
        <w:tab/>
      </w:r>
      <w:r>
        <w:t>Scope</w:t>
      </w:r>
      <w:r>
        <w:tab/>
      </w:r>
      <w:r>
        <w:fldChar w:fldCharType="begin"/>
      </w:r>
      <w:r>
        <w:instrText xml:space="preserve"> PAGEREF _Toc505170480 \h </w:instrText>
      </w:r>
      <w:r>
        <w:fldChar w:fldCharType="separate"/>
      </w:r>
      <w:r>
        <w:t>6</w:t>
      </w:r>
      <w:r>
        <w:fldChar w:fldCharType="end"/>
      </w:r>
    </w:p>
    <w:p w14:paraId="17B9243A" w14:textId="77777777" w:rsidR="00F0753D" w:rsidRDefault="00F0753D">
      <w:pPr>
        <w:pStyle w:val="TOC2"/>
        <w:rPr>
          <w:rFonts w:asciiTheme="minorHAnsi" w:eastAsiaTheme="minorEastAsia" w:hAnsiTheme="minorHAnsi" w:cstheme="minorBidi"/>
        </w:rPr>
      </w:pPr>
      <w:r>
        <w:t>3.3</w:t>
      </w:r>
      <w:r>
        <w:rPr>
          <w:rFonts w:asciiTheme="minorHAnsi" w:eastAsiaTheme="minorEastAsia" w:hAnsiTheme="minorHAnsi" w:cstheme="minorBidi"/>
        </w:rPr>
        <w:tab/>
      </w:r>
      <w:r>
        <w:t>Benefits</w:t>
      </w:r>
      <w:r>
        <w:tab/>
      </w:r>
      <w:r>
        <w:fldChar w:fldCharType="begin"/>
      </w:r>
      <w:r>
        <w:instrText xml:space="preserve"> PAGEREF _Toc505170481 \h </w:instrText>
      </w:r>
      <w:r>
        <w:fldChar w:fldCharType="separate"/>
      </w:r>
      <w:r>
        <w:t>7</w:t>
      </w:r>
      <w:r>
        <w:fldChar w:fldCharType="end"/>
      </w:r>
    </w:p>
    <w:p w14:paraId="34AF8104" w14:textId="77777777" w:rsidR="00F0753D" w:rsidRDefault="00F0753D">
      <w:pPr>
        <w:pStyle w:val="TOC1"/>
        <w:rPr>
          <w:rFonts w:asciiTheme="minorHAnsi" w:eastAsiaTheme="minorEastAsia" w:hAnsiTheme="minorHAnsi" w:cstheme="minorBidi"/>
          <w:color w:val="auto"/>
        </w:rPr>
      </w:pPr>
      <w:r w:rsidRPr="00CC30A7">
        <w:t>4</w:t>
      </w:r>
      <w:r>
        <w:rPr>
          <w:rFonts w:asciiTheme="minorHAnsi" w:eastAsiaTheme="minorEastAsia" w:hAnsiTheme="minorHAnsi" w:cstheme="minorBidi"/>
          <w:color w:val="auto"/>
        </w:rPr>
        <w:tab/>
      </w:r>
      <w:r>
        <w:t>MRC (Line slip) Layout</w:t>
      </w:r>
      <w:r>
        <w:tab/>
      </w:r>
      <w:r>
        <w:fldChar w:fldCharType="begin"/>
      </w:r>
      <w:r>
        <w:instrText xml:space="preserve"> PAGEREF _Toc505170482 \h </w:instrText>
      </w:r>
      <w:r>
        <w:fldChar w:fldCharType="separate"/>
      </w:r>
      <w:r>
        <w:t>8</w:t>
      </w:r>
      <w:r>
        <w:fldChar w:fldCharType="end"/>
      </w:r>
    </w:p>
    <w:p w14:paraId="4BF535EB" w14:textId="77777777" w:rsidR="00F0753D" w:rsidRDefault="00F0753D">
      <w:pPr>
        <w:pStyle w:val="TOC2"/>
        <w:rPr>
          <w:rFonts w:asciiTheme="minorHAnsi" w:eastAsiaTheme="minorEastAsia" w:hAnsiTheme="minorHAnsi" w:cstheme="minorBidi"/>
        </w:rPr>
      </w:pPr>
      <w:r>
        <w:t>4.1</w:t>
      </w:r>
      <w:r>
        <w:rPr>
          <w:rFonts w:asciiTheme="minorHAnsi" w:eastAsiaTheme="minorEastAsia" w:hAnsiTheme="minorHAnsi" w:cstheme="minorBidi"/>
        </w:rPr>
        <w:tab/>
      </w:r>
      <w:r>
        <w:t>Document Sections, Order and use of Headings</w:t>
      </w:r>
      <w:r>
        <w:tab/>
      </w:r>
      <w:r>
        <w:fldChar w:fldCharType="begin"/>
      </w:r>
      <w:r>
        <w:instrText xml:space="preserve"> PAGEREF _Toc505170483 \h </w:instrText>
      </w:r>
      <w:r>
        <w:fldChar w:fldCharType="separate"/>
      </w:r>
      <w:r>
        <w:t>8</w:t>
      </w:r>
      <w:r>
        <w:fldChar w:fldCharType="end"/>
      </w:r>
    </w:p>
    <w:p w14:paraId="19224C71" w14:textId="77777777" w:rsidR="00F0753D" w:rsidRDefault="00F0753D">
      <w:pPr>
        <w:pStyle w:val="TOC2"/>
        <w:rPr>
          <w:rFonts w:asciiTheme="minorHAnsi" w:eastAsiaTheme="minorEastAsia" w:hAnsiTheme="minorHAnsi" w:cstheme="minorBidi"/>
        </w:rPr>
      </w:pPr>
      <w:r>
        <w:t>4.2</w:t>
      </w:r>
      <w:r>
        <w:rPr>
          <w:rFonts w:asciiTheme="minorHAnsi" w:eastAsiaTheme="minorEastAsia" w:hAnsiTheme="minorHAnsi" w:cstheme="minorBidi"/>
        </w:rPr>
        <w:tab/>
      </w:r>
      <w:r>
        <w:t>Layout of Document</w:t>
      </w:r>
      <w:r>
        <w:tab/>
      </w:r>
      <w:r>
        <w:fldChar w:fldCharType="begin"/>
      </w:r>
      <w:r>
        <w:instrText xml:space="preserve"> PAGEREF _Toc505170484 \h </w:instrText>
      </w:r>
      <w:r>
        <w:fldChar w:fldCharType="separate"/>
      </w:r>
      <w:r>
        <w:t>9</w:t>
      </w:r>
      <w:r>
        <w:fldChar w:fldCharType="end"/>
      </w:r>
    </w:p>
    <w:p w14:paraId="53DB5D3F" w14:textId="77777777" w:rsidR="00F0753D" w:rsidRDefault="00F0753D">
      <w:pPr>
        <w:pStyle w:val="TOC2"/>
        <w:rPr>
          <w:rFonts w:asciiTheme="minorHAnsi" w:eastAsiaTheme="minorEastAsia" w:hAnsiTheme="minorHAnsi" w:cstheme="minorBidi"/>
        </w:rPr>
      </w:pPr>
      <w:r>
        <w:t>4.3</w:t>
      </w:r>
      <w:r>
        <w:rPr>
          <w:rFonts w:asciiTheme="minorHAnsi" w:eastAsiaTheme="minorEastAsia" w:hAnsiTheme="minorHAnsi" w:cstheme="minorBidi"/>
        </w:rPr>
        <w:tab/>
      </w:r>
      <w:r>
        <w:t>General Guidance</w:t>
      </w:r>
      <w:r>
        <w:tab/>
      </w:r>
      <w:r>
        <w:fldChar w:fldCharType="begin"/>
      </w:r>
      <w:r>
        <w:instrText xml:space="preserve"> PAGEREF _Toc505170485 \h </w:instrText>
      </w:r>
      <w:r>
        <w:fldChar w:fldCharType="separate"/>
      </w:r>
      <w:r>
        <w:t>10</w:t>
      </w:r>
      <w:r>
        <w:fldChar w:fldCharType="end"/>
      </w:r>
    </w:p>
    <w:p w14:paraId="21951DB2" w14:textId="77777777" w:rsidR="00F0753D" w:rsidRDefault="00F0753D">
      <w:pPr>
        <w:pStyle w:val="TOC2"/>
        <w:rPr>
          <w:rFonts w:asciiTheme="minorHAnsi" w:eastAsiaTheme="minorEastAsia" w:hAnsiTheme="minorHAnsi" w:cstheme="minorBidi"/>
        </w:rPr>
      </w:pPr>
      <w:r>
        <w:t>4.4</w:t>
      </w:r>
      <w:r>
        <w:rPr>
          <w:rFonts w:asciiTheme="minorHAnsi" w:eastAsiaTheme="minorEastAsia" w:hAnsiTheme="minorHAnsi" w:cstheme="minorBidi"/>
        </w:rPr>
        <w:tab/>
      </w:r>
      <w:r>
        <w:t>Detailed MRC Documentation</w:t>
      </w:r>
      <w:r>
        <w:tab/>
      </w:r>
      <w:r>
        <w:fldChar w:fldCharType="begin"/>
      </w:r>
      <w:r>
        <w:instrText xml:space="preserve"> PAGEREF _Toc505170486 \h </w:instrText>
      </w:r>
      <w:r>
        <w:fldChar w:fldCharType="separate"/>
      </w:r>
      <w:r>
        <w:t>11</w:t>
      </w:r>
      <w:r>
        <w:fldChar w:fldCharType="end"/>
      </w:r>
    </w:p>
    <w:p w14:paraId="70A0E70A" w14:textId="77777777" w:rsidR="00F0753D" w:rsidRDefault="00F0753D">
      <w:pPr>
        <w:pStyle w:val="TOC2"/>
        <w:rPr>
          <w:rFonts w:asciiTheme="minorHAnsi" w:eastAsiaTheme="minorEastAsia" w:hAnsiTheme="minorHAnsi" w:cstheme="minorBidi"/>
        </w:rPr>
      </w:pPr>
      <w:r>
        <w:t>4.5</w:t>
      </w:r>
      <w:r>
        <w:rPr>
          <w:rFonts w:asciiTheme="minorHAnsi" w:eastAsiaTheme="minorEastAsia" w:hAnsiTheme="minorHAnsi" w:cstheme="minorBidi"/>
        </w:rPr>
        <w:tab/>
      </w:r>
      <w:r>
        <w:t>Contact Details</w:t>
      </w:r>
      <w:r>
        <w:tab/>
      </w:r>
      <w:r>
        <w:fldChar w:fldCharType="begin"/>
      </w:r>
      <w:r>
        <w:instrText xml:space="preserve"> PAGEREF _Toc505170487 \h </w:instrText>
      </w:r>
      <w:r>
        <w:fldChar w:fldCharType="separate"/>
      </w:r>
      <w:r>
        <w:t>11</w:t>
      </w:r>
      <w:r>
        <w:fldChar w:fldCharType="end"/>
      </w:r>
    </w:p>
    <w:p w14:paraId="67CC5F5E" w14:textId="77777777" w:rsidR="00F0753D" w:rsidRDefault="00F0753D">
      <w:pPr>
        <w:pStyle w:val="TOC1"/>
        <w:rPr>
          <w:rFonts w:asciiTheme="minorHAnsi" w:eastAsiaTheme="minorEastAsia" w:hAnsiTheme="minorHAnsi" w:cstheme="minorBidi"/>
          <w:color w:val="auto"/>
        </w:rPr>
      </w:pPr>
      <w:r w:rsidRPr="00CC30A7">
        <w:t>5</w:t>
      </w:r>
      <w:r>
        <w:rPr>
          <w:rFonts w:asciiTheme="minorHAnsi" w:eastAsiaTheme="minorEastAsia" w:hAnsiTheme="minorHAnsi" w:cstheme="minorBidi"/>
          <w:color w:val="auto"/>
        </w:rPr>
        <w:tab/>
      </w:r>
      <w:r>
        <w:t>MRC (Line slip) Example</w:t>
      </w:r>
      <w:r>
        <w:tab/>
      </w:r>
      <w:r>
        <w:fldChar w:fldCharType="begin"/>
      </w:r>
      <w:r>
        <w:instrText xml:space="preserve"> PAGEREF _Toc505170488 \h </w:instrText>
      </w:r>
      <w:r>
        <w:fldChar w:fldCharType="separate"/>
      </w:r>
      <w:r>
        <w:t>12</w:t>
      </w:r>
      <w:r>
        <w:fldChar w:fldCharType="end"/>
      </w:r>
    </w:p>
    <w:p w14:paraId="26739934" w14:textId="77777777" w:rsidR="00F0753D" w:rsidRDefault="00F0753D">
      <w:pPr>
        <w:pStyle w:val="TOC1"/>
        <w:tabs>
          <w:tab w:val="left" w:pos="1680"/>
        </w:tabs>
        <w:rPr>
          <w:rFonts w:asciiTheme="minorHAnsi" w:eastAsiaTheme="minorEastAsia" w:hAnsiTheme="minorHAnsi" w:cstheme="minorBidi"/>
          <w:color w:val="auto"/>
        </w:rPr>
      </w:pPr>
      <w:r w:rsidRPr="00CC30A7">
        <w:t>Appendix A</w:t>
      </w:r>
      <w:r>
        <w:rPr>
          <w:rFonts w:asciiTheme="minorHAnsi" w:eastAsiaTheme="minorEastAsia" w:hAnsiTheme="minorHAnsi" w:cstheme="minorBidi"/>
          <w:color w:val="auto"/>
        </w:rPr>
        <w:tab/>
      </w:r>
      <w:r>
        <w:t>Contract Details</w:t>
      </w:r>
      <w:r>
        <w:tab/>
      </w:r>
      <w:r>
        <w:fldChar w:fldCharType="begin"/>
      </w:r>
      <w:r>
        <w:instrText xml:space="preserve"> PAGEREF _Toc505170489 \h </w:instrText>
      </w:r>
      <w:r>
        <w:fldChar w:fldCharType="separate"/>
      </w:r>
      <w:r>
        <w:t>26</w:t>
      </w:r>
      <w:r>
        <w:fldChar w:fldCharType="end"/>
      </w:r>
    </w:p>
    <w:p w14:paraId="3BC923A0" w14:textId="77777777" w:rsidR="00F0753D" w:rsidRDefault="00F0753D">
      <w:pPr>
        <w:pStyle w:val="TOC1"/>
        <w:tabs>
          <w:tab w:val="left" w:pos="1680"/>
        </w:tabs>
        <w:rPr>
          <w:rFonts w:asciiTheme="minorHAnsi" w:eastAsiaTheme="minorEastAsia" w:hAnsiTheme="minorHAnsi" w:cstheme="minorBidi"/>
          <w:color w:val="auto"/>
        </w:rPr>
      </w:pPr>
      <w:r w:rsidRPr="00CC30A7">
        <w:t>Appendix B</w:t>
      </w:r>
      <w:r>
        <w:rPr>
          <w:rFonts w:asciiTheme="minorHAnsi" w:eastAsiaTheme="minorEastAsia" w:hAnsiTheme="minorHAnsi" w:cstheme="minorBidi"/>
          <w:color w:val="auto"/>
        </w:rPr>
        <w:tab/>
      </w:r>
      <w:r>
        <w:t>Information</w:t>
      </w:r>
      <w:r>
        <w:tab/>
      </w:r>
      <w:r>
        <w:fldChar w:fldCharType="begin"/>
      </w:r>
      <w:r>
        <w:instrText xml:space="preserve"> PAGEREF _Toc505170490 \h </w:instrText>
      </w:r>
      <w:r>
        <w:fldChar w:fldCharType="separate"/>
      </w:r>
      <w:r>
        <w:t>33</w:t>
      </w:r>
      <w:r>
        <w:fldChar w:fldCharType="end"/>
      </w:r>
    </w:p>
    <w:p w14:paraId="2E6892C2" w14:textId="77777777" w:rsidR="00F0753D" w:rsidRDefault="00F0753D">
      <w:pPr>
        <w:pStyle w:val="TOC1"/>
        <w:tabs>
          <w:tab w:val="left" w:pos="1680"/>
        </w:tabs>
        <w:rPr>
          <w:rFonts w:asciiTheme="minorHAnsi" w:eastAsiaTheme="minorEastAsia" w:hAnsiTheme="minorHAnsi" w:cstheme="minorBidi"/>
          <w:color w:val="auto"/>
        </w:rPr>
      </w:pPr>
      <w:r w:rsidRPr="00CC30A7">
        <w:t>Appendix C</w:t>
      </w:r>
      <w:r>
        <w:rPr>
          <w:rFonts w:asciiTheme="minorHAnsi" w:eastAsiaTheme="minorEastAsia" w:hAnsiTheme="minorHAnsi" w:cstheme="minorBidi"/>
          <w:color w:val="auto"/>
        </w:rPr>
        <w:tab/>
      </w:r>
      <w:r>
        <w:t>Security Details</w:t>
      </w:r>
      <w:r>
        <w:tab/>
      </w:r>
      <w:r>
        <w:fldChar w:fldCharType="begin"/>
      </w:r>
      <w:r>
        <w:instrText xml:space="preserve"> PAGEREF _Toc505170491 \h </w:instrText>
      </w:r>
      <w:r>
        <w:fldChar w:fldCharType="separate"/>
      </w:r>
      <w:r>
        <w:t>34</w:t>
      </w:r>
      <w:r>
        <w:fldChar w:fldCharType="end"/>
      </w:r>
    </w:p>
    <w:p w14:paraId="7CD2E9F3" w14:textId="77777777" w:rsidR="00F0753D" w:rsidRDefault="00F0753D">
      <w:pPr>
        <w:pStyle w:val="TOC1"/>
        <w:tabs>
          <w:tab w:val="left" w:pos="1680"/>
        </w:tabs>
        <w:rPr>
          <w:rFonts w:asciiTheme="minorHAnsi" w:eastAsiaTheme="minorEastAsia" w:hAnsiTheme="minorHAnsi" w:cstheme="minorBidi"/>
          <w:color w:val="auto"/>
        </w:rPr>
      </w:pPr>
      <w:r w:rsidRPr="00CC30A7">
        <w:t>Appendix D</w:t>
      </w:r>
      <w:r>
        <w:rPr>
          <w:rFonts w:asciiTheme="minorHAnsi" w:eastAsiaTheme="minorEastAsia" w:hAnsiTheme="minorHAnsi" w:cstheme="minorBidi"/>
          <w:color w:val="auto"/>
        </w:rPr>
        <w:tab/>
      </w:r>
      <w:r>
        <w:t>Subscription Agreement</w:t>
      </w:r>
      <w:r>
        <w:tab/>
      </w:r>
      <w:r>
        <w:fldChar w:fldCharType="begin"/>
      </w:r>
      <w:r>
        <w:instrText xml:space="preserve"> PAGEREF _Toc505170492 \h </w:instrText>
      </w:r>
      <w:r>
        <w:fldChar w:fldCharType="separate"/>
      </w:r>
      <w:r>
        <w:t>44</w:t>
      </w:r>
      <w:r>
        <w:fldChar w:fldCharType="end"/>
      </w:r>
    </w:p>
    <w:p w14:paraId="42660870" w14:textId="77777777" w:rsidR="00F0753D" w:rsidRDefault="00F0753D">
      <w:pPr>
        <w:pStyle w:val="TOC1"/>
        <w:tabs>
          <w:tab w:val="left" w:pos="1680"/>
        </w:tabs>
        <w:rPr>
          <w:rFonts w:asciiTheme="minorHAnsi" w:eastAsiaTheme="minorEastAsia" w:hAnsiTheme="minorHAnsi" w:cstheme="minorBidi"/>
          <w:color w:val="auto"/>
        </w:rPr>
      </w:pPr>
      <w:r w:rsidRPr="00CC30A7">
        <w:t>Appendix E</w:t>
      </w:r>
      <w:r>
        <w:rPr>
          <w:rFonts w:asciiTheme="minorHAnsi" w:eastAsiaTheme="minorEastAsia" w:hAnsiTheme="minorHAnsi" w:cstheme="minorBidi"/>
          <w:color w:val="auto"/>
        </w:rPr>
        <w:tab/>
      </w:r>
      <w:r>
        <w:t>Fiscal and Regulatory</w:t>
      </w:r>
      <w:r>
        <w:tab/>
      </w:r>
      <w:r>
        <w:fldChar w:fldCharType="begin"/>
      </w:r>
      <w:r>
        <w:instrText xml:space="preserve"> PAGEREF _Toc505170493 \h </w:instrText>
      </w:r>
      <w:r>
        <w:fldChar w:fldCharType="separate"/>
      </w:r>
      <w:r>
        <w:t>52</w:t>
      </w:r>
      <w:r>
        <w:fldChar w:fldCharType="end"/>
      </w:r>
    </w:p>
    <w:p w14:paraId="5F5E7F96" w14:textId="77777777" w:rsidR="00F0753D" w:rsidRDefault="00F0753D">
      <w:pPr>
        <w:pStyle w:val="TOC1"/>
        <w:tabs>
          <w:tab w:val="left" w:pos="1680"/>
        </w:tabs>
        <w:rPr>
          <w:rFonts w:asciiTheme="minorHAnsi" w:eastAsiaTheme="minorEastAsia" w:hAnsiTheme="minorHAnsi" w:cstheme="minorBidi"/>
          <w:color w:val="auto"/>
        </w:rPr>
      </w:pPr>
      <w:r w:rsidRPr="00CC30A7">
        <w:t>Appendix F</w:t>
      </w:r>
      <w:r>
        <w:rPr>
          <w:rFonts w:asciiTheme="minorHAnsi" w:eastAsiaTheme="minorEastAsia" w:hAnsiTheme="minorHAnsi" w:cstheme="minorBidi"/>
          <w:color w:val="auto"/>
        </w:rPr>
        <w:tab/>
      </w:r>
      <w:r>
        <w:t>Broker Remuneration and Deductions</w:t>
      </w:r>
      <w:r>
        <w:tab/>
      </w:r>
      <w:r>
        <w:fldChar w:fldCharType="begin"/>
      </w:r>
      <w:r>
        <w:instrText xml:space="preserve"> PAGEREF _Toc505170494 \h </w:instrText>
      </w:r>
      <w:r>
        <w:fldChar w:fldCharType="separate"/>
      </w:r>
      <w:r>
        <w:t>56</w:t>
      </w:r>
      <w:r>
        <w:fldChar w:fldCharType="end"/>
      </w:r>
    </w:p>
    <w:p w14:paraId="78A33F8E" w14:textId="77777777" w:rsidR="00F04392" w:rsidRDefault="00F04392" w:rsidP="00F04392">
      <w:pPr>
        <w:pStyle w:val="MRBodyText"/>
      </w:pPr>
      <w:r w:rsidRPr="0094761B">
        <w:rPr>
          <w:rFonts w:ascii="Arial Black" w:hAnsi="Arial Black"/>
          <w:noProof/>
          <w:color w:val="003399"/>
          <w:lang w:val="en-US"/>
        </w:rPr>
        <w:fldChar w:fldCharType="end"/>
      </w:r>
    </w:p>
    <w:p w14:paraId="29CA253F" w14:textId="77777777" w:rsidR="000C36DB" w:rsidRDefault="000C36DB" w:rsidP="00540440">
      <w:pPr>
        <w:rPr>
          <w:b/>
          <w:snapToGrid w:val="0"/>
        </w:rPr>
        <w:sectPr w:rsidR="000C36DB" w:rsidSect="00F04392">
          <w:headerReference w:type="first" r:id="rId13"/>
          <w:footerReference w:type="first" r:id="rId14"/>
          <w:pgSz w:w="11907" w:h="16840" w:code="9"/>
          <w:pgMar w:top="1258" w:right="1467" w:bottom="1440" w:left="1440" w:header="720" w:footer="720" w:gutter="0"/>
          <w:cols w:space="720"/>
          <w:titlePg/>
          <w:docGrid w:linePitch="360"/>
        </w:sectPr>
      </w:pPr>
      <w:bookmarkStart w:id="0" w:name="_GoBack"/>
      <w:bookmarkEnd w:id="0"/>
    </w:p>
    <w:p w14:paraId="4B03A2B3" w14:textId="77777777" w:rsidR="00C10B0A" w:rsidRPr="006C1BC6" w:rsidRDefault="002E19FF" w:rsidP="00E740B6">
      <w:pPr>
        <w:pStyle w:val="MRHeading1"/>
      </w:pPr>
      <w:bookmarkStart w:id="1" w:name="_Toc190659688"/>
      <w:bookmarkStart w:id="2" w:name="_Toc505170473"/>
      <w:r>
        <w:lastRenderedPageBreak/>
        <w:t>D</w:t>
      </w:r>
      <w:r w:rsidR="006C1BC6" w:rsidRPr="006C1BC6">
        <w:t>ocument Revision/Change History</w:t>
      </w:r>
      <w:bookmarkEnd w:id="1"/>
      <w:bookmarkEnd w:id="2"/>
    </w:p>
    <w:p w14:paraId="65858B6F" w14:textId="77777777" w:rsidR="00E40D7D" w:rsidRPr="002E19FF" w:rsidRDefault="00E40D7D" w:rsidP="002E19FF">
      <w:pPr>
        <w:pStyle w:val="MRBodyTextIndent"/>
      </w:pPr>
    </w:p>
    <w:tbl>
      <w:tblPr>
        <w:tblW w:w="8280" w:type="dxa"/>
        <w:tblInd w:w="828" w:type="dxa"/>
        <w:tblBorders>
          <w:top w:val="dotted" w:sz="4" w:space="0" w:color="808080"/>
          <w:bottom w:val="dotted" w:sz="4" w:space="0" w:color="808080"/>
          <w:insideH w:val="dotted" w:sz="4" w:space="0" w:color="808080"/>
          <w:insideV w:val="dotted" w:sz="4" w:space="0" w:color="808080"/>
        </w:tblBorders>
        <w:tblLayout w:type="fixed"/>
        <w:tblCellMar>
          <w:top w:w="57" w:type="dxa"/>
          <w:bottom w:w="57" w:type="dxa"/>
        </w:tblCellMar>
        <w:tblLook w:val="0000" w:firstRow="0" w:lastRow="0" w:firstColumn="0" w:lastColumn="0" w:noHBand="0" w:noVBand="0"/>
      </w:tblPr>
      <w:tblGrid>
        <w:gridCol w:w="1080"/>
        <w:gridCol w:w="900"/>
        <w:gridCol w:w="6300"/>
      </w:tblGrid>
      <w:tr w:rsidR="00E40D7D" w:rsidRPr="004F0929" w14:paraId="6AAE0D72" w14:textId="77777777">
        <w:trPr>
          <w:cantSplit/>
          <w:tblHeader/>
        </w:trPr>
        <w:tc>
          <w:tcPr>
            <w:tcW w:w="1080" w:type="dxa"/>
            <w:shd w:val="clear" w:color="auto" w:fill="F3F3F3"/>
          </w:tcPr>
          <w:p w14:paraId="4F431C6E" w14:textId="77777777" w:rsidR="00E40D7D" w:rsidRPr="00412596" w:rsidRDefault="00E40D7D" w:rsidP="00E40D7D">
            <w:pPr>
              <w:pStyle w:val="MRTableHeader"/>
              <w:rPr>
                <w:rFonts w:ascii="Arial" w:hAnsi="Arial"/>
              </w:rPr>
            </w:pPr>
            <w:r w:rsidRPr="00412596">
              <w:rPr>
                <w:rFonts w:ascii="Arial" w:hAnsi="Arial"/>
              </w:rPr>
              <w:t>Version</w:t>
            </w:r>
          </w:p>
        </w:tc>
        <w:tc>
          <w:tcPr>
            <w:tcW w:w="900" w:type="dxa"/>
            <w:shd w:val="clear" w:color="auto" w:fill="F3F3F3"/>
          </w:tcPr>
          <w:p w14:paraId="5CA69282" w14:textId="77777777" w:rsidR="00E40D7D" w:rsidRPr="00412596" w:rsidRDefault="00E40D7D" w:rsidP="00E40D7D">
            <w:pPr>
              <w:pStyle w:val="MRTableHeader"/>
              <w:rPr>
                <w:rFonts w:ascii="Arial" w:hAnsi="Arial"/>
              </w:rPr>
            </w:pPr>
            <w:r w:rsidRPr="00412596">
              <w:rPr>
                <w:rFonts w:ascii="Arial" w:hAnsi="Arial"/>
              </w:rPr>
              <w:t>Date</w:t>
            </w:r>
          </w:p>
        </w:tc>
        <w:tc>
          <w:tcPr>
            <w:tcW w:w="6300" w:type="dxa"/>
            <w:shd w:val="clear" w:color="auto" w:fill="F3F3F3"/>
          </w:tcPr>
          <w:p w14:paraId="7D4F6A4D" w14:textId="77777777" w:rsidR="00E40D7D" w:rsidRPr="00412596" w:rsidRDefault="00E40D7D" w:rsidP="00E40D7D">
            <w:pPr>
              <w:pStyle w:val="MRTableHeader"/>
              <w:rPr>
                <w:rFonts w:ascii="Arial" w:hAnsi="Arial"/>
              </w:rPr>
            </w:pPr>
            <w:r w:rsidRPr="00412596">
              <w:rPr>
                <w:rFonts w:ascii="Arial" w:hAnsi="Arial"/>
              </w:rPr>
              <w:t>Description of Change</w:t>
            </w:r>
          </w:p>
        </w:tc>
      </w:tr>
      <w:tr w:rsidR="00E40D7D" w:rsidRPr="00321EF6" w14:paraId="69474591" w14:textId="77777777">
        <w:trPr>
          <w:cantSplit/>
        </w:trPr>
        <w:tc>
          <w:tcPr>
            <w:tcW w:w="1080" w:type="dxa"/>
          </w:tcPr>
          <w:p w14:paraId="3246C9D2" w14:textId="77777777" w:rsidR="00E40D7D" w:rsidRPr="00074B69" w:rsidRDefault="00E40D7D" w:rsidP="00E40D7D">
            <w:pPr>
              <w:pStyle w:val="MRTableText"/>
              <w:rPr>
                <w:rFonts w:ascii="Arial" w:hAnsi="Arial"/>
              </w:rPr>
            </w:pPr>
            <w:r w:rsidRPr="00074B69">
              <w:rPr>
                <w:rFonts w:ascii="Arial" w:hAnsi="Arial"/>
              </w:rPr>
              <w:t>1.0</w:t>
            </w:r>
          </w:p>
        </w:tc>
        <w:tc>
          <w:tcPr>
            <w:tcW w:w="900" w:type="dxa"/>
          </w:tcPr>
          <w:p w14:paraId="60B95D58" w14:textId="77777777" w:rsidR="005277A8" w:rsidRPr="00074B69" w:rsidRDefault="005277A8" w:rsidP="00E40D7D">
            <w:pPr>
              <w:pStyle w:val="MRTableText"/>
              <w:rPr>
                <w:rFonts w:ascii="Arial" w:hAnsi="Arial"/>
              </w:rPr>
            </w:pPr>
            <w:r w:rsidRPr="00074B69">
              <w:rPr>
                <w:rFonts w:ascii="Arial" w:hAnsi="Arial"/>
              </w:rPr>
              <w:t>Feb</w:t>
            </w:r>
          </w:p>
          <w:p w14:paraId="423EF3ED" w14:textId="77777777" w:rsidR="00E40D7D" w:rsidRPr="00074B69" w:rsidRDefault="00E40D7D" w:rsidP="00E40D7D">
            <w:pPr>
              <w:pStyle w:val="MRTableText"/>
              <w:rPr>
                <w:rFonts w:ascii="Arial" w:hAnsi="Arial"/>
              </w:rPr>
            </w:pPr>
            <w:r w:rsidRPr="00074B69">
              <w:rPr>
                <w:rFonts w:ascii="Arial" w:hAnsi="Arial"/>
              </w:rPr>
              <w:t>2008</w:t>
            </w:r>
          </w:p>
        </w:tc>
        <w:tc>
          <w:tcPr>
            <w:tcW w:w="6300" w:type="dxa"/>
          </w:tcPr>
          <w:p w14:paraId="0420A7B7" w14:textId="77777777" w:rsidR="00E40D7D" w:rsidRPr="00074B69" w:rsidRDefault="00E40D7D" w:rsidP="00E40D7D">
            <w:pPr>
              <w:pStyle w:val="MRTableText"/>
              <w:rPr>
                <w:rFonts w:ascii="Arial" w:hAnsi="Arial"/>
                <w:szCs w:val="21"/>
              </w:rPr>
            </w:pPr>
            <w:r w:rsidRPr="00074B69">
              <w:rPr>
                <w:rFonts w:ascii="Arial" w:hAnsi="Arial"/>
                <w:szCs w:val="21"/>
              </w:rPr>
              <w:t xml:space="preserve">The significant changes within the Market Reform </w:t>
            </w:r>
            <w:r w:rsidR="00597179" w:rsidRPr="00074B69">
              <w:rPr>
                <w:rFonts w:ascii="Arial" w:hAnsi="Arial"/>
                <w:szCs w:val="21"/>
              </w:rPr>
              <w:t>Line slip</w:t>
            </w:r>
            <w:r w:rsidRPr="00074B69">
              <w:rPr>
                <w:rFonts w:ascii="Arial" w:hAnsi="Arial"/>
                <w:szCs w:val="21"/>
              </w:rPr>
              <w:t xml:space="preserve"> version 1.0 (200</w:t>
            </w:r>
            <w:r w:rsidR="007F5435" w:rsidRPr="00074B69">
              <w:rPr>
                <w:rFonts w:ascii="Arial" w:hAnsi="Arial"/>
                <w:szCs w:val="21"/>
              </w:rPr>
              <w:t>8</w:t>
            </w:r>
            <w:r w:rsidRPr="00074B69">
              <w:rPr>
                <w:rFonts w:ascii="Arial" w:hAnsi="Arial"/>
                <w:szCs w:val="21"/>
              </w:rPr>
              <w:t xml:space="preserve">) compared to the Market Reform </w:t>
            </w:r>
            <w:r w:rsidR="00597179" w:rsidRPr="00074B69">
              <w:rPr>
                <w:rFonts w:ascii="Arial" w:hAnsi="Arial"/>
                <w:szCs w:val="21"/>
              </w:rPr>
              <w:t>Line slip</w:t>
            </w:r>
            <w:r w:rsidRPr="00074B69">
              <w:rPr>
                <w:rFonts w:ascii="Arial" w:hAnsi="Arial"/>
                <w:szCs w:val="21"/>
              </w:rPr>
              <w:t xml:space="preserve"> (October 2006) are in summary:</w:t>
            </w:r>
          </w:p>
          <w:p w14:paraId="73CEB812" w14:textId="77777777" w:rsidR="00E40D7D" w:rsidRPr="00074B69" w:rsidRDefault="00E40D7D" w:rsidP="00E40D7D">
            <w:pPr>
              <w:pStyle w:val="MRTableText"/>
              <w:numPr>
                <w:ilvl w:val="0"/>
                <w:numId w:val="10"/>
              </w:numPr>
              <w:rPr>
                <w:rFonts w:ascii="Arial" w:hAnsi="Arial"/>
              </w:rPr>
            </w:pPr>
            <w:r w:rsidRPr="00074B69">
              <w:rPr>
                <w:rFonts w:ascii="Arial" w:hAnsi="Arial"/>
              </w:rPr>
              <w:t xml:space="preserve">Headings and sections amended in line with MRC Open Market (June 2007). </w:t>
            </w:r>
          </w:p>
          <w:p w14:paraId="5C788B44" w14:textId="77777777" w:rsidR="00E40D7D" w:rsidRPr="00074B69" w:rsidRDefault="00E40D7D" w:rsidP="00E40D7D">
            <w:pPr>
              <w:pStyle w:val="MRTableText"/>
              <w:numPr>
                <w:ilvl w:val="0"/>
                <w:numId w:val="10"/>
              </w:numPr>
              <w:rPr>
                <w:rFonts w:ascii="Arial" w:hAnsi="Arial"/>
              </w:rPr>
            </w:pPr>
            <w:r w:rsidRPr="00074B69">
              <w:rPr>
                <w:rFonts w:ascii="Arial" w:hAnsi="Arial"/>
              </w:rPr>
              <w:t xml:space="preserve">The following headings no longer appear within Contract Details: Order Hereon, Several Liability of the </w:t>
            </w:r>
            <w:r w:rsidR="00597179" w:rsidRPr="00074B69">
              <w:rPr>
                <w:rFonts w:ascii="Arial" w:hAnsi="Arial"/>
              </w:rPr>
              <w:t>Line slip</w:t>
            </w:r>
            <w:r w:rsidRPr="00074B69">
              <w:rPr>
                <w:rFonts w:ascii="Arial" w:hAnsi="Arial"/>
              </w:rPr>
              <w:t>, Total Brokerage, Other Deductions from Premium, Signing Provisions.</w:t>
            </w:r>
          </w:p>
          <w:p w14:paraId="17838BCB" w14:textId="77777777" w:rsidR="00E40D7D" w:rsidRPr="00074B69" w:rsidRDefault="00E40D7D" w:rsidP="00E40D7D">
            <w:pPr>
              <w:pStyle w:val="MRTableText"/>
              <w:numPr>
                <w:ilvl w:val="0"/>
                <w:numId w:val="10"/>
              </w:numPr>
              <w:rPr>
                <w:rFonts w:ascii="Arial" w:hAnsi="Arial"/>
              </w:rPr>
            </w:pPr>
            <w:r w:rsidRPr="00074B69">
              <w:rPr>
                <w:rFonts w:ascii="Arial" w:hAnsi="Arial"/>
              </w:rPr>
              <w:t>Insurer Contract Documentation (renamed from Document Production) now appears within Contract Details, followed by the heading Form for each Insurance Bound.</w:t>
            </w:r>
          </w:p>
          <w:p w14:paraId="2C96A74A" w14:textId="77777777" w:rsidR="00E40D7D" w:rsidRPr="00074B69" w:rsidRDefault="00E40D7D" w:rsidP="00E40D7D">
            <w:pPr>
              <w:pStyle w:val="MRTableText"/>
              <w:numPr>
                <w:ilvl w:val="0"/>
                <w:numId w:val="10"/>
              </w:numPr>
              <w:rPr>
                <w:rFonts w:ascii="Arial" w:hAnsi="Arial"/>
              </w:rPr>
            </w:pPr>
            <w:r w:rsidRPr="00074B69">
              <w:rPr>
                <w:rFonts w:ascii="Arial" w:hAnsi="Arial"/>
              </w:rPr>
              <w:t xml:space="preserve">Heading within Contract Details renamed to Tax Payable by the Insured and Administered by Insurers for each Insurance Bound (rather than “by Underwriters”). </w:t>
            </w:r>
          </w:p>
          <w:p w14:paraId="2A9C92BB" w14:textId="77777777" w:rsidR="00E40D7D" w:rsidRPr="00074B69" w:rsidRDefault="00E40D7D" w:rsidP="00E40D7D">
            <w:pPr>
              <w:pStyle w:val="MRTableText"/>
              <w:numPr>
                <w:ilvl w:val="0"/>
                <w:numId w:val="10"/>
              </w:numPr>
              <w:rPr>
                <w:rFonts w:ascii="Arial" w:hAnsi="Arial"/>
              </w:rPr>
            </w:pPr>
            <w:r w:rsidRPr="00074B69">
              <w:rPr>
                <w:rFonts w:ascii="Arial" w:hAnsi="Arial"/>
              </w:rPr>
              <w:t>Security Details now includes the following headings: Order Hereon, Basis of Written Lines, Basis of Signed Lines, Signing Provisions.</w:t>
            </w:r>
          </w:p>
          <w:p w14:paraId="53B5E966" w14:textId="77777777" w:rsidR="00E40D7D" w:rsidRPr="00074B69" w:rsidRDefault="00E40D7D" w:rsidP="00E40D7D">
            <w:pPr>
              <w:pStyle w:val="MRTableText"/>
              <w:numPr>
                <w:ilvl w:val="0"/>
                <w:numId w:val="10"/>
              </w:numPr>
              <w:rPr>
                <w:rFonts w:ascii="Arial" w:hAnsi="Arial"/>
              </w:rPr>
            </w:pPr>
            <w:r w:rsidRPr="00074B69">
              <w:rPr>
                <w:rFonts w:ascii="Arial" w:hAnsi="Arial"/>
              </w:rPr>
              <w:t xml:space="preserve">Clarification that there is no longer a need for a several liability clause within the </w:t>
            </w:r>
            <w:r w:rsidR="00597179" w:rsidRPr="00074B69">
              <w:rPr>
                <w:rFonts w:ascii="Arial" w:hAnsi="Arial"/>
              </w:rPr>
              <w:t>Line slip</w:t>
            </w:r>
            <w:r w:rsidRPr="00074B69">
              <w:rPr>
                <w:rFonts w:ascii="Arial" w:hAnsi="Arial"/>
              </w:rPr>
              <w:t xml:space="preserve"> contract (each off-slip will contain suitable several liability language).</w:t>
            </w:r>
          </w:p>
          <w:p w14:paraId="04C7C341" w14:textId="77777777" w:rsidR="00E40D7D" w:rsidRPr="00074B69" w:rsidRDefault="00E40D7D" w:rsidP="00E40D7D">
            <w:pPr>
              <w:pStyle w:val="MRTableText"/>
              <w:numPr>
                <w:ilvl w:val="0"/>
                <w:numId w:val="10"/>
              </w:numPr>
              <w:rPr>
                <w:rFonts w:ascii="Arial" w:hAnsi="Arial"/>
              </w:rPr>
            </w:pPr>
            <w:r w:rsidRPr="00074B69">
              <w:rPr>
                <w:rFonts w:ascii="Arial" w:hAnsi="Arial"/>
              </w:rPr>
              <w:t>Clarification of the means of specification of agreement parties to contract changes within the Subscription Agreement section, and re-ordering of this section.</w:t>
            </w:r>
          </w:p>
          <w:p w14:paraId="7E9A35E1" w14:textId="77777777" w:rsidR="00E40D7D" w:rsidRPr="00074B69" w:rsidRDefault="00E40D7D" w:rsidP="00E40D7D">
            <w:pPr>
              <w:pStyle w:val="MRTableText"/>
              <w:numPr>
                <w:ilvl w:val="0"/>
                <w:numId w:val="10"/>
              </w:numPr>
              <w:rPr>
                <w:rFonts w:ascii="Arial" w:hAnsi="Arial"/>
              </w:rPr>
            </w:pPr>
            <w:r w:rsidRPr="00074B69">
              <w:rPr>
                <w:rFonts w:ascii="Arial" w:hAnsi="Arial"/>
              </w:rPr>
              <w:t>Further guidance regarding the completion of the Fiscal and Regulatory section. License Information heading no longer required.</w:t>
            </w:r>
          </w:p>
          <w:p w14:paraId="7D11EB73" w14:textId="77777777" w:rsidR="00E40D7D" w:rsidRPr="00074B69" w:rsidRDefault="00E40D7D" w:rsidP="00E40D7D">
            <w:pPr>
              <w:pStyle w:val="MRTableText"/>
              <w:numPr>
                <w:ilvl w:val="0"/>
                <w:numId w:val="10"/>
              </w:numPr>
              <w:rPr>
                <w:rFonts w:ascii="Arial" w:hAnsi="Arial"/>
              </w:rPr>
            </w:pPr>
            <w:r w:rsidRPr="00074B69">
              <w:rPr>
                <w:rFonts w:ascii="Arial" w:hAnsi="Arial"/>
              </w:rPr>
              <w:t>New Broker Remuneration and Deductions section, comprising fields that were previously within Contract Details.</w:t>
            </w:r>
          </w:p>
          <w:p w14:paraId="33829E94" w14:textId="77777777" w:rsidR="00E40D7D" w:rsidRPr="00074B69" w:rsidRDefault="00E40D7D" w:rsidP="00E40D7D">
            <w:pPr>
              <w:pStyle w:val="MRTableText"/>
              <w:numPr>
                <w:ilvl w:val="0"/>
                <w:numId w:val="10"/>
              </w:numPr>
              <w:rPr>
                <w:rFonts w:ascii="Arial" w:hAnsi="Arial"/>
              </w:rPr>
            </w:pPr>
            <w:r w:rsidRPr="00074B69">
              <w:rPr>
                <w:rFonts w:ascii="Arial" w:hAnsi="Arial"/>
              </w:rPr>
              <w:t>Headings consistently use the word “Insurer(s)” rather than “Underwriter(s)”</w:t>
            </w:r>
          </w:p>
          <w:p w14:paraId="350A5AB9" w14:textId="77777777" w:rsidR="00E40D7D" w:rsidRPr="00074B69" w:rsidRDefault="00E40D7D" w:rsidP="00E40D7D">
            <w:pPr>
              <w:pStyle w:val="MRTableText"/>
              <w:numPr>
                <w:ilvl w:val="0"/>
                <w:numId w:val="10"/>
              </w:numPr>
              <w:rPr>
                <w:rFonts w:ascii="Arial" w:hAnsi="Arial"/>
              </w:rPr>
            </w:pPr>
            <w:r w:rsidRPr="00074B69">
              <w:rPr>
                <w:rFonts w:ascii="Arial" w:hAnsi="Arial"/>
              </w:rPr>
              <w:t xml:space="preserve">Example </w:t>
            </w:r>
            <w:r w:rsidR="00597179" w:rsidRPr="00074B69">
              <w:rPr>
                <w:rFonts w:ascii="Arial" w:hAnsi="Arial"/>
              </w:rPr>
              <w:t>Line slip</w:t>
            </w:r>
            <w:r w:rsidRPr="00074B69">
              <w:rPr>
                <w:rFonts w:ascii="Arial" w:hAnsi="Arial"/>
              </w:rPr>
              <w:t xml:space="preserve"> updated to reflect these changes.</w:t>
            </w:r>
          </w:p>
        </w:tc>
      </w:tr>
      <w:tr w:rsidR="005277A8" w:rsidRPr="00321EF6" w14:paraId="1FFF8576" w14:textId="77777777">
        <w:trPr>
          <w:cantSplit/>
        </w:trPr>
        <w:tc>
          <w:tcPr>
            <w:tcW w:w="1080" w:type="dxa"/>
          </w:tcPr>
          <w:p w14:paraId="6E44CE20" w14:textId="77777777" w:rsidR="005277A8" w:rsidRPr="00074B69" w:rsidRDefault="005277A8" w:rsidP="00E40D7D">
            <w:pPr>
              <w:pStyle w:val="MRTableText"/>
              <w:rPr>
                <w:rFonts w:ascii="Arial" w:hAnsi="Arial"/>
              </w:rPr>
            </w:pPr>
            <w:r w:rsidRPr="00074B69">
              <w:rPr>
                <w:rFonts w:ascii="Arial" w:hAnsi="Arial"/>
              </w:rPr>
              <w:t>1.01</w:t>
            </w:r>
          </w:p>
        </w:tc>
        <w:tc>
          <w:tcPr>
            <w:tcW w:w="900" w:type="dxa"/>
          </w:tcPr>
          <w:p w14:paraId="60A48487" w14:textId="77777777" w:rsidR="005277A8" w:rsidRPr="00074B69" w:rsidRDefault="005277A8" w:rsidP="00E40D7D">
            <w:pPr>
              <w:pStyle w:val="MRTableText"/>
              <w:rPr>
                <w:rFonts w:ascii="Arial" w:hAnsi="Arial"/>
              </w:rPr>
            </w:pPr>
            <w:r w:rsidRPr="00074B69">
              <w:rPr>
                <w:rFonts w:ascii="Arial" w:hAnsi="Arial"/>
              </w:rPr>
              <w:t>Mar</w:t>
            </w:r>
          </w:p>
          <w:p w14:paraId="227D2642" w14:textId="77777777" w:rsidR="005277A8" w:rsidRPr="00074B69" w:rsidRDefault="005277A8" w:rsidP="00E40D7D">
            <w:pPr>
              <w:pStyle w:val="MRTableText"/>
              <w:rPr>
                <w:rFonts w:ascii="Arial" w:hAnsi="Arial"/>
              </w:rPr>
            </w:pPr>
            <w:r w:rsidRPr="00074B69">
              <w:rPr>
                <w:rFonts w:ascii="Arial" w:hAnsi="Arial"/>
              </w:rPr>
              <w:t>2008</w:t>
            </w:r>
          </w:p>
        </w:tc>
        <w:tc>
          <w:tcPr>
            <w:tcW w:w="6300" w:type="dxa"/>
          </w:tcPr>
          <w:p w14:paraId="36316514" w14:textId="77777777" w:rsidR="005277A8" w:rsidRPr="00074B69" w:rsidRDefault="005277A8" w:rsidP="00E40D7D">
            <w:pPr>
              <w:pStyle w:val="MRTableText"/>
              <w:rPr>
                <w:rFonts w:ascii="Arial" w:hAnsi="Arial"/>
                <w:szCs w:val="21"/>
              </w:rPr>
            </w:pPr>
            <w:r w:rsidRPr="00074B69">
              <w:rPr>
                <w:rFonts w:ascii="Arial" w:hAnsi="Arial"/>
                <w:szCs w:val="21"/>
              </w:rPr>
              <w:t>Disclaimer added</w:t>
            </w:r>
          </w:p>
        </w:tc>
      </w:tr>
      <w:tr w:rsidR="0085026E" w:rsidRPr="00321EF6" w14:paraId="4E70C2DD" w14:textId="77777777">
        <w:trPr>
          <w:cantSplit/>
        </w:trPr>
        <w:tc>
          <w:tcPr>
            <w:tcW w:w="1080" w:type="dxa"/>
          </w:tcPr>
          <w:p w14:paraId="28AFC780" w14:textId="77777777" w:rsidR="0085026E" w:rsidRPr="00074B69" w:rsidRDefault="0085026E" w:rsidP="00E40D7D">
            <w:pPr>
              <w:pStyle w:val="MRAppendix4"/>
            </w:pPr>
            <w:r w:rsidRPr="00074B69">
              <w:t>1.02</w:t>
            </w:r>
          </w:p>
        </w:tc>
        <w:tc>
          <w:tcPr>
            <w:tcW w:w="900" w:type="dxa"/>
          </w:tcPr>
          <w:p w14:paraId="7A8545D9" w14:textId="77777777" w:rsidR="0085026E" w:rsidRPr="00074B69" w:rsidRDefault="0085026E" w:rsidP="00E40D7D">
            <w:pPr>
              <w:pStyle w:val="MRAppendix4"/>
            </w:pPr>
            <w:r w:rsidRPr="00074B69">
              <w:t>July 2010</w:t>
            </w:r>
          </w:p>
        </w:tc>
        <w:tc>
          <w:tcPr>
            <w:tcW w:w="6300" w:type="dxa"/>
          </w:tcPr>
          <w:p w14:paraId="65D5998E" w14:textId="77777777" w:rsidR="0085026E" w:rsidRPr="00074B69" w:rsidRDefault="0085026E" w:rsidP="00E40D7D">
            <w:pPr>
              <w:pStyle w:val="MRAppendix4"/>
              <w:rPr>
                <w:szCs w:val="21"/>
              </w:rPr>
            </w:pPr>
            <w:r w:rsidRPr="00074B69">
              <w:rPr>
                <w:szCs w:val="21"/>
              </w:rPr>
              <w:t>New valid Line Condition added</w:t>
            </w:r>
          </w:p>
        </w:tc>
      </w:tr>
      <w:tr w:rsidR="0085026E" w:rsidRPr="00321EF6" w14:paraId="0C2ABFF1" w14:textId="77777777">
        <w:trPr>
          <w:cantSplit/>
        </w:trPr>
        <w:tc>
          <w:tcPr>
            <w:tcW w:w="1080" w:type="dxa"/>
          </w:tcPr>
          <w:p w14:paraId="56F06FCD" w14:textId="77777777" w:rsidR="0085026E" w:rsidRPr="00074B69" w:rsidRDefault="0085026E" w:rsidP="00E40D7D">
            <w:pPr>
              <w:pStyle w:val="MRAppendix4"/>
            </w:pPr>
            <w:r w:rsidRPr="00074B69">
              <w:t>1.4</w:t>
            </w:r>
          </w:p>
        </w:tc>
        <w:tc>
          <w:tcPr>
            <w:tcW w:w="900" w:type="dxa"/>
          </w:tcPr>
          <w:p w14:paraId="60FDEB4E" w14:textId="77777777" w:rsidR="0085026E" w:rsidRPr="00074B69" w:rsidRDefault="00857E85" w:rsidP="00E40D7D">
            <w:pPr>
              <w:pStyle w:val="MRAppendix4"/>
            </w:pPr>
            <w:r w:rsidRPr="00074B69">
              <w:t xml:space="preserve">Oct </w:t>
            </w:r>
            <w:r w:rsidR="0085026E" w:rsidRPr="00074B69">
              <w:t>2011</w:t>
            </w:r>
          </w:p>
        </w:tc>
        <w:tc>
          <w:tcPr>
            <w:tcW w:w="6300" w:type="dxa"/>
          </w:tcPr>
          <w:p w14:paraId="0838F564" w14:textId="77777777" w:rsidR="0085026E" w:rsidRPr="00074B69" w:rsidRDefault="00857E85" w:rsidP="00E40D7D">
            <w:pPr>
              <w:pStyle w:val="MRAppendix4"/>
              <w:rPr>
                <w:szCs w:val="21"/>
              </w:rPr>
            </w:pPr>
            <w:r w:rsidRPr="00074B69">
              <w:rPr>
                <w:szCs w:val="21"/>
              </w:rPr>
              <w:t>Amended in line with MRC (Open Market) v1.4. A marked-up version of the guidance is published, as well as a clean copy, to enable ready identification of the changes.</w:t>
            </w:r>
          </w:p>
        </w:tc>
      </w:tr>
      <w:tr w:rsidR="00B57099" w:rsidRPr="00321EF6" w14:paraId="3B07684B" w14:textId="77777777">
        <w:trPr>
          <w:cantSplit/>
        </w:trPr>
        <w:tc>
          <w:tcPr>
            <w:tcW w:w="1080" w:type="dxa"/>
          </w:tcPr>
          <w:p w14:paraId="5F124662" w14:textId="77777777" w:rsidR="00B57099" w:rsidRPr="00074B69" w:rsidRDefault="001E55E2" w:rsidP="00E40D7D">
            <w:pPr>
              <w:pStyle w:val="MRAppendix4"/>
            </w:pPr>
            <w:r w:rsidRPr="00074B69">
              <w:lastRenderedPageBreak/>
              <w:t>1.5</w:t>
            </w:r>
          </w:p>
        </w:tc>
        <w:tc>
          <w:tcPr>
            <w:tcW w:w="900" w:type="dxa"/>
          </w:tcPr>
          <w:p w14:paraId="5B230287" w14:textId="77777777" w:rsidR="00B57099" w:rsidRPr="00074B69" w:rsidRDefault="00192B5A" w:rsidP="00192B5A">
            <w:pPr>
              <w:pStyle w:val="MRAppendix4"/>
            </w:pPr>
            <w:r w:rsidRPr="00074B69">
              <w:t xml:space="preserve">Feb </w:t>
            </w:r>
            <w:r w:rsidR="001E55E2" w:rsidRPr="00074B69">
              <w:t>201</w:t>
            </w:r>
            <w:r w:rsidRPr="00074B69">
              <w:t>8</w:t>
            </w:r>
          </w:p>
        </w:tc>
        <w:tc>
          <w:tcPr>
            <w:tcW w:w="6300" w:type="dxa"/>
          </w:tcPr>
          <w:p w14:paraId="6924E895" w14:textId="39C2240E" w:rsidR="00994CD6" w:rsidRPr="00074B69" w:rsidRDefault="00994CD6" w:rsidP="00994CD6">
            <w:pPr>
              <w:pStyle w:val="MRTableText"/>
              <w:numPr>
                <w:ilvl w:val="0"/>
                <w:numId w:val="10"/>
              </w:numPr>
              <w:rPr>
                <w:rFonts w:ascii="Arial" w:hAnsi="Arial"/>
                <w:szCs w:val="21"/>
              </w:rPr>
            </w:pPr>
            <w:r>
              <w:rPr>
                <w:rFonts w:ascii="Arial" w:hAnsi="Arial"/>
                <w:szCs w:val="21"/>
              </w:rPr>
              <w:t>Changes made and h</w:t>
            </w:r>
            <w:r w:rsidRPr="00074B69">
              <w:rPr>
                <w:rFonts w:ascii="Arial" w:hAnsi="Arial"/>
                <w:szCs w:val="21"/>
              </w:rPr>
              <w:t xml:space="preserve">eadings added to provide for clarity </w:t>
            </w:r>
            <w:r>
              <w:rPr>
                <w:rFonts w:ascii="Arial" w:hAnsi="Arial"/>
                <w:szCs w:val="21"/>
              </w:rPr>
              <w:t xml:space="preserve">and transparency </w:t>
            </w:r>
            <w:r w:rsidRPr="00074B69">
              <w:rPr>
                <w:rFonts w:ascii="Arial" w:hAnsi="Arial"/>
                <w:szCs w:val="21"/>
              </w:rPr>
              <w:t xml:space="preserve">around the operation of the </w:t>
            </w:r>
            <w:r w:rsidR="00B62AB1">
              <w:rPr>
                <w:rFonts w:ascii="Arial" w:hAnsi="Arial"/>
                <w:szCs w:val="21"/>
              </w:rPr>
              <w:t>Line Slip  in the Subscription Agreement</w:t>
            </w:r>
            <w:r w:rsidRPr="00074B69">
              <w:rPr>
                <w:rFonts w:ascii="Arial" w:hAnsi="Arial"/>
                <w:szCs w:val="21"/>
              </w:rPr>
              <w:t>:</w:t>
            </w:r>
          </w:p>
          <w:p w14:paraId="47FB796A" w14:textId="77777777" w:rsidR="00994CD6" w:rsidRPr="00074B69" w:rsidRDefault="00994CD6" w:rsidP="00847E05">
            <w:pPr>
              <w:pStyle w:val="MRTableText"/>
              <w:numPr>
                <w:ilvl w:val="1"/>
                <w:numId w:val="10"/>
              </w:numPr>
              <w:tabs>
                <w:tab w:val="clear" w:pos="1800"/>
                <w:tab w:val="num" w:pos="1445"/>
              </w:tabs>
              <w:ind w:left="1445"/>
              <w:rPr>
                <w:rFonts w:ascii="Arial" w:hAnsi="Arial"/>
                <w:szCs w:val="21"/>
              </w:rPr>
            </w:pPr>
            <w:r w:rsidRPr="00074B69">
              <w:rPr>
                <w:rFonts w:ascii="Arial" w:hAnsi="Arial"/>
                <w:szCs w:val="21"/>
              </w:rPr>
              <w:t>Section Leaders</w:t>
            </w:r>
          </w:p>
          <w:p w14:paraId="156DB6D2" w14:textId="77777777" w:rsidR="00994CD6" w:rsidRPr="00074B69" w:rsidRDefault="00994CD6" w:rsidP="00847E05">
            <w:pPr>
              <w:pStyle w:val="MRTableText"/>
              <w:numPr>
                <w:ilvl w:val="1"/>
                <w:numId w:val="10"/>
              </w:numPr>
              <w:tabs>
                <w:tab w:val="clear" w:pos="1800"/>
                <w:tab w:val="num" w:pos="1445"/>
              </w:tabs>
              <w:ind w:left="1445"/>
              <w:rPr>
                <w:rFonts w:ascii="Arial" w:hAnsi="Arial"/>
                <w:szCs w:val="21"/>
              </w:rPr>
            </w:pPr>
            <w:r w:rsidRPr="00074B69">
              <w:rPr>
                <w:rFonts w:ascii="Arial" w:hAnsi="Arial"/>
                <w:szCs w:val="21"/>
              </w:rPr>
              <w:t>Basis of delegation from the followers to the leader</w:t>
            </w:r>
          </w:p>
          <w:p w14:paraId="2D0B4B91" w14:textId="77777777" w:rsidR="00994CD6" w:rsidRPr="00074B69" w:rsidRDefault="00994CD6" w:rsidP="00847E05">
            <w:pPr>
              <w:pStyle w:val="MRTableText"/>
              <w:numPr>
                <w:ilvl w:val="1"/>
                <w:numId w:val="10"/>
              </w:numPr>
              <w:tabs>
                <w:tab w:val="clear" w:pos="1800"/>
                <w:tab w:val="num" w:pos="1445"/>
              </w:tabs>
              <w:ind w:left="1445"/>
              <w:rPr>
                <w:rFonts w:ascii="Arial" w:hAnsi="Arial"/>
                <w:szCs w:val="21"/>
              </w:rPr>
            </w:pPr>
            <w:r w:rsidRPr="00074B69">
              <w:rPr>
                <w:rFonts w:ascii="Arial" w:hAnsi="Arial"/>
                <w:szCs w:val="21"/>
              </w:rPr>
              <w:t>Agreement parties for line slip changes</w:t>
            </w:r>
          </w:p>
          <w:p w14:paraId="255EB2C6" w14:textId="77777777" w:rsidR="00894A88" w:rsidRPr="00074B69" w:rsidRDefault="00894A88" w:rsidP="00894A88">
            <w:pPr>
              <w:pStyle w:val="MRTableText"/>
              <w:numPr>
                <w:ilvl w:val="0"/>
                <w:numId w:val="10"/>
              </w:numPr>
              <w:rPr>
                <w:rFonts w:ascii="Arial" w:hAnsi="Arial"/>
                <w:szCs w:val="21"/>
              </w:rPr>
            </w:pPr>
            <w:r w:rsidRPr="00074B69">
              <w:rPr>
                <w:rFonts w:ascii="Arial" w:hAnsi="Arial"/>
                <w:szCs w:val="21"/>
              </w:rPr>
              <w:t xml:space="preserve">Reference to the </w:t>
            </w:r>
            <w:r w:rsidRPr="00074B69">
              <w:rPr>
                <w:rFonts w:ascii="Arial" w:hAnsi="Arial"/>
                <w:lang w:eastAsia="en-GB"/>
              </w:rPr>
              <w:t>MRC (</w:t>
            </w:r>
            <w:proofErr w:type="spellStart"/>
            <w:r w:rsidRPr="00074B69">
              <w:rPr>
                <w:rFonts w:ascii="Arial" w:hAnsi="Arial"/>
                <w:lang w:eastAsia="en-GB"/>
              </w:rPr>
              <w:t>Lineslip</w:t>
            </w:r>
            <w:proofErr w:type="spellEnd"/>
            <w:r w:rsidRPr="00074B69">
              <w:rPr>
                <w:rFonts w:ascii="Arial" w:hAnsi="Arial"/>
                <w:lang w:eastAsia="en-GB"/>
              </w:rPr>
              <w:t xml:space="preserve"> Declarations) removed as this is being </w:t>
            </w:r>
            <w:r>
              <w:rPr>
                <w:rFonts w:ascii="Arial" w:hAnsi="Arial"/>
                <w:lang w:eastAsia="en-GB"/>
              </w:rPr>
              <w:t>withdrawn.</w:t>
            </w:r>
            <w:r w:rsidRPr="00074B69">
              <w:rPr>
                <w:rFonts w:ascii="Arial" w:hAnsi="Arial"/>
                <w:lang w:eastAsia="en-GB"/>
              </w:rPr>
              <w:t xml:space="preserve"> The MRC (Open Market) should be used on an ongoing basis</w:t>
            </w:r>
            <w:r>
              <w:rPr>
                <w:rFonts w:ascii="Arial" w:hAnsi="Arial"/>
                <w:lang w:eastAsia="en-GB"/>
              </w:rPr>
              <w:t xml:space="preserve"> – additional guidance on using the MRC (Open Market) added under Section 2.2</w:t>
            </w:r>
            <w:r w:rsidRPr="00074B69">
              <w:rPr>
                <w:rFonts w:ascii="Arial" w:hAnsi="Arial"/>
                <w:lang w:eastAsia="en-GB"/>
              </w:rPr>
              <w:t>.</w:t>
            </w:r>
          </w:p>
          <w:p w14:paraId="3CFD1924" w14:textId="67EE0101" w:rsidR="00894A88" w:rsidRPr="00074B69" w:rsidRDefault="00894A88" w:rsidP="00894A88">
            <w:pPr>
              <w:pStyle w:val="MRTableText"/>
              <w:numPr>
                <w:ilvl w:val="0"/>
                <w:numId w:val="10"/>
              </w:numPr>
              <w:rPr>
                <w:rFonts w:ascii="Arial" w:hAnsi="Arial"/>
                <w:szCs w:val="21"/>
              </w:rPr>
            </w:pPr>
            <w:r w:rsidRPr="00074B69">
              <w:rPr>
                <w:rFonts w:ascii="Arial" w:hAnsi="Arial"/>
                <w:szCs w:val="21"/>
              </w:rPr>
              <w:t xml:space="preserve">‘Rules and extent of authority delegated to the broker’ </w:t>
            </w:r>
            <w:r>
              <w:rPr>
                <w:rFonts w:ascii="Arial" w:hAnsi="Arial"/>
                <w:szCs w:val="21"/>
              </w:rPr>
              <w:t>amended</w:t>
            </w:r>
            <w:r w:rsidRPr="00074B69">
              <w:rPr>
                <w:rFonts w:ascii="Arial" w:hAnsi="Arial"/>
                <w:szCs w:val="21"/>
              </w:rPr>
              <w:t xml:space="preserve"> to ‘Rules and extent of any hold covered provisions’.</w:t>
            </w:r>
          </w:p>
          <w:p w14:paraId="54BA514B" w14:textId="77777777" w:rsidR="00E05379" w:rsidRPr="00074B69" w:rsidRDefault="00994CD6" w:rsidP="00994CD6">
            <w:pPr>
              <w:pStyle w:val="MRTableText"/>
              <w:numPr>
                <w:ilvl w:val="0"/>
                <w:numId w:val="10"/>
              </w:numPr>
              <w:rPr>
                <w:rFonts w:ascii="Arial" w:hAnsi="Arial"/>
                <w:szCs w:val="21"/>
              </w:rPr>
            </w:pPr>
            <w:r w:rsidRPr="00074B69">
              <w:rPr>
                <w:rFonts w:ascii="Arial" w:hAnsi="Arial"/>
                <w:szCs w:val="21"/>
              </w:rPr>
              <w:t xml:space="preserve"> </w:t>
            </w:r>
            <w:r w:rsidR="00E05379" w:rsidRPr="00074B69">
              <w:rPr>
                <w:rFonts w:ascii="Arial" w:hAnsi="Arial"/>
                <w:szCs w:val="21"/>
              </w:rPr>
              <w:t>“</w:t>
            </w:r>
            <w:proofErr w:type="spellStart"/>
            <w:r w:rsidR="00E05379" w:rsidRPr="00074B69">
              <w:rPr>
                <w:rFonts w:ascii="Arial" w:hAnsi="Arial"/>
                <w:szCs w:val="21"/>
              </w:rPr>
              <w:t>Lineslip</w:t>
            </w:r>
            <w:proofErr w:type="spellEnd"/>
            <w:r w:rsidR="00E05379" w:rsidRPr="00074B69">
              <w:rPr>
                <w:rFonts w:ascii="Arial" w:hAnsi="Arial"/>
                <w:szCs w:val="21"/>
              </w:rPr>
              <w:t>” amended to “Line slip”</w:t>
            </w:r>
            <w:r w:rsidR="00545565" w:rsidRPr="00074B69">
              <w:rPr>
                <w:rFonts w:ascii="Arial" w:hAnsi="Arial"/>
                <w:szCs w:val="21"/>
              </w:rPr>
              <w:t xml:space="preserve"> throughout the document.</w:t>
            </w:r>
            <w:r w:rsidR="00935B65" w:rsidRPr="00074B69">
              <w:rPr>
                <w:rFonts w:ascii="Arial" w:hAnsi="Arial"/>
                <w:szCs w:val="21"/>
              </w:rPr>
              <w:t xml:space="preserve"> These terms can be used </w:t>
            </w:r>
            <w:r w:rsidR="00AA2F64" w:rsidRPr="00074B69">
              <w:rPr>
                <w:rFonts w:ascii="Arial" w:hAnsi="Arial"/>
                <w:szCs w:val="21"/>
              </w:rPr>
              <w:t>interchangeably</w:t>
            </w:r>
            <w:r w:rsidR="00935B65" w:rsidRPr="00074B69">
              <w:rPr>
                <w:rFonts w:ascii="Arial" w:hAnsi="Arial"/>
                <w:szCs w:val="21"/>
              </w:rPr>
              <w:t>.</w:t>
            </w:r>
          </w:p>
          <w:p w14:paraId="0ACD9493" w14:textId="77777777" w:rsidR="00E05379" w:rsidRPr="00074B69" w:rsidRDefault="00E05379" w:rsidP="00C57AC9">
            <w:pPr>
              <w:pStyle w:val="MRTableText"/>
              <w:numPr>
                <w:ilvl w:val="0"/>
                <w:numId w:val="10"/>
              </w:numPr>
              <w:rPr>
                <w:rFonts w:ascii="Arial" w:hAnsi="Arial"/>
                <w:szCs w:val="21"/>
              </w:rPr>
            </w:pPr>
            <w:r w:rsidRPr="00074B69">
              <w:rPr>
                <w:rFonts w:ascii="Arial" w:hAnsi="Arial"/>
                <w:szCs w:val="21"/>
              </w:rPr>
              <w:t>Further guidance provided for minimum requirements for the Information section.</w:t>
            </w:r>
          </w:p>
          <w:p w14:paraId="0BC97537" w14:textId="77777777" w:rsidR="00545565" w:rsidRDefault="00545565" w:rsidP="00C57AC9">
            <w:pPr>
              <w:pStyle w:val="MRTableText"/>
              <w:numPr>
                <w:ilvl w:val="0"/>
                <w:numId w:val="10"/>
              </w:numPr>
              <w:rPr>
                <w:rFonts w:ascii="Arial" w:hAnsi="Arial"/>
                <w:szCs w:val="21"/>
              </w:rPr>
            </w:pPr>
            <w:r w:rsidRPr="00074B69">
              <w:rPr>
                <w:rFonts w:ascii="Arial" w:hAnsi="Arial"/>
                <w:szCs w:val="21"/>
              </w:rPr>
              <w:t>‘FSA Client Classification’ heading renamed to ‘Regulatory Client Classification’.</w:t>
            </w:r>
          </w:p>
          <w:p w14:paraId="4AA28018" w14:textId="6EED4897" w:rsidR="00074B69" w:rsidRPr="00847E05" w:rsidRDefault="00074B69" w:rsidP="00C57AC9">
            <w:pPr>
              <w:pStyle w:val="MRTableText"/>
              <w:numPr>
                <w:ilvl w:val="0"/>
                <w:numId w:val="10"/>
              </w:numPr>
              <w:rPr>
                <w:rFonts w:ascii="Arial" w:hAnsi="Arial"/>
              </w:rPr>
            </w:pPr>
            <w:r w:rsidRPr="00847E05">
              <w:rPr>
                <w:rFonts w:ascii="Arial" w:hAnsi="Arial"/>
              </w:rPr>
              <w:t xml:space="preserve">Added Reference to SCAP in </w:t>
            </w:r>
            <w:r w:rsidR="00894A88">
              <w:rPr>
                <w:rFonts w:ascii="Arial" w:hAnsi="Arial"/>
                <w:szCs w:val="21"/>
              </w:rPr>
              <w:t>claims handling sections.</w:t>
            </w:r>
          </w:p>
          <w:p w14:paraId="5718ECA3" w14:textId="2006C636" w:rsidR="00994CD6" w:rsidRDefault="00894A88" w:rsidP="00C57AC9">
            <w:pPr>
              <w:pStyle w:val="MRTableText"/>
              <w:numPr>
                <w:ilvl w:val="0"/>
                <w:numId w:val="10"/>
              </w:numPr>
              <w:rPr>
                <w:rFonts w:ascii="Arial" w:hAnsi="Arial"/>
                <w:szCs w:val="21"/>
              </w:rPr>
            </w:pPr>
            <w:r>
              <w:rPr>
                <w:rFonts w:ascii="Arial" w:hAnsi="Arial"/>
                <w:szCs w:val="21"/>
              </w:rPr>
              <w:t>General a</w:t>
            </w:r>
            <w:r w:rsidR="00994CD6" w:rsidRPr="00074B69">
              <w:rPr>
                <w:rFonts w:ascii="Arial" w:hAnsi="Arial"/>
                <w:szCs w:val="21"/>
              </w:rPr>
              <w:t>lignment</w:t>
            </w:r>
            <w:r w:rsidR="00994CD6" w:rsidRPr="00074B69">
              <w:rPr>
                <w:rFonts w:ascii="Arial" w:hAnsi="Arial"/>
                <w:szCs w:val="21"/>
              </w:rPr>
              <w:t xml:space="preserve"> with Open Market MRC 1.8</w:t>
            </w:r>
            <w:r>
              <w:rPr>
                <w:rFonts w:ascii="Arial" w:hAnsi="Arial"/>
                <w:szCs w:val="21"/>
              </w:rPr>
              <w:t xml:space="preserve"> language</w:t>
            </w:r>
            <w:r w:rsidR="00994CD6" w:rsidRPr="00074B69">
              <w:rPr>
                <w:rFonts w:ascii="Arial" w:hAnsi="Arial"/>
                <w:szCs w:val="21"/>
              </w:rPr>
              <w:t>.</w:t>
            </w:r>
          </w:p>
          <w:p w14:paraId="723B13D6" w14:textId="77777777" w:rsidR="00C57AC9" w:rsidRPr="00074B69" w:rsidRDefault="00C57AC9" w:rsidP="00C57AC9">
            <w:pPr>
              <w:pStyle w:val="MRTableText"/>
              <w:numPr>
                <w:ilvl w:val="0"/>
                <w:numId w:val="10"/>
              </w:numPr>
              <w:rPr>
                <w:rFonts w:ascii="Arial" w:hAnsi="Arial"/>
                <w:szCs w:val="21"/>
              </w:rPr>
            </w:pPr>
            <w:r w:rsidRPr="00074B69">
              <w:rPr>
                <w:rFonts w:ascii="Arial" w:hAnsi="Arial"/>
                <w:szCs w:val="21"/>
              </w:rPr>
              <w:t xml:space="preserve">Various </w:t>
            </w:r>
            <w:r w:rsidR="00994CD6">
              <w:rPr>
                <w:rFonts w:ascii="Arial" w:hAnsi="Arial"/>
                <w:szCs w:val="21"/>
              </w:rPr>
              <w:t xml:space="preserve">minor </w:t>
            </w:r>
            <w:r w:rsidRPr="00074B69">
              <w:rPr>
                <w:rFonts w:ascii="Arial" w:hAnsi="Arial"/>
                <w:szCs w:val="21"/>
              </w:rPr>
              <w:t>updates to the scope section.</w:t>
            </w:r>
          </w:p>
          <w:p w14:paraId="5F74E4CA" w14:textId="77777777" w:rsidR="00C57AC9" w:rsidRPr="00074B69" w:rsidRDefault="00582485" w:rsidP="00C57AC9">
            <w:pPr>
              <w:pStyle w:val="MRTableText"/>
              <w:numPr>
                <w:ilvl w:val="0"/>
                <w:numId w:val="10"/>
              </w:numPr>
              <w:rPr>
                <w:rFonts w:ascii="Arial" w:hAnsi="Arial"/>
                <w:szCs w:val="21"/>
              </w:rPr>
            </w:pPr>
            <w:r w:rsidRPr="00074B69">
              <w:rPr>
                <w:rFonts w:ascii="Arial" w:hAnsi="Arial"/>
                <w:szCs w:val="21"/>
              </w:rPr>
              <w:t xml:space="preserve">Various </w:t>
            </w:r>
            <w:r w:rsidR="00994CD6">
              <w:rPr>
                <w:rFonts w:ascii="Arial" w:hAnsi="Arial"/>
                <w:szCs w:val="21"/>
              </w:rPr>
              <w:t xml:space="preserve">minor </w:t>
            </w:r>
            <w:r w:rsidRPr="00074B69">
              <w:rPr>
                <w:rFonts w:ascii="Arial" w:hAnsi="Arial"/>
                <w:szCs w:val="21"/>
              </w:rPr>
              <w:t>updates to the general guidance</w:t>
            </w:r>
            <w:r w:rsidR="00E2051E" w:rsidRPr="00074B69">
              <w:rPr>
                <w:rFonts w:ascii="Arial" w:hAnsi="Arial"/>
                <w:szCs w:val="21"/>
              </w:rPr>
              <w:t xml:space="preserve"> section</w:t>
            </w:r>
            <w:r w:rsidRPr="00074B69">
              <w:rPr>
                <w:rFonts w:ascii="Arial" w:hAnsi="Arial"/>
                <w:szCs w:val="21"/>
              </w:rPr>
              <w:t>.</w:t>
            </w:r>
          </w:p>
          <w:p w14:paraId="2279F060" w14:textId="77777777" w:rsidR="002E17DD" w:rsidRPr="00074B69" w:rsidRDefault="002E17DD" w:rsidP="00412596">
            <w:pPr>
              <w:pStyle w:val="MRTableText"/>
              <w:ind w:left="720"/>
              <w:rPr>
                <w:rFonts w:ascii="Arial" w:hAnsi="Arial"/>
                <w:szCs w:val="21"/>
              </w:rPr>
            </w:pPr>
          </w:p>
        </w:tc>
      </w:tr>
    </w:tbl>
    <w:p w14:paraId="2638E1C9" w14:textId="77777777" w:rsidR="00E40D7D" w:rsidRDefault="00E40D7D" w:rsidP="00E40D7D">
      <w:pPr>
        <w:pStyle w:val="MRBodyTextIndent"/>
      </w:pPr>
    </w:p>
    <w:p w14:paraId="6F3A9C01" w14:textId="77777777" w:rsidR="00E40D7D" w:rsidRDefault="00E40D7D" w:rsidP="00E40D7D">
      <w:pPr>
        <w:pStyle w:val="MRBodyTextIndent"/>
        <w:sectPr w:rsidR="00E40D7D" w:rsidSect="00E40D7D">
          <w:pgSz w:w="11907" w:h="16840" w:code="9"/>
          <w:pgMar w:top="1276" w:right="1467" w:bottom="1276" w:left="1440" w:header="720" w:footer="720" w:gutter="0"/>
          <w:cols w:space="720"/>
        </w:sectPr>
      </w:pPr>
    </w:p>
    <w:p w14:paraId="367FD736" w14:textId="77777777" w:rsidR="000C36DB" w:rsidRPr="00E740B6" w:rsidRDefault="006C1BC6" w:rsidP="00E740B6">
      <w:pPr>
        <w:pStyle w:val="MRHeading1"/>
      </w:pPr>
      <w:bookmarkStart w:id="3" w:name="_Toc44937041"/>
      <w:bookmarkStart w:id="4" w:name="_Toc135030109"/>
      <w:bookmarkStart w:id="5" w:name="_Toc153601806"/>
      <w:bookmarkStart w:id="6" w:name="_Toc190659689"/>
      <w:bookmarkStart w:id="7" w:name="_Toc505170474"/>
      <w:r w:rsidRPr="00E740B6">
        <w:lastRenderedPageBreak/>
        <w:t>Introduction</w:t>
      </w:r>
      <w:bookmarkEnd w:id="3"/>
      <w:bookmarkEnd w:id="4"/>
      <w:bookmarkEnd w:id="5"/>
      <w:bookmarkEnd w:id="6"/>
      <w:bookmarkEnd w:id="7"/>
    </w:p>
    <w:p w14:paraId="61700E67" w14:textId="77777777" w:rsidR="00CA36A6" w:rsidRPr="004415B1" w:rsidRDefault="00CA36A6" w:rsidP="00E740B6">
      <w:pPr>
        <w:pStyle w:val="MRHeading2"/>
      </w:pPr>
      <w:bookmarkStart w:id="8" w:name="_Toc44937044"/>
      <w:bookmarkStart w:id="9" w:name="_Toc135030110"/>
      <w:bookmarkStart w:id="10" w:name="_Toc153601807"/>
      <w:bookmarkStart w:id="11" w:name="_Toc190659690"/>
      <w:bookmarkStart w:id="12" w:name="_Toc505170475"/>
      <w:r w:rsidRPr="004415B1">
        <w:t>Purpose of the Guide</w:t>
      </w:r>
      <w:bookmarkEnd w:id="8"/>
      <w:bookmarkEnd w:id="9"/>
      <w:bookmarkEnd w:id="10"/>
      <w:bookmarkEnd w:id="11"/>
      <w:bookmarkEnd w:id="12"/>
    </w:p>
    <w:p w14:paraId="22E572D1" w14:textId="77777777" w:rsidR="00696F09" w:rsidRDefault="00CA36A6" w:rsidP="008C2E82">
      <w:pPr>
        <w:pStyle w:val="MRBodyTextIndent"/>
        <w:rPr>
          <w:rFonts w:ascii="Arial" w:hAnsi="Arial"/>
        </w:rPr>
      </w:pPr>
      <w:r w:rsidRPr="00157B30">
        <w:rPr>
          <w:rFonts w:ascii="Arial" w:hAnsi="Arial"/>
        </w:rPr>
        <w:t xml:space="preserve">To define the </w:t>
      </w:r>
      <w:r w:rsidR="008E2F26" w:rsidRPr="00157B30">
        <w:rPr>
          <w:rFonts w:ascii="Arial" w:hAnsi="Arial"/>
        </w:rPr>
        <w:t>Market Reform</w:t>
      </w:r>
      <w:r w:rsidR="00CC4E35" w:rsidRPr="00157B30">
        <w:rPr>
          <w:rFonts w:ascii="Arial" w:hAnsi="Arial"/>
        </w:rPr>
        <w:t xml:space="preserve"> Contract</w:t>
      </w:r>
      <w:r w:rsidR="008E2F26" w:rsidRPr="00157B30">
        <w:rPr>
          <w:rFonts w:ascii="Arial" w:hAnsi="Arial"/>
        </w:rPr>
        <w:t xml:space="preserve"> </w:t>
      </w:r>
      <w:r w:rsidRPr="00157B30">
        <w:rPr>
          <w:rFonts w:ascii="Arial" w:hAnsi="Arial"/>
        </w:rPr>
        <w:t>(</w:t>
      </w:r>
      <w:r w:rsidR="008E2F26" w:rsidRPr="00157B30">
        <w:rPr>
          <w:rFonts w:ascii="Arial" w:hAnsi="Arial"/>
        </w:rPr>
        <w:t>MR</w:t>
      </w:r>
      <w:r w:rsidR="00CC4E35" w:rsidRPr="00157B30">
        <w:rPr>
          <w:rFonts w:ascii="Arial" w:hAnsi="Arial"/>
        </w:rPr>
        <w:t>C</w:t>
      </w:r>
      <w:r w:rsidRPr="00157B30">
        <w:rPr>
          <w:rFonts w:ascii="Arial" w:hAnsi="Arial"/>
        </w:rPr>
        <w:t>) standard</w:t>
      </w:r>
      <w:r w:rsidR="00B55252" w:rsidRPr="00157B30">
        <w:rPr>
          <w:rFonts w:ascii="Arial" w:hAnsi="Arial"/>
        </w:rPr>
        <w:t xml:space="preserve"> for </w:t>
      </w:r>
      <w:r w:rsidR="00597179">
        <w:rPr>
          <w:rFonts w:ascii="Arial" w:hAnsi="Arial"/>
        </w:rPr>
        <w:t>Line slips</w:t>
      </w:r>
      <w:r w:rsidR="001C27A2" w:rsidRPr="00157B30">
        <w:rPr>
          <w:rFonts w:ascii="Arial" w:hAnsi="Arial"/>
        </w:rPr>
        <w:t xml:space="preserve">, </w:t>
      </w:r>
      <w:r w:rsidR="00157B30">
        <w:rPr>
          <w:rFonts w:ascii="Arial" w:hAnsi="Arial"/>
        </w:rPr>
        <w:t>including</w:t>
      </w:r>
      <w:r w:rsidR="00696F09">
        <w:rPr>
          <w:rFonts w:ascii="Arial" w:hAnsi="Arial"/>
        </w:rPr>
        <w:t xml:space="preserve"> the layout and content of a standard form.</w:t>
      </w:r>
      <w:r w:rsidR="001111C9">
        <w:rPr>
          <w:rFonts w:ascii="Arial" w:hAnsi="Arial"/>
        </w:rPr>
        <w:t xml:space="preserve"> Declarations off line slips should follow the current MRC Open Market </w:t>
      </w:r>
      <w:r w:rsidR="001111C9" w:rsidRPr="00C57AC9">
        <w:rPr>
          <w:rFonts w:ascii="Arial" w:hAnsi="Arial"/>
        </w:rPr>
        <w:t>guidelines except in circumstances set out in sub section 2.2 below.</w:t>
      </w:r>
    </w:p>
    <w:p w14:paraId="577276E5" w14:textId="77777777" w:rsidR="00935B65" w:rsidRPr="00157B30" w:rsidRDefault="00935B65" w:rsidP="00935B65">
      <w:pPr>
        <w:pStyle w:val="MRBodyTextIndent"/>
        <w:rPr>
          <w:rFonts w:ascii="Arial" w:hAnsi="Arial"/>
          <w:lang w:eastAsia="en-GB"/>
        </w:rPr>
      </w:pPr>
      <w:r>
        <w:rPr>
          <w:rFonts w:ascii="Arial" w:hAnsi="Arial"/>
          <w:lang w:eastAsia="en-GB"/>
        </w:rPr>
        <w:t>It is un</w:t>
      </w:r>
      <w:r w:rsidR="00192B5A">
        <w:rPr>
          <w:rFonts w:ascii="Arial" w:hAnsi="Arial"/>
          <w:lang w:eastAsia="en-GB"/>
        </w:rPr>
        <w:t>derstood and agreed that ‘Line s</w:t>
      </w:r>
      <w:r>
        <w:rPr>
          <w:rFonts w:ascii="Arial" w:hAnsi="Arial"/>
          <w:lang w:eastAsia="en-GB"/>
        </w:rPr>
        <w:t>lip’ &amp; ‘</w:t>
      </w:r>
      <w:proofErr w:type="spellStart"/>
      <w:r>
        <w:rPr>
          <w:rFonts w:ascii="Arial" w:hAnsi="Arial"/>
          <w:lang w:eastAsia="en-GB"/>
        </w:rPr>
        <w:t>Lineslip</w:t>
      </w:r>
      <w:proofErr w:type="spellEnd"/>
      <w:r>
        <w:rPr>
          <w:rFonts w:ascii="Arial" w:hAnsi="Arial"/>
          <w:lang w:eastAsia="en-GB"/>
        </w:rPr>
        <w:t>’ shall be synonymous, wherever used in this document</w:t>
      </w:r>
      <w:r w:rsidR="00AA2F64">
        <w:rPr>
          <w:rFonts w:ascii="Arial" w:hAnsi="Arial"/>
          <w:lang w:eastAsia="en-GB"/>
        </w:rPr>
        <w:t xml:space="preserve"> or in common usage through market practice</w:t>
      </w:r>
      <w:r>
        <w:rPr>
          <w:rFonts w:ascii="Arial" w:hAnsi="Arial"/>
          <w:lang w:eastAsia="en-GB"/>
        </w:rPr>
        <w:t>.</w:t>
      </w:r>
      <w:r w:rsidR="00C00B3B">
        <w:rPr>
          <w:rFonts w:ascii="Arial" w:hAnsi="Arial"/>
          <w:lang w:eastAsia="en-GB"/>
        </w:rPr>
        <w:t xml:space="preserve"> In addition, ‘(re)insurances bound’ and ‘declaration(s)’ shall be synonymous wherever used in this document, each referring to risks attaching to the Line Slip.</w:t>
      </w:r>
    </w:p>
    <w:p w14:paraId="5D480728" w14:textId="77777777" w:rsidR="00935B65" w:rsidRDefault="00935B65" w:rsidP="008C2E82">
      <w:pPr>
        <w:pStyle w:val="MRBodyTextIndent"/>
        <w:rPr>
          <w:rFonts w:ascii="Arial" w:hAnsi="Arial"/>
        </w:rPr>
      </w:pPr>
    </w:p>
    <w:p w14:paraId="2F476CD0" w14:textId="77777777" w:rsidR="00F92FEF" w:rsidRPr="0020157A" w:rsidRDefault="00F92FEF" w:rsidP="00E740B6">
      <w:pPr>
        <w:pStyle w:val="MRHeading2"/>
      </w:pPr>
      <w:bookmarkStart w:id="13" w:name="_Toc190659692"/>
      <w:bookmarkStart w:id="14" w:name="_Toc505170476"/>
      <w:r w:rsidRPr="0020157A">
        <w:t>Background</w:t>
      </w:r>
      <w:bookmarkEnd w:id="13"/>
      <w:bookmarkEnd w:id="14"/>
    </w:p>
    <w:p w14:paraId="622634E3" w14:textId="77777777" w:rsidR="00696F09" w:rsidRPr="00696F09" w:rsidRDefault="00696F09" w:rsidP="00696F09">
      <w:pPr>
        <w:pStyle w:val="MRBodyTextIndent"/>
        <w:rPr>
          <w:rFonts w:ascii="Arial" w:hAnsi="Arial"/>
        </w:rPr>
      </w:pPr>
      <w:r w:rsidRPr="00696F09">
        <w:rPr>
          <w:rFonts w:ascii="Arial" w:hAnsi="Arial"/>
        </w:rPr>
        <w:t xml:space="preserve">This document sets out details of the MRC standard for </w:t>
      </w:r>
      <w:r w:rsidR="00597179">
        <w:rPr>
          <w:rFonts w:ascii="Arial" w:hAnsi="Arial"/>
        </w:rPr>
        <w:t>Line slips</w:t>
      </w:r>
      <w:r w:rsidRPr="00696F09">
        <w:rPr>
          <w:rFonts w:ascii="Arial" w:hAnsi="Arial"/>
        </w:rPr>
        <w:t xml:space="preserve">. It provides a single standard for use on all </w:t>
      </w:r>
      <w:r w:rsidR="00597179">
        <w:rPr>
          <w:rFonts w:ascii="Arial" w:hAnsi="Arial"/>
        </w:rPr>
        <w:t>Line slips</w:t>
      </w:r>
      <w:r w:rsidRPr="00696F09">
        <w:rPr>
          <w:rFonts w:ascii="Arial" w:hAnsi="Arial"/>
        </w:rPr>
        <w:t xml:space="preserve"> placed in the London Market.</w:t>
      </w:r>
    </w:p>
    <w:p w14:paraId="6EC7D3AF" w14:textId="77777777" w:rsidR="00696F09" w:rsidRPr="00696F09" w:rsidRDefault="00696F09" w:rsidP="00696F09">
      <w:pPr>
        <w:pStyle w:val="MRBodyTextIndent"/>
        <w:rPr>
          <w:rFonts w:ascii="Arial" w:hAnsi="Arial"/>
        </w:rPr>
      </w:pPr>
      <w:r w:rsidRPr="00696F09">
        <w:rPr>
          <w:rFonts w:ascii="Arial" w:hAnsi="Arial"/>
        </w:rPr>
        <w:t>For business placed at Lloyd’s, the MRC is mandated by the Franchise Board.</w:t>
      </w:r>
    </w:p>
    <w:p w14:paraId="0310DE02" w14:textId="77777777" w:rsidR="00B56247" w:rsidRPr="00696F09" w:rsidRDefault="00696F09" w:rsidP="00696F09">
      <w:pPr>
        <w:pStyle w:val="MRBodyTextIndent"/>
        <w:rPr>
          <w:rFonts w:ascii="Arial" w:hAnsi="Arial"/>
        </w:rPr>
      </w:pPr>
      <w:r w:rsidRPr="00696F09">
        <w:rPr>
          <w:rFonts w:ascii="Arial" w:hAnsi="Arial"/>
        </w:rPr>
        <w:t xml:space="preserve">All </w:t>
      </w:r>
      <w:r w:rsidR="00AA458F">
        <w:rPr>
          <w:rFonts w:ascii="Arial" w:hAnsi="Arial"/>
        </w:rPr>
        <w:t xml:space="preserve">parties entering into </w:t>
      </w:r>
      <w:r w:rsidR="00597179">
        <w:rPr>
          <w:rFonts w:ascii="Arial" w:hAnsi="Arial"/>
        </w:rPr>
        <w:t>Line slips</w:t>
      </w:r>
      <w:r w:rsidRPr="00696F09">
        <w:rPr>
          <w:rFonts w:ascii="Arial" w:hAnsi="Arial"/>
        </w:rPr>
        <w:t xml:space="preserve"> should also ensure that they follow the ‘Contract Certainty Code of Practice: Principles &amp; Guidance’ (October 2012) available at </w:t>
      </w:r>
      <w:hyperlink r:id="rId15" w:history="1">
        <w:r w:rsidRPr="00310E63">
          <w:rPr>
            <w:rStyle w:val="Hyperlink"/>
            <w:rFonts w:ascii="Arial" w:hAnsi="Arial"/>
          </w:rPr>
          <w:t>www.londonmarketgroup.co.uk</w:t>
        </w:r>
      </w:hyperlink>
      <w:r w:rsidRPr="00696F09">
        <w:rPr>
          <w:rFonts w:ascii="Arial" w:hAnsi="Arial"/>
        </w:rPr>
        <w:t>.</w:t>
      </w:r>
    </w:p>
    <w:p w14:paraId="3921A8C0" w14:textId="77777777" w:rsidR="004C1358" w:rsidRDefault="00696F09" w:rsidP="008C2E82">
      <w:pPr>
        <w:pStyle w:val="MRBodyTextIndent"/>
        <w:rPr>
          <w:rFonts w:ascii="Arial" w:hAnsi="Arial"/>
        </w:rPr>
      </w:pPr>
      <w:r w:rsidRPr="00696F09">
        <w:rPr>
          <w:rFonts w:ascii="Arial" w:hAnsi="Arial"/>
        </w:rPr>
        <w:t>Lloyd’s also provides information on international regulatory and tax requirements</w:t>
      </w:r>
      <w:r w:rsidR="001111C9">
        <w:rPr>
          <w:rFonts w:ascii="Arial" w:hAnsi="Arial"/>
        </w:rPr>
        <w:t xml:space="preserve"> on the Crystal Tool</w:t>
      </w:r>
      <w:r w:rsidRPr="00696F09">
        <w:rPr>
          <w:rFonts w:ascii="Arial" w:hAnsi="Arial"/>
        </w:rPr>
        <w:t xml:space="preserve"> </w:t>
      </w:r>
      <w:r w:rsidR="001111C9">
        <w:rPr>
          <w:rFonts w:ascii="Arial" w:hAnsi="Arial"/>
        </w:rPr>
        <w:t>available onLloyds.com.</w:t>
      </w:r>
    </w:p>
    <w:p w14:paraId="5B53A62B" w14:textId="77777777" w:rsidR="00B56247" w:rsidRDefault="00B56247" w:rsidP="008C2E82">
      <w:pPr>
        <w:pStyle w:val="MRBodyTextIndent"/>
        <w:rPr>
          <w:rFonts w:ascii="Arial" w:hAnsi="Arial"/>
        </w:rPr>
      </w:pPr>
      <w:r>
        <w:rPr>
          <w:rFonts w:ascii="Arial" w:hAnsi="Arial"/>
        </w:rPr>
        <w:t xml:space="preserve">As </w:t>
      </w:r>
      <w:r w:rsidR="00597179">
        <w:rPr>
          <w:rFonts w:ascii="Arial" w:hAnsi="Arial"/>
        </w:rPr>
        <w:t>Line slips</w:t>
      </w:r>
      <w:r>
        <w:rPr>
          <w:rFonts w:ascii="Arial" w:hAnsi="Arial"/>
        </w:rPr>
        <w:t xml:space="preserve"> are contracts for the delegation of underwriting authority, managing agents at Lloyd’s should also have regard to Lloyd’s Minimum Standards for Delegated Authorities (UW1.3) (see </w:t>
      </w:r>
      <w:hyperlink r:id="rId16" w:history="1">
        <w:r w:rsidRPr="00310E63">
          <w:rPr>
            <w:rStyle w:val="Hyperlink"/>
            <w:rFonts w:ascii="Arial" w:hAnsi="Arial"/>
          </w:rPr>
          <w:t>www.lloyds.com/minimumstandards</w:t>
        </w:r>
      </w:hyperlink>
      <w:r>
        <w:rPr>
          <w:rFonts w:ascii="Arial" w:hAnsi="Arial"/>
        </w:rPr>
        <w:t xml:space="preserve">). </w:t>
      </w:r>
    </w:p>
    <w:p w14:paraId="331A96FD" w14:textId="77777777" w:rsidR="004C1358" w:rsidRDefault="004C1358" w:rsidP="008C2E82">
      <w:pPr>
        <w:pStyle w:val="MRBodyTextIndent"/>
        <w:rPr>
          <w:rFonts w:ascii="Arial" w:hAnsi="Arial"/>
        </w:rPr>
      </w:pPr>
    </w:p>
    <w:p w14:paraId="1E1F39CF" w14:textId="77777777" w:rsidR="004C1358" w:rsidRPr="00B56247" w:rsidRDefault="004C1358" w:rsidP="008C2E82">
      <w:pPr>
        <w:pStyle w:val="MRBodyTextIndent"/>
        <w:rPr>
          <w:rFonts w:ascii="Arial" w:hAnsi="Arial"/>
          <w:b/>
        </w:rPr>
      </w:pPr>
      <w:r w:rsidRPr="00B56247">
        <w:rPr>
          <w:rFonts w:ascii="Arial" w:hAnsi="Arial"/>
          <w:b/>
        </w:rPr>
        <w:t xml:space="preserve">When is a </w:t>
      </w:r>
      <w:r w:rsidR="00597179">
        <w:rPr>
          <w:rFonts w:ascii="Arial" w:hAnsi="Arial"/>
          <w:b/>
        </w:rPr>
        <w:t>Line slip</w:t>
      </w:r>
      <w:r w:rsidRPr="00B56247">
        <w:rPr>
          <w:rFonts w:ascii="Arial" w:hAnsi="Arial"/>
          <w:b/>
        </w:rPr>
        <w:t xml:space="preserve"> contract used?</w:t>
      </w:r>
    </w:p>
    <w:p w14:paraId="2EF98222" w14:textId="77777777" w:rsidR="004C1358" w:rsidRDefault="00597179" w:rsidP="008C2E82">
      <w:pPr>
        <w:pStyle w:val="MRBodyTextIndent"/>
        <w:rPr>
          <w:rFonts w:ascii="Arial" w:hAnsi="Arial"/>
        </w:rPr>
      </w:pPr>
      <w:r>
        <w:rPr>
          <w:rFonts w:ascii="Arial" w:hAnsi="Arial"/>
        </w:rPr>
        <w:t>Line slips</w:t>
      </w:r>
      <w:r w:rsidR="004C1358">
        <w:rPr>
          <w:rFonts w:ascii="Arial" w:hAnsi="Arial"/>
        </w:rPr>
        <w:t xml:space="preserve"> are </w:t>
      </w:r>
      <w:r w:rsidR="005879E3">
        <w:rPr>
          <w:rFonts w:ascii="Arial" w:hAnsi="Arial"/>
        </w:rPr>
        <w:t>used by</w:t>
      </w:r>
      <w:r w:rsidR="004C1358">
        <w:rPr>
          <w:rFonts w:ascii="Arial" w:hAnsi="Arial"/>
        </w:rPr>
        <w:t xml:space="preserve"> insurers</w:t>
      </w:r>
      <w:r w:rsidR="005879E3">
        <w:rPr>
          <w:rFonts w:ascii="Arial" w:hAnsi="Arial"/>
        </w:rPr>
        <w:t xml:space="preserve"> to</w:t>
      </w:r>
      <w:r w:rsidR="004C1358">
        <w:rPr>
          <w:rFonts w:ascii="Arial" w:hAnsi="Arial"/>
        </w:rPr>
        <w:t xml:space="preserve"> delegate their authority to enter into contracts of insurance to another insurer </w:t>
      </w:r>
      <w:r w:rsidR="005879E3">
        <w:rPr>
          <w:rFonts w:ascii="Arial" w:hAnsi="Arial"/>
        </w:rPr>
        <w:t>(the “</w:t>
      </w:r>
      <w:r>
        <w:rPr>
          <w:rFonts w:ascii="Arial" w:hAnsi="Arial"/>
        </w:rPr>
        <w:t>Line slip</w:t>
      </w:r>
      <w:r w:rsidR="005879E3">
        <w:rPr>
          <w:rFonts w:ascii="Arial" w:hAnsi="Arial"/>
        </w:rPr>
        <w:t xml:space="preserve"> Lead”) </w:t>
      </w:r>
      <w:r w:rsidR="004C1358">
        <w:rPr>
          <w:rFonts w:ascii="Arial" w:hAnsi="Arial"/>
        </w:rPr>
        <w:t xml:space="preserve">in respect of business introduced by a broker named in the </w:t>
      </w:r>
      <w:r>
        <w:rPr>
          <w:rFonts w:ascii="Arial" w:hAnsi="Arial"/>
        </w:rPr>
        <w:t>Line slip</w:t>
      </w:r>
      <w:r w:rsidR="004C1358">
        <w:rPr>
          <w:rFonts w:ascii="Arial" w:hAnsi="Arial"/>
        </w:rPr>
        <w:t>.</w:t>
      </w:r>
      <w:r w:rsidR="005879E3">
        <w:rPr>
          <w:rFonts w:ascii="Arial" w:hAnsi="Arial"/>
        </w:rPr>
        <w:t xml:space="preserve"> </w:t>
      </w:r>
      <w:r>
        <w:rPr>
          <w:rFonts w:ascii="Arial" w:hAnsi="Arial"/>
        </w:rPr>
        <w:t>Line slips</w:t>
      </w:r>
      <w:r w:rsidR="005879E3">
        <w:rPr>
          <w:rFonts w:ascii="Arial" w:hAnsi="Arial"/>
        </w:rPr>
        <w:t xml:space="preserve"> are used by brokers as an efficient way of placing business with a group of insurers.</w:t>
      </w:r>
    </w:p>
    <w:p w14:paraId="35021437" w14:textId="77777777" w:rsidR="005879E3" w:rsidRDefault="005879E3" w:rsidP="005879E3">
      <w:pPr>
        <w:pStyle w:val="MRBodyTextIndent"/>
        <w:rPr>
          <w:rFonts w:ascii="Arial" w:hAnsi="Arial"/>
        </w:rPr>
      </w:pPr>
      <w:r>
        <w:rPr>
          <w:rFonts w:ascii="Arial" w:hAnsi="Arial"/>
        </w:rPr>
        <w:t xml:space="preserve">The authority granted to the </w:t>
      </w:r>
      <w:r w:rsidR="00597179">
        <w:rPr>
          <w:rFonts w:ascii="Arial" w:hAnsi="Arial"/>
        </w:rPr>
        <w:t>Line slip</w:t>
      </w:r>
      <w:r>
        <w:rPr>
          <w:rFonts w:ascii="Arial" w:hAnsi="Arial"/>
        </w:rPr>
        <w:t xml:space="preserve"> Lead will be subject to the terms agreed by the insurers as evidenced out in the </w:t>
      </w:r>
      <w:r w:rsidR="00597179">
        <w:rPr>
          <w:rFonts w:ascii="Arial" w:hAnsi="Arial"/>
        </w:rPr>
        <w:t>Line slip</w:t>
      </w:r>
      <w:r>
        <w:rPr>
          <w:rFonts w:ascii="Arial" w:hAnsi="Arial"/>
        </w:rPr>
        <w:t xml:space="preserve"> agreement.</w:t>
      </w:r>
    </w:p>
    <w:p w14:paraId="2BCE4EDC" w14:textId="77777777" w:rsidR="00F4268B" w:rsidRDefault="00F4268B" w:rsidP="005879E3">
      <w:pPr>
        <w:pStyle w:val="MRBodyTextIndent"/>
        <w:rPr>
          <w:rFonts w:ascii="Arial" w:hAnsi="Arial"/>
        </w:rPr>
      </w:pPr>
    </w:p>
    <w:p w14:paraId="24B40F56" w14:textId="77777777" w:rsidR="00F4268B" w:rsidRPr="00C57AC9" w:rsidRDefault="00F4268B" w:rsidP="005879E3">
      <w:pPr>
        <w:pStyle w:val="MRBodyTextIndent"/>
        <w:rPr>
          <w:rFonts w:ascii="Arial" w:hAnsi="Arial"/>
          <w:b/>
        </w:rPr>
      </w:pPr>
      <w:r w:rsidRPr="00C57AC9">
        <w:rPr>
          <w:rFonts w:ascii="Arial" w:hAnsi="Arial"/>
          <w:b/>
        </w:rPr>
        <w:t>Declaration</w:t>
      </w:r>
      <w:r w:rsidR="001111C9" w:rsidRPr="00C57AC9">
        <w:rPr>
          <w:rFonts w:ascii="Arial" w:hAnsi="Arial"/>
          <w:b/>
        </w:rPr>
        <w:t>s</w:t>
      </w:r>
      <w:r w:rsidRPr="00C57AC9">
        <w:rPr>
          <w:rFonts w:ascii="Arial" w:hAnsi="Arial"/>
          <w:b/>
        </w:rPr>
        <w:t xml:space="preserve"> off </w:t>
      </w:r>
      <w:r w:rsidR="00597179" w:rsidRPr="00C57AC9">
        <w:rPr>
          <w:rFonts w:ascii="Arial" w:hAnsi="Arial"/>
          <w:b/>
        </w:rPr>
        <w:t>Line slips</w:t>
      </w:r>
    </w:p>
    <w:p w14:paraId="2ABD1FAC" w14:textId="77777777" w:rsidR="001111C9" w:rsidRPr="00C00B3B" w:rsidRDefault="001111C9" w:rsidP="001111C9">
      <w:pPr>
        <w:pStyle w:val="MRBodyTextIndent"/>
        <w:rPr>
          <w:rFonts w:ascii="Arial" w:hAnsi="Arial"/>
        </w:rPr>
      </w:pPr>
      <w:r w:rsidRPr="00C00B3B">
        <w:rPr>
          <w:rFonts w:ascii="Arial" w:hAnsi="Arial"/>
        </w:rPr>
        <w:t xml:space="preserve">Declarations off </w:t>
      </w:r>
      <w:r w:rsidR="00597179" w:rsidRPr="00C00B3B">
        <w:rPr>
          <w:rFonts w:ascii="Arial" w:hAnsi="Arial"/>
        </w:rPr>
        <w:t>Line slips</w:t>
      </w:r>
      <w:r w:rsidRPr="00C00B3B">
        <w:rPr>
          <w:rFonts w:ascii="Arial" w:hAnsi="Arial"/>
        </w:rPr>
        <w:t xml:space="preserve"> should follow the current Market Reform Contract Open Market guidelines</w:t>
      </w:r>
      <w:r w:rsidR="00AA2F64" w:rsidRPr="00C00B3B">
        <w:rPr>
          <w:rFonts w:ascii="Arial" w:hAnsi="Arial"/>
        </w:rPr>
        <w:t>, or contain equivalent information in an alternative format</w:t>
      </w:r>
      <w:r w:rsidR="00BE7D89" w:rsidRPr="00C00B3B">
        <w:rPr>
          <w:rFonts w:ascii="Arial" w:hAnsi="Arial"/>
        </w:rPr>
        <w:t>,</w:t>
      </w:r>
      <w:r w:rsidRPr="00C00B3B">
        <w:rPr>
          <w:rFonts w:ascii="Arial" w:hAnsi="Arial"/>
        </w:rPr>
        <w:t xml:space="preserve"> except as follows:</w:t>
      </w:r>
    </w:p>
    <w:p w14:paraId="3474E3A0" w14:textId="77777777" w:rsidR="00F40295" w:rsidRPr="00C00B3B" w:rsidRDefault="00F40295" w:rsidP="00F40295">
      <w:pPr>
        <w:pStyle w:val="MRBodyTextIndent"/>
        <w:numPr>
          <w:ilvl w:val="0"/>
          <w:numId w:val="11"/>
        </w:numPr>
        <w:rPr>
          <w:rFonts w:ascii="Arial" w:hAnsi="Arial"/>
        </w:rPr>
      </w:pPr>
      <w:r w:rsidRPr="00C00B3B">
        <w:rPr>
          <w:rFonts w:ascii="Arial" w:hAnsi="Arial"/>
        </w:rPr>
        <w:t xml:space="preserve">The SUBSCRIPTION AGREEMENT and BROKER REMUNERATION AND DEDUCTIONS sections may be omitted in their entirety providing the information is agreed at Line slip level and applies to the particular declaration. Where this is not the case, any of the headings within these sections can be used within the Line </w:t>
      </w:r>
      <w:r w:rsidR="00192B5A" w:rsidRPr="00C00B3B">
        <w:rPr>
          <w:rFonts w:ascii="Arial" w:hAnsi="Arial"/>
        </w:rPr>
        <w:t>slip D</w:t>
      </w:r>
      <w:r w:rsidRPr="00C00B3B">
        <w:rPr>
          <w:rFonts w:ascii="Arial" w:hAnsi="Arial"/>
        </w:rPr>
        <w:t xml:space="preserve">eclaration; and in this instance the section heading(s) should also </w:t>
      </w:r>
      <w:r w:rsidRPr="00C00B3B">
        <w:rPr>
          <w:rFonts w:ascii="Arial" w:hAnsi="Arial"/>
        </w:rPr>
        <w:lastRenderedPageBreak/>
        <w:t xml:space="preserve">appear. </w:t>
      </w:r>
      <w:r w:rsidR="00D04894">
        <w:rPr>
          <w:rFonts w:ascii="Arial" w:hAnsi="Arial"/>
        </w:rPr>
        <w:t xml:space="preserve">This would include </w:t>
      </w:r>
      <w:r w:rsidR="00493BB0">
        <w:rPr>
          <w:rFonts w:ascii="Arial" w:hAnsi="Arial"/>
        </w:rPr>
        <w:t>any variation from the terms of the Line Slip agreement which will impact Single Claims Agreement Party (SCAP) arrangements.</w:t>
      </w:r>
    </w:p>
    <w:p w14:paraId="034D3850" w14:textId="77777777" w:rsidR="001111C9" w:rsidRPr="00C00B3B" w:rsidRDefault="001111C9" w:rsidP="00F40295">
      <w:pPr>
        <w:pStyle w:val="MRBodyTextIndent"/>
        <w:numPr>
          <w:ilvl w:val="0"/>
          <w:numId w:val="11"/>
        </w:numPr>
        <w:rPr>
          <w:rFonts w:ascii="Arial" w:hAnsi="Arial"/>
        </w:rPr>
      </w:pPr>
      <w:r w:rsidRPr="00C00B3B">
        <w:rPr>
          <w:rFonts w:ascii="Arial" w:hAnsi="Arial"/>
        </w:rPr>
        <w:t xml:space="preserve">The UMR and LPSO Signing Number and Date for the </w:t>
      </w:r>
      <w:r w:rsidR="00597179" w:rsidRPr="00C00B3B">
        <w:rPr>
          <w:rFonts w:ascii="Arial" w:hAnsi="Arial"/>
        </w:rPr>
        <w:t>Line slip</w:t>
      </w:r>
      <w:r w:rsidRPr="00C00B3B">
        <w:rPr>
          <w:rFonts w:ascii="Arial" w:hAnsi="Arial"/>
        </w:rPr>
        <w:t xml:space="preserve"> must be shown clearly on the Declarations off the </w:t>
      </w:r>
      <w:r w:rsidR="00597179" w:rsidRPr="00C00B3B">
        <w:rPr>
          <w:rFonts w:ascii="Arial" w:hAnsi="Arial"/>
        </w:rPr>
        <w:t>Line slip</w:t>
      </w:r>
      <w:r w:rsidRPr="00C00B3B">
        <w:rPr>
          <w:rFonts w:ascii="Arial" w:hAnsi="Arial"/>
        </w:rPr>
        <w:t xml:space="preserve">. </w:t>
      </w:r>
    </w:p>
    <w:p w14:paraId="4475F79B" w14:textId="77777777" w:rsidR="001111C9" w:rsidRPr="00C00B3B" w:rsidRDefault="001111C9" w:rsidP="001111C9">
      <w:pPr>
        <w:pStyle w:val="MRBodyTextIndent"/>
        <w:numPr>
          <w:ilvl w:val="0"/>
          <w:numId w:val="11"/>
        </w:numPr>
        <w:rPr>
          <w:rFonts w:ascii="Arial" w:hAnsi="Arial"/>
        </w:rPr>
      </w:pPr>
      <w:r w:rsidRPr="00C00B3B">
        <w:rPr>
          <w:rFonts w:ascii="Arial" w:hAnsi="Arial"/>
        </w:rPr>
        <w:t xml:space="preserve">Each Declaration off the </w:t>
      </w:r>
      <w:r w:rsidR="00597179" w:rsidRPr="00C00B3B">
        <w:rPr>
          <w:rFonts w:ascii="Arial" w:hAnsi="Arial"/>
        </w:rPr>
        <w:t>Line slip</w:t>
      </w:r>
      <w:r w:rsidRPr="00C00B3B">
        <w:rPr>
          <w:rFonts w:ascii="Arial" w:hAnsi="Arial"/>
        </w:rPr>
        <w:t xml:space="preserve"> must have a separate UMR.</w:t>
      </w:r>
    </w:p>
    <w:p w14:paraId="7CA8C508" w14:textId="77777777" w:rsidR="00F4268B" w:rsidRPr="00C00B3B" w:rsidRDefault="001111C9" w:rsidP="00C57AC9">
      <w:pPr>
        <w:pStyle w:val="MRBodyTextIndent"/>
        <w:numPr>
          <w:ilvl w:val="0"/>
          <w:numId w:val="11"/>
        </w:numPr>
        <w:rPr>
          <w:rFonts w:ascii="Arial" w:hAnsi="Arial"/>
        </w:rPr>
      </w:pPr>
      <w:r w:rsidRPr="00C00B3B">
        <w:rPr>
          <w:rFonts w:ascii="Arial" w:hAnsi="Arial"/>
        </w:rPr>
        <w:t xml:space="preserve">A Declaration off a </w:t>
      </w:r>
      <w:r w:rsidR="00597179" w:rsidRPr="00C00B3B">
        <w:rPr>
          <w:rFonts w:ascii="Arial" w:hAnsi="Arial"/>
        </w:rPr>
        <w:t>Line slip</w:t>
      </w:r>
      <w:r w:rsidRPr="00C00B3B">
        <w:rPr>
          <w:rFonts w:ascii="Arial" w:hAnsi="Arial"/>
        </w:rPr>
        <w:t xml:space="preserve"> should not contain Open Market lines unless expressly permitted by the </w:t>
      </w:r>
      <w:r w:rsidR="00597179" w:rsidRPr="00C00B3B">
        <w:rPr>
          <w:rFonts w:ascii="Arial" w:hAnsi="Arial"/>
        </w:rPr>
        <w:t>Line slip</w:t>
      </w:r>
      <w:r w:rsidRPr="00C00B3B">
        <w:rPr>
          <w:rFonts w:ascii="Arial" w:hAnsi="Arial"/>
        </w:rPr>
        <w:t>.</w:t>
      </w:r>
    </w:p>
    <w:p w14:paraId="719BBEF0" w14:textId="77777777" w:rsidR="0086014B" w:rsidRPr="0020157A" w:rsidRDefault="0086014B" w:rsidP="0086014B">
      <w:pPr>
        <w:pStyle w:val="MRHeading2"/>
      </w:pPr>
      <w:bookmarkStart w:id="15" w:name="_Toc505170477"/>
      <w:r>
        <w:t>Lloyd’s Franchise Board Mandate</w:t>
      </w:r>
      <w:bookmarkEnd w:id="15"/>
    </w:p>
    <w:p w14:paraId="7EF8E0C4" w14:textId="77777777" w:rsidR="0086014B" w:rsidRPr="0086014B" w:rsidRDefault="0086014B" w:rsidP="0086014B">
      <w:pPr>
        <w:pStyle w:val="MRBodyTextIndent"/>
        <w:rPr>
          <w:rFonts w:ascii="Arial" w:hAnsi="Arial"/>
        </w:rPr>
      </w:pPr>
      <w:r w:rsidRPr="0086014B">
        <w:rPr>
          <w:rFonts w:ascii="Arial" w:hAnsi="Arial"/>
        </w:rPr>
        <w:t xml:space="preserve">The current Lloyd’s Franchise Board mandate which covers Open Market, Binding Authority and </w:t>
      </w:r>
      <w:r w:rsidR="00597179">
        <w:rPr>
          <w:rFonts w:ascii="Arial" w:hAnsi="Arial"/>
        </w:rPr>
        <w:t xml:space="preserve">Line </w:t>
      </w:r>
      <w:r w:rsidR="007A5F03">
        <w:rPr>
          <w:rFonts w:ascii="Arial" w:hAnsi="Arial"/>
        </w:rPr>
        <w:t>S</w:t>
      </w:r>
      <w:r w:rsidR="00597179">
        <w:rPr>
          <w:rFonts w:ascii="Arial" w:hAnsi="Arial"/>
        </w:rPr>
        <w:t>lip</w:t>
      </w:r>
      <w:r w:rsidRPr="0086014B">
        <w:rPr>
          <w:rFonts w:ascii="Arial" w:hAnsi="Arial"/>
        </w:rPr>
        <w:t xml:space="preserve"> standards, is documented in the Requirements made pursuant to the Underwriting Byelaw at paragraph 3A.  This states, in respect of </w:t>
      </w:r>
      <w:r w:rsidR="00597179">
        <w:rPr>
          <w:rFonts w:ascii="Arial" w:hAnsi="Arial"/>
        </w:rPr>
        <w:t>Line slips</w:t>
      </w:r>
      <w:r w:rsidRPr="0086014B">
        <w:rPr>
          <w:rFonts w:ascii="Arial" w:hAnsi="Arial"/>
        </w:rPr>
        <w:t>:</w:t>
      </w:r>
    </w:p>
    <w:p w14:paraId="2CD3A87B" w14:textId="77777777" w:rsidR="0086014B" w:rsidRPr="004B6ADC" w:rsidRDefault="0086014B" w:rsidP="0086014B">
      <w:pPr>
        <w:pStyle w:val="MRBodyTextIndent"/>
        <w:rPr>
          <w:rFonts w:ascii="Arial" w:hAnsi="Arial"/>
          <w:i/>
        </w:rPr>
      </w:pPr>
      <w:r w:rsidRPr="004B6ADC">
        <w:rPr>
          <w:rFonts w:ascii="Arial" w:hAnsi="Arial"/>
          <w:i/>
        </w:rPr>
        <w:t>“The Franchise Board has prescribed the following standards and arrangements for the conduct and administration of insurance business at Lloyd’s provided always that failure to comply with these standards and arrangements shall not invalidate or call into question any contract or agreement entered into by or on behalf of a managing agent or syndicate nor shall failure to comply with these standards and arrangements create any right of action or claim in any third party against a managing agent or syndicate, the authority to enforce compliance being exclusively vested in the Franchise Board:</w:t>
      </w:r>
    </w:p>
    <w:p w14:paraId="4EF3321A" w14:textId="77777777" w:rsidR="0086014B" w:rsidRPr="004B6ADC" w:rsidRDefault="0086014B" w:rsidP="004B6ADC">
      <w:pPr>
        <w:pStyle w:val="MRBodyTextIndent"/>
        <w:ind w:left="2127" w:hanging="687"/>
        <w:rPr>
          <w:rFonts w:ascii="Arial" w:hAnsi="Arial"/>
          <w:i/>
        </w:rPr>
      </w:pPr>
      <w:r w:rsidRPr="004B6ADC">
        <w:rPr>
          <w:rFonts w:ascii="Arial" w:hAnsi="Arial"/>
          <w:i/>
        </w:rPr>
        <w:t>(a)</w:t>
      </w:r>
      <w:r w:rsidRPr="004B6ADC">
        <w:rPr>
          <w:rFonts w:ascii="Arial" w:hAnsi="Arial"/>
          <w:i/>
        </w:rPr>
        <w:tab/>
        <w:t>…</w:t>
      </w:r>
    </w:p>
    <w:p w14:paraId="62D5EADB" w14:textId="77777777" w:rsidR="0086014B" w:rsidRPr="004B6ADC" w:rsidRDefault="0086014B" w:rsidP="004B6ADC">
      <w:pPr>
        <w:pStyle w:val="MRBodyTextIndent"/>
        <w:ind w:left="2127" w:hanging="687"/>
        <w:rPr>
          <w:rFonts w:ascii="Arial" w:hAnsi="Arial"/>
          <w:i/>
        </w:rPr>
      </w:pPr>
      <w:r w:rsidRPr="004B6ADC">
        <w:rPr>
          <w:rFonts w:ascii="Arial" w:hAnsi="Arial"/>
          <w:i/>
        </w:rPr>
        <w:t>(b)</w:t>
      </w:r>
      <w:r w:rsidRPr="004B6ADC">
        <w:rPr>
          <w:rFonts w:ascii="Arial" w:hAnsi="Arial"/>
          <w:i/>
        </w:rPr>
        <w:tab/>
      </w:r>
      <w:r>
        <w:rPr>
          <w:rFonts w:ascii="Arial" w:hAnsi="Arial"/>
          <w:i/>
        </w:rPr>
        <w:t>…</w:t>
      </w:r>
    </w:p>
    <w:p w14:paraId="439FC47A" w14:textId="77777777" w:rsidR="00B55252" w:rsidRPr="004B6ADC" w:rsidRDefault="0086014B" w:rsidP="004B6ADC">
      <w:pPr>
        <w:pStyle w:val="MRBodyTextIndent"/>
        <w:ind w:left="2127" w:hanging="687"/>
        <w:rPr>
          <w:rFonts w:ascii="Arial" w:hAnsi="Arial"/>
          <w:i/>
        </w:rPr>
      </w:pPr>
      <w:r w:rsidRPr="004B6ADC">
        <w:rPr>
          <w:rFonts w:ascii="Arial" w:hAnsi="Arial"/>
          <w:i/>
        </w:rPr>
        <w:t>(c)</w:t>
      </w:r>
      <w:r>
        <w:rPr>
          <w:rFonts w:ascii="Arial" w:hAnsi="Arial"/>
          <w:i/>
        </w:rPr>
        <w:tab/>
      </w:r>
      <w:r w:rsidRPr="0086014B">
        <w:rPr>
          <w:rFonts w:ascii="Arial" w:hAnsi="Arial"/>
          <w:i/>
        </w:rPr>
        <w:t>a managing agent shall not permit the syndicate stamp of a syndicate managed by it to be affixed to any line slip unless the line slip has been completed in accordance with the relevant guidelines from time to time issued by the London Market Group (or any successor body fulfilling the same role).</w:t>
      </w:r>
    </w:p>
    <w:p w14:paraId="63414BE4" w14:textId="77777777" w:rsidR="000C36DB" w:rsidRPr="0020157A" w:rsidRDefault="006C1BC6" w:rsidP="00E740B6">
      <w:pPr>
        <w:pStyle w:val="MRHeading1"/>
      </w:pPr>
      <w:bookmarkStart w:id="16" w:name="_Toc44937052"/>
      <w:bookmarkStart w:id="17" w:name="_Toc135030113"/>
      <w:bookmarkStart w:id="18" w:name="_Toc153601810"/>
      <w:bookmarkStart w:id="19" w:name="_Toc190659693"/>
      <w:bookmarkStart w:id="20" w:name="_Toc505170478"/>
      <w:r w:rsidRPr="0020157A">
        <w:t>Business Objectives and Expected Benefits</w:t>
      </w:r>
      <w:bookmarkEnd w:id="16"/>
      <w:bookmarkEnd w:id="17"/>
      <w:bookmarkEnd w:id="18"/>
      <w:bookmarkEnd w:id="19"/>
      <w:bookmarkEnd w:id="20"/>
    </w:p>
    <w:p w14:paraId="5B096648" w14:textId="77777777" w:rsidR="000C36DB" w:rsidRPr="0020157A" w:rsidRDefault="000C36DB" w:rsidP="00E740B6">
      <w:pPr>
        <w:pStyle w:val="MRHeading2"/>
      </w:pPr>
      <w:bookmarkStart w:id="21" w:name="_Toc190659694"/>
      <w:bookmarkStart w:id="22" w:name="_Toc44937053"/>
      <w:bookmarkStart w:id="23" w:name="_Toc135030114"/>
      <w:bookmarkStart w:id="24" w:name="_Toc153601811"/>
      <w:bookmarkStart w:id="25" w:name="_Toc505170479"/>
      <w:r w:rsidRPr="0020157A">
        <w:t>Objectives</w:t>
      </w:r>
      <w:bookmarkEnd w:id="21"/>
      <w:bookmarkEnd w:id="25"/>
      <w:r w:rsidRPr="0020157A">
        <w:t xml:space="preserve"> </w:t>
      </w:r>
      <w:bookmarkEnd w:id="22"/>
      <w:bookmarkEnd w:id="23"/>
      <w:bookmarkEnd w:id="24"/>
    </w:p>
    <w:p w14:paraId="12A5CD0C" w14:textId="77777777" w:rsidR="009434A2" w:rsidRPr="004B6ADC" w:rsidRDefault="00A23054" w:rsidP="008C2E82">
      <w:pPr>
        <w:pStyle w:val="MRBodyTextIndent"/>
        <w:rPr>
          <w:rFonts w:ascii="Arial" w:hAnsi="Arial"/>
        </w:rPr>
      </w:pPr>
      <w:r w:rsidRPr="004B6ADC">
        <w:rPr>
          <w:rFonts w:ascii="Arial" w:hAnsi="Arial"/>
        </w:rPr>
        <w:t xml:space="preserve">The objective of this implementation guide is to specify the </w:t>
      </w:r>
      <w:r w:rsidR="00E678D7" w:rsidRPr="004B6ADC">
        <w:rPr>
          <w:rFonts w:ascii="Arial" w:hAnsi="Arial"/>
        </w:rPr>
        <w:t xml:space="preserve">guidance </w:t>
      </w:r>
      <w:r w:rsidRPr="004B6ADC">
        <w:rPr>
          <w:rFonts w:ascii="Arial" w:hAnsi="Arial"/>
        </w:rPr>
        <w:t xml:space="preserve">to be followed to create </w:t>
      </w:r>
      <w:r w:rsidR="00287614" w:rsidRPr="004B6ADC">
        <w:rPr>
          <w:rFonts w:ascii="Arial" w:hAnsi="Arial"/>
        </w:rPr>
        <w:t>Market Reform Contract (</w:t>
      </w:r>
      <w:r w:rsidR="00597179">
        <w:rPr>
          <w:rFonts w:ascii="Arial" w:hAnsi="Arial"/>
        </w:rPr>
        <w:t>Line slip</w:t>
      </w:r>
      <w:r w:rsidR="00287614" w:rsidRPr="004B6ADC">
        <w:rPr>
          <w:rFonts w:ascii="Arial" w:hAnsi="Arial"/>
        </w:rPr>
        <w:t>)</w:t>
      </w:r>
      <w:r w:rsidR="00CC4E35" w:rsidRPr="004B6ADC">
        <w:rPr>
          <w:rFonts w:ascii="Arial" w:hAnsi="Arial"/>
        </w:rPr>
        <w:t xml:space="preserve"> </w:t>
      </w:r>
      <w:r w:rsidRPr="004B6ADC">
        <w:rPr>
          <w:rFonts w:ascii="Arial" w:hAnsi="Arial"/>
        </w:rPr>
        <w:t>standard placing documents</w:t>
      </w:r>
      <w:r w:rsidR="00347806">
        <w:rPr>
          <w:rFonts w:ascii="Arial" w:hAnsi="Arial"/>
        </w:rPr>
        <w:t xml:space="preserve"> </w:t>
      </w:r>
      <w:r w:rsidR="00597179">
        <w:rPr>
          <w:rFonts w:ascii="Arial" w:hAnsi="Arial"/>
        </w:rPr>
        <w:t>Line slips</w:t>
      </w:r>
      <w:r w:rsidRPr="004B6ADC">
        <w:rPr>
          <w:rFonts w:ascii="Arial" w:hAnsi="Arial"/>
        </w:rPr>
        <w:t>.</w:t>
      </w:r>
    </w:p>
    <w:p w14:paraId="7DB8069E" w14:textId="77777777" w:rsidR="000C36DB" w:rsidRPr="0020157A" w:rsidRDefault="00F92FEF" w:rsidP="00E740B6">
      <w:pPr>
        <w:pStyle w:val="MRHeading2"/>
      </w:pPr>
      <w:bookmarkStart w:id="26" w:name="_Toc190659695"/>
      <w:bookmarkStart w:id="27" w:name="_Toc505170480"/>
      <w:r w:rsidRPr="0020157A">
        <w:t>Scope</w:t>
      </w:r>
      <w:bookmarkEnd w:id="26"/>
      <w:bookmarkEnd w:id="27"/>
    </w:p>
    <w:p w14:paraId="17E2E39F" w14:textId="77777777" w:rsidR="0098460B" w:rsidRPr="004B6ADC" w:rsidRDefault="004B6ADC" w:rsidP="005D6521">
      <w:pPr>
        <w:pStyle w:val="MRBodyTextIndent"/>
        <w:rPr>
          <w:rFonts w:ascii="Arial" w:hAnsi="Arial"/>
        </w:rPr>
      </w:pPr>
      <w:r>
        <w:rPr>
          <w:rFonts w:ascii="Arial" w:hAnsi="Arial"/>
        </w:rPr>
        <w:t xml:space="preserve">The </w:t>
      </w:r>
      <w:r w:rsidRPr="004B6ADC">
        <w:rPr>
          <w:rFonts w:ascii="Arial" w:hAnsi="Arial"/>
        </w:rPr>
        <w:t>Market Reform Contract (</w:t>
      </w:r>
      <w:r w:rsidR="007A5F03">
        <w:rPr>
          <w:rFonts w:ascii="Arial" w:hAnsi="Arial"/>
        </w:rPr>
        <w:t>Line slip</w:t>
      </w:r>
      <w:r w:rsidRPr="004B6ADC">
        <w:rPr>
          <w:rFonts w:ascii="Arial" w:hAnsi="Arial"/>
        </w:rPr>
        <w:t>)</w:t>
      </w:r>
      <w:r w:rsidR="0098460B">
        <w:rPr>
          <w:rFonts w:ascii="Arial" w:hAnsi="Arial"/>
        </w:rPr>
        <w:t xml:space="preserve"> should be used for </w:t>
      </w:r>
      <w:r w:rsidR="005D6521">
        <w:rPr>
          <w:rFonts w:ascii="Arial" w:hAnsi="Arial"/>
        </w:rPr>
        <w:t>a</w:t>
      </w:r>
      <w:r w:rsidR="0098460B" w:rsidRPr="0098460B">
        <w:rPr>
          <w:rFonts w:ascii="Arial" w:hAnsi="Arial"/>
        </w:rPr>
        <w:t xml:space="preserve">ll firm quote and firm order </w:t>
      </w:r>
      <w:r w:rsidR="00597179">
        <w:rPr>
          <w:rFonts w:ascii="Arial" w:hAnsi="Arial"/>
        </w:rPr>
        <w:t>Line slip</w:t>
      </w:r>
      <w:r w:rsidR="0098460B" w:rsidRPr="0098460B">
        <w:rPr>
          <w:rFonts w:ascii="Arial" w:hAnsi="Arial"/>
        </w:rPr>
        <w:t xml:space="preserve"> insurance and reinsurance business placed by London Market brokers.</w:t>
      </w:r>
    </w:p>
    <w:p w14:paraId="764306C7" w14:textId="77777777" w:rsidR="007F2DC3" w:rsidRDefault="00E750A1" w:rsidP="008C2E82">
      <w:pPr>
        <w:pStyle w:val="MRBodyTextIndent"/>
        <w:rPr>
          <w:rFonts w:ascii="Arial" w:hAnsi="Arial"/>
          <w:b/>
        </w:rPr>
      </w:pPr>
      <w:r w:rsidRPr="00C3665E">
        <w:rPr>
          <w:rFonts w:ascii="Arial" w:hAnsi="Arial"/>
        </w:rPr>
        <w:t xml:space="preserve">Where there is delegation to another insurer, the contract is either a </w:t>
      </w:r>
      <w:r w:rsidR="007A5F03">
        <w:rPr>
          <w:rFonts w:ascii="Arial" w:hAnsi="Arial"/>
        </w:rPr>
        <w:t xml:space="preserve">Line slip </w:t>
      </w:r>
      <w:r w:rsidRPr="00C3665E">
        <w:rPr>
          <w:rFonts w:ascii="Arial" w:hAnsi="Arial"/>
        </w:rPr>
        <w:t xml:space="preserve"> or a Consortium and should follow the corresponding guidelines and forms.</w:t>
      </w:r>
      <w:r>
        <w:t xml:space="preserve"> </w:t>
      </w:r>
      <w:r w:rsidR="005D6521" w:rsidRPr="005D6521">
        <w:rPr>
          <w:rFonts w:ascii="Arial" w:hAnsi="Arial"/>
        </w:rPr>
        <w:t>Some practitioners use the term “Covers</w:t>
      </w:r>
      <w:r>
        <w:rPr>
          <w:rFonts w:ascii="Arial" w:hAnsi="Arial"/>
        </w:rPr>
        <w:t>, Facilities or Programmes</w:t>
      </w:r>
      <w:r w:rsidR="005D6521" w:rsidRPr="005D6521">
        <w:rPr>
          <w:rFonts w:ascii="Arial" w:hAnsi="Arial"/>
        </w:rPr>
        <w:t xml:space="preserve">” to describe </w:t>
      </w:r>
      <w:r w:rsidR="007A5F03">
        <w:rPr>
          <w:rFonts w:ascii="Arial" w:hAnsi="Arial"/>
        </w:rPr>
        <w:t xml:space="preserve">Line slip </w:t>
      </w:r>
      <w:r w:rsidR="00597179">
        <w:rPr>
          <w:rFonts w:ascii="Arial" w:hAnsi="Arial"/>
        </w:rPr>
        <w:t>s</w:t>
      </w:r>
      <w:r w:rsidR="005D6521" w:rsidRPr="005D6521">
        <w:rPr>
          <w:rFonts w:ascii="Arial" w:hAnsi="Arial"/>
        </w:rPr>
        <w:t xml:space="preserve"> for business where there is no common insured across the </w:t>
      </w:r>
      <w:r w:rsidR="00E31A9A">
        <w:rPr>
          <w:rFonts w:ascii="Arial" w:hAnsi="Arial"/>
        </w:rPr>
        <w:t>insurances</w:t>
      </w:r>
      <w:r w:rsidR="00E31A9A" w:rsidRPr="005D6521">
        <w:rPr>
          <w:rFonts w:ascii="Arial" w:hAnsi="Arial"/>
        </w:rPr>
        <w:t xml:space="preserve"> </w:t>
      </w:r>
      <w:r w:rsidR="005D6521" w:rsidRPr="005D6521">
        <w:rPr>
          <w:rFonts w:ascii="Arial" w:hAnsi="Arial"/>
        </w:rPr>
        <w:t xml:space="preserve">bound. These are </w:t>
      </w:r>
      <w:r w:rsidR="007A5F03">
        <w:rPr>
          <w:rFonts w:ascii="Arial" w:hAnsi="Arial"/>
        </w:rPr>
        <w:t>Line slip</w:t>
      </w:r>
      <w:r w:rsidR="00597179">
        <w:rPr>
          <w:rFonts w:ascii="Arial" w:hAnsi="Arial"/>
        </w:rPr>
        <w:t>s</w:t>
      </w:r>
      <w:r w:rsidR="005D6521" w:rsidRPr="005D6521">
        <w:rPr>
          <w:rFonts w:ascii="Arial" w:hAnsi="Arial"/>
        </w:rPr>
        <w:t xml:space="preserve"> and must follow the</w:t>
      </w:r>
      <w:r>
        <w:rPr>
          <w:rFonts w:ascii="Arial" w:hAnsi="Arial"/>
        </w:rPr>
        <w:t>se</w:t>
      </w:r>
      <w:r w:rsidR="005D6521" w:rsidRPr="005D6521">
        <w:rPr>
          <w:rFonts w:ascii="Arial" w:hAnsi="Arial"/>
        </w:rPr>
        <w:t xml:space="preserve"> </w:t>
      </w:r>
      <w:r w:rsidR="007A5F03">
        <w:rPr>
          <w:rFonts w:ascii="Arial" w:hAnsi="Arial"/>
        </w:rPr>
        <w:t xml:space="preserve">Line slip </w:t>
      </w:r>
      <w:r w:rsidR="005D6521" w:rsidRPr="005D6521">
        <w:rPr>
          <w:rFonts w:ascii="Arial" w:hAnsi="Arial"/>
        </w:rPr>
        <w:t>guidelines</w:t>
      </w:r>
    </w:p>
    <w:p w14:paraId="0467ED18" w14:textId="77777777" w:rsidR="005D6521" w:rsidRDefault="005D6521" w:rsidP="008C2E82">
      <w:pPr>
        <w:pStyle w:val="MRBodyTextIndent"/>
        <w:rPr>
          <w:rFonts w:ascii="Arial" w:hAnsi="Arial"/>
        </w:rPr>
      </w:pPr>
      <w:r>
        <w:rPr>
          <w:rFonts w:ascii="Arial" w:hAnsi="Arial"/>
        </w:rPr>
        <w:lastRenderedPageBreak/>
        <w:t xml:space="preserve">The </w:t>
      </w:r>
      <w:r w:rsidRPr="004B6ADC">
        <w:rPr>
          <w:rFonts w:ascii="Arial" w:hAnsi="Arial"/>
        </w:rPr>
        <w:t>Market Reform Contract (</w:t>
      </w:r>
      <w:r w:rsidR="007A5F03">
        <w:rPr>
          <w:rFonts w:ascii="Arial" w:hAnsi="Arial"/>
        </w:rPr>
        <w:t>Line slip</w:t>
      </w:r>
      <w:r w:rsidRPr="004B6ADC">
        <w:rPr>
          <w:rFonts w:ascii="Arial" w:hAnsi="Arial"/>
        </w:rPr>
        <w:t>)</w:t>
      </w:r>
      <w:r>
        <w:rPr>
          <w:rFonts w:ascii="Arial" w:hAnsi="Arial"/>
        </w:rPr>
        <w:t xml:space="preserve"> </w:t>
      </w:r>
      <w:r w:rsidR="00F4268B">
        <w:rPr>
          <w:rFonts w:ascii="Arial" w:hAnsi="Arial"/>
        </w:rPr>
        <w:t>must</w:t>
      </w:r>
      <w:r>
        <w:rPr>
          <w:rFonts w:ascii="Arial" w:hAnsi="Arial"/>
        </w:rPr>
        <w:t xml:space="preserve"> not be used for the following, which each have their own standard:-</w:t>
      </w:r>
    </w:p>
    <w:p w14:paraId="21FF5B4E" w14:textId="77777777" w:rsidR="005D6521" w:rsidRDefault="005D6521" w:rsidP="005D6521">
      <w:pPr>
        <w:pStyle w:val="MRBodyTextIndent"/>
        <w:numPr>
          <w:ilvl w:val="0"/>
          <w:numId w:val="11"/>
        </w:numPr>
        <w:rPr>
          <w:rFonts w:ascii="Arial" w:hAnsi="Arial"/>
        </w:rPr>
      </w:pPr>
      <w:r w:rsidRPr="005D6521">
        <w:rPr>
          <w:rFonts w:ascii="Arial" w:hAnsi="Arial"/>
        </w:rPr>
        <w:t>B</w:t>
      </w:r>
      <w:r w:rsidR="00752772">
        <w:rPr>
          <w:rFonts w:ascii="Arial" w:hAnsi="Arial"/>
        </w:rPr>
        <w:t>inding a</w:t>
      </w:r>
      <w:r w:rsidRPr="005D6521">
        <w:rPr>
          <w:rFonts w:ascii="Arial" w:hAnsi="Arial"/>
        </w:rPr>
        <w:t>uthorities</w:t>
      </w:r>
      <w:r w:rsidR="00752772">
        <w:rPr>
          <w:rFonts w:ascii="Arial" w:hAnsi="Arial"/>
        </w:rPr>
        <w:t>.</w:t>
      </w:r>
    </w:p>
    <w:p w14:paraId="5C5E91E8" w14:textId="77777777" w:rsidR="00752772" w:rsidRDefault="00752772" w:rsidP="00752772">
      <w:pPr>
        <w:pStyle w:val="MRBodyTextIndent"/>
        <w:numPr>
          <w:ilvl w:val="0"/>
          <w:numId w:val="11"/>
        </w:numPr>
        <w:rPr>
          <w:rFonts w:ascii="Arial" w:hAnsi="Arial"/>
        </w:rPr>
      </w:pPr>
      <w:r w:rsidRPr="00752772">
        <w:rPr>
          <w:rFonts w:ascii="Arial" w:hAnsi="Arial"/>
        </w:rPr>
        <w:t xml:space="preserve">Marine </w:t>
      </w:r>
      <w:r w:rsidR="00E750A1">
        <w:rPr>
          <w:rFonts w:ascii="Arial" w:hAnsi="Arial"/>
        </w:rPr>
        <w:t>O</w:t>
      </w:r>
      <w:r w:rsidRPr="00752772">
        <w:rPr>
          <w:rFonts w:ascii="Arial" w:hAnsi="Arial"/>
        </w:rPr>
        <w:t xml:space="preserve">pen </w:t>
      </w:r>
      <w:r w:rsidR="00E750A1">
        <w:rPr>
          <w:rFonts w:ascii="Arial" w:hAnsi="Arial"/>
        </w:rPr>
        <w:t>C</w:t>
      </w:r>
      <w:r w:rsidRPr="00752772">
        <w:rPr>
          <w:rFonts w:ascii="Arial" w:hAnsi="Arial"/>
        </w:rPr>
        <w:t xml:space="preserve">argo </w:t>
      </w:r>
      <w:r w:rsidR="00E750A1">
        <w:rPr>
          <w:rFonts w:ascii="Arial" w:hAnsi="Arial"/>
        </w:rPr>
        <w:t>C</w:t>
      </w:r>
      <w:r w:rsidRPr="00752772">
        <w:rPr>
          <w:rFonts w:ascii="Arial" w:hAnsi="Arial"/>
        </w:rPr>
        <w:t xml:space="preserve">overs and declarations attaching thereto. Marine </w:t>
      </w:r>
      <w:r w:rsidR="00E750A1">
        <w:rPr>
          <w:rFonts w:ascii="Arial" w:hAnsi="Arial"/>
        </w:rPr>
        <w:t>O</w:t>
      </w:r>
      <w:r w:rsidRPr="00752772">
        <w:rPr>
          <w:rFonts w:ascii="Arial" w:hAnsi="Arial"/>
        </w:rPr>
        <w:t xml:space="preserve">pen </w:t>
      </w:r>
      <w:r w:rsidR="00E750A1">
        <w:rPr>
          <w:rFonts w:ascii="Arial" w:hAnsi="Arial"/>
        </w:rPr>
        <w:t>C</w:t>
      </w:r>
      <w:r w:rsidRPr="00752772">
        <w:rPr>
          <w:rFonts w:ascii="Arial" w:hAnsi="Arial"/>
        </w:rPr>
        <w:t xml:space="preserve">argo </w:t>
      </w:r>
      <w:r w:rsidR="00E750A1">
        <w:rPr>
          <w:rFonts w:ascii="Arial" w:hAnsi="Arial"/>
        </w:rPr>
        <w:t>C</w:t>
      </w:r>
      <w:r w:rsidRPr="00752772">
        <w:rPr>
          <w:rFonts w:ascii="Arial" w:hAnsi="Arial"/>
        </w:rPr>
        <w:t>overs are</w:t>
      </w:r>
      <w:r w:rsidR="00E750A1">
        <w:rPr>
          <w:rFonts w:ascii="Arial" w:hAnsi="Arial"/>
        </w:rPr>
        <w:t xml:space="preserve"> not, by</w:t>
      </w:r>
      <w:r w:rsidRPr="00752772">
        <w:rPr>
          <w:rFonts w:ascii="Arial" w:hAnsi="Arial"/>
        </w:rPr>
        <w:t xml:space="preserve"> defi</w:t>
      </w:r>
      <w:r w:rsidR="00E750A1">
        <w:rPr>
          <w:rFonts w:ascii="Arial" w:hAnsi="Arial"/>
        </w:rPr>
        <w:t>nition, contracts of delegation as they have a common insured across all declarations (</w:t>
      </w:r>
      <w:proofErr w:type="spellStart"/>
      <w:r w:rsidR="00E750A1">
        <w:rPr>
          <w:rFonts w:ascii="Arial" w:hAnsi="Arial"/>
        </w:rPr>
        <w:t>ie</w:t>
      </w:r>
      <w:proofErr w:type="spellEnd"/>
      <w:r w:rsidR="00E750A1">
        <w:rPr>
          <w:rFonts w:ascii="Arial" w:hAnsi="Arial"/>
        </w:rPr>
        <w:t xml:space="preserve"> </w:t>
      </w:r>
      <w:r w:rsidRPr="00752772">
        <w:rPr>
          <w:rFonts w:ascii="Arial" w:hAnsi="Arial"/>
        </w:rPr>
        <w:t>risks where the insured has, or is expected to acquire, an insurable interest in each declaration bound</w:t>
      </w:r>
      <w:r w:rsidR="00E750A1">
        <w:rPr>
          <w:rFonts w:ascii="Arial" w:hAnsi="Arial"/>
        </w:rPr>
        <w:t>)</w:t>
      </w:r>
      <w:r w:rsidRPr="00752772">
        <w:rPr>
          <w:rFonts w:ascii="Arial" w:hAnsi="Arial"/>
        </w:rPr>
        <w:t>.</w:t>
      </w:r>
      <w:r w:rsidR="008127F5">
        <w:rPr>
          <w:rFonts w:ascii="Arial" w:hAnsi="Arial"/>
        </w:rPr>
        <w:t xml:space="preserve">  Marine </w:t>
      </w:r>
      <w:r w:rsidR="00E750A1">
        <w:rPr>
          <w:rFonts w:ascii="Arial" w:hAnsi="Arial"/>
        </w:rPr>
        <w:t>O</w:t>
      </w:r>
      <w:r w:rsidR="008127F5">
        <w:rPr>
          <w:rFonts w:ascii="Arial" w:hAnsi="Arial"/>
        </w:rPr>
        <w:t xml:space="preserve">pen </w:t>
      </w:r>
      <w:r w:rsidR="00E750A1">
        <w:rPr>
          <w:rFonts w:ascii="Arial" w:hAnsi="Arial"/>
        </w:rPr>
        <w:t>C</w:t>
      </w:r>
      <w:r w:rsidR="008127F5">
        <w:rPr>
          <w:rFonts w:ascii="Arial" w:hAnsi="Arial"/>
        </w:rPr>
        <w:t>argo</w:t>
      </w:r>
      <w:r w:rsidR="00E750A1">
        <w:rPr>
          <w:rFonts w:ascii="Arial" w:hAnsi="Arial"/>
        </w:rPr>
        <w:t xml:space="preserve"> C</w:t>
      </w:r>
      <w:r w:rsidR="001111C9">
        <w:rPr>
          <w:rFonts w:ascii="Arial" w:hAnsi="Arial"/>
        </w:rPr>
        <w:t>overs</w:t>
      </w:r>
      <w:r w:rsidR="008127F5">
        <w:rPr>
          <w:rFonts w:ascii="Arial" w:hAnsi="Arial"/>
        </w:rPr>
        <w:t xml:space="preserve"> should </w:t>
      </w:r>
      <w:r w:rsidR="00E750A1">
        <w:rPr>
          <w:rFonts w:ascii="Arial" w:hAnsi="Arial"/>
        </w:rPr>
        <w:t xml:space="preserve">therefore </w:t>
      </w:r>
      <w:r w:rsidR="008127F5">
        <w:rPr>
          <w:rFonts w:ascii="Arial" w:hAnsi="Arial"/>
        </w:rPr>
        <w:t>follow the Market Reform Contract (Open Market) standard.</w:t>
      </w:r>
    </w:p>
    <w:p w14:paraId="33105191" w14:textId="77777777" w:rsidR="00F4268B" w:rsidRPr="005D6521" w:rsidRDefault="00F4268B" w:rsidP="00F4268B">
      <w:pPr>
        <w:pStyle w:val="MRBodyTextIndent"/>
        <w:numPr>
          <w:ilvl w:val="0"/>
          <w:numId w:val="11"/>
        </w:numPr>
        <w:rPr>
          <w:rFonts w:ascii="Arial" w:hAnsi="Arial"/>
        </w:rPr>
      </w:pPr>
      <w:r w:rsidRPr="00F4268B">
        <w:rPr>
          <w:rFonts w:ascii="Arial" w:hAnsi="Arial"/>
        </w:rPr>
        <w:t xml:space="preserve">Declarations or Off-slips attaching to </w:t>
      </w:r>
      <w:r w:rsidR="007A5F03">
        <w:rPr>
          <w:rFonts w:ascii="Arial" w:hAnsi="Arial"/>
        </w:rPr>
        <w:t>Line slip</w:t>
      </w:r>
      <w:r w:rsidR="00597179">
        <w:rPr>
          <w:rFonts w:ascii="Arial" w:hAnsi="Arial"/>
        </w:rPr>
        <w:t>s</w:t>
      </w:r>
      <w:r w:rsidR="008127F5">
        <w:rPr>
          <w:rFonts w:ascii="Arial" w:hAnsi="Arial"/>
        </w:rPr>
        <w:t>. These should follow the Market Reform Contract (Open Market) standard</w:t>
      </w:r>
      <w:r w:rsidR="00156B3E">
        <w:rPr>
          <w:rFonts w:ascii="Arial" w:hAnsi="Arial"/>
        </w:rPr>
        <w:t xml:space="preserve">, and section </w:t>
      </w:r>
      <w:r w:rsidR="00E31A9A">
        <w:rPr>
          <w:rFonts w:ascii="Arial" w:hAnsi="Arial"/>
        </w:rPr>
        <w:t>2.2</w:t>
      </w:r>
    </w:p>
    <w:p w14:paraId="1415EAD1" w14:textId="77777777" w:rsidR="005D6521" w:rsidRDefault="00752772" w:rsidP="008C2E82">
      <w:pPr>
        <w:pStyle w:val="MRBodyTextIndent"/>
        <w:rPr>
          <w:rFonts w:ascii="Arial" w:hAnsi="Arial"/>
        </w:rPr>
      </w:pPr>
      <w:r>
        <w:rPr>
          <w:rFonts w:ascii="Arial" w:hAnsi="Arial"/>
        </w:rPr>
        <w:t xml:space="preserve">Consortia arrangements are in many respects similar to a </w:t>
      </w:r>
      <w:r w:rsidR="007A5F03">
        <w:rPr>
          <w:rFonts w:ascii="Arial" w:hAnsi="Arial"/>
        </w:rPr>
        <w:t xml:space="preserve">Line slip </w:t>
      </w:r>
      <w:r>
        <w:rPr>
          <w:rFonts w:ascii="Arial" w:hAnsi="Arial"/>
        </w:rPr>
        <w:t>but the business accepted will not be limited to the business produced by a single broker</w:t>
      </w:r>
      <w:r w:rsidR="00347C19">
        <w:rPr>
          <w:rFonts w:ascii="Arial" w:hAnsi="Arial"/>
        </w:rPr>
        <w:t xml:space="preserve">.  </w:t>
      </w:r>
      <w:r w:rsidR="00F4268B">
        <w:rPr>
          <w:rFonts w:ascii="Arial" w:hAnsi="Arial"/>
        </w:rPr>
        <w:t>Arrangements at</w:t>
      </w:r>
      <w:r w:rsidR="00347C19">
        <w:rPr>
          <w:rFonts w:ascii="Arial" w:hAnsi="Arial"/>
        </w:rPr>
        <w:t xml:space="preserve"> Lloyd’s that qualify as </w:t>
      </w:r>
      <w:r w:rsidR="00E750A1">
        <w:rPr>
          <w:rFonts w:ascii="Arial" w:hAnsi="Arial"/>
        </w:rPr>
        <w:t>C</w:t>
      </w:r>
      <w:r w:rsidR="00347C19">
        <w:rPr>
          <w:rFonts w:ascii="Arial" w:hAnsi="Arial"/>
        </w:rPr>
        <w:t>onsortia arrangements are not subject to th</w:t>
      </w:r>
      <w:r w:rsidR="00E750A1">
        <w:rPr>
          <w:rFonts w:ascii="Arial" w:hAnsi="Arial"/>
        </w:rPr>
        <w:t>is</w:t>
      </w:r>
      <w:r w:rsidR="00347C19">
        <w:rPr>
          <w:rFonts w:ascii="Arial" w:hAnsi="Arial"/>
        </w:rPr>
        <w:t xml:space="preserve"> </w:t>
      </w:r>
      <w:r w:rsidR="00347C19" w:rsidRPr="004B6ADC">
        <w:rPr>
          <w:rFonts w:ascii="Arial" w:hAnsi="Arial"/>
        </w:rPr>
        <w:t>Market Reform Contract (</w:t>
      </w:r>
      <w:r w:rsidR="007A5F03">
        <w:rPr>
          <w:rFonts w:ascii="Arial" w:hAnsi="Arial"/>
        </w:rPr>
        <w:t>Line slip</w:t>
      </w:r>
      <w:r w:rsidR="00347C19" w:rsidRPr="004B6ADC">
        <w:rPr>
          <w:rFonts w:ascii="Arial" w:hAnsi="Arial"/>
        </w:rPr>
        <w:t>)</w:t>
      </w:r>
      <w:r w:rsidR="00E750A1">
        <w:rPr>
          <w:rFonts w:ascii="Arial" w:hAnsi="Arial"/>
        </w:rPr>
        <w:t xml:space="preserve"> guidance,</w:t>
      </w:r>
      <w:r w:rsidR="00347C19">
        <w:rPr>
          <w:rFonts w:ascii="Arial" w:hAnsi="Arial"/>
        </w:rPr>
        <w:t xml:space="preserve"> </w:t>
      </w:r>
      <w:r w:rsidR="00E750A1">
        <w:rPr>
          <w:rFonts w:ascii="Arial" w:hAnsi="Arial"/>
        </w:rPr>
        <w:t>and</w:t>
      </w:r>
      <w:r w:rsidR="00347C19">
        <w:rPr>
          <w:rFonts w:ascii="Arial" w:hAnsi="Arial"/>
        </w:rPr>
        <w:t xml:space="preserve"> must comply with Lloyd’s requirements for such arrangements.  </w:t>
      </w:r>
    </w:p>
    <w:p w14:paraId="27DDFDD0" w14:textId="77777777" w:rsidR="008C30D7" w:rsidRPr="007A449E" w:rsidRDefault="00E53573" w:rsidP="00642C6F">
      <w:pPr>
        <w:pStyle w:val="MRBodyTextIndent"/>
        <w:rPr>
          <w:rFonts w:ascii="Arial" w:hAnsi="Arial"/>
        </w:rPr>
      </w:pPr>
      <w:r w:rsidRPr="007A449E">
        <w:rPr>
          <w:rFonts w:ascii="Arial" w:hAnsi="Arial"/>
        </w:rPr>
        <w:t>The standard</w:t>
      </w:r>
      <w:r w:rsidR="008C30D7" w:rsidRPr="007A449E">
        <w:rPr>
          <w:rFonts w:ascii="Arial" w:hAnsi="Arial"/>
        </w:rPr>
        <w:t xml:space="preserve"> may be used immediately</w:t>
      </w:r>
      <w:r w:rsidR="001C27A2" w:rsidRPr="007A449E">
        <w:rPr>
          <w:rFonts w:ascii="Arial" w:hAnsi="Arial"/>
        </w:rPr>
        <w:t>. H</w:t>
      </w:r>
      <w:r w:rsidR="008C30D7" w:rsidRPr="007A449E">
        <w:rPr>
          <w:rFonts w:ascii="Arial" w:hAnsi="Arial"/>
        </w:rPr>
        <w:t xml:space="preserve">owever there is a </w:t>
      </w:r>
      <w:r w:rsidR="00D01888" w:rsidRPr="007A449E">
        <w:rPr>
          <w:rFonts w:ascii="Arial" w:hAnsi="Arial"/>
        </w:rPr>
        <w:t xml:space="preserve">minimum </w:t>
      </w:r>
      <w:r w:rsidR="008C30D7" w:rsidRPr="007A449E">
        <w:rPr>
          <w:rFonts w:ascii="Arial" w:hAnsi="Arial"/>
        </w:rPr>
        <w:t xml:space="preserve">four month implementation period before its use becomes </w:t>
      </w:r>
      <w:r w:rsidR="00F77F30" w:rsidRPr="007A449E">
        <w:rPr>
          <w:rFonts w:ascii="Arial" w:hAnsi="Arial"/>
        </w:rPr>
        <w:t>the London Market standard</w:t>
      </w:r>
      <w:r w:rsidR="008C30D7" w:rsidRPr="007A449E">
        <w:rPr>
          <w:rFonts w:ascii="Arial" w:hAnsi="Arial"/>
        </w:rPr>
        <w:t xml:space="preserve">. </w:t>
      </w:r>
      <w:r w:rsidR="00D01888" w:rsidRPr="007A449E">
        <w:rPr>
          <w:rFonts w:ascii="Arial" w:hAnsi="Arial"/>
        </w:rPr>
        <w:t>This</w:t>
      </w:r>
      <w:r w:rsidR="008C30D7" w:rsidRPr="007A449E">
        <w:rPr>
          <w:rFonts w:ascii="Arial" w:hAnsi="Arial"/>
        </w:rPr>
        <w:t xml:space="preserve"> will become the standard for London Market </w:t>
      </w:r>
      <w:r w:rsidR="007A5F03">
        <w:rPr>
          <w:rFonts w:ascii="Arial" w:hAnsi="Arial"/>
        </w:rPr>
        <w:t>Line slip</w:t>
      </w:r>
      <w:r w:rsidR="00597179">
        <w:rPr>
          <w:rFonts w:ascii="Arial" w:hAnsi="Arial"/>
        </w:rPr>
        <w:t>s</w:t>
      </w:r>
      <w:r w:rsidR="008C30D7" w:rsidRPr="007A449E">
        <w:rPr>
          <w:rFonts w:ascii="Arial" w:hAnsi="Arial"/>
        </w:rPr>
        <w:t xml:space="preserve"> </w:t>
      </w:r>
      <w:r w:rsidR="00D2563B" w:rsidRPr="007A449E">
        <w:rPr>
          <w:rFonts w:ascii="Arial" w:hAnsi="Arial"/>
        </w:rPr>
        <w:t xml:space="preserve">incepting </w:t>
      </w:r>
      <w:r w:rsidR="008C30D7" w:rsidRPr="007A449E">
        <w:rPr>
          <w:rFonts w:ascii="Arial" w:hAnsi="Arial"/>
        </w:rPr>
        <w:t>on</w:t>
      </w:r>
      <w:r w:rsidR="00D2563B" w:rsidRPr="007A449E">
        <w:rPr>
          <w:rFonts w:ascii="Arial" w:hAnsi="Arial"/>
        </w:rPr>
        <w:t xml:space="preserve"> or after</w:t>
      </w:r>
      <w:r w:rsidR="008C30D7" w:rsidRPr="007A449E">
        <w:rPr>
          <w:rFonts w:ascii="Arial" w:hAnsi="Arial"/>
        </w:rPr>
        <w:t xml:space="preserve"> </w:t>
      </w:r>
      <w:r w:rsidR="00C00B3B">
        <w:rPr>
          <w:rFonts w:ascii="Arial" w:hAnsi="Arial"/>
          <w:b/>
        </w:rPr>
        <w:t>1</w:t>
      </w:r>
      <w:r w:rsidR="00C00B3B" w:rsidRPr="00C00B3B">
        <w:rPr>
          <w:rFonts w:ascii="Arial" w:hAnsi="Arial"/>
          <w:b/>
          <w:vertAlign w:val="superscript"/>
        </w:rPr>
        <w:t>st</w:t>
      </w:r>
      <w:r w:rsidR="00C00B3B">
        <w:rPr>
          <w:rFonts w:ascii="Arial" w:hAnsi="Arial"/>
          <w:b/>
        </w:rPr>
        <w:t xml:space="preserve"> June 2018.</w:t>
      </w:r>
    </w:p>
    <w:p w14:paraId="0A5EDCA6" w14:textId="77777777" w:rsidR="000C36DB" w:rsidRPr="0020157A" w:rsidRDefault="00163571" w:rsidP="00E740B6">
      <w:pPr>
        <w:pStyle w:val="MRHeading2"/>
      </w:pPr>
      <w:bookmarkStart w:id="28" w:name="_Toc190659696"/>
      <w:bookmarkStart w:id="29" w:name="_Toc505170481"/>
      <w:r w:rsidRPr="0020157A">
        <w:t>Benefits</w:t>
      </w:r>
      <w:bookmarkEnd w:id="28"/>
      <w:bookmarkEnd w:id="29"/>
    </w:p>
    <w:p w14:paraId="744375BD" w14:textId="77777777" w:rsidR="005D6521" w:rsidRPr="005D6521" w:rsidRDefault="005D6521" w:rsidP="005D6521">
      <w:pPr>
        <w:pStyle w:val="MRBodyTextIndent"/>
        <w:rPr>
          <w:rFonts w:ascii="Arial" w:hAnsi="Arial"/>
        </w:rPr>
      </w:pPr>
      <w:r w:rsidRPr="005D6521">
        <w:rPr>
          <w:rFonts w:ascii="Arial" w:hAnsi="Arial"/>
        </w:rPr>
        <w:t xml:space="preserve">A standard layout: </w:t>
      </w:r>
    </w:p>
    <w:p w14:paraId="5B08BEA8" w14:textId="77777777" w:rsidR="005D6521" w:rsidRPr="005D6521" w:rsidRDefault="005D6521" w:rsidP="005D6521">
      <w:pPr>
        <w:pStyle w:val="MRBodyTextIndent"/>
        <w:numPr>
          <w:ilvl w:val="0"/>
          <w:numId w:val="19"/>
        </w:numPr>
        <w:rPr>
          <w:rFonts w:ascii="Arial" w:hAnsi="Arial"/>
        </w:rPr>
      </w:pPr>
      <w:r w:rsidRPr="005D6521">
        <w:rPr>
          <w:rFonts w:ascii="Arial" w:hAnsi="Arial"/>
        </w:rPr>
        <w:t>makes it easier for insurers to assimilate the information;</w:t>
      </w:r>
    </w:p>
    <w:p w14:paraId="79871B8E" w14:textId="77777777" w:rsidR="005D6521" w:rsidRPr="005D6521" w:rsidRDefault="005D6521" w:rsidP="005D6521">
      <w:pPr>
        <w:pStyle w:val="MRBodyTextIndent"/>
        <w:numPr>
          <w:ilvl w:val="0"/>
          <w:numId w:val="19"/>
        </w:numPr>
        <w:rPr>
          <w:rFonts w:ascii="Arial" w:hAnsi="Arial"/>
        </w:rPr>
      </w:pPr>
      <w:r w:rsidRPr="005D6521">
        <w:rPr>
          <w:rFonts w:ascii="Arial" w:hAnsi="Arial"/>
        </w:rPr>
        <w:t xml:space="preserve">makes subsequent processes more efficient (e.g. creation of contract documentation); </w:t>
      </w:r>
    </w:p>
    <w:p w14:paraId="4F38FF56" w14:textId="77777777" w:rsidR="00E750A1" w:rsidRDefault="00E750A1" w:rsidP="005D6521">
      <w:pPr>
        <w:pStyle w:val="MRBodyTextIndent"/>
        <w:numPr>
          <w:ilvl w:val="0"/>
          <w:numId w:val="19"/>
        </w:numPr>
        <w:rPr>
          <w:rFonts w:ascii="Arial" w:hAnsi="Arial"/>
        </w:rPr>
      </w:pPr>
      <w:r>
        <w:rPr>
          <w:rFonts w:ascii="Arial" w:hAnsi="Arial"/>
        </w:rPr>
        <w:t>promotes Contract Certainty Principles; and</w:t>
      </w:r>
    </w:p>
    <w:p w14:paraId="58A85D88" w14:textId="77777777" w:rsidR="00E750A1" w:rsidRDefault="00E750A1" w:rsidP="005D6521">
      <w:pPr>
        <w:pStyle w:val="MRBodyTextIndent"/>
        <w:numPr>
          <w:ilvl w:val="0"/>
          <w:numId w:val="19"/>
        </w:numPr>
        <w:rPr>
          <w:rFonts w:ascii="Arial" w:hAnsi="Arial"/>
        </w:rPr>
      </w:pPr>
      <w:r>
        <w:rPr>
          <w:rFonts w:ascii="Arial" w:hAnsi="Arial"/>
        </w:rPr>
        <w:t>ensures ease of processing in transacting business with the London Market.</w:t>
      </w:r>
    </w:p>
    <w:p w14:paraId="4E191BB3" w14:textId="77777777" w:rsidR="00C00B3B" w:rsidRDefault="00C00B3B" w:rsidP="00C00B3B">
      <w:pPr>
        <w:pStyle w:val="MRBodyTextIndent"/>
        <w:ind w:left="1080"/>
        <w:rPr>
          <w:rFonts w:ascii="Arial" w:hAnsi="Arial"/>
        </w:rPr>
      </w:pPr>
    </w:p>
    <w:p w14:paraId="34486E15" w14:textId="77777777" w:rsidR="00C00B3B" w:rsidRDefault="00C00B3B" w:rsidP="00C00B3B">
      <w:pPr>
        <w:pStyle w:val="MRBodyTextIndent"/>
        <w:ind w:left="1080"/>
        <w:rPr>
          <w:rFonts w:ascii="Arial" w:hAnsi="Arial"/>
        </w:rPr>
      </w:pPr>
    </w:p>
    <w:p w14:paraId="59B3DD1D" w14:textId="77777777" w:rsidR="00C00B3B" w:rsidRDefault="00C00B3B" w:rsidP="00C00B3B">
      <w:pPr>
        <w:pStyle w:val="MRBodyTextIndent"/>
        <w:ind w:left="1080"/>
        <w:rPr>
          <w:rFonts w:ascii="Arial" w:hAnsi="Arial"/>
        </w:rPr>
      </w:pPr>
    </w:p>
    <w:p w14:paraId="6436984B" w14:textId="77777777" w:rsidR="00C00B3B" w:rsidRDefault="00C00B3B" w:rsidP="00C00B3B">
      <w:pPr>
        <w:pStyle w:val="MRBodyTextIndent"/>
        <w:ind w:left="1080"/>
        <w:rPr>
          <w:rFonts w:ascii="Arial" w:hAnsi="Arial"/>
        </w:rPr>
      </w:pPr>
    </w:p>
    <w:p w14:paraId="1D7D71A1" w14:textId="77777777" w:rsidR="00C00B3B" w:rsidRDefault="00C00B3B" w:rsidP="00C00B3B">
      <w:pPr>
        <w:pStyle w:val="MRBodyTextIndent"/>
        <w:ind w:left="1080"/>
        <w:rPr>
          <w:rFonts w:ascii="Arial" w:hAnsi="Arial"/>
        </w:rPr>
      </w:pPr>
    </w:p>
    <w:p w14:paraId="707CF50B" w14:textId="77777777" w:rsidR="00C00B3B" w:rsidRDefault="00C00B3B" w:rsidP="00C00B3B">
      <w:pPr>
        <w:pStyle w:val="MRBodyTextIndent"/>
        <w:ind w:left="1080"/>
        <w:rPr>
          <w:rFonts w:ascii="Arial" w:hAnsi="Arial"/>
        </w:rPr>
      </w:pPr>
    </w:p>
    <w:p w14:paraId="04D192BF" w14:textId="77777777" w:rsidR="00C00B3B" w:rsidRDefault="00C00B3B" w:rsidP="00C00B3B">
      <w:pPr>
        <w:pStyle w:val="MRBodyTextIndent"/>
        <w:ind w:left="1080"/>
        <w:rPr>
          <w:rFonts w:ascii="Arial" w:hAnsi="Arial"/>
        </w:rPr>
      </w:pPr>
    </w:p>
    <w:p w14:paraId="76F76481" w14:textId="77777777" w:rsidR="00C00B3B" w:rsidRDefault="00C00B3B" w:rsidP="00C00B3B">
      <w:pPr>
        <w:pStyle w:val="MRBodyTextIndent"/>
        <w:ind w:left="1080"/>
        <w:rPr>
          <w:rFonts w:ascii="Arial" w:hAnsi="Arial"/>
        </w:rPr>
      </w:pPr>
    </w:p>
    <w:p w14:paraId="0BD78EC5" w14:textId="77777777" w:rsidR="00C00B3B" w:rsidRDefault="00C00B3B" w:rsidP="00C00B3B">
      <w:pPr>
        <w:pStyle w:val="MRBodyTextIndent"/>
        <w:ind w:left="1080"/>
        <w:rPr>
          <w:rFonts w:ascii="Arial" w:hAnsi="Arial"/>
        </w:rPr>
      </w:pPr>
    </w:p>
    <w:p w14:paraId="678CD03D" w14:textId="77777777" w:rsidR="00074B69" w:rsidRDefault="00074B69" w:rsidP="00C00B3B">
      <w:pPr>
        <w:pStyle w:val="MRBodyTextIndent"/>
        <w:ind w:left="1080"/>
        <w:rPr>
          <w:rFonts w:ascii="Arial" w:hAnsi="Arial"/>
        </w:rPr>
      </w:pPr>
    </w:p>
    <w:p w14:paraId="201DA89A" w14:textId="77777777" w:rsidR="00074B69" w:rsidRDefault="00074B69" w:rsidP="00C00B3B">
      <w:pPr>
        <w:pStyle w:val="MRBodyTextIndent"/>
        <w:ind w:left="1080"/>
        <w:rPr>
          <w:rFonts w:ascii="Arial" w:hAnsi="Arial"/>
        </w:rPr>
      </w:pPr>
    </w:p>
    <w:p w14:paraId="2CD9D9C3" w14:textId="77777777" w:rsidR="00C00B3B" w:rsidRPr="00E40D7D" w:rsidRDefault="006C1BC6" w:rsidP="00C00B3B">
      <w:pPr>
        <w:pStyle w:val="MRHeading1"/>
        <w:tabs>
          <w:tab w:val="clear" w:pos="435"/>
          <w:tab w:val="num" w:pos="720"/>
        </w:tabs>
        <w:ind w:left="720" w:hanging="720"/>
      </w:pPr>
      <w:bookmarkStart w:id="30" w:name="_Toc135030119"/>
      <w:bookmarkStart w:id="31" w:name="_Toc153601816"/>
      <w:bookmarkStart w:id="32" w:name="_Toc190659698"/>
      <w:bookmarkStart w:id="33" w:name="_Toc505170482"/>
      <w:r w:rsidRPr="00E40D7D">
        <w:lastRenderedPageBreak/>
        <w:t>MRC (</w:t>
      </w:r>
      <w:r w:rsidR="007A5F03">
        <w:t>Line slip</w:t>
      </w:r>
      <w:r w:rsidRPr="00E40D7D">
        <w:t>) Layout</w:t>
      </w:r>
      <w:bookmarkEnd w:id="30"/>
      <w:bookmarkEnd w:id="31"/>
      <w:bookmarkEnd w:id="32"/>
      <w:bookmarkEnd w:id="33"/>
    </w:p>
    <w:p w14:paraId="3C83E20F" w14:textId="77777777" w:rsidR="008B2C40" w:rsidRPr="0049741C" w:rsidRDefault="008B2C40" w:rsidP="00642C6F">
      <w:pPr>
        <w:pStyle w:val="MRBodyTextIndent"/>
        <w:rPr>
          <w:rFonts w:ascii="Arial" w:hAnsi="Arial"/>
        </w:rPr>
      </w:pPr>
      <w:r w:rsidRPr="0049741C">
        <w:rPr>
          <w:rFonts w:ascii="Arial" w:hAnsi="Arial"/>
        </w:rPr>
        <w:t xml:space="preserve">This section explains the layout of the </w:t>
      </w:r>
      <w:r w:rsidR="00DF7493" w:rsidRPr="0049741C">
        <w:rPr>
          <w:rFonts w:ascii="Arial" w:hAnsi="Arial"/>
        </w:rPr>
        <w:t>MR</w:t>
      </w:r>
      <w:r w:rsidR="00C54BAC" w:rsidRPr="0049741C">
        <w:rPr>
          <w:rFonts w:ascii="Arial" w:hAnsi="Arial"/>
        </w:rPr>
        <w:t>C</w:t>
      </w:r>
      <w:r w:rsidR="00B55252" w:rsidRPr="0049741C">
        <w:rPr>
          <w:rFonts w:ascii="Arial" w:hAnsi="Arial"/>
        </w:rPr>
        <w:t xml:space="preserve"> </w:t>
      </w:r>
      <w:r w:rsidR="007A5F03">
        <w:rPr>
          <w:rFonts w:ascii="Arial" w:hAnsi="Arial"/>
        </w:rPr>
        <w:t>Line slip</w:t>
      </w:r>
      <w:r w:rsidR="00180BED" w:rsidRPr="0049741C">
        <w:rPr>
          <w:rFonts w:ascii="Arial" w:hAnsi="Arial"/>
        </w:rPr>
        <w:t>.</w:t>
      </w:r>
    </w:p>
    <w:p w14:paraId="2A843995" w14:textId="77777777" w:rsidR="00327E12" w:rsidRPr="0020157A" w:rsidRDefault="0084450C" w:rsidP="00E740B6">
      <w:pPr>
        <w:pStyle w:val="MRHeading2"/>
      </w:pPr>
      <w:bookmarkStart w:id="34" w:name="_Toc135030120"/>
      <w:bookmarkStart w:id="35" w:name="_Toc153601817"/>
      <w:bookmarkStart w:id="36" w:name="_Toc190659699"/>
      <w:bookmarkStart w:id="37" w:name="_Toc505170483"/>
      <w:r w:rsidRPr="0020157A">
        <w:t>Document Sections</w:t>
      </w:r>
      <w:bookmarkEnd w:id="34"/>
      <w:bookmarkEnd w:id="35"/>
      <w:r w:rsidR="002E6755" w:rsidRPr="0020157A">
        <w:t xml:space="preserve">, Order and </w:t>
      </w:r>
      <w:r w:rsidR="00E678D7" w:rsidRPr="0020157A">
        <w:t>u</w:t>
      </w:r>
      <w:r w:rsidR="002E6755" w:rsidRPr="0020157A">
        <w:t>se of Headings</w:t>
      </w:r>
      <w:bookmarkEnd w:id="36"/>
      <w:bookmarkEnd w:id="37"/>
    </w:p>
    <w:p w14:paraId="2DA1E4B1" w14:textId="77777777" w:rsidR="0049741C" w:rsidRDefault="001D09AB" w:rsidP="0049741C">
      <w:pPr>
        <w:pStyle w:val="MRBodyTextIndent"/>
        <w:jc w:val="center"/>
      </w:pPr>
      <w:r>
        <w:rPr>
          <w:noProof/>
          <w:lang w:eastAsia="en-GB"/>
        </w:rPr>
        <w:drawing>
          <wp:inline distT="0" distB="0" distL="0" distR="0" wp14:anchorId="1CD5F896" wp14:editId="57AE606B">
            <wp:extent cx="3048000" cy="3200400"/>
            <wp:effectExtent l="0" t="0" r="0" b="0"/>
            <wp:docPr id="2" name="Picture 2" descr="LINESLIP STRUCTURE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SLIP STRUCTURE v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3200400"/>
                    </a:xfrm>
                    <a:prstGeom prst="rect">
                      <a:avLst/>
                    </a:prstGeom>
                    <a:noFill/>
                    <a:ln>
                      <a:noFill/>
                    </a:ln>
                  </pic:spPr>
                </pic:pic>
              </a:graphicData>
            </a:graphic>
          </wp:inline>
        </w:drawing>
      </w:r>
    </w:p>
    <w:p w14:paraId="36CF32CB" w14:textId="77777777" w:rsidR="0049741C" w:rsidRDefault="0049741C" w:rsidP="00642C6F">
      <w:pPr>
        <w:pStyle w:val="MRBodyTextIndent"/>
        <w:rPr>
          <w:rFonts w:ascii="Arial" w:hAnsi="Arial"/>
        </w:rPr>
      </w:pPr>
    </w:p>
    <w:p w14:paraId="45DC5D14" w14:textId="77777777" w:rsidR="00FB58D8" w:rsidRPr="0049741C" w:rsidRDefault="00A00456" w:rsidP="00642C6F">
      <w:pPr>
        <w:pStyle w:val="MRBodyTextIndent"/>
        <w:rPr>
          <w:rFonts w:ascii="Arial" w:hAnsi="Arial"/>
        </w:rPr>
      </w:pPr>
      <w:r w:rsidRPr="0049741C">
        <w:rPr>
          <w:rFonts w:ascii="Arial" w:hAnsi="Arial"/>
        </w:rPr>
        <w:t xml:space="preserve">The </w:t>
      </w:r>
      <w:r w:rsidR="00DF7493" w:rsidRPr="0049741C">
        <w:rPr>
          <w:rFonts w:ascii="Arial" w:hAnsi="Arial"/>
        </w:rPr>
        <w:t>MR</w:t>
      </w:r>
      <w:r w:rsidR="00C54BAC" w:rsidRPr="0049741C">
        <w:rPr>
          <w:rFonts w:ascii="Arial" w:hAnsi="Arial"/>
        </w:rPr>
        <w:t>C</w:t>
      </w:r>
      <w:r w:rsidR="00B55252" w:rsidRPr="0049741C">
        <w:rPr>
          <w:rFonts w:ascii="Arial" w:hAnsi="Arial"/>
        </w:rPr>
        <w:t xml:space="preserve"> </w:t>
      </w:r>
      <w:r w:rsidR="00597179">
        <w:rPr>
          <w:rFonts w:ascii="Arial" w:hAnsi="Arial"/>
        </w:rPr>
        <w:t>Line slip</w:t>
      </w:r>
      <w:r w:rsidR="007A5F03">
        <w:rPr>
          <w:rFonts w:ascii="Arial" w:hAnsi="Arial"/>
        </w:rPr>
        <w:t xml:space="preserve"> </w:t>
      </w:r>
      <w:r w:rsidR="00352E15" w:rsidRPr="0049741C">
        <w:rPr>
          <w:rFonts w:ascii="Arial" w:hAnsi="Arial"/>
        </w:rPr>
        <w:t>is made up of the following</w:t>
      </w:r>
      <w:r w:rsidR="00FB58D8" w:rsidRPr="0049741C">
        <w:rPr>
          <w:rFonts w:ascii="Arial" w:hAnsi="Arial"/>
        </w:rPr>
        <w:t xml:space="preserve"> sections</w:t>
      </w:r>
      <w:r w:rsidR="00B663E8" w:rsidRPr="0049741C">
        <w:rPr>
          <w:rFonts w:ascii="Arial" w:hAnsi="Arial"/>
        </w:rPr>
        <w:t>:</w:t>
      </w:r>
    </w:p>
    <w:p w14:paraId="31EB9F1C" w14:textId="77777777" w:rsidR="00A00456" w:rsidRPr="0049741C" w:rsidRDefault="00B55252" w:rsidP="00F056D6">
      <w:pPr>
        <w:pStyle w:val="MRBodyTextIndent"/>
        <w:numPr>
          <w:ilvl w:val="0"/>
          <w:numId w:val="11"/>
        </w:numPr>
        <w:rPr>
          <w:rFonts w:ascii="Arial" w:hAnsi="Arial"/>
        </w:rPr>
      </w:pPr>
      <w:r w:rsidRPr="0049741C">
        <w:rPr>
          <w:rFonts w:ascii="Arial" w:hAnsi="Arial"/>
          <w:b/>
        </w:rPr>
        <w:t xml:space="preserve">Contract </w:t>
      </w:r>
      <w:r w:rsidR="00FB58D8" w:rsidRPr="0049741C">
        <w:rPr>
          <w:rFonts w:ascii="Arial" w:hAnsi="Arial"/>
          <w:b/>
        </w:rPr>
        <w:t>Details</w:t>
      </w:r>
      <w:r w:rsidR="00FB58D8" w:rsidRPr="0049741C">
        <w:rPr>
          <w:rFonts w:ascii="Arial" w:hAnsi="Arial"/>
        </w:rPr>
        <w:t xml:space="preserve">; </w:t>
      </w:r>
      <w:r w:rsidR="00B663E8" w:rsidRPr="0049741C">
        <w:rPr>
          <w:rFonts w:ascii="Arial" w:hAnsi="Arial"/>
        </w:rPr>
        <w:t>d</w:t>
      </w:r>
      <w:r w:rsidR="00A00456" w:rsidRPr="0049741C">
        <w:rPr>
          <w:rFonts w:ascii="Arial" w:hAnsi="Arial"/>
        </w:rPr>
        <w:t xml:space="preserve">etails of </w:t>
      </w:r>
      <w:r w:rsidR="00FB58D8" w:rsidRPr="0049741C">
        <w:rPr>
          <w:rFonts w:ascii="Arial" w:hAnsi="Arial"/>
        </w:rPr>
        <w:t xml:space="preserve">the </w:t>
      </w:r>
      <w:r w:rsidR="007A5F03">
        <w:rPr>
          <w:rFonts w:ascii="Arial" w:hAnsi="Arial"/>
        </w:rPr>
        <w:t>Line slip</w:t>
      </w:r>
      <w:r w:rsidR="0049741C">
        <w:rPr>
          <w:rFonts w:ascii="Arial" w:hAnsi="Arial"/>
        </w:rPr>
        <w:t xml:space="preserve"> arrangement and the delegation of the authority</w:t>
      </w:r>
      <w:r w:rsidR="00FB58D8" w:rsidRPr="0049741C">
        <w:rPr>
          <w:rFonts w:ascii="Arial" w:hAnsi="Arial"/>
        </w:rPr>
        <w:t>.</w:t>
      </w:r>
    </w:p>
    <w:p w14:paraId="3743BCA8" w14:textId="77777777" w:rsidR="00AA3BBB" w:rsidRPr="0049741C" w:rsidRDefault="00AA3BBB" w:rsidP="00F056D6">
      <w:pPr>
        <w:pStyle w:val="MRBodyTextIndent"/>
        <w:numPr>
          <w:ilvl w:val="0"/>
          <w:numId w:val="11"/>
        </w:numPr>
        <w:rPr>
          <w:rFonts w:ascii="Arial" w:hAnsi="Arial"/>
        </w:rPr>
      </w:pPr>
      <w:r w:rsidRPr="0049741C">
        <w:rPr>
          <w:rFonts w:ascii="Arial" w:hAnsi="Arial"/>
          <w:b/>
        </w:rPr>
        <w:t>Information</w:t>
      </w:r>
      <w:r w:rsidRPr="0049741C">
        <w:rPr>
          <w:rFonts w:ascii="Arial" w:hAnsi="Arial"/>
        </w:rPr>
        <w:t xml:space="preserve">; </w:t>
      </w:r>
      <w:r w:rsidR="00B663E8" w:rsidRPr="0049741C">
        <w:rPr>
          <w:rFonts w:ascii="Arial" w:hAnsi="Arial"/>
        </w:rPr>
        <w:t>f</w:t>
      </w:r>
      <w:r w:rsidRPr="0049741C">
        <w:rPr>
          <w:rFonts w:ascii="Arial" w:hAnsi="Arial"/>
        </w:rPr>
        <w:t>ree text additional information.</w:t>
      </w:r>
    </w:p>
    <w:p w14:paraId="3CA93772" w14:textId="77777777" w:rsidR="00AA3BBB" w:rsidRPr="0049741C" w:rsidRDefault="00AA3BBB" w:rsidP="00F056D6">
      <w:pPr>
        <w:pStyle w:val="MRBodyTextIndent"/>
        <w:numPr>
          <w:ilvl w:val="0"/>
          <w:numId w:val="11"/>
        </w:numPr>
        <w:rPr>
          <w:rFonts w:ascii="Arial" w:hAnsi="Arial"/>
        </w:rPr>
      </w:pPr>
      <w:r w:rsidRPr="0049741C">
        <w:rPr>
          <w:rFonts w:ascii="Arial" w:hAnsi="Arial"/>
          <w:b/>
        </w:rPr>
        <w:t>Security Details</w:t>
      </w:r>
      <w:r w:rsidRPr="0049741C">
        <w:rPr>
          <w:rFonts w:ascii="Arial" w:hAnsi="Arial"/>
        </w:rPr>
        <w:t xml:space="preserve">; </w:t>
      </w:r>
      <w:r w:rsidR="0049741C">
        <w:rPr>
          <w:rFonts w:ascii="Arial" w:hAnsi="Arial"/>
        </w:rPr>
        <w:t xml:space="preserve">includes (Re)insurers’ Liability, </w:t>
      </w:r>
      <w:r w:rsidR="00263585" w:rsidRPr="0049741C">
        <w:rPr>
          <w:rFonts w:ascii="Arial" w:hAnsi="Arial"/>
        </w:rPr>
        <w:t>Order Hereon; Basis of Written Lines; Basis of Signed Lines, Signing Provisions,</w:t>
      </w:r>
      <w:r w:rsidR="00C54BAC" w:rsidRPr="0049741C">
        <w:rPr>
          <w:rFonts w:ascii="Arial" w:hAnsi="Arial"/>
        </w:rPr>
        <w:t xml:space="preserve"> Line Conditions</w:t>
      </w:r>
      <w:r w:rsidR="00582485">
        <w:rPr>
          <w:rFonts w:ascii="Arial" w:hAnsi="Arial"/>
        </w:rPr>
        <w:t xml:space="preserve">, </w:t>
      </w:r>
      <w:r w:rsidR="00804D7A">
        <w:rPr>
          <w:rFonts w:ascii="Arial" w:hAnsi="Arial"/>
        </w:rPr>
        <w:t>insurer</w:t>
      </w:r>
      <w:r w:rsidR="00CD04BC" w:rsidRPr="0049741C">
        <w:rPr>
          <w:rFonts w:ascii="Arial" w:hAnsi="Arial"/>
        </w:rPr>
        <w:t>(</w:t>
      </w:r>
      <w:r w:rsidRPr="0049741C">
        <w:rPr>
          <w:rFonts w:ascii="Arial" w:hAnsi="Arial"/>
        </w:rPr>
        <w:t>s</w:t>
      </w:r>
      <w:r w:rsidR="00CD04BC" w:rsidRPr="0049741C">
        <w:rPr>
          <w:rFonts w:ascii="Arial" w:hAnsi="Arial"/>
        </w:rPr>
        <w:t>)</w:t>
      </w:r>
      <w:r w:rsidRPr="0049741C">
        <w:rPr>
          <w:rFonts w:ascii="Arial" w:hAnsi="Arial"/>
        </w:rPr>
        <w:t xml:space="preserve"> “stamp” details.</w:t>
      </w:r>
      <w:r w:rsidR="00695093" w:rsidRPr="0049741C">
        <w:rPr>
          <w:rFonts w:ascii="Arial" w:hAnsi="Arial"/>
        </w:rPr>
        <w:t xml:space="preserve"> </w:t>
      </w:r>
      <w:r w:rsidRPr="0049741C">
        <w:rPr>
          <w:rFonts w:ascii="Arial" w:hAnsi="Arial"/>
        </w:rPr>
        <w:t xml:space="preserve">These indicate each </w:t>
      </w:r>
      <w:r w:rsidR="00804D7A">
        <w:rPr>
          <w:rFonts w:ascii="Arial" w:hAnsi="Arial"/>
        </w:rPr>
        <w:t>insurer</w:t>
      </w:r>
      <w:r w:rsidR="00CD04BC" w:rsidRPr="0049741C">
        <w:rPr>
          <w:rFonts w:ascii="Arial" w:hAnsi="Arial"/>
        </w:rPr>
        <w:t>(</w:t>
      </w:r>
      <w:r w:rsidRPr="0049741C">
        <w:rPr>
          <w:rFonts w:ascii="Arial" w:hAnsi="Arial"/>
        </w:rPr>
        <w:t>s</w:t>
      </w:r>
      <w:r w:rsidR="00711726" w:rsidRPr="0049741C">
        <w:rPr>
          <w:rFonts w:ascii="Arial" w:hAnsi="Arial"/>
        </w:rPr>
        <w:t>)</w:t>
      </w:r>
      <w:r w:rsidRPr="0049741C">
        <w:rPr>
          <w:rFonts w:ascii="Arial" w:hAnsi="Arial"/>
        </w:rPr>
        <w:t xml:space="preserve"> share of the </w:t>
      </w:r>
      <w:r w:rsidR="00B14869" w:rsidRPr="0049741C">
        <w:rPr>
          <w:rFonts w:ascii="Arial" w:hAnsi="Arial"/>
        </w:rPr>
        <w:t>contract</w:t>
      </w:r>
      <w:r w:rsidR="000F7F00" w:rsidRPr="0049741C">
        <w:rPr>
          <w:rFonts w:ascii="Arial" w:hAnsi="Arial"/>
        </w:rPr>
        <w:t xml:space="preserve"> and</w:t>
      </w:r>
      <w:r w:rsidRPr="0049741C">
        <w:rPr>
          <w:rFonts w:ascii="Arial" w:hAnsi="Arial"/>
        </w:rPr>
        <w:t xml:space="preserve"> their reference</w:t>
      </w:r>
      <w:r w:rsidR="00CD04BC" w:rsidRPr="0049741C">
        <w:rPr>
          <w:rFonts w:ascii="Arial" w:hAnsi="Arial"/>
        </w:rPr>
        <w:t>(</w:t>
      </w:r>
      <w:r w:rsidRPr="0049741C">
        <w:rPr>
          <w:rFonts w:ascii="Arial" w:hAnsi="Arial"/>
        </w:rPr>
        <w:t>s</w:t>
      </w:r>
      <w:r w:rsidR="00CD04BC" w:rsidRPr="0049741C">
        <w:rPr>
          <w:rFonts w:ascii="Arial" w:hAnsi="Arial"/>
        </w:rPr>
        <w:t>)</w:t>
      </w:r>
      <w:r w:rsidRPr="0049741C">
        <w:rPr>
          <w:rFonts w:ascii="Arial" w:hAnsi="Arial"/>
        </w:rPr>
        <w:t>.</w:t>
      </w:r>
    </w:p>
    <w:p w14:paraId="42C0F604" w14:textId="77777777" w:rsidR="00997971" w:rsidRPr="0049741C" w:rsidRDefault="00997971" w:rsidP="00F056D6">
      <w:pPr>
        <w:pStyle w:val="MRBodyTextIndent"/>
        <w:numPr>
          <w:ilvl w:val="0"/>
          <w:numId w:val="11"/>
        </w:numPr>
        <w:rPr>
          <w:rFonts w:ascii="Arial" w:hAnsi="Arial"/>
        </w:rPr>
      </w:pPr>
      <w:r w:rsidRPr="0049741C">
        <w:rPr>
          <w:rFonts w:ascii="Arial" w:hAnsi="Arial"/>
          <w:b/>
        </w:rPr>
        <w:t xml:space="preserve">Subscription </w:t>
      </w:r>
      <w:r w:rsidR="00695093" w:rsidRPr="0049741C">
        <w:rPr>
          <w:rFonts w:ascii="Arial" w:hAnsi="Arial"/>
          <w:b/>
        </w:rPr>
        <w:t>Agreement</w:t>
      </w:r>
      <w:r w:rsidRPr="0049741C">
        <w:rPr>
          <w:rFonts w:ascii="Arial" w:hAnsi="Arial"/>
        </w:rPr>
        <w:t xml:space="preserve">; </w:t>
      </w:r>
      <w:r w:rsidR="00224944" w:rsidRPr="0049741C">
        <w:rPr>
          <w:rFonts w:ascii="Arial" w:hAnsi="Arial"/>
        </w:rPr>
        <w:t>t</w:t>
      </w:r>
      <w:r w:rsidR="004A1536" w:rsidRPr="0049741C">
        <w:rPr>
          <w:rFonts w:ascii="Arial" w:hAnsi="Arial"/>
        </w:rPr>
        <w:t>his establishes the rules to be followed for processing and administration of post-placement amendments and transactions.</w:t>
      </w:r>
    </w:p>
    <w:p w14:paraId="7FAADCFA" w14:textId="77777777" w:rsidR="00997971" w:rsidRPr="0049741C" w:rsidRDefault="00712971" w:rsidP="00F056D6">
      <w:pPr>
        <w:pStyle w:val="MRBodyTextIndent"/>
        <w:numPr>
          <w:ilvl w:val="0"/>
          <w:numId w:val="11"/>
        </w:numPr>
        <w:rPr>
          <w:rFonts w:ascii="Arial" w:hAnsi="Arial"/>
        </w:rPr>
      </w:pPr>
      <w:r w:rsidRPr="0049741C">
        <w:rPr>
          <w:rFonts w:ascii="Arial" w:hAnsi="Arial"/>
          <w:b/>
        </w:rPr>
        <w:t xml:space="preserve">Fiscal and </w:t>
      </w:r>
      <w:r w:rsidR="00695093" w:rsidRPr="0049741C">
        <w:rPr>
          <w:rFonts w:ascii="Arial" w:hAnsi="Arial"/>
          <w:b/>
        </w:rPr>
        <w:t>Regulatory</w:t>
      </w:r>
      <w:r w:rsidRPr="0049741C">
        <w:rPr>
          <w:rFonts w:ascii="Arial" w:hAnsi="Arial"/>
        </w:rPr>
        <w:t xml:space="preserve">; </w:t>
      </w:r>
      <w:r w:rsidR="00FB58D8" w:rsidRPr="0049741C">
        <w:rPr>
          <w:rFonts w:ascii="Arial" w:hAnsi="Arial"/>
        </w:rPr>
        <w:t>F</w:t>
      </w:r>
      <w:r w:rsidRPr="0049741C">
        <w:rPr>
          <w:rFonts w:ascii="Arial" w:hAnsi="Arial"/>
        </w:rPr>
        <w:t xml:space="preserve">iscal and </w:t>
      </w:r>
      <w:r w:rsidR="00695093" w:rsidRPr="0049741C">
        <w:rPr>
          <w:rFonts w:ascii="Arial" w:hAnsi="Arial"/>
        </w:rPr>
        <w:t xml:space="preserve">Regulatory </w:t>
      </w:r>
      <w:r w:rsidRPr="0049741C">
        <w:rPr>
          <w:rFonts w:ascii="Arial" w:hAnsi="Arial"/>
        </w:rPr>
        <w:t>issues specific to the</w:t>
      </w:r>
      <w:r w:rsidR="00FB58D8" w:rsidRPr="0049741C">
        <w:rPr>
          <w:rFonts w:ascii="Arial" w:hAnsi="Arial"/>
        </w:rPr>
        <w:t xml:space="preserve"> </w:t>
      </w:r>
      <w:r w:rsidR="0049741C">
        <w:rPr>
          <w:rFonts w:ascii="Arial" w:hAnsi="Arial"/>
        </w:rPr>
        <w:t>i</w:t>
      </w:r>
      <w:r w:rsidR="00FB58D8" w:rsidRPr="0049741C">
        <w:rPr>
          <w:rFonts w:ascii="Arial" w:hAnsi="Arial"/>
        </w:rPr>
        <w:t xml:space="preserve">nsurers </w:t>
      </w:r>
      <w:r w:rsidRPr="0049741C">
        <w:rPr>
          <w:rFonts w:ascii="Arial" w:hAnsi="Arial"/>
        </w:rPr>
        <w:t xml:space="preserve">involved in the </w:t>
      </w:r>
      <w:r w:rsidR="00B14869" w:rsidRPr="0049741C">
        <w:rPr>
          <w:rFonts w:ascii="Arial" w:hAnsi="Arial"/>
        </w:rPr>
        <w:t>contract</w:t>
      </w:r>
      <w:r w:rsidRPr="0049741C">
        <w:rPr>
          <w:rFonts w:ascii="Arial" w:hAnsi="Arial"/>
        </w:rPr>
        <w:t>.</w:t>
      </w:r>
    </w:p>
    <w:p w14:paraId="58EC67BE" w14:textId="77777777" w:rsidR="002178CD" w:rsidRPr="0049741C" w:rsidRDefault="002178CD" w:rsidP="00F056D6">
      <w:pPr>
        <w:pStyle w:val="MRBodyTextIndent"/>
        <w:numPr>
          <w:ilvl w:val="0"/>
          <w:numId w:val="11"/>
        </w:numPr>
        <w:rPr>
          <w:rFonts w:ascii="Arial" w:hAnsi="Arial"/>
        </w:rPr>
      </w:pPr>
      <w:r w:rsidRPr="0049741C">
        <w:rPr>
          <w:rFonts w:ascii="Arial" w:hAnsi="Arial"/>
          <w:b/>
        </w:rPr>
        <w:t>Broker Remuneration</w:t>
      </w:r>
      <w:r w:rsidR="003D3483" w:rsidRPr="0049741C">
        <w:rPr>
          <w:rFonts w:ascii="Arial" w:hAnsi="Arial"/>
          <w:b/>
        </w:rPr>
        <w:t xml:space="preserve"> </w:t>
      </w:r>
      <w:r w:rsidR="0099116A" w:rsidRPr="0049741C">
        <w:rPr>
          <w:rFonts w:ascii="Arial" w:hAnsi="Arial"/>
          <w:b/>
        </w:rPr>
        <w:t xml:space="preserve">and </w:t>
      </w:r>
      <w:r w:rsidR="003D3483" w:rsidRPr="0049741C">
        <w:rPr>
          <w:rFonts w:ascii="Arial" w:hAnsi="Arial"/>
          <w:b/>
        </w:rPr>
        <w:t>Deductions</w:t>
      </w:r>
      <w:r w:rsidR="00224944" w:rsidRPr="0049741C">
        <w:rPr>
          <w:rFonts w:ascii="Arial" w:hAnsi="Arial"/>
        </w:rPr>
        <w:t>;</w:t>
      </w:r>
      <w:r w:rsidRPr="0049741C">
        <w:rPr>
          <w:rFonts w:ascii="Arial" w:hAnsi="Arial"/>
        </w:rPr>
        <w:t xml:space="preserve"> information relating to brokerage</w:t>
      </w:r>
      <w:r w:rsidR="003D3483" w:rsidRPr="0049741C">
        <w:rPr>
          <w:rFonts w:ascii="Arial" w:hAnsi="Arial"/>
        </w:rPr>
        <w:t xml:space="preserve">, </w:t>
      </w:r>
      <w:r w:rsidRPr="0049741C">
        <w:rPr>
          <w:rFonts w:ascii="Arial" w:hAnsi="Arial"/>
        </w:rPr>
        <w:t>fees</w:t>
      </w:r>
      <w:r w:rsidR="003D3483" w:rsidRPr="0049741C">
        <w:rPr>
          <w:rFonts w:ascii="Arial" w:hAnsi="Arial"/>
        </w:rPr>
        <w:t xml:space="preserve"> and deductions from premium</w:t>
      </w:r>
      <w:r w:rsidRPr="0049741C">
        <w:rPr>
          <w:rFonts w:ascii="Arial" w:hAnsi="Arial"/>
        </w:rPr>
        <w:t>.</w:t>
      </w:r>
    </w:p>
    <w:p w14:paraId="0054C6B5" w14:textId="77777777" w:rsidR="00C47F8A" w:rsidRPr="00C879EA" w:rsidRDefault="00C47F8A" w:rsidP="00642C6F">
      <w:pPr>
        <w:pStyle w:val="MRBodyTextIndent"/>
        <w:rPr>
          <w:rFonts w:ascii="Arial" w:hAnsi="Arial"/>
          <w:b/>
          <w:bCs/>
        </w:rPr>
      </w:pPr>
    </w:p>
    <w:p w14:paraId="4F57C9B2" w14:textId="77777777" w:rsidR="0049741C" w:rsidRPr="0049741C" w:rsidRDefault="0049741C" w:rsidP="00642C6F">
      <w:pPr>
        <w:pStyle w:val="MRBodyTextIndent"/>
        <w:rPr>
          <w:rFonts w:ascii="Arial" w:hAnsi="Arial"/>
          <w:b/>
          <w:bCs/>
        </w:rPr>
      </w:pPr>
      <w:r w:rsidRPr="0049741C">
        <w:rPr>
          <w:rFonts w:ascii="Arial" w:hAnsi="Arial"/>
          <w:b/>
          <w:bCs/>
        </w:rPr>
        <w:t>Order of the contract sections and headings:</w:t>
      </w:r>
    </w:p>
    <w:p w14:paraId="75E1977D" w14:textId="77777777" w:rsidR="00DD71C4" w:rsidRPr="00C47F8A" w:rsidRDefault="00DD71C4" w:rsidP="00F056D6">
      <w:pPr>
        <w:pStyle w:val="MRBodyTextIndent"/>
        <w:numPr>
          <w:ilvl w:val="0"/>
          <w:numId w:val="11"/>
        </w:numPr>
        <w:rPr>
          <w:rFonts w:ascii="Arial" w:hAnsi="Arial"/>
        </w:rPr>
      </w:pPr>
      <w:r w:rsidRPr="00C47F8A">
        <w:rPr>
          <w:rFonts w:ascii="Arial" w:hAnsi="Arial"/>
        </w:rPr>
        <w:t>A coversheet may be used</w:t>
      </w:r>
      <w:r w:rsidR="00785048" w:rsidRPr="00C47F8A">
        <w:rPr>
          <w:rFonts w:ascii="Arial" w:hAnsi="Arial"/>
        </w:rPr>
        <w:t xml:space="preserve"> by the </w:t>
      </w:r>
      <w:r w:rsidR="00804D7A">
        <w:rPr>
          <w:rFonts w:ascii="Arial" w:hAnsi="Arial"/>
        </w:rPr>
        <w:t>b</w:t>
      </w:r>
      <w:r w:rsidR="00785048" w:rsidRPr="00C47F8A">
        <w:rPr>
          <w:rFonts w:ascii="Arial" w:hAnsi="Arial"/>
        </w:rPr>
        <w:t xml:space="preserve">roker to identify the </w:t>
      </w:r>
      <w:r w:rsidR="007A5F03">
        <w:rPr>
          <w:rFonts w:ascii="Arial" w:hAnsi="Arial"/>
        </w:rPr>
        <w:t>Line slip</w:t>
      </w:r>
      <w:r w:rsidR="00785048" w:rsidRPr="00C47F8A">
        <w:rPr>
          <w:rFonts w:ascii="Arial" w:hAnsi="Arial"/>
        </w:rPr>
        <w:t>.</w:t>
      </w:r>
    </w:p>
    <w:p w14:paraId="6A7D9F3A" w14:textId="77777777" w:rsidR="002E6755" w:rsidRPr="00C47F8A" w:rsidRDefault="002E6755" w:rsidP="00F056D6">
      <w:pPr>
        <w:pStyle w:val="MRBodyTextIndent"/>
        <w:numPr>
          <w:ilvl w:val="0"/>
          <w:numId w:val="11"/>
        </w:numPr>
        <w:rPr>
          <w:rFonts w:ascii="Arial" w:hAnsi="Arial"/>
        </w:rPr>
      </w:pPr>
      <w:r w:rsidRPr="00C47F8A">
        <w:rPr>
          <w:rFonts w:ascii="Arial" w:hAnsi="Arial"/>
        </w:rPr>
        <w:t xml:space="preserve">The </w:t>
      </w:r>
      <w:r w:rsidR="007A5F03">
        <w:rPr>
          <w:rFonts w:ascii="Arial" w:hAnsi="Arial"/>
        </w:rPr>
        <w:t>Line slip</w:t>
      </w:r>
      <w:r w:rsidRPr="00C47F8A">
        <w:rPr>
          <w:rFonts w:ascii="Arial" w:hAnsi="Arial"/>
        </w:rPr>
        <w:t xml:space="preserve"> sections may be presented in any order</w:t>
      </w:r>
      <w:r w:rsidR="00263585" w:rsidRPr="00C47F8A">
        <w:rPr>
          <w:rFonts w:ascii="Arial" w:hAnsi="Arial"/>
        </w:rPr>
        <w:t>, although</w:t>
      </w:r>
      <w:r w:rsidR="00AA3BBB" w:rsidRPr="00C47F8A">
        <w:rPr>
          <w:rFonts w:ascii="Arial" w:hAnsi="Arial"/>
        </w:rPr>
        <w:t xml:space="preserve"> </w:t>
      </w:r>
      <w:r w:rsidR="00263585" w:rsidRPr="00C47F8A">
        <w:rPr>
          <w:rFonts w:ascii="Arial" w:hAnsi="Arial"/>
        </w:rPr>
        <w:t>t</w:t>
      </w:r>
      <w:r w:rsidR="00AA3BBB" w:rsidRPr="00C47F8A">
        <w:rPr>
          <w:rFonts w:ascii="Arial" w:hAnsi="Arial"/>
        </w:rPr>
        <w:t xml:space="preserve">he </w:t>
      </w:r>
      <w:r w:rsidR="00BC35B7" w:rsidRPr="00C47F8A">
        <w:rPr>
          <w:rFonts w:ascii="Arial" w:hAnsi="Arial"/>
        </w:rPr>
        <w:t>order shown within this guidance is recommended</w:t>
      </w:r>
      <w:r w:rsidR="00B663E8" w:rsidRPr="00C47F8A">
        <w:rPr>
          <w:rFonts w:ascii="Arial" w:hAnsi="Arial"/>
        </w:rPr>
        <w:t>.</w:t>
      </w:r>
    </w:p>
    <w:p w14:paraId="705267D5" w14:textId="77777777" w:rsidR="007F2DC3" w:rsidRDefault="005409E4" w:rsidP="007F2DC3">
      <w:pPr>
        <w:pStyle w:val="MRBodyTextIndent"/>
        <w:numPr>
          <w:ilvl w:val="0"/>
          <w:numId w:val="11"/>
        </w:numPr>
        <w:rPr>
          <w:rFonts w:ascii="Arial" w:hAnsi="Arial"/>
        </w:rPr>
      </w:pPr>
      <w:r w:rsidRPr="007F2DC3">
        <w:rPr>
          <w:rFonts w:ascii="Arial" w:hAnsi="Arial"/>
        </w:rPr>
        <w:lastRenderedPageBreak/>
        <w:t xml:space="preserve">The inclusion of the </w:t>
      </w:r>
      <w:r w:rsidR="000F7F00" w:rsidRPr="007F2DC3">
        <w:rPr>
          <w:rFonts w:ascii="Arial" w:hAnsi="Arial"/>
        </w:rPr>
        <w:t>contract section</w:t>
      </w:r>
      <w:r w:rsidR="00CD04BC" w:rsidRPr="007F2DC3">
        <w:rPr>
          <w:rFonts w:ascii="Arial" w:hAnsi="Arial"/>
        </w:rPr>
        <w:t xml:space="preserve"> title</w:t>
      </w:r>
      <w:r w:rsidR="000F7F00" w:rsidRPr="000D168A">
        <w:rPr>
          <w:rFonts w:ascii="Arial" w:hAnsi="Arial"/>
        </w:rPr>
        <w:t xml:space="preserve"> “</w:t>
      </w:r>
      <w:r w:rsidR="00B55252" w:rsidRPr="000D168A">
        <w:rPr>
          <w:rFonts w:ascii="Arial" w:hAnsi="Arial"/>
        </w:rPr>
        <w:t>Contract</w:t>
      </w:r>
      <w:r w:rsidRPr="000D168A">
        <w:rPr>
          <w:rFonts w:ascii="Arial" w:hAnsi="Arial"/>
        </w:rPr>
        <w:t xml:space="preserve"> Details</w:t>
      </w:r>
      <w:r w:rsidR="000F7F00" w:rsidRPr="000D168A">
        <w:rPr>
          <w:rFonts w:ascii="Arial" w:hAnsi="Arial"/>
        </w:rPr>
        <w:t>”</w:t>
      </w:r>
      <w:r w:rsidRPr="000D168A">
        <w:rPr>
          <w:rFonts w:ascii="Arial" w:hAnsi="Arial"/>
        </w:rPr>
        <w:t xml:space="preserve"> in the </w:t>
      </w:r>
      <w:r w:rsidR="007A5F03">
        <w:rPr>
          <w:rFonts w:ascii="Arial" w:hAnsi="Arial"/>
        </w:rPr>
        <w:t>Line slip</w:t>
      </w:r>
      <w:r w:rsidR="00BE3FD6" w:rsidRPr="000D168A">
        <w:rPr>
          <w:rFonts w:ascii="Arial" w:hAnsi="Arial"/>
        </w:rPr>
        <w:t xml:space="preserve"> </w:t>
      </w:r>
      <w:r w:rsidRPr="000D168A">
        <w:rPr>
          <w:rFonts w:ascii="Arial" w:hAnsi="Arial"/>
        </w:rPr>
        <w:t xml:space="preserve">is optional, </w:t>
      </w:r>
      <w:r w:rsidR="000B50A1" w:rsidRPr="00AE671C">
        <w:rPr>
          <w:rFonts w:ascii="Arial" w:hAnsi="Arial"/>
        </w:rPr>
        <w:t xml:space="preserve">but </w:t>
      </w:r>
      <w:r w:rsidRPr="00AE671C">
        <w:rPr>
          <w:rFonts w:ascii="Arial" w:hAnsi="Arial"/>
        </w:rPr>
        <w:t>the content</w:t>
      </w:r>
      <w:r w:rsidR="000B50A1" w:rsidRPr="00AE671C">
        <w:rPr>
          <w:rFonts w:ascii="Arial" w:hAnsi="Arial"/>
        </w:rPr>
        <w:t xml:space="preserve"> of this section</w:t>
      </w:r>
      <w:r w:rsidR="00711726" w:rsidRPr="006A52D7">
        <w:rPr>
          <w:rFonts w:ascii="Arial" w:hAnsi="Arial"/>
        </w:rPr>
        <w:t xml:space="preserve"> must be included</w:t>
      </w:r>
      <w:r w:rsidRPr="003427BB">
        <w:rPr>
          <w:rFonts w:ascii="Arial" w:hAnsi="Arial"/>
        </w:rPr>
        <w:t xml:space="preserve">. The other five </w:t>
      </w:r>
      <w:r w:rsidR="000F7F00" w:rsidRPr="003427BB">
        <w:rPr>
          <w:rFonts w:ascii="Arial" w:hAnsi="Arial"/>
        </w:rPr>
        <w:t>contract section</w:t>
      </w:r>
      <w:r w:rsidR="00711726" w:rsidRPr="003427BB">
        <w:rPr>
          <w:rFonts w:ascii="Arial" w:hAnsi="Arial"/>
        </w:rPr>
        <w:t xml:space="preserve"> headings</w:t>
      </w:r>
      <w:r w:rsidR="00785048" w:rsidRPr="003427BB">
        <w:rPr>
          <w:rFonts w:ascii="Arial" w:hAnsi="Arial"/>
        </w:rPr>
        <w:t xml:space="preserve"> and </w:t>
      </w:r>
      <w:r w:rsidR="00711726" w:rsidRPr="00395CD3">
        <w:rPr>
          <w:rFonts w:ascii="Arial" w:hAnsi="Arial"/>
        </w:rPr>
        <w:t xml:space="preserve">their </w:t>
      </w:r>
      <w:r w:rsidR="00785048" w:rsidRPr="000F156D">
        <w:rPr>
          <w:rFonts w:ascii="Arial" w:hAnsi="Arial"/>
        </w:rPr>
        <w:t>content</w:t>
      </w:r>
      <w:r w:rsidRPr="000F156D">
        <w:rPr>
          <w:rFonts w:ascii="Arial" w:hAnsi="Arial"/>
        </w:rPr>
        <w:t xml:space="preserve"> must be included.</w:t>
      </w:r>
    </w:p>
    <w:p w14:paraId="24664892" w14:textId="77777777" w:rsidR="00A84CEA" w:rsidRPr="00156B3E" w:rsidRDefault="00156B3E" w:rsidP="007F2DC3">
      <w:pPr>
        <w:pStyle w:val="MRBodyTextIndent"/>
        <w:numPr>
          <w:ilvl w:val="0"/>
          <w:numId w:val="11"/>
        </w:numPr>
        <w:rPr>
          <w:rFonts w:ascii="Arial" w:hAnsi="Arial"/>
        </w:rPr>
      </w:pPr>
      <w:r w:rsidRPr="007F2DC3">
        <w:rPr>
          <w:rFonts w:ascii="Arial" w:hAnsi="Arial"/>
        </w:rPr>
        <w:t xml:space="preserve">Some headings are mandatory and others optional, but </w:t>
      </w:r>
      <w:r w:rsidR="007F2DC3" w:rsidRPr="000D168A">
        <w:rPr>
          <w:rFonts w:ascii="Arial" w:hAnsi="Arial"/>
        </w:rPr>
        <w:t>the order of headings within any line slip section should follow that in these guidelines.</w:t>
      </w:r>
    </w:p>
    <w:p w14:paraId="02FADBFD" w14:textId="77777777" w:rsidR="002E6755" w:rsidRPr="00C47F8A" w:rsidRDefault="00A84CEA" w:rsidP="00F056D6">
      <w:pPr>
        <w:pStyle w:val="MRBodyTextIndent"/>
        <w:numPr>
          <w:ilvl w:val="0"/>
          <w:numId w:val="11"/>
        </w:numPr>
        <w:rPr>
          <w:rFonts w:ascii="Arial" w:hAnsi="Arial"/>
        </w:rPr>
      </w:pPr>
      <w:r w:rsidRPr="00C879EA">
        <w:rPr>
          <w:rFonts w:ascii="Arial" w:hAnsi="Arial"/>
        </w:rPr>
        <w:t xml:space="preserve">There will be contract specific </w:t>
      </w:r>
      <w:r w:rsidR="007A5F03">
        <w:rPr>
          <w:rFonts w:ascii="Arial" w:hAnsi="Arial"/>
        </w:rPr>
        <w:t>Line slip</w:t>
      </w:r>
      <w:r w:rsidRPr="00C879EA">
        <w:rPr>
          <w:rFonts w:ascii="Arial" w:hAnsi="Arial"/>
        </w:rPr>
        <w:t xml:space="preserve"> headings that will need to be incorporated into the </w:t>
      </w:r>
      <w:r w:rsidR="007A5F03">
        <w:rPr>
          <w:rFonts w:ascii="Arial" w:hAnsi="Arial"/>
        </w:rPr>
        <w:t>Line slip</w:t>
      </w:r>
      <w:r w:rsidRPr="00C879EA">
        <w:rPr>
          <w:rFonts w:ascii="Arial" w:hAnsi="Arial"/>
        </w:rPr>
        <w:t xml:space="preserve"> to allow for any unusual or additional </w:t>
      </w:r>
      <w:r>
        <w:rPr>
          <w:rFonts w:ascii="Arial" w:hAnsi="Arial"/>
        </w:rPr>
        <w:t>contract details</w:t>
      </w:r>
      <w:r w:rsidRPr="00C879EA">
        <w:rPr>
          <w:rFonts w:ascii="Arial" w:hAnsi="Arial"/>
        </w:rPr>
        <w:t xml:space="preserve"> as deemed necessary</w:t>
      </w:r>
      <w:r w:rsidR="00156B3E">
        <w:rPr>
          <w:rFonts w:ascii="Arial" w:hAnsi="Arial"/>
        </w:rPr>
        <w:t>. New headings that do not exist in th</w:t>
      </w:r>
      <w:r w:rsidR="00286432">
        <w:rPr>
          <w:rFonts w:ascii="Arial" w:hAnsi="Arial"/>
        </w:rPr>
        <w:t>is</w:t>
      </w:r>
      <w:r w:rsidR="00156B3E">
        <w:rPr>
          <w:rFonts w:ascii="Arial" w:hAnsi="Arial"/>
        </w:rPr>
        <w:t xml:space="preserve"> </w:t>
      </w:r>
      <w:r w:rsidR="00286432">
        <w:rPr>
          <w:rFonts w:ascii="Arial" w:hAnsi="Arial"/>
        </w:rPr>
        <w:t>guidance</w:t>
      </w:r>
      <w:r w:rsidR="00156B3E">
        <w:rPr>
          <w:rFonts w:ascii="Arial" w:hAnsi="Arial"/>
        </w:rPr>
        <w:t xml:space="preserve"> should not be added, EG – ‘</w:t>
      </w:r>
      <w:r w:rsidR="007A5F03">
        <w:rPr>
          <w:rFonts w:ascii="Arial" w:hAnsi="Arial"/>
        </w:rPr>
        <w:t>Line slip</w:t>
      </w:r>
      <w:r w:rsidR="00156B3E">
        <w:rPr>
          <w:rFonts w:ascii="Arial" w:hAnsi="Arial"/>
        </w:rPr>
        <w:t xml:space="preserve"> holder’ is not a recognised term and is not acceptable.</w:t>
      </w:r>
    </w:p>
    <w:p w14:paraId="6CD62F4E" w14:textId="77777777" w:rsidR="005409E4" w:rsidRDefault="00A84CEA" w:rsidP="00F056D6">
      <w:pPr>
        <w:pStyle w:val="MRBodyTextIndent"/>
        <w:numPr>
          <w:ilvl w:val="0"/>
          <w:numId w:val="11"/>
        </w:numPr>
        <w:rPr>
          <w:rFonts w:ascii="Arial" w:hAnsi="Arial"/>
        </w:rPr>
      </w:pPr>
      <w:r>
        <w:rPr>
          <w:rFonts w:ascii="Arial" w:hAnsi="Arial"/>
        </w:rPr>
        <w:t>However</w:t>
      </w:r>
      <w:r w:rsidR="005409E4" w:rsidRPr="00C47F8A">
        <w:rPr>
          <w:rFonts w:ascii="Arial" w:hAnsi="Arial"/>
        </w:rPr>
        <w:t>, the Subscription Agreement section must not include any additional headings.</w:t>
      </w:r>
    </w:p>
    <w:p w14:paraId="6FE1BE98" w14:textId="77777777" w:rsidR="00DD71C4" w:rsidRPr="00642C6F" w:rsidRDefault="00DD71C4" w:rsidP="007F2DC3">
      <w:pPr>
        <w:pStyle w:val="MRBodyTextIndent"/>
        <w:ind w:left="0"/>
      </w:pPr>
    </w:p>
    <w:p w14:paraId="4259B658" w14:textId="77777777" w:rsidR="00112FE4" w:rsidRPr="0020157A" w:rsidRDefault="00FE49A0" w:rsidP="00E740B6">
      <w:pPr>
        <w:pStyle w:val="MRHeading2"/>
      </w:pPr>
      <w:bookmarkStart w:id="38" w:name="_Toc135030121"/>
      <w:bookmarkStart w:id="39" w:name="_Toc153601818"/>
      <w:bookmarkStart w:id="40" w:name="_Toc190659700"/>
      <w:bookmarkStart w:id="41" w:name="_Toc505170484"/>
      <w:r w:rsidRPr="0020157A">
        <w:t>L</w:t>
      </w:r>
      <w:r w:rsidR="0084450C" w:rsidRPr="0020157A">
        <w:t>ayout of Document</w:t>
      </w:r>
      <w:bookmarkEnd w:id="38"/>
      <w:bookmarkEnd w:id="39"/>
      <w:bookmarkEnd w:id="40"/>
      <w:bookmarkEnd w:id="41"/>
    </w:p>
    <w:p w14:paraId="06B521D1" w14:textId="77777777" w:rsidR="00413FBD" w:rsidRPr="00222574" w:rsidRDefault="00413FBD" w:rsidP="00222574">
      <w:pPr>
        <w:pStyle w:val="MRBodyTextIndent"/>
        <w:keepNext/>
        <w:rPr>
          <w:rFonts w:ascii="Arial" w:hAnsi="Arial"/>
          <w:b/>
        </w:rPr>
      </w:pPr>
      <w:r w:rsidRPr="00222574">
        <w:rPr>
          <w:rFonts w:ascii="Arial" w:hAnsi="Arial"/>
          <w:b/>
        </w:rPr>
        <w:t>Left and right hand side of the document</w:t>
      </w:r>
    </w:p>
    <w:p w14:paraId="6DDF0C37" w14:textId="77777777" w:rsidR="00222574" w:rsidRDefault="00785048" w:rsidP="00222574">
      <w:pPr>
        <w:pStyle w:val="MRBodyTextIndent"/>
        <w:rPr>
          <w:rFonts w:ascii="Arial" w:hAnsi="Arial"/>
        </w:rPr>
      </w:pPr>
      <w:r w:rsidRPr="00097DE9">
        <w:rPr>
          <w:rFonts w:ascii="Arial" w:hAnsi="Arial"/>
        </w:rPr>
        <w:t>The Market Reform</w:t>
      </w:r>
      <w:r w:rsidR="009337BC" w:rsidRPr="00097DE9">
        <w:rPr>
          <w:rFonts w:ascii="Arial" w:hAnsi="Arial"/>
        </w:rPr>
        <w:t xml:space="preserve"> Contract</w:t>
      </w:r>
      <w:r w:rsidRPr="00097DE9">
        <w:rPr>
          <w:rFonts w:ascii="Arial" w:hAnsi="Arial"/>
        </w:rPr>
        <w:t xml:space="preserve"> </w:t>
      </w:r>
      <w:r w:rsidR="007A5F03">
        <w:rPr>
          <w:rFonts w:ascii="Arial" w:hAnsi="Arial"/>
        </w:rPr>
        <w:t>Line slip</w:t>
      </w:r>
      <w:r w:rsidRPr="00097DE9">
        <w:rPr>
          <w:rFonts w:ascii="Arial" w:hAnsi="Arial"/>
        </w:rPr>
        <w:t xml:space="preserve"> is formatted in two columns.</w:t>
      </w:r>
      <w:r w:rsidR="00695093" w:rsidRPr="00097DE9">
        <w:rPr>
          <w:rFonts w:ascii="Arial" w:hAnsi="Arial"/>
        </w:rPr>
        <w:t xml:space="preserve"> </w:t>
      </w:r>
      <w:r w:rsidR="009B02B5" w:rsidRPr="00097DE9">
        <w:rPr>
          <w:rFonts w:ascii="Arial" w:hAnsi="Arial"/>
        </w:rPr>
        <w:t xml:space="preserve">On the left, </w:t>
      </w:r>
      <w:r w:rsidR="00F10905" w:rsidRPr="00097DE9">
        <w:rPr>
          <w:rFonts w:ascii="Arial" w:hAnsi="Arial"/>
        </w:rPr>
        <w:t>headings</w:t>
      </w:r>
      <w:r w:rsidR="009B02B5" w:rsidRPr="00097DE9">
        <w:rPr>
          <w:rFonts w:ascii="Arial" w:hAnsi="Arial"/>
        </w:rPr>
        <w:t xml:space="preserve"> </w:t>
      </w:r>
      <w:r w:rsidR="00413FBD" w:rsidRPr="00097DE9">
        <w:rPr>
          <w:rFonts w:ascii="Arial" w:hAnsi="Arial"/>
        </w:rPr>
        <w:t>are</w:t>
      </w:r>
      <w:r w:rsidR="009B02B5" w:rsidRPr="00097DE9">
        <w:rPr>
          <w:rFonts w:ascii="Arial" w:hAnsi="Arial"/>
        </w:rPr>
        <w:t xml:space="preserve"> printed; on the right, the </w:t>
      </w:r>
      <w:r w:rsidR="003D3483" w:rsidRPr="00097DE9">
        <w:rPr>
          <w:rFonts w:ascii="Arial" w:hAnsi="Arial"/>
        </w:rPr>
        <w:t xml:space="preserve">data </w:t>
      </w:r>
      <w:r w:rsidR="009B02B5" w:rsidRPr="00097DE9">
        <w:rPr>
          <w:rFonts w:ascii="Arial" w:hAnsi="Arial"/>
        </w:rPr>
        <w:t>itself is printed.</w:t>
      </w:r>
      <w:r w:rsidR="00695093" w:rsidRPr="00097DE9">
        <w:rPr>
          <w:rFonts w:ascii="Arial" w:hAnsi="Arial"/>
        </w:rPr>
        <w:t xml:space="preserve"> </w:t>
      </w:r>
      <w:r w:rsidR="009B02B5" w:rsidRPr="00097DE9">
        <w:rPr>
          <w:rFonts w:ascii="Arial" w:hAnsi="Arial"/>
        </w:rPr>
        <w:t>For example:-</w:t>
      </w:r>
    </w:p>
    <w:p w14:paraId="20E48A26" w14:textId="77777777" w:rsidR="00097DE9" w:rsidRPr="00097DE9" w:rsidRDefault="00097DE9" w:rsidP="00222574">
      <w:pPr>
        <w:pStyle w:val="MRBodyTextIndent"/>
        <w:rPr>
          <w:rFonts w:ascii="Arial" w:hAnsi="Arial"/>
        </w:rPr>
      </w:pPr>
    </w:p>
    <w:p w14:paraId="7A94AA7E" w14:textId="77777777" w:rsidR="00222574" w:rsidRPr="00DD71C4" w:rsidRDefault="001D09AB" w:rsidP="00222574">
      <w:pPr>
        <w:pStyle w:val="MRBodyTextIndent"/>
      </w:pPr>
      <w:r>
        <w:rPr>
          <w:noProof/>
          <w:lang w:eastAsia="en-GB"/>
        </w:rPr>
        <mc:AlternateContent>
          <mc:Choice Requires="wpg">
            <w:drawing>
              <wp:inline distT="0" distB="0" distL="0" distR="0" wp14:anchorId="57B5BF1D" wp14:editId="727197FE">
                <wp:extent cx="4914900" cy="2286000"/>
                <wp:effectExtent l="9525" t="8890" r="9525" b="10160"/>
                <wp:docPr id="16"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0" cy="2286000"/>
                          <a:chOff x="2160" y="2176"/>
                          <a:chExt cx="7740" cy="3600"/>
                        </a:xfrm>
                      </wpg:grpSpPr>
                      <wps:wsp>
                        <wps:cNvPr id="17" name="Rectangle 280"/>
                        <wps:cNvSpPr>
                          <a:spLocks noChangeArrowheads="1"/>
                        </wps:cNvSpPr>
                        <wps:spPr bwMode="auto">
                          <a:xfrm>
                            <a:off x="2160" y="2176"/>
                            <a:ext cx="7740" cy="3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281"/>
                        <wps:cNvSpPr txBox="1">
                          <a:spLocks noChangeArrowheads="1"/>
                        </wps:cNvSpPr>
                        <wps:spPr bwMode="auto">
                          <a:xfrm>
                            <a:off x="7020" y="2449"/>
                            <a:ext cx="2700" cy="31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0A135" w14:textId="77777777" w:rsidR="00D04894" w:rsidRPr="00222574" w:rsidRDefault="00D04894" w:rsidP="00222574">
                              <w:pPr>
                                <w:rPr>
                                  <w:sz w:val="16"/>
                                  <w:szCs w:val="16"/>
                                </w:rPr>
                              </w:pPr>
                              <w:r w:rsidRPr="00222574">
                                <w:rPr>
                                  <w:sz w:val="16"/>
                                  <w:szCs w:val="16"/>
                                </w:rPr>
                                <w:t>B0123XYZ1234</w:t>
                              </w:r>
                            </w:p>
                            <w:p w14:paraId="6DD53B0E" w14:textId="77777777" w:rsidR="00D04894" w:rsidRPr="00222574" w:rsidRDefault="00D04894" w:rsidP="00222574">
                              <w:pPr>
                                <w:rPr>
                                  <w:sz w:val="16"/>
                                  <w:szCs w:val="16"/>
                                </w:rPr>
                              </w:pPr>
                            </w:p>
                            <w:p w14:paraId="284768E5" w14:textId="77777777" w:rsidR="00D04894" w:rsidRPr="00222574" w:rsidRDefault="00D04894" w:rsidP="00222574">
                              <w:pPr>
                                <w:rPr>
                                  <w:sz w:val="16"/>
                                  <w:szCs w:val="16"/>
                                </w:rPr>
                              </w:pPr>
                              <w:r w:rsidRPr="00222574">
                                <w:rPr>
                                  <w:sz w:val="16"/>
                                  <w:szCs w:val="16"/>
                                </w:rPr>
                                <w:t>BULKING LINESLIP</w:t>
                              </w:r>
                            </w:p>
                            <w:p w14:paraId="568FE6BE" w14:textId="77777777" w:rsidR="00D04894" w:rsidRPr="00222574" w:rsidRDefault="00D04894" w:rsidP="00222574">
                              <w:pPr>
                                <w:rPr>
                                  <w:sz w:val="16"/>
                                  <w:szCs w:val="16"/>
                                </w:rPr>
                              </w:pPr>
                            </w:p>
                            <w:p w14:paraId="6993E0C9" w14:textId="77777777" w:rsidR="00D04894" w:rsidRPr="00222574" w:rsidRDefault="00D04894" w:rsidP="00222574">
                              <w:pPr>
                                <w:rPr>
                                  <w:sz w:val="16"/>
                                  <w:szCs w:val="16"/>
                                </w:rPr>
                              </w:pPr>
                              <w:r w:rsidRPr="00222574">
                                <w:rPr>
                                  <w:sz w:val="16"/>
                                  <w:szCs w:val="16"/>
                                </w:rPr>
                                <w:t>LSABC001</w:t>
                              </w:r>
                            </w:p>
                            <w:p w14:paraId="69237016" w14:textId="77777777" w:rsidR="00D04894" w:rsidRPr="00222574" w:rsidRDefault="00D04894" w:rsidP="00222574">
                              <w:pPr>
                                <w:rPr>
                                  <w:sz w:val="16"/>
                                  <w:szCs w:val="16"/>
                                </w:rPr>
                              </w:pPr>
                            </w:p>
                            <w:p w14:paraId="0F8FD982" w14:textId="77777777" w:rsidR="00D04894" w:rsidRPr="00222574" w:rsidRDefault="00D04894" w:rsidP="00222574">
                              <w:pPr>
                                <w:rPr>
                                  <w:sz w:val="16"/>
                                  <w:szCs w:val="16"/>
                                </w:rPr>
                              </w:pPr>
                              <w:r w:rsidRPr="00222574">
                                <w:rPr>
                                  <w:sz w:val="16"/>
                                  <w:szCs w:val="16"/>
                                </w:rPr>
                                <w:t>ABC LTD</w:t>
                              </w:r>
                            </w:p>
                            <w:p w14:paraId="1C97F7B7" w14:textId="77777777" w:rsidR="00D04894" w:rsidRPr="00222574" w:rsidRDefault="00D04894" w:rsidP="00222574">
                              <w:pPr>
                                <w:rPr>
                                  <w:sz w:val="16"/>
                                  <w:szCs w:val="16"/>
                                </w:rPr>
                              </w:pPr>
                              <w:r w:rsidRPr="00222574">
                                <w:rPr>
                                  <w:sz w:val="16"/>
                                  <w:szCs w:val="16"/>
                                </w:rPr>
                                <w:t>12 HIGH STREET</w:t>
                              </w:r>
                            </w:p>
                            <w:p w14:paraId="0D06F6C2" w14:textId="77777777" w:rsidR="00D04894" w:rsidRPr="00222574" w:rsidRDefault="00D04894" w:rsidP="00222574">
                              <w:pPr>
                                <w:rPr>
                                  <w:sz w:val="16"/>
                                  <w:szCs w:val="16"/>
                                </w:rPr>
                              </w:pPr>
                              <w:r w:rsidRPr="00222574">
                                <w:rPr>
                                  <w:sz w:val="16"/>
                                  <w:szCs w:val="16"/>
                                </w:rPr>
                                <w:t>ANYTOWN</w:t>
                              </w:r>
                            </w:p>
                            <w:p w14:paraId="5F352AB2" w14:textId="77777777" w:rsidR="00D04894" w:rsidRPr="00222574" w:rsidRDefault="00D04894" w:rsidP="00222574">
                              <w:pPr>
                                <w:rPr>
                                  <w:sz w:val="16"/>
                                  <w:szCs w:val="16"/>
                                </w:rPr>
                              </w:pPr>
                              <w:r w:rsidRPr="00222574">
                                <w:rPr>
                                  <w:sz w:val="16"/>
                                  <w:szCs w:val="16"/>
                                </w:rPr>
                                <w:t>Post Code</w:t>
                              </w:r>
                            </w:p>
                            <w:p w14:paraId="15B3CDAD" w14:textId="77777777" w:rsidR="00D04894" w:rsidRPr="00222574" w:rsidRDefault="00D04894" w:rsidP="00222574">
                              <w:pPr>
                                <w:rPr>
                                  <w:sz w:val="16"/>
                                  <w:szCs w:val="16"/>
                                </w:rPr>
                              </w:pPr>
                              <w:r w:rsidRPr="00222574">
                                <w:rPr>
                                  <w:sz w:val="16"/>
                                  <w:szCs w:val="16"/>
                                </w:rPr>
                                <w:t>UNITED KINGDOM</w:t>
                              </w:r>
                            </w:p>
                            <w:p w14:paraId="2DE6259D" w14:textId="77777777" w:rsidR="00D04894" w:rsidRPr="00222574" w:rsidRDefault="00D04894" w:rsidP="00222574">
                              <w:pPr>
                                <w:rPr>
                                  <w:sz w:val="16"/>
                                  <w:szCs w:val="16"/>
                                </w:rPr>
                              </w:pPr>
                            </w:p>
                            <w:p w14:paraId="713DC19D" w14:textId="77777777" w:rsidR="00D04894" w:rsidRPr="008F4959" w:rsidRDefault="00D04894" w:rsidP="00222574">
                              <w:pPr>
                                <w:rPr>
                                  <w:sz w:val="16"/>
                                  <w:szCs w:val="16"/>
                                </w:rPr>
                              </w:pPr>
                              <w:r w:rsidRPr="00222574">
                                <w:rPr>
                                  <w:sz w:val="16"/>
                                  <w:szCs w:val="16"/>
                                </w:rPr>
                                <w:t>COMMERCIAL PROPERTY</w:t>
                              </w:r>
                            </w:p>
                          </w:txbxContent>
                        </wps:txbx>
                        <wps:bodyPr rot="0" vert="horz" wrap="square" lIns="91440" tIns="45720" rIns="91440" bIns="45720" anchor="t" anchorCtr="0" upright="1">
                          <a:noAutofit/>
                        </wps:bodyPr>
                      </wps:wsp>
                      <wps:wsp>
                        <wps:cNvPr id="19" name="Text Box 282"/>
                        <wps:cNvSpPr txBox="1">
                          <a:spLocks noChangeArrowheads="1"/>
                        </wps:cNvSpPr>
                        <wps:spPr bwMode="auto">
                          <a:xfrm>
                            <a:off x="2340" y="2449"/>
                            <a:ext cx="2760" cy="31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C0F38C" w14:textId="77777777" w:rsidR="00D04894" w:rsidRPr="00222574" w:rsidRDefault="00D04894" w:rsidP="00222574">
                              <w:pPr>
                                <w:rPr>
                                  <w:sz w:val="16"/>
                                  <w:szCs w:val="16"/>
                                </w:rPr>
                              </w:pPr>
                              <w:r w:rsidRPr="00222574">
                                <w:rPr>
                                  <w:sz w:val="16"/>
                                  <w:szCs w:val="16"/>
                                </w:rPr>
                                <w:t>UNIQUE MARKET REFERENCE</w:t>
                              </w:r>
                            </w:p>
                            <w:p w14:paraId="084C38D9" w14:textId="77777777" w:rsidR="00D04894" w:rsidRPr="00222574" w:rsidRDefault="00D04894" w:rsidP="00222574">
                              <w:pPr>
                                <w:rPr>
                                  <w:sz w:val="16"/>
                                  <w:szCs w:val="16"/>
                                </w:rPr>
                              </w:pPr>
                            </w:p>
                            <w:p w14:paraId="6F2DA164" w14:textId="77777777" w:rsidR="00D04894" w:rsidRPr="00222574" w:rsidRDefault="00D04894" w:rsidP="00222574">
                              <w:pPr>
                                <w:rPr>
                                  <w:sz w:val="16"/>
                                  <w:szCs w:val="16"/>
                                </w:rPr>
                              </w:pPr>
                              <w:r w:rsidRPr="00222574">
                                <w:rPr>
                                  <w:sz w:val="16"/>
                                  <w:szCs w:val="16"/>
                                </w:rPr>
                                <w:t>TYPE</w:t>
                              </w:r>
                            </w:p>
                            <w:p w14:paraId="44955AE3" w14:textId="77777777" w:rsidR="00D04894" w:rsidRPr="00222574" w:rsidRDefault="00D04894" w:rsidP="00222574">
                              <w:pPr>
                                <w:rPr>
                                  <w:sz w:val="16"/>
                                  <w:szCs w:val="16"/>
                                </w:rPr>
                              </w:pPr>
                            </w:p>
                            <w:p w14:paraId="30CC7CF9" w14:textId="77777777" w:rsidR="00D04894" w:rsidRPr="00222574" w:rsidRDefault="00D04894" w:rsidP="00222574">
                              <w:pPr>
                                <w:rPr>
                                  <w:sz w:val="16"/>
                                  <w:szCs w:val="16"/>
                                </w:rPr>
                              </w:pPr>
                              <w:r w:rsidRPr="00222574">
                                <w:rPr>
                                  <w:sz w:val="16"/>
                                  <w:szCs w:val="16"/>
                                </w:rPr>
                                <w:t xml:space="preserve">LINESLIP REFERENCE </w:t>
                              </w:r>
                            </w:p>
                            <w:p w14:paraId="2FE33360" w14:textId="77777777" w:rsidR="00D04894" w:rsidRPr="00222574" w:rsidRDefault="00D04894" w:rsidP="00222574">
                              <w:pPr>
                                <w:rPr>
                                  <w:sz w:val="16"/>
                                  <w:szCs w:val="16"/>
                                </w:rPr>
                              </w:pPr>
                            </w:p>
                            <w:p w14:paraId="3A36B853" w14:textId="77777777" w:rsidR="00D04894" w:rsidRPr="00222574" w:rsidRDefault="00D04894" w:rsidP="00222574">
                              <w:pPr>
                                <w:rPr>
                                  <w:sz w:val="16"/>
                                  <w:szCs w:val="16"/>
                                </w:rPr>
                              </w:pPr>
                              <w:r w:rsidRPr="00222574">
                                <w:rPr>
                                  <w:sz w:val="16"/>
                                  <w:szCs w:val="16"/>
                                </w:rPr>
                                <w:t>BROKER</w:t>
                              </w:r>
                            </w:p>
                            <w:p w14:paraId="604A28CF" w14:textId="77777777" w:rsidR="00D04894" w:rsidRPr="00222574" w:rsidRDefault="00D04894" w:rsidP="00222574">
                              <w:pPr>
                                <w:rPr>
                                  <w:sz w:val="16"/>
                                  <w:szCs w:val="16"/>
                                </w:rPr>
                              </w:pPr>
                            </w:p>
                            <w:p w14:paraId="180C732E" w14:textId="77777777" w:rsidR="00D04894" w:rsidRPr="00222574" w:rsidRDefault="00D04894" w:rsidP="00222574">
                              <w:pPr>
                                <w:rPr>
                                  <w:sz w:val="16"/>
                                  <w:szCs w:val="16"/>
                                </w:rPr>
                              </w:pPr>
                            </w:p>
                            <w:p w14:paraId="30AB675B" w14:textId="77777777" w:rsidR="00D04894" w:rsidRDefault="00D04894" w:rsidP="00222574">
                              <w:pPr>
                                <w:rPr>
                                  <w:sz w:val="16"/>
                                  <w:szCs w:val="16"/>
                                </w:rPr>
                              </w:pPr>
                            </w:p>
                            <w:p w14:paraId="3AA8D803" w14:textId="77777777" w:rsidR="00D04894" w:rsidRDefault="00D04894" w:rsidP="00222574">
                              <w:pPr>
                                <w:rPr>
                                  <w:sz w:val="16"/>
                                  <w:szCs w:val="16"/>
                                </w:rPr>
                              </w:pPr>
                            </w:p>
                            <w:p w14:paraId="7A73CFA4" w14:textId="77777777" w:rsidR="00D04894" w:rsidRDefault="00D04894" w:rsidP="00222574">
                              <w:pPr>
                                <w:rPr>
                                  <w:sz w:val="16"/>
                                  <w:szCs w:val="16"/>
                                </w:rPr>
                              </w:pPr>
                            </w:p>
                            <w:p w14:paraId="47F1BDA4" w14:textId="77777777" w:rsidR="00D04894" w:rsidRPr="00222574" w:rsidRDefault="00D04894" w:rsidP="00222574">
                              <w:pPr>
                                <w:rPr>
                                  <w:sz w:val="16"/>
                                  <w:szCs w:val="16"/>
                                </w:rPr>
                              </w:pPr>
                              <w:r w:rsidRPr="00222574">
                                <w:rPr>
                                  <w:sz w:val="16"/>
                                  <w:szCs w:val="16"/>
                                </w:rPr>
                                <w:t>AUTHORISED CLASSES</w:t>
                              </w:r>
                            </w:p>
                            <w:p w14:paraId="2005082F" w14:textId="77777777" w:rsidR="00D04894" w:rsidRPr="00222574" w:rsidRDefault="00D04894" w:rsidP="00222574">
                              <w:pPr>
                                <w:rPr>
                                  <w:sz w:val="16"/>
                                  <w:szCs w:val="16"/>
                                </w:rPr>
                              </w:pPr>
                              <w:r w:rsidRPr="00222574">
                                <w:rPr>
                                  <w:sz w:val="16"/>
                                  <w:szCs w:val="16"/>
                                </w:rPr>
                                <w:t>OF BUSINESS AND COVERAGES</w:t>
                              </w:r>
                            </w:p>
                            <w:p w14:paraId="7C17B11D" w14:textId="77777777" w:rsidR="00D04894" w:rsidRPr="00222574" w:rsidRDefault="00D04894" w:rsidP="00222574">
                              <w:pPr>
                                <w:rPr>
                                  <w:sz w:val="16"/>
                                  <w:szCs w:val="16"/>
                                </w:rPr>
                              </w:pPr>
                            </w:p>
                          </w:txbxContent>
                        </wps:txbx>
                        <wps:bodyPr rot="0" vert="horz" wrap="square" lIns="91440" tIns="45720" rIns="91440" bIns="45720" anchor="t" anchorCtr="0" upright="1">
                          <a:noAutofit/>
                        </wps:bodyPr>
                      </wps:wsp>
                    </wpg:wgp>
                  </a:graphicData>
                </a:graphic>
              </wp:inline>
            </w:drawing>
          </mc:Choice>
          <mc:Fallback>
            <w:pict>
              <v:group id="Group 279" o:spid="_x0000_s1026" style="width:387pt;height:180pt;mso-position-horizontal-relative:char;mso-position-vertical-relative:line" coordorigin="2160,2176" coordsize="77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">
                <v:rect id="Rectangle 280" o:spid="_x0000_s1027" style="position:absolute;left:2160;top:2176;width:774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shapetype id="_x0000_t202" coordsize="21600,21600" o:spt="202" path="m,l,21600r21600,l21600,xe">
                  <v:stroke joinstyle="miter"/>
                  <v:path gradientshapeok="t" o:connecttype="rect"/>
                </v:shapetype>
                <v:shape id="Text Box 281" o:spid="_x0000_s1028" type="#_x0000_t202" style="position:absolute;left:7020;top:2449;width:2700;height:3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14:paraId="3B20A135" w14:textId="77777777" w:rsidR="00D04894" w:rsidRPr="00222574" w:rsidRDefault="00D04894" w:rsidP="00222574">
                        <w:pPr>
                          <w:rPr>
                            <w:sz w:val="16"/>
                            <w:szCs w:val="16"/>
                          </w:rPr>
                        </w:pPr>
                        <w:r w:rsidRPr="00222574">
                          <w:rPr>
                            <w:sz w:val="16"/>
                            <w:szCs w:val="16"/>
                          </w:rPr>
                          <w:t>B0123XYZ1234</w:t>
                        </w:r>
                      </w:p>
                      <w:p w14:paraId="6DD53B0E" w14:textId="77777777" w:rsidR="00D04894" w:rsidRPr="00222574" w:rsidRDefault="00D04894" w:rsidP="00222574">
                        <w:pPr>
                          <w:rPr>
                            <w:sz w:val="16"/>
                            <w:szCs w:val="16"/>
                          </w:rPr>
                        </w:pPr>
                      </w:p>
                      <w:p w14:paraId="284768E5" w14:textId="77777777" w:rsidR="00D04894" w:rsidRPr="00222574" w:rsidRDefault="00D04894" w:rsidP="00222574">
                        <w:pPr>
                          <w:rPr>
                            <w:sz w:val="16"/>
                            <w:szCs w:val="16"/>
                          </w:rPr>
                        </w:pPr>
                        <w:r w:rsidRPr="00222574">
                          <w:rPr>
                            <w:sz w:val="16"/>
                            <w:szCs w:val="16"/>
                          </w:rPr>
                          <w:t>BULKING LINESLIP</w:t>
                        </w:r>
                      </w:p>
                      <w:p w14:paraId="568FE6BE" w14:textId="77777777" w:rsidR="00D04894" w:rsidRPr="00222574" w:rsidRDefault="00D04894" w:rsidP="00222574">
                        <w:pPr>
                          <w:rPr>
                            <w:sz w:val="16"/>
                            <w:szCs w:val="16"/>
                          </w:rPr>
                        </w:pPr>
                      </w:p>
                      <w:p w14:paraId="6993E0C9" w14:textId="77777777" w:rsidR="00D04894" w:rsidRPr="00222574" w:rsidRDefault="00D04894" w:rsidP="00222574">
                        <w:pPr>
                          <w:rPr>
                            <w:sz w:val="16"/>
                            <w:szCs w:val="16"/>
                          </w:rPr>
                        </w:pPr>
                        <w:r w:rsidRPr="00222574">
                          <w:rPr>
                            <w:sz w:val="16"/>
                            <w:szCs w:val="16"/>
                          </w:rPr>
                          <w:t>LSABC001</w:t>
                        </w:r>
                      </w:p>
                      <w:p w14:paraId="69237016" w14:textId="77777777" w:rsidR="00D04894" w:rsidRPr="00222574" w:rsidRDefault="00D04894" w:rsidP="00222574">
                        <w:pPr>
                          <w:rPr>
                            <w:sz w:val="16"/>
                            <w:szCs w:val="16"/>
                          </w:rPr>
                        </w:pPr>
                      </w:p>
                      <w:p w14:paraId="0F8FD982" w14:textId="77777777" w:rsidR="00D04894" w:rsidRPr="00222574" w:rsidRDefault="00D04894" w:rsidP="00222574">
                        <w:pPr>
                          <w:rPr>
                            <w:sz w:val="16"/>
                            <w:szCs w:val="16"/>
                          </w:rPr>
                        </w:pPr>
                        <w:r w:rsidRPr="00222574">
                          <w:rPr>
                            <w:sz w:val="16"/>
                            <w:szCs w:val="16"/>
                          </w:rPr>
                          <w:t>ABC LTD</w:t>
                        </w:r>
                      </w:p>
                      <w:p w14:paraId="1C97F7B7" w14:textId="77777777" w:rsidR="00D04894" w:rsidRPr="00222574" w:rsidRDefault="00D04894" w:rsidP="00222574">
                        <w:pPr>
                          <w:rPr>
                            <w:sz w:val="16"/>
                            <w:szCs w:val="16"/>
                          </w:rPr>
                        </w:pPr>
                        <w:r w:rsidRPr="00222574">
                          <w:rPr>
                            <w:sz w:val="16"/>
                            <w:szCs w:val="16"/>
                          </w:rPr>
                          <w:t>12 HIGH STREET</w:t>
                        </w:r>
                      </w:p>
                      <w:p w14:paraId="0D06F6C2" w14:textId="77777777" w:rsidR="00D04894" w:rsidRPr="00222574" w:rsidRDefault="00D04894" w:rsidP="00222574">
                        <w:pPr>
                          <w:rPr>
                            <w:sz w:val="16"/>
                            <w:szCs w:val="16"/>
                          </w:rPr>
                        </w:pPr>
                        <w:r w:rsidRPr="00222574">
                          <w:rPr>
                            <w:sz w:val="16"/>
                            <w:szCs w:val="16"/>
                          </w:rPr>
                          <w:t>ANYTOWN</w:t>
                        </w:r>
                      </w:p>
                      <w:p w14:paraId="5F352AB2" w14:textId="77777777" w:rsidR="00D04894" w:rsidRPr="00222574" w:rsidRDefault="00D04894" w:rsidP="00222574">
                        <w:pPr>
                          <w:rPr>
                            <w:sz w:val="16"/>
                            <w:szCs w:val="16"/>
                          </w:rPr>
                        </w:pPr>
                        <w:r w:rsidRPr="00222574">
                          <w:rPr>
                            <w:sz w:val="16"/>
                            <w:szCs w:val="16"/>
                          </w:rPr>
                          <w:t>Post Code</w:t>
                        </w:r>
                      </w:p>
                      <w:p w14:paraId="15B3CDAD" w14:textId="77777777" w:rsidR="00D04894" w:rsidRPr="00222574" w:rsidRDefault="00D04894" w:rsidP="00222574">
                        <w:pPr>
                          <w:rPr>
                            <w:sz w:val="16"/>
                            <w:szCs w:val="16"/>
                          </w:rPr>
                        </w:pPr>
                        <w:r w:rsidRPr="00222574">
                          <w:rPr>
                            <w:sz w:val="16"/>
                            <w:szCs w:val="16"/>
                          </w:rPr>
                          <w:t>UNITED KINGDOM</w:t>
                        </w:r>
                      </w:p>
                      <w:p w14:paraId="2DE6259D" w14:textId="77777777" w:rsidR="00D04894" w:rsidRPr="00222574" w:rsidRDefault="00D04894" w:rsidP="00222574">
                        <w:pPr>
                          <w:rPr>
                            <w:sz w:val="16"/>
                            <w:szCs w:val="16"/>
                          </w:rPr>
                        </w:pPr>
                      </w:p>
                      <w:p w14:paraId="713DC19D" w14:textId="77777777" w:rsidR="00D04894" w:rsidRPr="008F4959" w:rsidRDefault="00D04894" w:rsidP="00222574">
                        <w:pPr>
                          <w:rPr>
                            <w:sz w:val="16"/>
                            <w:szCs w:val="16"/>
                          </w:rPr>
                        </w:pPr>
                        <w:r w:rsidRPr="00222574">
                          <w:rPr>
                            <w:sz w:val="16"/>
                            <w:szCs w:val="16"/>
                          </w:rPr>
                          <w:t>COMMERCIAL PROPERTY</w:t>
                        </w:r>
                      </w:p>
                    </w:txbxContent>
                  </v:textbox>
                </v:shape>
                <v:shape id="Text Box 282" o:spid="_x0000_s1029" type="#_x0000_t202" style="position:absolute;left:2340;top:2449;width:2760;height:3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14:paraId="5FC0F38C" w14:textId="77777777" w:rsidR="00D04894" w:rsidRPr="00222574" w:rsidRDefault="00D04894" w:rsidP="00222574">
                        <w:pPr>
                          <w:rPr>
                            <w:sz w:val="16"/>
                            <w:szCs w:val="16"/>
                          </w:rPr>
                        </w:pPr>
                        <w:r w:rsidRPr="00222574">
                          <w:rPr>
                            <w:sz w:val="16"/>
                            <w:szCs w:val="16"/>
                          </w:rPr>
                          <w:t>UNIQUE MARKET REFERENCE</w:t>
                        </w:r>
                      </w:p>
                      <w:p w14:paraId="084C38D9" w14:textId="77777777" w:rsidR="00D04894" w:rsidRPr="00222574" w:rsidRDefault="00D04894" w:rsidP="00222574">
                        <w:pPr>
                          <w:rPr>
                            <w:sz w:val="16"/>
                            <w:szCs w:val="16"/>
                          </w:rPr>
                        </w:pPr>
                      </w:p>
                      <w:p w14:paraId="6F2DA164" w14:textId="77777777" w:rsidR="00D04894" w:rsidRPr="00222574" w:rsidRDefault="00D04894" w:rsidP="00222574">
                        <w:pPr>
                          <w:rPr>
                            <w:sz w:val="16"/>
                            <w:szCs w:val="16"/>
                          </w:rPr>
                        </w:pPr>
                        <w:r w:rsidRPr="00222574">
                          <w:rPr>
                            <w:sz w:val="16"/>
                            <w:szCs w:val="16"/>
                          </w:rPr>
                          <w:t>TYPE</w:t>
                        </w:r>
                      </w:p>
                      <w:p w14:paraId="44955AE3" w14:textId="77777777" w:rsidR="00D04894" w:rsidRPr="00222574" w:rsidRDefault="00D04894" w:rsidP="00222574">
                        <w:pPr>
                          <w:rPr>
                            <w:sz w:val="16"/>
                            <w:szCs w:val="16"/>
                          </w:rPr>
                        </w:pPr>
                      </w:p>
                      <w:p w14:paraId="30CC7CF9" w14:textId="77777777" w:rsidR="00D04894" w:rsidRPr="00222574" w:rsidRDefault="00D04894" w:rsidP="00222574">
                        <w:pPr>
                          <w:rPr>
                            <w:sz w:val="16"/>
                            <w:szCs w:val="16"/>
                          </w:rPr>
                        </w:pPr>
                        <w:r w:rsidRPr="00222574">
                          <w:rPr>
                            <w:sz w:val="16"/>
                            <w:szCs w:val="16"/>
                          </w:rPr>
                          <w:t xml:space="preserve">LINESLIP REFERENCE </w:t>
                        </w:r>
                      </w:p>
                      <w:p w14:paraId="2FE33360" w14:textId="77777777" w:rsidR="00D04894" w:rsidRPr="00222574" w:rsidRDefault="00D04894" w:rsidP="00222574">
                        <w:pPr>
                          <w:rPr>
                            <w:sz w:val="16"/>
                            <w:szCs w:val="16"/>
                          </w:rPr>
                        </w:pPr>
                      </w:p>
                      <w:p w14:paraId="3A36B853" w14:textId="77777777" w:rsidR="00D04894" w:rsidRPr="00222574" w:rsidRDefault="00D04894" w:rsidP="00222574">
                        <w:pPr>
                          <w:rPr>
                            <w:sz w:val="16"/>
                            <w:szCs w:val="16"/>
                          </w:rPr>
                        </w:pPr>
                        <w:r w:rsidRPr="00222574">
                          <w:rPr>
                            <w:sz w:val="16"/>
                            <w:szCs w:val="16"/>
                          </w:rPr>
                          <w:t>BROKER</w:t>
                        </w:r>
                      </w:p>
                      <w:p w14:paraId="604A28CF" w14:textId="77777777" w:rsidR="00D04894" w:rsidRPr="00222574" w:rsidRDefault="00D04894" w:rsidP="00222574">
                        <w:pPr>
                          <w:rPr>
                            <w:sz w:val="16"/>
                            <w:szCs w:val="16"/>
                          </w:rPr>
                        </w:pPr>
                      </w:p>
                      <w:p w14:paraId="180C732E" w14:textId="77777777" w:rsidR="00D04894" w:rsidRPr="00222574" w:rsidRDefault="00D04894" w:rsidP="00222574">
                        <w:pPr>
                          <w:rPr>
                            <w:sz w:val="16"/>
                            <w:szCs w:val="16"/>
                          </w:rPr>
                        </w:pPr>
                      </w:p>
                      <w:p w14:paraId="30AB675B" w14:textId="77777777" w:rsidR="00D04894" w:rsidRDefault="00D04894" w:rsidP="00222574">
                        <w:pPr>
                          <w:rPr>
                            <w:sz w:val="16"/>
                            <w:szCs w:val="16"/>
                          </w:rPr>
                        </w:pPr>
                      </w:p>
                      <w:p w14:paraId="3AA8D803" w14:textId="77777777" w:rsidR="00D04894" w:rsidRDefault="00D04894" w:rsidP="00222574">
                        <w:pPr>
                          <w:rPr>
                            <w:sz w:val="16"/>
                            <w:szCs w:val="16"/>
                          </w:rPr>
                        </w:pPr>
                      </w:p>
                      <w:p w14:paraId="7A73CFA4" w14:textId="77777777" w:rsidR="00D04894" w:rsidRDefault="00D04894" w:rsidP="00222574">
                        <w:pPr>
                          <w:rPr>
                            <w:sz w:val="16"/>
                            <w:szCs w:val="16"/>
                          </w:rPr>
                        </w:pPr>
                      </w:p>
                      <w:p w14:paraId="47F1BDA4" w14:textId="77777777" w:rsidR="00D04894" w:rsidRPr="00222574" w:rsidRDefault="00D04894" w:rsidP="00222574">
                        <w:pPr>
                          <w:rPr>
                            <w:sz w:val="16"/>
                            <w:szCs w:val="16"/>
                          </w:rPr>
                        </w:pPr>
                        <w:r w:rsidRPr="00222574">
                          <w:rPr>
                            <w:sz w:val="16"/>
                            <w:szCs w:val="16"/>
                          </w:rPr>
                          <w:t>AUTHORISED CLASSES</w:t>
                        </w:r>
                      </w:p>
                      <w:p w14:paraId="2005082F" w14:textId="77777777" w:rsidR="00D04894" w:rsidRPr="00222574" w:rsidRDefault="00D04894" w:rsidP="00222574">
                        <w:pPr>
                          <w:rPr>
                            <w:sz w:val="16"/>
                            <w:szCs w:val="16"/>
                          </w:rPr>
                        </w:pPr>
                        <w:r w:rsidRPr="00222574">
                          <w:rPr>
                            <w:sz w:val="16"/>
                            <w:szCs w:val="16"/>
                          </w:rPr>
                          <w:t>OF BUSINESS AND COVERAGES</w:t>
                        </w:r>
                      </w:p>
                      <w:p w14:paraId="7C17B11D" w14:textId="77777777" w:rsidR="00D04894" w:rsidRPr="00222574" w:rsidRDefault="00D04894" w:rsidP="00222574">
                        <w:pPr>
                          <w:rPr>
                            <w:sz w:val="16"/>
                            <w:szCs w:val="16"/>
                          </w:rPr>
                        </w:pPr>
                      </w:p>
                    </w:txbxContent>
                  </v:textbox>
                </v:shape>
                <w10:anchorlock/>
              </v:group>
            </w:pict>
          </mc:Fallback>
        </mc:AlternateContent>
      </w:r>
    </w:p>
    <w:p w14:paraId="345DAA0C" w14:textId="77777777" w:rsidR="00C2325E" w:rsidRPr="00642C6F" w:rsidRDefault="00C2325E" w:rsidP="00642C6F">
      <w:pPr>
        <w:pStyle w:val="MRBodyTextIndent"/>
      </w:pPr>
    </w:p>
    <w:p w14:paraId="08515505" w14:textId="77777777" w:rsidR="00B02DE4" w:rsidRPr="00222574" w:rsidRDefault="00224944" w:rsidP="00222574">
      <w:pPr>
        <w:pStyle w:val="MRBodyTextIndent"/>
        <w:keepNext/>
        <w:rPr>
          <w:rFonts w:ascii="Arial" w:hAnsi="Arial"/>
          <w:b/>
        </w:rPr>
      </w:pPr>
      <w:r w:rsidRPr="00222574">
        <w:rPr>
          <w:rFonts w:ascii="Arial" w:hAnsi="Arial"/>
          <w:b/>
        </w:rPr>
        <w:t xml:space="preserve">Length </w:t>
      </w:r>
      <w:r w:rsidR="00B02DE4" w:rsidRPr="00222574">
        <w:rPr>
          <w:rFonts w:ascii="Arial" w:hAnsi="Arial"/>
          <w:b/>
        </w:rPr>
        <w:t xml:space="preserve">of </w:t>
      </w:r>
      <w:r w:rsidR="00812141" w:rsidRPr="00222574">
        <w:rPr>
          <w:rFonts w:ascii="Arial" w:hAnsi="Arial"/>
          <w:b/>
        </w:rPr>
        <w:t xml:space="preserve">document / </w:t>
      </w:r>
      <w:r w:rsidR="00B02DE4" w:rsidRPr="00222574">
        <w:rPr>
          <w:rFonts w:ascii="Arial" w:hAnsi="Arial"/>
          <w:b/>
        </w:rPr>
        <w:t>items</w:t>
      </w:r>
      <w:r w:rsidR="00AF6931" w:rsidRPr="00222574">
        <w:rPr>
          <w:rFonts w:ascii="Arial" w:hAnsi="Arial"/>
          <w:b/>
        </w:rPr>
        <w:t xml:space="preserve"> within the document</w:t>
      </w:r>
    </w:p>
    <w:p w14:paraId="33375F4F" w14:textId="77777777" w:rsidR="00B02DE4" w:rsidRDefault="00785048" w:rsidP="00642C6F">
      <w:pPr>
        <w:pStyle w:val="MRBodyTextIndent"/>
        <w:rPr>
          <w:rFonts w:ascii="Arial" w:hAnsi="Arial"/>
        </w:rPr>
      </w:pPr>
      <w:r w:rsidRPr="00097DE9">
        <w:rPr>
          <w:rFonts w:ascii="Arial" w:hAnsi="Arial"/>
        </w:rPr>
        <w:t xml:space="preserve">The </w:t>
      </w:r>
      <w:r w:rsidR="00224944" w:rsidRPr="00097DE9">
        <w:rPr>
          <w:rFonts w:ascii="Arial" w:hAnsi="Arial"/>
        </w:rPr>
        <w:t xml:space="preserve">length </w:t>
      </w:r>
      <w:r w:rsidRPr="00097DE9">
        <w:rPr>
          <w:rFonts w:ascii="Arial" w:hAnsi="Arial"/>
        </w:rPr>
        <w:t>of the document will vary</w:t>
      </w:r>
      <w:r w:rsidR="00812141" w:rsidRPr="00097DE9">
        <w:rPr>
          <w:rFonts w:ascii="Arial" w:hAnsi="Arial"/>
        </w:rPr>
        <w:t xml:space="preserve">, depending on the amount of </w:t>
      </w:r>
      <w:r w:rsidR="004C3AE9" w:rsidRPr="00097DE9">
        <w:rPr>
          <w:rFonts w:ascii="Arial" w:hAnsi="Arial"/>
        </w:rPr>
        <w:t xml:space="preserve">data </w:t>
      </w:r>
      <w:r w:rsidR="00812141" w:rsidRPr="00097DE9">
        <w:rPr>
          <w:rFonts w:ascii="Arial" w:hAnsi="Arial"/>
        </w:rPr>
        <w:t xml:space="preserve">that needs to be </w:t>
      </w:r>
      <w:r w:rsidR="001C27A2" w:rsidRPr="00097DE9">
        <w:rPr>
          <w:rFonts w:ascii="Arial" w:hAnsi="Arial"/>
        </w:rPr>
        <w:t>included</w:t>
      </w:r>
      <w:r w:rsidR="00B14869" w:rsidRPr="00097DE9">
        <w:rPr>
          <w:rFonts w:ascii="Arial" w:hAnsi="Arial"/>
        </w:rPr>
        <w:t xml:space="preserve"> in the various sections.</w:t>
      </w:r>
      <w:r w:rsidR="00695093" w:rsidRPr="00097DE9">
        <w:rPr>
          <w:rFonts w:ascii="Arial" w:hAnsi="Arial"/>
        </w:rPr>
        <w:t xml:space="preserve"> </w:t>
      </w:r>
      <w:r w:rsidR="00433B52" w:rsidRPr="00097DE9">
        <w:rPr>
          <w:rFonts w:ascii="Arial" w:hAnsi="Arial"/>
        </w:rPr>
        <w:t>Unless specified, t</w:t>
      </w:r>
      <w:r w:rsidR="00B02DE4" w:rsidRPr="00097DE9">
        <w:rPr>
          <w:rFonts w:ascii="Arial" w:hAnsi="Arial"/>
        </w:rPr>
        <w:t xml:space="preserve">here is no fixed </w:t>
      </w:r>
      <w:r w:rsidR="00224944" w:rsidRPr="00097DE9">
        <w:rPr>
          <w:rFonts w:ascii="Arial" w:hAnsi="Arial"/>
        </w:rPr>
        <w:t xml:space="preserve">length </w:t>
      </w:r>
      <w:r w:rsidR="00B02DE4" w:rsidRPr="00097DE9">
        <w:rPr>
          <w:rFonts w:ascii="Arial" w:hAnsi="Arial"/>
        </w:rPr>
        <w:t xml:space="preserve">for each </w:t>
      </w:r>
      <w:r w:rsidR="00B14869" w:rsidRPr="00097DE9">
        <w:rPr>
          <w:rFonts w:ascii="Arial" w:hAnsi="Arial"/>
        </w:rPr>
        <w:t>section</w:t>
      </w:r>
      <w:r w:rsidR="00B02DE4" w:rsidRPr="00097DE9">
        <w:rPr>
          <w:rFonts w:ascii="Arial" w:hAnsi="Arial"/>
        </w:rPr>
        <w:t xml:space="preserve">, </w:t>
      </w:r>
      <w:r w:rsidR="00812141" w:rsidRPr="00097DE9">
        <w:rPr>
          <w:rFonts w:ascii="Arial" w:hAnsi="Arial"/>
        </w:rPr>
        <w:t xml:space="preserve">each </w:t>
      </w:r>
      <w:r w:rsidR="00B02DE4" w:rsidRPr="00097DE9">
        <w:rPr>
          <w:rFonts w:ascii="Arial" w:hAnsi="Arial"/>
        </w:rPr>
        <w:t xml:space="preserve">can expand or reduce depending on </w:t>
      </w:r>
      <w:r w:rsidR="00812141" w:rsidRPr="00097DE9">
        <w:rPr>
          <w:rFonts w:ascii="Arial" w:hAnsi="Arial"/>
        </w:rPr>
        <w:t xml:space="preserve">the amount of </w:t>
      </w:r>
      <w:r w:rsidRPr="00097DE9">
        <w:rPr>
          <w:rFonts w:ascii="Arial" w:hAnsi="Arial"/>
        </w:rPr>
        <w:t xml:space="preserve">detail </w:t>
      </w:r>
      <w:r w:rsidR="00812141" w:rsidRPr="00097DE9">
        <w:rPr>
          <w:rFonts w:ascii="Arial" w:hAnsi="Arial"/>
        </w:rPr>
        <w:t xml:space="preserve">that needs to be given for the </w:t>
      </w:r>
      <w:r w:rsidR="00B14869" w:rsidRPr="00097DE9">
        <w:rPr>
          <w:rFonts w:ascii="Arial" w:hAnsi="Arial"/>
        </w:rPr>
        <w:t>headings</w:t>
      </w:r>
      <w:r w:rsidR="00812141" w:rsidRPr="00097DE9">
        <w:rPr>
          <w:rFonts w:ascii="Arial" w:hAnsi="Arial"/>
        </w:rPr>
        <w:t xml:space="preserve"> concerned</w:t>
      </w:r>
      <w:r w:rsidR="00B02DE4" w:rsidRPr="00097DE9">
        <w:rPr>
          <w:rFonts w:ascii="Arial" w:hAnsi="Arial"/>
        </w:rPr>
        <w:t>.</w:t>
      </w:r>
    </w:p>
    <w:p w14:paraId="6E501FE8" w14:textId="77777777" w:rsidR="009709B9" w:rsidRDefault="009709B9" w:rsidP="00642C6F">
      <w:pPr>
        <w:pStyle w:val="MRBodyTextIndent"/>
        <w:rPr>
          <w:rFonts w:ascii="Arial" w:hAnsi="Arial"/>
        </w:rPr>
      </w:pPr>
    </w:p>
    <w:p w14:paraId="12E4E8B1" w14:textId="77777777" w:rsidR="009709B9" w:rsidRPr="00517B02" w:rsidRDefault="009709B9" w:rsidP="009709B9">
      <w:pPr>
        <w:pStyle w:val="MRBodyTextIndent"/>
        <w:rPr>
          <w:rFonts w:ascii="Arial" w:hAnsi="Arial"/>
        </w:rPr>
      </w:pPr>
      <w:r w:rsidRPr="00517B02">
        <w:rPr>
          <w:rFonts w:ascii="Arial" w:hAnsi="Arial"/>
        </w:rPr>
        <w:t xml:space="preserve">With the use of electronic trading platforms to assist in Client and Market clarity, it may be deemed necessary to "adapt" certain headings of the MRC. For additional guidance specific to this system, it is suggested that parties review the documentation available at </w:t>
      </w:r>
      <w:hyperlink r:id="rId18" w:history="1">
        <w:r w:rsidRPr="00517B02">
          <w:rPr>
            <w:rFonts w:ascii="Arial" w:hAnsi="Arial"/>
          </w:rPr>
          <w:t>https://tomsupports.london/placing-platform-limited-document-library</w:t>
        </w:r>
      </w:hyperlink>
      <w:r w:rsidRPr="00517B02">
        <w:rPr>
          <w:rFonts w:ascii="Arial" w:hAnsi="Arial"/>
        </w:rPr>
        <w:t xml:space="preserve"> or contact their Market Association for further assistance.</w:t>
      </w:r>
    </w:p>
    <w:p w14:paraId="72BF86DE" w14:textId="77777777" w:rsidR="00135B48" w:rsidRPr="0020157A" w:rsidRDefault="00135B48" w:rsidP="00E740B6">
      <w:pPr>
        <w:pStyle w:val="MRHeading2"/>
      </w:pPr>
      <w:bookmarkStart w:id="42" w:name="_Toc190659701"/>
      <w:bookmarkStart w:id="43" w:name="_Toc505170485"/>
      <w:r w:rsidRPr="0020157A">
        <w:lastRenderedPageBreak/>
        <w:t>General Guidance</w:t>
      </w:r>
      <w:bookmarkEnd w:id="42"/>
      <w:bookmarkEnd w:id="43"/>
    </w:p>
    <w:p w14:paraId="38A5F82C" w14:textId="77777777" w:rsidR="009032F6" w:rsidRPr="00097DE9" w:rsidRDefault="009032F6" w:rsidP="00F056D6">
      <w:pPr>
        <w:pStyle w:val="MRBodyTextIndent"/>
        <w:numPr>
          <w:ilvl w:val="0"/>
          <w:numId w:val="11"/>
        </w:numPr>
        <w:rPr>
          <w:rFonts w:ascii="Arial" w:hAnsi="Arial"/>
        </w:rPr>
      </w:pPr>
      <w:r w:rsidRPr="00097DE9">
        <w:rPr>
          <w:rFonts w:ascii="Arial" w:hAnsi="Arial"/>
        </w:rPr>
        <w:t>Where monetary amounts are stated within the contract the currency must be clearly and unambiguously identified e.g. by using the relevant three letter ISO currency code.</w:t>
      </w:r>
    </w:p>
    <w:p w14:paraId="522E7DAF" w14:textId="77777777" w:rsidR="009032F6" w:rsidRPr="00097DE9" w:rsidRDefault="009032F6" w:rsidP="00F056D6">
      <w:pPr>
        <w:pStyle w:val="MRBodyTextIndent"/>
        <w:numPr>
          <w:ilvl w:val="0"/>
          <w:numId w:val="11"/>
        </w:numPr>
        <w:rPr>
          <w:rFonts w:ascii="Arial" w:hAnsi="Arial"/>
        </w:rPr>
      </w:pPr>
      <w:r w:rsidRPr="00097DE9">
        <w:rPr>
          <w:rFonts w:ascii="Arial" w:hAnsi="Arial"/>
        </w:rPr>
        <w:t>Currency symbols such as £ or $ should be avoided, wherever possible.  However, where their use is unavoidable (e.g. where they form part of a model wording), a clear statement of their intent (e.g. “Where the symbol $ is used in this contract it refers to US Dollars (USD)”) should be used.</w:t>
      </w:r>
    </w:p>
    <w:p w14:paraId="5C988A46" w14:textId="77777777" w:rsidR="000D168A" w:rsidRDefault="009032F6" w:rsidP="000D168A">
      <w:pPr>
        <w:pStyle w:val="MRBodyTextIndent"/>
        <w:numPr>
          <w:ilvl w:val="0"/>
          <w:numId w:val="11"/>
        </w:numPr>
      </w:pPr>
      <w:r w:rsidRPr="000D168A">
        <w:rPr>
          <w:rFonts w:ascii="Arial" w:hAnsi="Arial"/>
        </w:rPr>
        <w:t>During placing the broker and insurers must ensure that the contract clearly states all of the contract terms and references or attaches all wordings and clauses used</w:t>
      </w:r>
      <w:r w:rsidR="003A5697" w:rsidRPr="000D168A">
        <w:rPr>
          <w:rFonts w:ascii="Arial" w:hAnsi="Arial"/>
        </w:rPr>
        <w:t xml:space="preserve"> unless these differ for each </w:t>
      </w:r>
      <w:r w:rsidR="00E31A9A">
        <w:rPr>
          <w:rFonts w:ascii="Arial" w:hAnsi="Arial"/>
        </w:rPr>
        <w:t>insurance</w:t>
      </w:r>
      <w:r w:rsidR="00E31A9A" w:rsidRPr="000D168A">
        <w:rPr>
          <w:rFonts w:ascii="Arial" w:hAnsi="Arial"/>
        </w:rPr>
        <w:t xml:space="preserve"> </w:t>
      </w:r>
      <w:r w:rsidR="003A5697" w:rsidRPr="000D168A">
        <w:rPr>
          <w:rFonts w:ascii="Arial" w:hAnsi="Arial"/>
        </w:rPr>
        <w:t>bound in which case the line</w:t>
      </w:r>
      <w:r w:rsidR="00C00B3B">
        <w:rPr>
          <w:rFonts w:ascii="Arial" w:hAnsi="Arial"/>
        </w:rPr>
        <w:t xml:space="preserve"> </w:t>
      </w:r>
      <w:r w:rsidR="003A5697" w:rsidRPr="000D168A">
        <w:rPr>
          <w:rFonts w:ascii="Arial" w:hAnsi="Arial"/>
        </w:rPr>
        <w:t>slip may refer to the wordings being agreed on each declaration</w:t>
      </w:r>
      <w:r w:rsidRPr="000D168A">
        <w:rPr>
          <w:rFonts w:ascii="Arial" w:hAnsi="Arial"/>
        </w:rPr>
        <w:t>. Where a wording, or clause, is referenced</w:t>
      </w:r>
      <w:r w:rsidR="003A5697" w:rsidRPr="000D168A">
        <w:rPr>
          <w:rFonts w:ascii="Arial" w:hAnsi="Arial"/>
        </w:rPr>
        <w:t xml:space="preserve"> on the </w:t>
      </w:r>
      <w:r w:rsidR="007A5F03">
        <w:rPr>
          <w:rFonts w:ascii="Arial" w:hAnsi="Arial"/>
        </w:rPr>
        <w:t>Line slip</w:t>
      </w:r>
      <w:r w:rsidR="003A5697" w:rsidRPr="000D168A">
        <w:rPr>
          <w:rFonts w:ascii="Arial" w:hAnsi="Arial"/>
        </w:rPr>
        <w:t xml:space="preserve"> </w:t>
      </w:r>
      <w:r w:rsidRPr="000D168A">
        <w:rPr>
          <w:rFonts w:ascii="Arial" w:hAnsi="Arial"/>
        </w:rPr>
        <w:t xml:space="preserve"> then the full wording must be readily available to the broker and to all insurers (e.g. by being held on a widely available Wordings Database). If a wording, or clause, is not readily available to all parties then it must be attached in full. Where reference is made to an original, underlying or expiring policy </w:t>
      </w:r>
      <w:r w:rsidR="003A5697" w:rsidRPr="000D168A">
        <w:rPr>
          <w:rFonts w:ascii="Arial" w:hAnsi="Arial"/>
        </w:rPr>
        <w:t xml:space="preserve">on the </w:t>
      </w:r>
      <w:r w:rsidR="007A5F03">
        <w:rPr>
          <w:rFonts w:ascii="Arial" w:hAnsi="Arial"/>
        </w:rPr>
        <w:t>Line slip</w:t>
      </w:r>
      <w:r w:rsidR="003A5697" w:rsidRPr="000D168A">
        <w:rPr>
          <w:rFonts w:ascii="Arial" w:hAnsi="Arial"/>
        </w:rPr>
        <w:t xml:space="preserve"> </w:t>
      </w:r>
      <w:r w:rsidRPr="000D168A">
        <w:rPr>
          <w:rFonts w:ascii="Arial" w:hAnsi="Arial"/>
        </w:rPr>
        <w:t>then this must be unambiguously referenced e.g. by providing the policy number</w:t>
      </w:r>
      <w:r w:rsidR="003A5697" w:rsidRPr="000D168A">
        <w:rPr>
          <w:rFonts w:ascii="Arial" w:hAnsi="Arial"/>
        </w:rPr>
        <w:t xml:space="preserve"> on each declaration</w:t>
      </w:r>
      <w:r w:rsidRPr="000D168A">
        <w:rPr>
          <w:rFonts w:ascii="Arial" w:hAnsi="Arial"/>
        </w:rPr>
        <w:t>.</w:t>
      </w:r>
      <w:r w:rsidRPr="00EB3C8F">
        <w:t xml:space="preserve"> </w:t>
      </w:r>
    </w:p>
    <w:p w14:paraId="62FD8841" w14:textId="77777777" w:rsidR="009032F6" w:rsidRPr="00097DE9" w:rsidRDefault="009032F6" w:rsidP="009032F6">
      <w:pPr>
        <w:pStyle w:val="MRBodyTextIndent"/>
        <w:numPr>
          <w:ilvl w:val="0"/>
          <w:numId w:val="11"/>
        </w:numPr>
        <w:rPr>
          <w:rFonts w:ascii="Arial" w:hAnsi="Arial"/>
        </w:rPr>
      </w:pPr>
      <w:r w:rsidRPr="00097DE9">
        <w:rPr>
          <w:rFonts w:ascii="Arial" w:hAnsi="Arial"/>
        </w:rPr>
        <w:t>National Laws do not need to be attached in full, as they are in common usage and freely available to all interested parties (e.g. Marine Insurance Act 1906; German General Rules of Marine Insurance; etc).</w:t>
      </w:r>
    </w:p>
    <w:p w14:paraId="336103E0" w14:textId="77777777" w:rsidR="00AB1D5B" w:rsidRPr="00097DE9" w:rsidRDefault="00AB1D5B" w:rsidP="00F056D6">
      <w:pPr>
        <w:pStyle w:val="MRBodyTextIndent"/>
        <w:numPr>
          <w:ilvl w:val="0"/>
          <w:numId w:val="11"/>
        </w:numPr>
        <w:rPr>
          <w:rFonts w:ascii="Arial" w:hAnsi="Arial"/>
        </w:rPr>
      </w:pPr>
      <w:r w:rsidRPr="00097DE9">
        <w:rPr>
          <w:rFonts w:ascii="Arial" w:hAnsi="Arial"/>
        </w:rPr>
        <w:t xml:space="preserve">A </w:t>
      </w:r>
      <w:r w:rsidR="00B14869" w:rsidRPr="00097DE9">
        <w:rPr>
          <w:rFonts w:ascii="Arial" w:hAnsi="Arial"/>
        </w:rPr>
        <w:t>contract</w:t>
      </w:r>
      <w:r w:rsidRPr="00097DE9">
        <w:rPr>
          <w:rFonts w:ascii="Arial" w:hAnsi="Arial"/>
        </w:rPr>
        <w:t xml:space="preserve"> must not include any terms which are unspecific or create ambiguities, for example any </w:t>
      </w:r>
      <w:r w:rsidR="00B663E8" w:rsidRPr="00097DE9">
        <w:rPr>
          <w:rFonts w:ascii="Arial" w:hAnsi="Arial"/>
        </w:rPr>
        <w:t>“</w:t>
      </w:r>
      <w:r w:rsidRPr="00097DE9">
        <w:rPr>
          <w:rFonts w:ascii="Arial" w:hAnsi="Arial"/>
        </w:rPr>
        <w:t>TBA</w:t>
      </w:r>
      <w:r w:rsidR="00B663E8" w:rsidRPr="00097DE9">
        <w:rPr>
          <w:rFonts w:ascii="Arial" w:hAnsi="Arial"/>
        </w:rPr>
        <w:t>”</w:t>
      </w:r>
      <w:r w:rsidRPr="00097DE9">
        <w:rPr>
          <w:rFonts w:ascii="Arial" w:hAnsi="Arial"/>
        </w:rPr>
        <w:t xml:space="preserve">s (To Be Agreed / Advised). </w:t>
      </w:r>
    </w:p>
    <w:p w14:paraId="2BDE6F2F" w14:textId="77777777" w:rsidR="000D168A" w:rsidRPr="000D168A" w:rsidRDefault="00D2563B" w:rsidP="000D168A">
      <w:pPr>
        <w:pStyle w:val="MRBodyTextIndent"/>
        <w:numPr>
          <w:ilvl w:val="0"/>
          <w:numId w:val="11"/>
        </w:numPr>
      </w:pPr>
      <w:r w:rsidRPr="000F156D">
        <w:rPr>
          <w:rFonts w:ascii="Arial" w:hAnsi="Arial"/>
        </w:rPr>
        <w:t xml:space="preserve">If declarations are likely to differ greatly from each other and therefore terms can not easily be specified on the </w:t>
      </w:r>
      <w:r w:rsidR="007A5F03">
        <w:rPr>
          <w:rFonts w:ascii="Arial" w:hAnsi="Arial"/>
        </w:rPr>
        <w:t>Line slip</w:t>
      </w:r>
      <w:r w:rsidRPr="000F156D">
        <w:rPr>
          <w:rFonts w:ascii="Arial" w:hAnsi="Arial"/>
        </w:rPr>
        <w:t xml:space="preserve"> it is permissible to put words similar to “to be agreed each and every insurance bound”.</w:t>
      </w:r>
    </w:p>
    <w:p w14:paraId="0F5C2A81" w14:textId="77777777" w:rsidR="006040FC" w:rsidRPr="000D168A" w:rsidRDefault="006040FC" w:rsidP="000D168A">
      <w:pPr>
        <w:pStyle w:val="MRBodyTextIndent"/>
        <w:numPr>
          <w:ilvl w:val="0"/>
          <w:numId w:val="11"/>
        </w:numPr>
        <w:rPr>
          <w:rFonts w:ascii="Arial" w:hAnsi="Arial"/>
        </w:rPr>
      </w:pPr>
      <w:r w:rsidRPr="000D168A">
        <w:rPr>
          <w:rFonts w:ascii="Arial" w:hAnsi="Arial"/>
        </w:rPr>
        <w:t xml:space="preserve">During placing the broker must agree the terms and conditions with the slip leader before obtaining supporting lines from the followers.  In general, delegation of authority should be limited to agreeing non-material amendments.  Careful thought should be given to how much </w:t>
      </w:r>
      <w:r w:rsidR="003B3E43" w:rsidRPr="000D168A">
        <w:rPr>
          <w:rFonts w:ascii="Arial" w:hAnsi="Arial"/>
        </w:rPr>
        <w:t xml:space="preserve">authority </w:t>
      </w:r>
      <w:r w:rsidRPr="000D168A">
        <w:rPr>
          <w:rFonts w:ascii="Arial" w:hAnsi="Arial"/>
        </w:rPr>
        <w:t xml:space="preserve">the leader is given for any amendments and this should be detailed in the subscription agreement in line with the guidance at the back of this document. </w:t>
      </w:r>
    </w:p>
    <w:p w14:paraId="5DD754D4" w14:textId="77777777" w:rsidR="003B3E43" w:rsidRPr="000D168A" w:rsidRDefault="003B3E43" w:rsidP="000D168A">
      <w:pPr>
        <w:pStyle w:val="MRBodyTextIndent"/>
        <w:numPr>
          <w:ilvl w:val="0"/>
          <w:numId w:val="11"/>
        </w:numPr>
        <w:rPr>
          <w:rFonts w:ascii="Arial" w:hAnsi="Arial"/>
        </w:rPr>
      </w:pPr>
      <w:r w:rsidRPr="000D168A">
        <w:rPr>
          <w:rFonts w:ascii="Arial" w:hAnsi="Arial"/>
        </w:rPr>
        <w:t>Only provisions relevant to ALL risks being bound should be included within the line slip. (</w:t>
      </w:r>
      <w:proofErr w:type="spellStart"/>
      <w:r w:rsidRPr="000D168A">
        <w:rPr>
          <w:rFonts w:ascii="Arial" w:hAnsi="Arial"/>
        </w:rPr>
        <w:t>eg</w:t>
      </w:r>
      <w:proofErr w:type="spellEnd"/>
      <w:r w:rsidRPr="000D168A">
        <w:rPr>
          <w:rFonts w:ascii="Arial" w:hAnsi="Arial"/>
        </w:rPr>
        <w:t xml:space="preserve"> no property provisions on </w:t>
      </w:r>
      <w:r w:rsidR="000D168A">
        <w:rPr>
          <w:rFonts w:ascii="Arial" w:hAnsi="Arial"/>
        </w:rPr>
        <w:t>m</w:t>
      </w:r>
      <w:r w:rsidRPr="000D168A">
        <w:rPr>
          <w:rFonts w:ascii="Arial" w:hAnsi="Arial"/>
        </w:rPr>
        <w:t xml:space="preserve">arine </w:t>
      </w:r>
      <w:r w:rsidR="000D168A">
        <w:rPr>
          <w:rFonts w:ascii="Arial" w:hAnsi="Arial"/>
        </w:rPr>
        <w:t>h</w:t>
      </w:r>
      <w:r w:rsidRPr="000D168A">
        <w:rPr>
          <w:rFonts w:ascii="Arial" w:hAnsi="Arial"/>
        </w:rPr>
        <w:t xml:space="preserve">ull business) </w:t>
      </w:r>
    </w:p>
    <w:p w14:paraId="28DE2B2C" w14:textId="77777777" w:rsidR="00D83984" w:rsidRPr="000D168A" w:rsidRDefault="00D2563B" w:rsidP="008C109F">
      <w:pPr>
        <w:pStyle w:val="MRBodyTextIndent"/>
        <w:numPr>
          <w:ilvl w:val="0"/>
          <w:numId w:val="11"/>
        </w:numPr>
        <w:rPr>
          <w:rFonts w:ascii="Arial" w:hAnsi="Arial"/>
          <w:b/>
        </w:rPr>
      </w:pPr>
      <w:r w:rsidRPr="000D168A">
        <w:rPr>
          <w:rFonts w:ascii="Arial" w:hAnsi="Arial"/>
        </w:rPr>
        <w:t xml:space="preserve">The General Underwriters Agreement (GUA) must not be used on </w:t>
      </w:r>
      <w:r w:rsidR="00BE3FD6" w:rsidRPr="000D168A">
        <w:rPr>
          <w:rFonts w:ascii="Arial" w:hAnsi="Arial"/>
        </w:rPr>
        <w:t>Line</w:t>
      </w:r>
      <w:r w:rsidR="00BE7D89">
        <w:rPr>
          <w:rFonts w:ascii="Arial" w:hAnsi="Arial"/>
        </w:rPr>
        <w:t xml:space="preserve"> </w:t>
      </w:r>
      <w:r w:rsidR="00BE3FD6" w:rsidRPr="000D168A">
        <w:rPr>
          <w:rFonts w:ascii="Arial" w:hAnsi="Arial"/>
        </w:rPr>
        <w:t>slip</w:t>
      </w:r>
      <w:r w:rsidRPr="000D168A">
        <w:rPr>
          <w:rFonts w:ascii="Arial" w:hAnsi="Arial"/>
        </w:rPr>
        <w:t xml:space="preserve">s or declarations off </w:t>
      </w:r>
      <w:r w:rsidR="00BE3FD6" w:rsidRPr="000D168A">
        <w:rPr>
          <w:rFonts w:ascii="Arial" w:hAnsi="Arial"/>
        </w:rPr>
        <w:t>Line</w:t>
      </w:r>
      <w:r w:rsidR="00BE7D89">
        <w:rPr>
          <w:rFonts w:ascii="Arial" w:hAnsi="Arial"/>
        </w:rPr>
        <w:t xml:space="preserve"> </w:t>
      </w:r>
      <w:r w:rsidR="00BE3FD6" w:rsidRPr="000D168A">
        <w:rPr>
          <w:rFonts w:ascii="Arial" w:hAnsi="Arial"/>
        </w:rPr>
        <w:t>slip</w:t>
      </w:r>
      <w:r w:rsidRPr="000D168A">
        <w:rPr>
          <w:rFonts w:ascii="Arial" w:hAnsi="Arial"/>
        </w:rPr>
        <w:t>s</w:t>
      </w:r>
      <w:r w:rsidR="00286432">
        <w:rPr>
          <w:rFonts w:ascii="Arial" w:hAnsi="Arial"/>
        </w:rPr>
        <w:t xml:space="preserve"> as this could potentially conflict with the terms of delegation under the </w:t>
      </w:r>
      <w:r w:rsidR="00BE7D89">
        <w:rPr>
          <w:rFonts w:ascii="Arial" w:hAnsi="Arial"/>
        </w:rPr>
        <w:t>L</w:t>
      </w:r>
      <w:r w:rsidR="00286432">
        <w:rPr>
          <w:rFonts w:ascii="Arial" w:hAnsi="Arial"/>
        </w:rPr>
        <w:t>ine slip agreement</w:t>
      </w:r>
      <w:r w:rsidRPr="000D168A">
        <w:rPr>
          <w:rFonts w:ascii="Arial" w:hAnsi="Arial"/>
        </w:rPr>
        <w:t>.</w:t>
      </w:r>
      <w:r w:rsidR="008C109F" w:rsidRPr="000D168A">
        <w:rPr>
          <w:rFonts w:ascii="Arial" w:hAnsi="Arial"/>
        </w:rPr>
        <w:t xml:space="preserve"> Any delegation of authority from the followers to the lead should be clearly defined within the terms of the line slip (within the subscription agreement and throughout the document as appropriate)</w:t>
      </w:r>
    </w:p>
    <w:p w14:paraId="6E2B0EDF" w14:textId="375643D8" w:rsidR="00E3229D" w:rsidRDefault="00DF1B1C" w:rsidP="008C109F">
      <w:pPr>
        <w:pStyle w:val="MRBodyTextIndent"/>
        <w:numPr>
          <w:ilvl w:val="0"/>
          <w:numId w:val="11"/>
        </w:numPr>
        <w:rPr>
          <w:rFonts w:ascii="Arial" w:hAnsi="Arial"/>
        </w:rPr>
      </w:pPr>
      <w:r w:rsidRPr="00AE671C">
        <w:rPr>
          <w:rFonts w:ascii="Arial" w:hAnsi="Arial"/>
        </w:rPr>
        <w:t xml:space="preserve">There should be no subjectivities on the </w:t>
      </w:r>
      <w:r w:rsidR="00BE7D89">
        <w:rPr>
          <w:rFonts w:ascii="Arial" w:hAnsi="Arial"/>
        </w:rPr>
        <w:t>L</w:t>
      </w:r>
      <w:r w:rsidRPr="00AE671C">
        <w:rPr>
          <w:rFonts w:ascii="Arial" w:hAnsi="Arial"/>
        </w:rPr>
        <w:t>ine slip but may be on the individual declaration MRCs.</w:t>
      </w:r>
    </w:p>
    <w:p w14:paraId="0375783C" w14:textId="77777777" w:rsidR="00E3229D" w:rsidRDefault="00E3229D">
      <w:pPr>
        <w:rPr>
          <w:rFonts w:ascii="Arial" w:hAnsi="Arial" w:cs="Arial"/>
          <w:sz w:val="22"/>
          <w:szCs w:val="22"/>
          <w:lang w:eastAsia="en-US"/>
        </w:rPr>
      </w:pPr>
      <w:r>
        <w:rPr>
          <w:rFonts w:ascii="Arial" w:hAnsi="Arial"/>
        </w:rPr>
        <w:br w:type="page"/>
      </w:r>
    </w:p>
    <w:p w14:paraId="04E683B1" w14:textId="77777777" w:rsidR="002425B6" w:rsidRPr="00E740B6" w:rsidRDefault="003A4426" w:rsidP="00E740B6">
      <w:pPr>
        <w:pStyle w:val="MRHeading2"/>
      </w:pPr>
      <w:bookmarkStart w:id="44" w:name="_Toc190659702"/>
      <w:bookmarkStart w:id="45" w:name="_Toc505170486"/>
      <w:r w:rsidRPr="00E740B6">
        <w:lastRenderedPageBreak/>
        <w:t xml:space="preserve">Detailed </w:t>
      </w:r>
      <w:r w:rsidR="00BC35B7" w:rsidRPr="00E740B6">
        <w:t>MRC</w:t>
      </w:r>
      <w:r w:rsidRPr="00E740B6">
        <w:t xml:space="preserve"> Documentation</w:t>
      </w:r>
      <w:bookmarkEnd w:id="44"/>
      <w:bookmarkEnd w:id="45"/>
    </w:p>
    <w:p w14:paraId="1A56C863" w14:textId="77777777" w:rsidR="002425B6" w:rsidRPr="00097DE9" w:rsidRDefault="002425B6" w:rsidP="00642C6F">
      <w:pPr>
        <w:pStyle w:val="MRBodyTextIndent"/>
        <w:rPr>
          <w:rFonts w:ascii="Arial" w:hAnsi="Arial"/>
        </w:rPr>
      </w:pPr>
      <w:r w:rsidRPr="00097DE9">
        <w:rPr>
          <w:rFonts w:ascii="Arial" w:hAnsi="Arial"/>
        </w:rPr>
        <w:t xml:space="preserve">The appendices to this document provide a more detailed guide to the completion of each </w:t>
      </w:r>
      <w:r w:rsidR="007A5F03">
        <w:rPr>
          <w:rFonts w:ascii="Arial" w:hAnsi="Arial"/>
        </w:rPr>
        <w:t>Line slip</w:t>
      </w:r>
      <w:r w:rsidRPr="00097DE9">
        <w:rPr>
          <w:rFonts w:ascii="Arial" w:hAnsi="Arial"/>
        </w:rPr>
        <w:t xml:space="preserve"> section. For each section the following information is provided:</w:t>
      </w:r>
    </w:p>
    <w:p w14:paraId="0E524274" w14:textId="77777777" w:rsidR="002425B6" w:rsidRPr="00097DE9" w:rsidRDefault="002425B6" w:rsidP="00F056D6">
      <w:pPr>
        <w:pStyle w:val="MRBodyTextIndent"/>
        <w:numPr>
          <w:ilvl w:val="0"/>
          <w:numId w:val="11"/>
        </w:numPr>
        <w:rPr>
          <w:rFonts w:ascii="Arial" w:hAnsi="Arial"/>
        </w:rPr>
      </w:pPr>
      <w:r w:rsidRPr="00097DE9">
        <w:rPr>
          <w:rFonts w:ascii="Arial" w:hAnsi="Arial"/>
        </w:rPr>
        <w:t>General guidance – a description of the use of the section</w:t>
      </w:r>
    </w:p>
    <w:p w14:paraId="04CC105F" w14:textId="77777777" w:rsidR="002425B6" w:rsidRPr="00097DE9" w:rsidRDefault="002425B6" w:rsidP="00F056D6">
      <w:pPr>
        <w:pStyle w:val="MRBodyTextIndent"/>
        <w:numPr>
          <w:ilvl w:val="0"/>
          <w:numId w:val="11"/>
        </w:numPr>
        <w:rPr>
          <w:rFonts w:ascii="Arial" w:hAnsi="Arial"/>
        </w:rPr>
      </w:pPr>
      <w:r w:rsidRPr="00097DE9">
        <w:rPr>
          <w:rFonts w:ascii="Arial" w:hAnsi="Arial"/>
        </w:rPr>
        <w:t>Guidance on specific fields – where relevant, a detailed description of the use of a specific heading.</w:t>
      </w:r>
    </w:p>
    <w:p w14:paraId="239CB0C7" w14:textId="77777777" w:rsidR="00D83984" w:rsidRPr="00097DE9" w:rsidRDefault="00D83984" w:rsidP="00097DE9">
      <w:pPr>
        <w:pStyle w:val="MRBodyTextIndent"/>
        <w:rPr>
          <w:rFonts w:ascii="Arial" w:hAnsi="Arial"/>
        </w:rPr>
      </w:pPr>
      <w:r w:rsidRPr="00097DE9">
        <w:rPr>
          <w:rFonts w:ascii="Arial" w:hAnsi="Arial"/>
        </w:rPr>
        <w:t xml:space="preserve">Detailed guidance is not provided within these appendices for every field, only for those that particularly require explanation. For a description of the usage of every individual heading within the MRC, see the separate document, Market Reform Contract – Data Dictionary </w:t>
      </w:r>
    </w:p>
    <w:p w14:paraId="4D3698D6" w14:textId="77777777" w:rsidR="00FE49A0" w:rsidRPr="0020157A" w:rsidRDefault="006370B0" w:rsidP="00E740B6">
      <w:pPr>
        <w:pStyle w:val="MRHeading2"/>
      </w:pPr>
      <w:bookmarkStart w:id="46" w:name="_Toc505170487"/>
      <w:r>
        <w:t>Contact Details</w:t>
      </w:r>
      <w:bookmarkEnd w:id="46"/>
    </w:p>
    <w:p w14:paraId="42921BB7" w14:textId="77777777" w:rsidR="00FE49A0" w:rsidRPr="00097DE9" w:rsidRDefault="00FE49A0" w:rsidP="00642C6F">
      <w:pPr>
        <w:pStyle w:val="MRBodyTextIndent"/>
        <w:rPr>
          <w:rFonts w:ascii="Arial" w:hAnsi="Arial"/>
        </w:rPr>
      </w:pPr>
      <w:r w:rsidRPr="00097DE9">
        <w:rPr>
          <w:rFonts w:ascii="Arial" w:hAnsi="Arial"/>
        </w:rPr>
        <w:t>For further information on the Market Reform</w:t>
      </w:r>
      <w:r w:rsidR="009337BC" w:rsidRPr="00097DE9">
        <w:rPr>
          <w:rFonts w:ascii="Arial" w:hAnsi="Arial"/>
        </w:rPr>
        <w:t xml:space="preserve"> Contract</w:t>
      </w:r>
      <w:r w:rsidRPr="00097DE9">
        <w:rPr>
          <w:rFonts w:ascii="Arial" w:hAnsi="Arial"/>
        </w:rPr>
        <w:t xml:space="preserve"> </w:t>
      </w:r>
      <w:r w:rsidR="00D83984" w:rsidRPr="00097DE9">
        <w:rPr>
          <w:rFonts w:ascii="Arial" w:hAnsi="Arial"/>
        </w:rPr>
        <w:t>(</w:t>
      </w:r>
      <w:r w:rsidR="007A5F03">
        <w:rPr>
          <w:rFonts w:ascii="Arial" w:hAnsi="Arial"/>
        </w:rPr>
        <w:t>Line slip</w:t>
      </w:r>
      <w:r w:rsidR="00D83984" w:rsidRPr="00097DE9">
        <w:rPr>
          <w:rFonts w:ascii="Arial" w:hAnsi="Arial"/>
        </w:rPr>
        <w:t>)</w:t>
      </w:r>
      <w:r w:rsidRPr="00097DE9">
        <w:rPr>
          <w:rFonts w:ascii="Arial" w:hAnsi="Arial"/>
        </w:rPr>
        <w:t xml:space="preserve"> please contact:</w:t>
      </w:r>
    </w:p>
    <w:p w14:paraId="7A3E0A60" w14:textId="77777777" w:rsidR="00222574" w:rsidRPr="00097DE9" w:rsidRDefault="00222574" w:rsidP="00222574">
      <w:pPr>
        <w:pStyle w:val="MRBodyTextIndent"/>
        <w:rPr>
          <w:rFonts w:ascii="Arial" w:hAnsi="Arial"/>
        </w:rPr>
      </w:pPr>
    </w:p>
    <w:tbl>
      <w:tblPr>
        <w:tblW w:w="8337" w:type="dxa"/>
        <w:tblInd w:w="828" w:type="dxa"/>
        <w:tblBorders>
          <w:top w:val="dotted" w:sz="4" w:space="0" w:color="808080"/>
          <w:bottom w:val="dotted" w:sz="4" w:space="0" w:color="808080"/>
          <w:insideH w:val="dotted" w:sz="4" w:space="0" w:color="808080"/>
          <w:insideV w:val="dotted" w:sz="4" w:space="0" w:color="808080"/>
        </w:tblBorders>
        <w:tblLayout w:type="fixed"/>
        <w:tblCellMar>
          <w:top w:w="57" w:type="dxa"/>
          <w:bottom w:w="57" w:type="dxa"/>
        </w:tblCellMar>
        <w:tblLook w:val="0000" w:firstRow="0" w:lastRow="0" w:firstColumn="0" w:lastColumn="0" w:noHBand="0" w:noVBand="0"/>
      </w:tblPr>
      <w:tblGrid>
        <w:gridCol w:w="1701"/>
        <w:gridCol w:w="4070"/>
        <w:gridCol w:w="2566"/>
      </w:tblGrid>
      <w:tr w:rsidR="00222574" w:rsidRPr="00097DE9" w14:paraId="231CE0C6" w14:textId="77777777">
        <w:trPr>
          <w:cantSplit/>
          <w:tblHeader/>
        </w:trPr>
        <w:tc>
          <w:tcPr>
            <w:tcW w:w="1701" w:type="dxa"/>
            <w:shd w:val="clear" w:color="auto" w:fill="F3F3F3"/>
          </w:tcPr>
          <w:p w14:paraId="39210F58" w14:textId="77777777" w:rsidR="00222574" w:rsidRPr="00097DE9" w:rsidRDefault="00222574" w:rsidP="00681E38">
            <w:pPr>
              <w:pStyle w:val="MRTableHeader"/>
              <w:rPr>
                <w:rFonts w:ascii="Arial" w:hAnsi="Arial"/>
                <w:sz w:val="22"/>
                <w:szCs w:val="22"/>
              </w:rPr>
            </w:pPr>
            <w:r w:rsidRPr="00097DE9">
              <w:rPr>
                <w:rFonts w:ascii="Arial" w:hAnsi="Arial"/>
                <w:sz w:val="22"/>
                <w:szCs w:val="22"/>
              </w:rPr>
              <w:t>Type of Query</w:t>
            </w:r>
          </w:p>
        </w:tc>
        <w:tc>
          <w:tcPr>
            <w:tcW w:w="4070" w:type="dxa"/>
            <w:shd w:val="clear" w:color="auto" w:fill="F3F3F3"/>
          </w:tcPr>
          <w:p w14:paraId="44567038" w14:textId="77777777" w:rsidR="00222574" w:rsidRPr="00097DE9" w:rsidRDefault="00222574" w:rsidP="00681E38">
            <w:pPr>
              <w:pStyle w:val="MRTableHeader"/>
              <w:rPr>
                <w:rFonts w:ascii="Arial" w:hAnsi="Arial"/>
                <w:sz w:val="22"/>
                <w:szCs w:val="22"/>
              </w:rPr>
            </w:pPr>
            <w:r w:rsidRPr="00097DE9">
              <w:rPr>
                <w:rFonts w:ascii="Arial" w:hAnsi="Arial"/>
                <w:sz w:val="22"/>
                <w:szCs w:val="22"/>
              </w:rPr>
              <w:t>Contact</w:t>
            </w:r>
          </w:p>
        </w:tc>
        <w:tc>
          <w:tcPr>
            <w:tcW w:w="2566" w:type="dxa"/>
            <w:shd w:val="clear" w:color="auto" w:fill="F3F3F3"/>
          </w:tcPr>
          <w:p w14:paraId="431BF899" w14:textId="77777777" w:rsidR="00222574" w:rsidRPr="00097DE9" w:rsidRDefault="00222574" w:rsidP="00681E38">
            <w:pPr>
              <w:pStyle w:val="MRTableHeader"/>
              <w:rPr>
                <w:rFonts w:ascii="Arial" w:hAnsi="Arial"/>
                <w:sz w:val="22"/>
                <w:szCs w:val="22"/>
              </w:rPr>
            </w:pPr>
            <w:r w:rsidRPr="00097DE9">
              <w:rPr>
                <w:rFonts w:ascii="Arial" w:hAnsi="Arial"/>
                <w:sz w:val="22"/>
                <w:szCs w:val="22"/>
              </w:rPr>
              <w:t>Address</w:t>
            </w:r>
          </w:p>
        </w:tc>
      </w:tr>
      <w:tr w:rsidR="00222574" w:rsidRPr="00097DE9" w14:paraId="56CD6F94" w14:textId="77777777">
        <w:trPr>
          <w:cantSplit/>
        </w:trPr>
        <w:tc>
          <w:tcPr>
            <w:tcW w:w="1701" w:type="dxa"/>
          </w:tcPr>
          <w:p w14:paraId="25E7C195" w14:textId="77777777" w:rsidR="00222574" w:rsidRPr="00097DE9" w:rsidRDefault="00837B7C" w:rsidP="00681E38">
            <w:pPr>
              <w:pStyle w:val="MRTableText"/>
              <w:rPr>
                <w:rFonts w:ascii="Arial" w:hAnsi="Arial"/>
                <w:sz w:val="22"/>
                <w:szCs w:val="22"/>
              </w:rPr>
            </w:pPr>
            <w:r w:rsidRPr="00097DE9">
              <w:rPr>
                <w:rFonts w:ascii="Arial" w:hAnsi="Arial"/>
                <w:sz w:val="22"/>
                <w:szCs w:val="22"/>
              </w:rPr>
              <w:t>LIIBA Members</w:t>
            </w:r>
          </w:p>
        </w:tc>
        <w:tc>
          <w:tcPr>
            <w:tcW w:w="4070" w:type="dxa"/>
          </w:tcPr>
          <w:p w14:paraId="46FA26B4" w14:textId="77777777" w:rsidR="00222574" w:rsidRPr="00097DE9" w:rsidRDefault="00FC4333" w:rsidP="00681E38">
            <w:pPr>
              <w:pStyle w:val="MRTableText"/>
              <w:rPr>
                <w:rFonts w:ascii="Arial" w:hAnsi="Arial"/>
                <w:b/>
                <w:bCs/>
                <w:sz w:val="22"/>
                <w:szCs w:val="22"/>
              </w:rPr>
            </w:pPr>
            <w:r>
              <w:rPr>
                <w:rFonts w:ascii="Arial" w:hAnsi="Arial"/>
                <w:b/>
                <w:bCs/>
                <w:sz w:val="22"/>
                <w:szCs w:val="22"/>
              </w:rPr>
              <w:t xml:space="preserve">Jackie Hobbs </w:t>
            </w:r>
            <w:r w:rsidR="00222574" w:rsidRPr="00097DE9">
              <w:rPr>
                <w:rFonts w:ascii="Arial" w:hAnsi="Arial"/>
                <w:b/>
                <w:bCs/>
                <w:sz w:val="22"/>
                <w:szCs w:val="22"/>
              </w:rPr>
              <w:t xml:space="preserve">– </w:t>
            </w:r>
            <w:r w:rsidR="007D2AE8" w:rsidRPr="00097DE9">
              <w:rPr>
                <w:rFonts w:ascii="Arial" w:hAnsi="Arial"/>
                <w:b/>
                <w:bCs/>
                <w:sz w:val="22"/>
                <w:szCs w:val="22"/>
              </w:rPr>
              <w:t>LIIBA</w:t>
            </w:r>
          </w:p>
          <w:p w14:paraId="05AB9C5D" w14:textId="77777777" w:rsidR="00222574" w:rsidRPr="00097DE9" w:rsidRDefault="00222574" w:rsidP="00681E38">
            <w:pPr>
              <w:pStyle w:val="MRTableText"/>
              <w:rPr>
                <w:rFonts w:ascii="Arial" w:hAnsi="Arial"/>
                <w:sz w:val="22"/>
                <w:szCs w:val="22"/>
              </w:rPr>
            </w:pPr>
            <w:r w:rsidRPr="00097DE9">
              <w:rPr>
                <w:rFonts w:ascii="Arial" w:hAnsi="Arial"/>
                <w:sz w:val="22"/>
                <w:szCs w:val="22"/>
              </w:rPr>
              <w:t xml:space="preserve">Tel: 020 </w:t>
            </w:r>
            <w:r w:rsidR="007B05F1" w:rsidRPr="00097DE9">
              <w:rPr>
                <w:rFonts w:ascii="Arial" w:hAnsi="Arial"/>
                <w:sz w:val="22"/>
                <w:szCs w:val="22"/>
              </w:rPr>
              <w:t>7280 015</w:t>
            </w:r>
            <w:r w:rsidR="00FC4333">
              <w:rPr>
                <w:rFonts w:ascii="Arial" w:hAnsi="Arial"/>
                <w:sz w:val="22"/>
                <w:szCs w:val="22"/>
              </w:rPr>
              <w:t>4</w:t>
            </w:r>
          </w:p>
          <w:p w14:paraId="239A4E84" w14:textId="77777777" w:rsidR="00222574" w:rsidRPr="00097DE9" w:rsidRDefault="00222574" w:rsidP="00681E38">
            <w:pPr>
              <w:pStyle w:val="MRTableText"/>
              <w:rPr>
                <w:rFonts w:ascii="Arial" w:hAnsi="Arial"/>
                <w:sz w:val="22"/>
                <w:szCs w:val="22"/>
              </w:rPr>
            </w:pPr>
            <w:r w:rsidRPr="00097DE9">
              <w:rPr>
                <w:rFonts w:ascii="Arial" w:hAnsi="Arial"/>
                <w:sz w:val="22"/>
                <w:szCs w:val="22"/>
              </w:rPr>
              <w:t xml:space="preserve">Email: </w:t>
            </w:r>
            <w:hyperlink r:id="rId19" w:history="1">
              <w:r w:rsidR="007D2AE8" w:rsidRPr="00097DE9">
                <w:rPr>
                  <w:rStyle w:val="Hyperlink"/>
                  <w:rFonts w:ascii="Arial" w:hAnsi="Arial"/>
                  <w:sz w:val="22"/>
                  <w:szCs w:val="22"/>
                </w:rPr>
                <w:t>mark.knight@lliiba.co.uk</w:t>
              </w:r>
            </w:hyperlink>
          </w:p>
        </w:tc>
        <w:tc>
          <w:tcPr>
            <w:tcW w:w="2566" w:type="dxa"/>
          </w:tcPr>
          <w:p w14:paraId="71C2D04D" w14:textId="77777777" w:rsidR="00222574" w:rsidRPr="00097DE9" w:rsidRDefault="007D2AE8" w:rsidP="00681E38">
            <w:pPr>
              <w:pStyle w:val="MRTableText"/>
              <w:rPr>
                <w:rFonts w:ascii="Arial" w:hAnsi="Arial"/>
                <w:sz w:val="22"/>
                <w:szCs w:val="22"/>
              </w:rPr>
            </w:pPr>
            <w:r w:rsidRPr="00097DE9">
              <w:rPr>
                <w:rFonts w:ascii="Arial" w:hAnsi="Arial"/>
                <w:sz w:val="22"/>
                <w:szCs w:val="22"/>
              </w:rPr>
              <w:t>LIIBA,</w:t>
            </w:r>
          </w:p>
          <w:p w14:paraId="59BE1C92" w14:textId="77777777" w:rsidR="007D2AE8" w:rsidRPr="00097DE9" w:rsidRDefault="007B05F1" w:rsidP="00681E38">
            <w:pPr>
              <w:pStyle w:val="MRTableText"/>
              <w:rPr>
                <w:rFonts w:ascii="Arial" w:hAnsi="Arial"/>
                <w:sz w:val="22"/>
                <w:szCs w:val="22"/>
              </w:rPr>
            </w:pPr>
            <w:r w:rsidRPr="00097DE9">
              <w:rPr>
                <w:rFonts w:ascii="Arial" w:hAnsi="Arial"/>
                <w:sz w:val="22"/>
                <w:szCs w:val="22"/>
              </w:rPr>
              <w:t xml:space="preserve">78, </w:t>
            </w:r>
            <w:proofErr w:type="spellStart"/>
            <w:r w:rsidR="007D2AE8" w:rsidRPr="00097DE9">
              <w:rPr>
                <w:rFonts w:ascii="Arial" w:hAnsi="Arial"/>
                <w:sz w:val="22"/>
                <w:szCs w:val="22"/>
              </w:rPr>
              <w:t>Leadenhall</w:t>
            </w:r>
            <w:proofErr w:type="spellEnd"/>
            <w:r w:rsidR="007D2AE8" w:rsidRPr="00097DE9">
              <w:rPr>
                <w:rFonts w:ascii="Arial" w:hAnsi="Arial"/>
                <w:sz w:val="22"/>
                <w:szCs w:val="22"/>
              </w:rPr>
              <w:t xml:space="preserve"> St,</w:t>
            </w:r>
          </w:p>
          <w:p w14:paraId="6D5AFDF4" w14:textId="77777777" w:rsidR="00222574" w:rsidRPr="00097DE9" w:rsidRDefault="00222574" w:rsidP="00681E38">
            <w:pPr>
              <w:pStyle w:val="MRTableText"/>
              <w:rPr>
                <w:rFonts w:ascii="Arial" w:hAnsi="Arial"/>
                <w:sz w:val="22"/>
                <w:szCs w:val="22"/>
              </w:rPr>
            </w:pPr>
            <w:r w:rsidRPr="00097DE9">
              <w:rPr>
                <w:rFonts w:ascii="Arial" w:hAnsi="Arial"/>
                <w:sz w:val="22"/>
                <w:szCs w:val="22"/>
              </w:rPr>
              <w:t>LONDON</w:t>
            </w:r>
            <w:r w:rsidR="007D2AE8" w:rsidRPr="00097DE9">
              <w:rPr>
                <w:rFonts w:ascii="Arial" w:hAnsi="Arial"/>
                <w:sz w:val="22"/>
                <w:szCs w:val="22"/>
              </w:rPr>
              <w:t xml:space="preserve"> EC3</w:t>
            </w:r>
            <w:r w:rsidR="007B05F1" w:rsidRPr="00097DE9">
              <w:rPr>
                <w:rFonts w:ascii="Arial" w:hAnsi="Arial"/>
                <w:sz w:val="22"/>
                <w:szCs w:val="22"/>
              </w:rPr>
              <w:t xml:space="preserve">A 3DH </w:t>
            </w:r>
          </w:p>
        </w:tc>
      </w:tr>
      <w:tr w:rsidR="00222574" w:rsidRPr="00097DE9" w14:paraId="4757AA97" w14:textId="77777777">
        <w:trPr>
          <w:cantSplit/>
        </w:trPr>
        <w:tc>
          <w:tcPr>
            <w:tcW w:w="1701" w:type="dxa"/>
          </w:tcPr>
          <w:p w14:paraId="223E56DC" w14:textId="77777777" w:rsidR="00222574" w:rsidRPr="00097DE9" w:rsidRDefault="00222574" w:rsidP="00681E38">
            <w:pPr>
              <w:pStyle w:val="MRTableText"/>
              <w:rPr>
                <w:rFonts w:ascii="Arial" w:hAnsi="Arial"/>
                <w:sz w:val="22"/>
                <w:szCs w:val="22"/>
              </w:rPr>
            </w:pPr>
            <w:r w:rsidRPr="00097DE9">
              <w:rPr>
                <w:rFonts w:ascii="Arial" w:hAnsi="Arial"/>
                <w:sz w:val="22"/>
                <w:szCs w:val="22"/>
              </w:rPr>
              <w:t>Lloyd’s insurers</w:t>
            </w:r>
          </w:p>
        </w:tc>
        <w:tc>
          <w:tcPr>
            <w:tcW w:w="4070" w:type="dxa"/>
          </w:tcPr>
          <w:p w14:paraId="4C970472" w14:textId="77777777" w:rsidR="00222574" w:rsidRPr="00097DE9" w:rsidRDefault="00AE671C" w:rsidP="00681E38">
            <w:pPr>
              <w:pStyle w:val="MRTableText"/>
              <w:rPr>
                <w:rFonts w:ascii="Arial" w:hAnsi="Arial"/>
                <w:b/>
                <w:bCs/>
                <w:sz w:val="22"/>
                <w:szCs w:val="22"/>
              </w:rPr>
            </w:pPr>
            <w:r>
              <w:rPr>
                <w:rFonts w:ascii="Arial" w:hAnsi="Arial"/>
                <w:b/>
                <w:bCs/>
                <w:sz w:val="22"/>
                <w:szCs w:val="22"/>
              </w:rPr>
              <w:t>Tom Hamill</w:t>
            </w:r>
            <w:r w:rsidR="00222574" w:rsidRPr="00097DE9">
              <w:rPr>
                <w:rFonts w:ascii="Arial" w:hAnsi="Arial"/>
                <w:b/>
                <w:bCs/>
                <w:sz w:val="22"/>
                <w:szCs w:val="22"/>
              </w:rPr>
              <w:t xml:space="preserve"> – LMA</w:t>
            </w:r>
          </w:p>
          <w:p w14:paraId="5892710A" w14:textId="77777777" w:rsidR="00222574" w:rsidRPr="00097DE9" w:rsidRDefault="00222574" w:rsidP="00681E38">
            <w:pPr>
              <w:pStyle w:val="MRTableText"/>
              <w:rPr>
                <w:rFonts w:ascii="Arial" w:hAnsi="Arial"/>
                <w:sz w:val="22"/>
                <w:szCs w:val="22"/>
              </w:rPr>
            </w:pPr>
            <w:r w:rsidRPr="00097DE9">
              <w:rPr>
                <w:rFonts w:ascii="Arial" w:hAnsi="Arial"/>
                <w:sz w:val="22"/>
                <w:szCs w:val="22"/>
              </w:rPr>
              <w:t xml:space="preserve">Tel: 020 7327 </w:t>
            </w:r>
            <w:r w:rsidR="00AE671C">
              <w:rPr>
                <w:rFonts w:ascii="Arial" w:hAnsi="Arial"/>
                <w:sz w:val="22"/>
                <w:szCs w:val="22"/>
              </w:rPr>
              <w:t>8377</w:t>
            </w:r>
          </w:p>
          <w:p w14:paraId="05076E7E" w14:textId="77777777" w:rsidR="00286432" w:rsidRDefault="00222574" w:rsidP="00286432">
            <w:pPr>
              <w:pStyle w:val="MRTableText"/>
              <w:rPr>
                <w:rFonts w:ascii="Arial" w:hAnsi="Arial"/>
                <w:sz w:val="22"/>
                <w:szCs w:val="22"/>
              </w:rPr>
            </w:pPr>
            <w:r w:rsidRPr="00097DE9">
              <w:rPr>
                <w:rFonts w:ascii="Arial" w:hAnsi="Arial"/>
                <w:sz w:val="22"/>
                <w:szCs w:val="22"/>
              </w:rPr>
              <w:t xml:space="preserve">Email: </w:t>
            </w:r>
            <w:hyperlink r:id="rId20" w:history="1">
              <w:r w:rsidR="00AE671C" w:rsidRPr="00286432">
                <w:rPr>
                  <w:rStyle w:val="Hyperlink"/>
                  <w:rFonts w:ascii="Arial" w:hAnsi="Arial"/>
                  <w:sz w:val="22"/>
                  <w:szCs w:val="22"/>
                </w:rPr>
                <w:t>tom.hamill</w:t>
              </w:r>
              <w:r w:rsidR="007D2AE8" w:rsidRPr="00286432">
                <w:rPr>
                  <w:rStyle w:val="Hyperlink"/>
                  <w:rFonts w:ascii="Arial" w:hAnsi="Arial"/>
                  <w:sz w:val="22"/>
                  <w:szCs w:val="22"/>
                </w:rPr>
                <w:t>@lmalloyds.</w:t>
              </w:r>
              <w:r w:rsidR="00857E85" w:rsidRPr="00286432">
                <w:rPr>
                  <w:rStyle w:val="Hyperlink"/>
                  <w:rFonts w:ascii="Arial" w:hAnsi="Arial"/>
                  <w:sz w:val="22"/>
                  <w:szCs w:val="22"/>
                </w:rPr>
                <w:t>co</w:t>
              </w:r>
              <w:r w:rsidR="00286432" w:rsidRPr="00286432">
                <w:rPr>
                  <w:rStyle w:val="Hyperlink"/>
                  <w:rFonts w:ascii="Arial" w:hAnsi="Arial"/>
                  <w:sz w:val="22"/>
                  <w:szCs w:val="22"/>
                </w:rPr>
                <w:t>m</w:t>
              </w:r>
            </w:hyperlink>
          </w:p>
          <w:p w14:paraId="092693CB" w14:textId="77777777" w:rsidR="00286432" w:rsidRPr="00097DE9" w:rsidRDefault="00286432" w:rsidP="00AA2F64">
            <w:pPr>
              <w:pStyle w:val="MRTableText"/>
              <w:rPr>
                <w:rFonts w:ascii="Arial" w:hAnsi="Arial"/>
                <w:sz w:val="22"/>
                <w:szCs w:val="22"/>
              </w:rPr>
            </w:pPr>
          </w:p>
        </w:tc>
        <w:tc>
          <w:tcPr>
            <w:tcW w:w="2566" w:type="dxa"/>
          </w:tcPr>
          <w:p w14:paraId="2800992E" w14:textId="77777777" w:rsidR="00222574" w:rsidRPr="00097DE9" w:rsidRDefault="00222574" w:rsidP="00681E38">
            <w:pPr>
              <w:pStyle w:val="MRTableText"/>
              <w:rPr>
                <w:rFonts w:ascii="Arial" w:hAnsi="Arial"/>
                <w:sz w:val="22"/>
                <w:szCs w:val="22"/>
              </w:rPr>
            </w:pPr>
            <w:r w:rsidRPr="00097DE9">
              <w:rPr>
                <w:rFonts w:ascii="Arial" w:hAnsi="Arial"/>
                <w:sz w:val="22"/>
                <w:szCs w:val="22"/>
              </w:rPr>
              <w:t xml:space="preserve">Gallery </w:t>
            </w:r>
            <w:r w:rsidR="00EA162B">
              <w:rPr>
                <w:rFonts w:ascii="Arial" w:hAnsi="Arial"/>
                <w:sz w:val="22"/>
                <w:szCs w:val="22"/>
              </w:rPr>
              <w:t>4</w:t>
            </w:r>
          </w:p>
          <w:p w14:paraId="3A0149A9" w14:textId="77777777" w:rsidR="00222574" w:rsidRPr="00097DE9" w:rsidRDefault="00222574" w:rsidP="00681E38">
            <w:pPr>
              <w:pStyle w:val="MRTableText"/>
              <w:rPr>
                <w:rFonts w:ascii="Arial" w:hAnsi="Arial"/>
                <w:sz w:val="22"/>
                <w:szCs w:val="22"/>
              </w:rPr>
            </w:pPr>
            <w:r w:rsidRPr="00097DE9">
              <w:rPr>
                <w:rFonts w:ascii="Arial" w:hAnsi="Arial"/>
                <w:sz w:val="22"/>
                <w:szCs w:val="22"/>
              </w:rPr>
              <w:t>Lloyd’s</w:t>
            </w:r>
          </w:p>
          <w:p w14:paraId="5E73AAF7" w14:textId="77777777" w:rsidR="00222574" w:rsidRPr="00097DE9" w:rsidRDefault="00222574" w:rsidP="00681E38">
            <w:pPr>
              <w:pStyle w:val="MRTableText"/>
              <w:rPr>
                <w:rFonts w:ascii="Arial" w:hAnsi="Arial"/>
                <w:sz w:val="22"/>
                <w:szCs w:val="22"/>
              </w:rPr>
            </w:pPr>
            <w:r w:rsidRPr="00097DE9">
              <w:rPr>
                <w:rFonts w:ascii="Arial" w:hAnsi="Arial"/>
                <w:sz w:val="22"/>
                <w:szCs w:val="22"/>
              </w:rPr>
              <w:t>1 Lime Street</w:t>
            </w:r>
          </w:p>
          <w:p w14:paraId="1672A604" w14:textId="77777777" w:rsidR="00222574" w:rsidRPr="00097DE9" w:rsidRDefault="00222574" w:rsidP="00681E38">
            <w:pPr>
              <w:pStyle w:val="MRTableText"/>
              <w:rPr>
                <w:rFonts w:ascii="Arial" w:hAnsi="Arial"/>
                <w:sz w:val="22"/>
                <w:szCs w:val="22"/>
              </w:rPr>
            </w:pPr>
            <w:r w:rsidRPr="00097DE9">
              <w:rPr>
                <w:rFonts w:ascii="Arial" w:hAnsi="Arial"/>
                <w:sz w:val="22"/>
                <w:szCs w:val="22"/>
              </w:rPr>
              <w:t>LONDON</w:t>
            </w:r>
          </w:p>
        </w:tc>
      </w:tr>
      <w:tr w:rsidR="00222574" w:rsidRPr="00097DE9" w14:paraId="27111A1F" w14:textId="77777777">
        <w:trPr>
          <w:cantSplit/>
        </w:trPr>
        <w:tc>
          <w:tcPr>
            <w:tcW w:w="1701" w:type="dxa"/>
          </w:tcPr>
          <w:p w14:paraId="0938331B" w14:textId="77777777" w:rsidR="00222574" w:rsidRPr="00097DE9" w:rsidRDefault="00222574" w:rsidP="00681E38">
            <w:pPr>
              <w:pStyle w:val="MRTableText"/>
              <w:rPr>
                <w:rFonts w:ascii="Arial" w:hAnsi="Arial"/>
                <w:sz w:val="22"/>
                <w:szCs w:val="22"/>
              </w:rPr>
            </w:pPr>
            <w:r w:rsidRPr="00097DE9">
              <w:rPr>
                <w:rFonts w:ascii="Arial" w:hAnsi="Arial"/>
                <w:sz w:val="22"/>
                <w:szCs w:val="22"/>
              </w:rPr>
              <w:t>IUA insurers</w:t>
            </w:r>
          </w:p>
        </w:tc>
        <w:tc>
          <w:tcPr>
            <w:tcW w:w="4070" w:type="dxa"/>
          </w:tcPr>
          <w:p w14:paraId="4C0D5AE4" w14:textId="77777777" w:rsidR="00222574" w:rsidRPr="00097DE9" w:rsidRDefault="00286432" w:rsidP="00681E38">
            <w:pPr>
              <w:pStyle w:val="MRTableText"/>
              <w:rPr>
                <w:rFonts w:ascii="Arial" w:hAnsi="Arial"/>
                <w:b/>
                <w:bCs/>
                <w:sz w:val="22"/>
                <w:szCs w:val="22"/>
              </w:rPr>
            </w:pPr>
            <w:r>
              <w:rPr>
                <w:rFonts w:ascii="Arial" w:hAnsi="Arial"/>
                <w:b/>
                <w:bCs/>
                <w:sz w:val="22"/>
                <w:szCs w:val="22"/>
              </w:rPr>
              <w:t>Helen Dalziel</w:t>
            </w:r>
            <w:r w:rsidR="00222574" w:rsidRPr="00097DE9">
              <w:rPr>
                <w:rFonts w:ascii="Arial" w:hAnsi="Arial"/>
                <w:b/>
                <w:bCs/>
                <w:sz w:val="22"/>
                <w:szCs w:val="22"/>
              </w:rPr>
              <w:t xml:space="preserve"> – IUA</w:t>
            </w:r>
          </w:p>
          <w:p w14:paraId="3764ACA1" w14:textId="77777777" w:rsidR="00222574" w:rsidRPr="00097DE9" w:rsidRDefault="00222574" w:rsidP="00681E38">
            <w:pPr>
              <w:pStyle w:val="MRTableText"/>
              <w:rPr>
                <w:rFonts w:ascii="Arial" w:hAnsi="Arial"/>
                <w:sz w:val="22"/>
                <w:szCs w:val="22"/>
              </w:rPr>
            </w:pPr>
            <w:r w:rsidRPr="00097DE9">
              <w:rPr>
                <w:rFonts w:ascii="Arial" w:hAnsi="Arial"/>
                <w:sz w:val="22"/>
                <w:szCs w:val="22"/>
              </w:rPr>
              <w:t xml:space="preserve">Tel: 020 7617 </w:t>
            </w:r>
            <w:r w:rsidR="0079632C">
              <w:rPr>
                <w:rFonts w:ascii="Arial" w:hAnsi="Arial"/>
                <w:sz w:val="22"/>
                <w:szCs w:val="22"/>
              </w:rPr>
              <w:t>44</w:t>
            </w:r>
            <w:r w:rsidR="00286432">
              <w:rPr>
                <w:rFonts w:ascii="Arial" w:hAnsi="Arial"/>
                <w:sz w:val="22"/>
                <w:szCs w:val="22"/>
              </w:rPr>
              <w:t>44</w:t>
            </w:r>
          </w:p>
          <w:p w14:paraId="2C3F6120" w14:textId="77777777" w:rsidR="00222574" w:rsidRPr="00097DE9" w:rsidRDefault="00222574" w:rsidP="00286432">
            <w:pPr>
              <w:pStyle w:val="MRTableText"/>
              <w:rPr>
                <w:rFonts w:ascii="Arial" w:hAnsi="Arial"/>
                <w:sz w:val="22"/>
                <w:szCs w:val="22"/>
              </w:rPr>
            </w:pPr>
            <w:r w:rsidRPr="00097DE9">
              <w:rPr>
                <w:rFonts w:ascii="Arial" w:hAnsi="Arial"/>
                <w:sz w:val="22"/>
                <w:szCs w:val="22"/>
              </w:rPr>
              <w:t xml:space="preserve">Email: </w:t>
            </w:r>
            <w:hyperlink r:id="rId21" w:history="1">
              <w:r w:rsidR="00286432">
                <w:rPr>
                  <w:rStyle w:val="Hyperlink"/>
                  <w:rFonts w:ascii="Arial" w:hAnsi="Arial"/>
                  <w:sz w:val="22"/>
                  <w:szCs w:val="22"/>
                </w:rPr>
                <w:t>helen.dalziel@iua.co.uk</w:t>
              </w:r>
            </w:hyperlink>
            <w:r w:rsidR="008756E1">
              <w:rPr>
                <w:rFonts w:ascii="Arial" w:hAnsi="Arial"/>
                <w:sz w:val="22"/>
                <w:szCs w:val="22"/>
              </w:rPr>
              <w:t xml:space="preserve"> </w:t>
            </w:r>
          </w:p>
        </w:tc>
        <w:tc>
          <w:tcPr>
            <w:tcW w:w="2566" w:type="dxa"/>
          </w:tcPr>
          <w:p w14:paraId="167DCACA" w14:textId="77777777" w:rsidR="00222574" w:rsidRPr="00097DE9" w:rsidRDefault="00222574" w:rsidP="00681E38">
            <w:pPr>
              <w:pStyle w:val="MRTableText"/>
              <w:rPr>
                <w:rFonts w:ascii="Arial" w:hAnsi="Arial"/>
                <w:sz w:val="22"/>
                <w:szCs w:val="22"/>
              </w:rPr>
            </w:pPr>
            <w:r w:rsidRPr="00097DE9">
              <w:rPr>
                <w:rFonts w:ascii="Arial" w:hAnsi="Arial"/>
                <w:sz w:val="22"/>
                <w:szCs w:val="22"/>
              </w:rPr>
              <w:t>Suite LG1</w:t>
            </w:r>
          </w:p>
          <w:p w14:paraId="72D969C4" w14:textId="77777777" w:rsidR="00222574" w:rsidRPr="00097DE9" w:rsidRDefault="00222574" w:rsidP="00681E38">
            <w:pPr>
              <w:pStyle w:val="MRTableText"/>
              <w:rPr>
                <w:rFonts w:ascii="Arial" w:hAnsi="Arial"/>
                <w:sz w:val="22"/>
                <w:szCs w:val="22"/>
              </w:rPr>
            </w:pPr>
            <w:r w:rsidRPr="00097DE9">
              <w:rPr>
                <w:rFonts w:ascii="Arial" w:hAnsi="Arial"/>
                <w:sz w:val="22"/>
                <w:szCs w:val="22"/>
              </w:rPr>
              <w:t>LUC</w:t>
            </w:r>
          </w:p>
          <w:p w14:paraId="19BB81DC" w14:textId="77777777" w:rsidR="00222574" w:rsidRPr="00097DE9" w:rsidRDefault="00222574" w:rsidP="00681E38">
            <w:pPr>
              <w:pStyle w:val="MRTableText"/>
              <w:rPr>
                <w:rFonts w:ascii="Arial" w:hAnsi="Arial"/>
                <w:sz w:val="22"/>
                <w:szCs w:val="22"/>
              </w:rPr>
            </w:pPr>
            <w:r w:rsidRPr="00097DE9">
              <w:rPr>
                <w:rFonts w:ascii="Arial" w:hAnsi="Arial"/>
                <w:sz w:val="22"/>
                <w:szCs w:val="22"/>
              </w:rPr>
              <w:t>3 Minster Court</w:t>
            </w:r>
          </w:p>
          <w:p w14:paraId="49719FED" w14:textId="77777777" w:rsidR="00222574" w:rsidRPr="00097DE9" w:rsidRDefault="00222574" w:rsidP="00681E38">
            <w:pPr>
              <w:pStyle w:val="MRTableText"/>
              <w:rPr>
                <w:rFonts w:ascii="Arial" w:hAnsi="Arial"/>
                <w:sz w:val="22"/>
                <w:szCs w:val="22"/>
              </w:rPr>
            </w:pPr>
            <w:r w:rsidRPr="00097DE9">
              <w:rPr>
                <w:rFonts w:ascii="Arial" w:hAnsi="Arial"/>
                <w:sz w:val="22"/>
                <w:szCs w:val="22"/>
              </w:rPr>
              <w:t>LONDON</w:t>
            </w:r>
          </w:p>
        </w:tc>
      </w:tr>
      <w:tr w:rsidR="00286432" w:rsidRPr="00097DE9" w14:paraId="4E054BC2" w14:textId="77777777">
        <w:trPr>
          <w:cantSplit/>
        </w:trPr>
        <w:tc>
          <w:tcPr>
            <w:tcW w:w="1701" w:type="dxa"/>
          </w:tcPr>
          <w:p w14:paraId="5623D4A1" w14:textId="77777777" w:rsidR="00286432" w:rsidRPr="00097DE9" w:rsidRDefault="00286432" w:rsidP="00681E38">
            <w:pPr>
              <w:pStyle w:val="MRTableText"/>
              <w:rPr>
                <w:rFonts w:ascii="Arial" w:hAnsi="Arial"/>
                <w:sz w:val="22"/>
                <w:szCs w:val="22"/>
              </w:rPr>
            </w:pPr>
            <w:r>
              <w:rPr>
                <w:rFonts w:ascii="Arial" w:hAnsi="Arial"/>
                <w:sz w:val="22"/>
                <w:szCs w:val="22"/>
              </w:rPr>
              <w:t>Lloyd’s</w:t>
            </w:r>
          </w:p>
        </w:tc>
        <w:tc>
          <w:tcPr>
            <w:tcW w:w="4070" w:type="dxa"/>
          </w:tcPr>
          <w:p w14:paraId="37A0F543" w14:textId="77777777" w:rsidR="00286432" w:rsidRDefault="00286432" w:rsidP="00681E38">
            <w:pPr>
              <w:pStyle w:val="MRTableText"/>
              <w:rPr>
                <w:rFonts w:ascii="Arial" w:hAnsi="Arial"/>
                <w:b/>
                <w:bCs/>
                <w:sz w:val="22"/>
                <w:szCs w:val="22"/>
              </w:rPr>
            </w:pPr>
            <w:r>
              <w:rPr>
                <w:rFonts w:ascii="Arial" w:hAnsi="Arial"/>
                <w:b/>
                <w:bCs/>
                <w:sz w:val="22"/>
                <w:szCs w:val="22"/>
              </w:rPr>
              <w:t>Lindsey Davies – Lloyd’s</w:t>
            </w:r>
          </w:p>
          <w:p w14:paraId="34EDDDD6" w14:textId="77777777" w:rsidR="00286432" w:rsidRPr="00F06666" w:rsidRDefault="00286432" w:rsidP="00681E38">
            <w:pPr>
              <w:pStyle w:val="MRTableText"/>
              <w:rPr>
                <w:rFonts w:ascii="Arial" w:hAnsi="Arial"/>
                <w:bCs/>
                <w:sz w:val="22"/>
                <w:szCs w:val="22"/>
              </w:rPr>
            </w:pPr>
            <w:r w:rsidRPr="00F06666">
              <w:rPr>
                <w:rFonts w:ascii="Arial" w:hAnsi="Arial"/>
                <w:bCs/>
                <w:sz w:val="22"/>
                <w:szCs w:val="22"/>
              </w:rPr>
              <w:t>Tel: 020 7327 5739</w:t>
            </w:r>
          </w:p>
          <w:p w14:paraId="2464340F" w14:textId="77777777" w:rsidR="00286432" w:rsidRDefault="00286432" w:rsidP="00286432">
            <w:pPr>
              <w:pStyle w:val="MRTableText"/>
              <w:rPr>
                <w:rFonts w:ascii="Arial" w:hAnsi="Arial"/>
                <w:b/>
                <w:bCs/>
                <w:sz w:val="22"/>
                <w:szCs w:val="22"/>
              </w:rPr>
            </w:pPr>
            <w:r w:rsidRPr="00F06666">
              <w:rPr>
                <w:rFonts w:ascii="Arial" w:hAnsi="Arial"/>
                <w:bCs/>
                <w:sz w:val="22"/>
                <w:szCs w:val="22"/>
              </w:rPr>
              <w:t xml:space="preserve">Email: </w:t>
            </w:r>
            <w:hyperlink r:id="rId22" w:history="1">
              <w:r w:rsidRPr="00F06666">
                <w:rPr>
                  <w:rStyle w:val="Hyperlink"/>
                  <w:rFonts w:ascii="Arial" w:hAnsi="Arial"/>
                  <w:bCs/>
                  <w:sz w:val="22"/>
                  <w:szCs w:val="22"/>
                </w:rPr>
                <w:t>Lindsey.davies@lloyds.com</w:t>
              </w:r>
            </w:hyperlink>
          </w:p>
        </w:tc>
        <w:tc>
          <w:tcPr>
            <w:tcW w:w="2566" w:type="dxa"/>
          </w:tcPr>
          <w:p w14:paraId="332DEAB5" w14:textId="77777777" w:rsidR="00286432" w:rsidRPr="00097DE9" w:rsidRDefault="00286432" w:rsidP="00286432">
            <w:pPr>
              <w:pStyle w:val="MRTableText"/>
              <w:rPr>
                <w:rFonts w:ascii="Arial" w:hAnsi="Arial"/>
                <w:sz w:val="22"/>
                <w:szCs w:val="22"/>
              </w:rPr>
            </w:pPr>
            <w:r w:rsidRPr="00097DE9">
              <w:rPr>
                <w:rFonts w:ascii="Arial" w:hAnsi="Arial"/>
                <w:sz w:val="22"/>
                <w:szCs w:val="22"/>
              </w:rPr>
              <w:t>Lloyd’s</w:t>
            </w:r>
          </w:p>
          <w:p w14:paraId="0391F1A2" w14:textId="77777777" w:rsidR="00286432" w:rsidRPr="00097DE9" w:rsidRDefault="00286432" w:rsidP="00286432">
            <w:pPr>
              <w:pStyle w:val="MRTableText"/>
              <w:rPr>
                <w:rFonts w:ascii="Arial" w:hAnsi="Arial"/>
                <w:sz w:val="22"/>
                <w:szCs w:val="22"/>
              </w:rPr>
            </w:pPr>
            <w:r w:rsidRPr="00097DE9">
              <w:rPr>
                <w:rFonts w:ascii="Arial" w:hAnsi="Arial"/>
                <w:sz w:val="22"/>
                <w:szCs w:val="22"/>
              </w:rPr>
              <w:t>1 Lime Street</w:t>
            </w:r>
          </w:p>
          <w:p w14:paraId="10EF7918" w14:textId="77777777" w:rsidR="00286432" w:rsidRPr="00097DE9" w:rsidRDefault="00286432" w:rsidP="00286432">
            <w:pPr>
              <w:pStyle w:val="MRTableText"/>
              <w:rPr>
                <w:rFonts w:ascii="Arial" w:hAnsi="Arial"/>
                <w:sz w:val="22"/>
                <w:szCs w:val="22"/>
              </w:rPr>
            </w:pPr>
            <w:r w:rsidRPr="00097DE9">
              <w:rPr>
                <w:rFonts w:ascii="Arial" w:hAnsi="Arial"/>
                <w:sz w:val="22"/>
                <w:szCs w:val="22"/>
              </w:rPr>
              <w:t>LONDON</w:t>
            </w:r>
          </w:p>
        </w:tc>
      </w:tr>
      <w:tr w:rsidR="00222574" w:rsidRPr="00097DE9" w14:paraId="7A1A791F" w14:textId="77777777">
        <w:trPr>
          <w:cantSplit/>
        </w:trPr>
        <w:tc>
          <w:tcPr>
            <w:tcW w:w="1701" w:type="dxa"/>
          </w:tcPr>
          <w:p w14:paraId="3C383A9A" w14:textId="77777777" w:rsidR="00222574" w:rsidRPr="00097DE9" w:rsidRDefault="00222574" w:rsidP="00681E38">
            <w:pPr>
              <w:pStyle w:val="MRTableText"/>
              <w:rPr>
                <w:rFonts w:ascii="Arial" w:hAnsi="Arial"/>
                <w:sz w:val="22"/>
                <w:szCs w:val="22"/>
              </w:rPr>
            </w:pPr>
            <w:r w:rsidRPr="00097DE9">
              <w:rPr>
                <w:rFonts w:ascii="Arial" w:hAnsi="Arial"/>
                <w:sz w:val="22"/>
                <w:szCs w:val="22"/>
              </w:rPr>
              <w:t>General Queries</w:t>
            </w:r>
          </w:p>
        </w:tc>
        <w:tc>
          <w:tcPr>
            <w:tcW w:w="4070" w:type="dxa"/>
          </w:tcPr>
          <w:p w14:paraId="542CF9B7" w14:textId="77777777" w:rsidR="00222574" w:rsidRPr="00097DE9" w:rsidRDefault="0079632C" w:rsidP="00681E38">
            <w:pPr>
              <w:pStyle w:val="MRTableText"/>
              <w:rPr>
                <w:rFonts w:ascii="Arial" w:hAnsi="Arial"/>
                <w:b/>
                <w:bCs/>
                <w:sz w:val="22"/>
                <w:szCs w:val="22"/>
              </w:rPr>
            </w:pPr>
            <w:r>
              <w:rPr>
                <w:rFonts w:ascii="Arial" w:hAnsi="Arial"/>
                <w:b/>
                <w:bCs/>
                <w:sz w:val="22"/>
                <w:szCs w:val="22"/>
              </w:rPr>
              <w:t>Chris Buer</w:t>
            </w:r>
          </w:p>
          <w:p w14:paraId="5C74BE2A" w14:textId="77777777" w:rsidR="00222574" w:rsidRPr="00097DE9" w:rsidRDefault="00222574" w:rsidP="00681E38">
            <w:pPr>
              <w:pStyle w:val="MRTableText"/>
              <w:rPr>
                <w:rFonts w:ascii="Arial" w:hAnsi="Arial"/>
                <w:sz w:val="22"/>
                <w:szCs w:val="22"/>
              </w:rPr>
            </w:pPr>
            <w:r w:rsidRPr="00097DE9">
              <w:rPr>
                <w:rFonts w:ascii="Arial" w:hAnsi="Arial"/>
                <w:sz w:val="22"/>
                <w:szCs w:val="22"/>
              </w:rPr>
              <w:t xml:space="preserve">Tel: 020 7327 </w:t>
            </w:r>
            <w:r w:rsidR="0079632C">
              <w:rPr>
                <w:rFonts w:ascii="Arial" w:hAnsi="Arial"/>
                <w:sz w:val="22"/>
                <w:szCs w:val="22"/>
              </w:rPr>
              <w:t>5199</w:t>
            </w:r>
          </w:p>
          <w:p w14:paraId="05B0458D" w14:textId="77777777" w:rsidR="00286432" w:rsidRPr="00097DE9" w:rsidRDefault="00222574" w:rsidP="00286432">
            <w:pPr>
              <w:pStyle w:val="MRTableText"/>
              <w:rPr>
                <w:rFonts w:ascii="Arial" w:hAnsi="Arial"/>
                <w:sz w:val="22"/>
                <w:szCs w:val="22"/>
              </w:rPr>
            </w:pPr>
            <w:r w:rsidRPr="00097DE9">
              <w:rPr>
                <w:rFonts w:ascii="Arial" w:hAnsi="Arial"/>
                <w:sz w:val="22"/>
                <w:szCs w:val="22"/>
              </w:rPr>
              <w:t xml:space="preserve">Email: </w:t>
            </w:r>
            <w:hyperlink r:id="rId23" w:history="1">
              <w:r w:rsidR="00286432" w:rsidRPr="008D43D3">
                <w:rPr>
                  <w:rStyle w:val="Hyperlink"/>
                  <w:rFonts w:ascii="Arial" w:hAnsi="Arial"/>
                  <w:sz w:val="22"/>
                  <w:szCs w:val="22"/>
                </w:rPr>
                <w:t>chris.buer@londonmarketgroup.co.uk</w:t>
              </w:r>
            </w:hyperlink>
          </w:p>
        </w:tc>
        <w:tc>
          <w:tcPr>
            <w:tcW w:w="2566" w:type="dxa"/>
          </w:tcPr>
          <w:p w14:paraId="5668E21A" w14:textId="77777777" w:rsidR="00222574" w:rsidRPr="00097DE9" w:rsidRDefault="007D2AE8" w:rsidP="00681E38">
            <w:pPr>
              <w:pStyle w:val="MRTableText"/>
              <w:rPr>
                <w:rFonts w:ascii="Arial" w:hAnsi="Arial"/>
                <w:sz w:val="22"/>
                <w:szCs w:val="22"/>
              </w:rPr>
            </w:pPr>
            <w:r w:rsidRPr="00097DE9">
              <w:rPr>
                <w:rFonts w:ascii="Arial" w:hAnsi="Arial"/>
                <w:sz w:val="22"/>
                <w:szCs w:val="22"/>
              </w:rPr>
              <w:t>Gallery 6</w:t>
            </w:r>
          </w:p>
          <w:p w14:paraId="10B6DBE9" w14:textId="77777777" w:rsidR="00222574" w:rsidRPr="00097DE9" w:rsidRDefault="00222574" w:rsidP="00681E38">
            <w:pPr>
              <w:pStyle w:val="MRTableText"/>
              <w:rPr>
                <w:rFonts w:ascii="Arial" w:hAnsi="Arial"/>
                <w:sz w:val="22"/>
                <w:szCs w:val="22"/>
              </w:rPr>
            </w:pPr>
            <w:r w:rsidRPr="00097DE9">
              <w:rPr>
                <w:rFonts w:ascii="Arial" w:hAnsi="Arial"/>
                <w:sz w:val="22"/>
                <w:szCs w:val="22"/>
              </w:rPr>
              <w:t>Lloyd’s</w:t>
            </w:r>
          </w:p>
          <w:p w14:paraId="521F32AA" w14:textId="77777777" w:rsidR="00222574" w:rsidRPr="00097DE9" w:rsidRDefault="00222574" w:rsidP="00681E38">
            <w:pPr>
              <w:pStyle w:val="MRTableText"/>
              <w:rPr>
                <w:rFonts w:ascii="Arial" w:hAnsi="Arial"/>
                <w:sz w:val="22"/>
                <w:szCs w:val="22"/>
              </w:rPr>
            </w:pPr>
            <w:r w:rsidRPr="00097DE9">
              <w:rPr>
                <w:rFonts w:ascii="Arial" w:hAnsi="Arial"/>
                <w:sz w:val="22"/>
                <w:szCs w:val="22"/>
              </w:rPr>
              <w:t>1 Lime Street</w:t>
            </w:r>
          </w:p>
          <w:p w14:paraId="11E7865E" w14:textId="77777777" w:rsidR="00222574" w:rsidRPr="00097DE9" w:rsidRDefault="00222574" w:rsidP="00681E38">
            <w:pPr>
              <w:pStyle w:val="MRTableText"/>
              <w:rPr>
                <w:rFonts w:ascii="Arial" w:hAnsi="Arial"/>
                <w:sz w:val="22"/>
                <w:szCs w:val="22"/>
              </w:rPr>
            </w:pPr>
            <w:r w:rsidRPr="00097DE9">
              <w:rPr>
                <w:rFonts w:ascii="Arial" w:hAnsi="Arial"/>
                <w:sz w:val="22"/>
                <w:szCs w:val="22"/>
              </w:rPr>
              <w:t>LONDON</w:t>
            </w:r>
          </w:p>
        </w:tc>
      </w:tr>
    </w:tbl>
    <w:p w14:paraId="64A58435" w14:textId="77777777" w:rsidR="00611A3D" w:rsidRDefault="00611A3D">
      <w:pPr>
        <w:rPr>
          <w:rFonts w:ascii="Helvetica Light" w:hAnsi="Helvetica Light" w:cs="Arial"/>
          <w:sz w:val="22"/>
          <w:szCs w:val="22"/>
          <w:lang w:eastAsia="en-US"/>
        </w:rPr>
      </w:pPr>
      <w:r>
        <w:br w:type="page"/>
      </w:r>
    </w:p>
    <w:p w14:paraId="3CCDDF50" w14:textId="77777777" w:rsidR="006D62AF" w:rsidRPr="00E40D7D" w:rsidRDefault="006C1BC6" w:rsidP="00E740B6">
      <w:pPr>
        <w:pStyle w:val="MRHeading1"/>
      </w:pPr>
      <w:bookmarkStart w:id="47" w:name="_Toc135030122"/>
      <w:bookmarkStart w:id="48" w:name="_Toc153601824"/>
      <w:bookmarkStart w:id="49" w:name="_Toc190659704"/>
      <w:bookmarkStart w:id="50" w:name="_Toc505170488"/>
      <w:r w:rsidRPr="00E40D7D">
        <w:lastRenderedPageBreak/>
        <w:t>MRC (</w:t>
      </w:r>
      <w:r w:rsidR="007A5F03">
        <w:t>Line slip</w:t>
      </w:r>
      <w:r w:rsidRPr="00E40D7D">
        <w:t>) Example</w:t>
      </w:r>
      <w:bookmarkEnd w:id="47"/>
      <w:bookmarkEnd w:id="48"/>
      <w:bookmarkEnd w:id="49"/>
      <w:bookmarkEnd w:id="50"/>
    </w:p>
    <w:p w14:paraId="40FCD5C8" w14:textId="77777777" w:rsidR="00182FD1" w:rsidRPr="00C57AC9" w:rsidRDefault="00DF6ED1" w:rsidP="007B0F57">
      <w:pPr>
        <w:pStyle w:val="MRBodyTextIndent"/>
        <w:ind w:left="0"/>
        <w:rPr>
          <w:rFonts w:ascii="Arial" w:hAnsi="Arial"/>
        </w:rPr>
      </w:pPr>
      <w:r w:rsidRPr="00E05379">
        <w:rPr>
          <w:rFonts w:ascii="Arial" w:hAnsi="Arial"/>
        </w:rPr>
        <w:t>The following pages show</w:t>
      </w:r>
      <w:r w:rsidR="002425B6" w:rsidRPr="00E05379">
        <w:rPr>
          <w:rFonts w:ascii="Arial" w:hAnsi="Arial"/>
        </w:rPr>
        <w:t xml:space="preserve"> an</w:t>
      </w:r>
      <w:r w:rsidRPr="00E05379">
        <w:rPr>
          <w:rFonts w:ascii="Arial" w:hAnsi="Arial"/>
        </w:rPr>
        <w:t xml:space="preserve"> </w:t>
      </w:r>
      <w:r w:rsidRPr="00E05379">
        <w:rPr>
          <w:rFonts w:ascii="Arial" w:hAnsi="Arial"/>
          <w:b/>
          <w:bCs/>
        </w:rPr>
        <w:t>example</w:t>
      </w:r>
      <w:r w:rsidRPr="00E05379">
        <w:rPr>
          <w:rFonts w:ascii="Arial" w:hAnsi="Arial"/>
        </w:rPr>
        <w:t xml:space="preserve"> of </w:t>
      </w:r>
      <w:r w:rsidR="00823B4C" w:rsidRPr="00E05379">
        <w:rPr>
          <w:rFonts w:ascii="Arial" w:hAnsi="Arial"/>
        </w:rPr>
        <w:t xml:space="preserve">the content of a </w:t>
      </w:r>
      <w:r w:rsidR="00DF7493" w:rsidRPr="00E05379">
        <w:rPr>
          <w:rFonts w:ascii="Arial" w:hAnsi="Arial"/>
        </w:rPr>
        <w:t>MR</w:t>
      </w:r>
      <w:r w:rsidR="0099116A" w:rsidRPr="00E05379">
        <w:rPr>
          <w:rFonts w:ascii="Arial" w:hAnsi="Arial"/>
        </w:rPr>
        <w:t>C (</w:t>
      </w:r>
      <w:r w:rsidR="007A5F03" w:rsidRPr="00E05379">
        <w:rPr>
          <w:rFonts w:ascii="Arial" w:hAnsi="Arial"/>
        </w:rPr>
        <w:t>Line slip</w:t>
      </w:r>
      <w:r w:rsidR="0099116A" w:rsidRPr="00E05379">
        <w:rPr>
          <w:rFonts w:ascii="Arial" w:hAnsi="Arial"/>
        </w:rPr>
        <w:t>)</w:t>
      </w:r>
      <w:r w:rsidR="00D649F0" w:rsidRPr="00E05379">
        <w:rPr>
          <w:rFonts w:ascii="Arial" w:hAnsi="Arial"/>
        </w:rPr>
        <w:t xml:space="preserve"> </w:t>
      </w:r>
      <w:r w:rsidRPr="00E05379">
        <w:rPr>
          <w:rFonts w:ascii="Arial" w:hAnsi="Arial"/>
        </w:rPr>
        <w:t>compliant placing document.</w:t>
      </w:r>
      <w:r w:rsidR="00FB5AAA" w:rsidRPr="00545565">
        <w:rPr>
          <w:rFonts w:ascii="Arial" w:hAnsi="Arial"/>
        </w:rPr>
        <w:t xml:space="preserve"> </w:t>
      </w:r>
      <w:r w:rsidR="00D75A3C" w:rsidRPr="001F5D4B">
        <w:rPr>
          <w:rFonts w:ascii="Arial" w:hAnsi="Arial"/>
        </w:rPr>
        <w:t>Th</w:t>
      </w:r>
      <w:r w:rsidR="00FB5AAA" w:rsidRPr="00E2051E">
        <w:rPr>
          <w:rFonts w:ascii="Arial" w:hAnsi="Arial"/>
        </w:rPr>
        <w:t>is</w:t>
      </w:r>
      <w:r w:rsidR="00D75A3C" w:rsidRPr="00C57AC9">
        <w:rPr>
          <w:rFonts w:ascii="Arial" w:hAnsi="Arial"/>
        </w:rPr>
        <w:t xml:space="preserve"> example</w:t>
      </w:r>
      <w:r w:rsidR="00B653B8" w:rsidRPr="00C57AC9">
        <w:rPr>
          <w:rFonts w:ascii="Arial" w:hAnsi="Arial"/>
        </w:rPr>
        <w:t xml:space="preserve"> </w:t>
      </w:r>
      <w:r w:rsidR="00FB5AAA" w:rsidRPr="00C57AC9">
        <w:rPr>
          <w:rFonts w:ascii="Arial" w:hAnsi="Arial"/>
        </w:rPr>
        <w:t xml:space="preserve">is </w:t>
      </w:r>
      <w:r w:rsidR="00B653B8" w:rsidRPr="00C57AC9">
        <w:rPr>
          <w:rFonts w:ascii="Arial" w:hAnsi="Arial"/>
        </w:rPr>
        <w:t xml:space="preserve">provided to </w:t>
      </w:r>
      <w:r w:rsidR="00FB5AAA" w:rsidRPr="00C57AC9">
        <w:rPr>
          <w:rFonts w:ascii="Arial" w:hAnsi="Arial"/>
        </w:rPr>
        <w:t>illustrate</w:t>
      </w:r>
      <w:r w:rsidR="00B653B8" w:rsidRPr="00C57AC9">
        <w:rPr>
          <w:rFonts w:ascii="Arial" w:hAnsi="Arial"/>
        </w:rPr>
        <w:t xml:space="preserve"> what </w:t>
      </w:r>
      <w:r w:rsidR="00FB5AAA" w:rsidRPr="00C57AC9">
        <w:rPr>
          <w:rFonts w:ascii="Arial" w:hAnsi="Arial"/>
        </w:rPr>
        <w:t xml:space="preserve">a </w:t>
      </w:r>
      <w:r w:rsidR="00B653B8" w:rsidRPr="00C57AC9">
        <w:rPr>
          <w:rFonts w:ascii="Arial" w:hAnsi="Arial"/>
        </w:rPr>
        <w:t xml:space="preserve">compliant placing document </w:t>
      </w:r>
      <w:r w:rsidR="00FB5AAA" w:rsidRPr="00C57AC9">
        <w:rPr>
          <w:rFonts w:ascii="Arial" w:hAnsi="Arial"/>
        </w:rPr>
        <w:t>could</w:t>
      </w:r>
      <w:r w:rsidR="00B653B8" w:rsidRPr="00C57AC9">
        <w:rPr>
          <w:rFonts w:ascii="Arial" w:hAnsi="Arial"/>
        </w:rPr>
        <w:t xml:space="preserve"> look like, </w:t>
      </w:r>
      <w:r w:rsidR="00097DE9" w:rsidRPr="00C57AC9">
        <w:rPr>
          <w:rFonts w:ascii="Arial" w:hAnsi="Arial"/>
        </w:rPr>
        <w:t>but the specific content will vary by territory and class of business.</w:t>
      </w:r>
    </w:p>
    <w:p w14:paraId="3EA22BB4" w14:textId="77777777" w:rsidR="00097DE9" w:rsidRPr="00C57AC9" w:rsidRDefault="00097DE9" w:rsidP="007B0F57">
      <w:pPr>
        <w:pStyle w:val="MRBodyTextIndent"/>
        <w:ind w:left="0"/>
        <w:rPr>
          <w:rFonts w:ascii="Arial" w:hAnsi="Arial"/>
        </w:rPr>
      </w:pPr>
      <w:r w:rsidRPr="00C57AC9">
        <w:rPr>
          <w:rFonts w:ascii="Arial" w:hAnsi="Arial"/>
        </w:rPr>
        <w:t>These examples are provided to illustrate the general usage of MRC headings. The clauses contained therein are not necessarily compliant with legislation in all locations and should not be used as a model for compliance with all overseas regulatory requirements.</w:t>
      </w:r>
      <w:r w:rsidR="00DF1B1C" w:rsidRPr="00C57AC9">
        <w:rPr>
          <w:rFonts w:ascii="Arial" w:hAnsi="Arial"/>
        </w:rPr>
        <w:t xml:space="preserve">  Users are reminded that as per section 4.1 – non standard headings should not be added (e</w:t>
      </w:r>
      <w:r w:rsidR="007F1521">
        <w:rPr>
          <w:rFonts w:ascii="Arial" w:hAnsi="Arial"/>
        </w:rPr>
        <w:t>.</w:t>
      </w:r>
      <w:r w:rsidR="00DF1B1C" w:rsidRPr="00C57AC9">
        <w:rPr>
          <w:rFonts w:ascii="Arial" w:hAnsi="Arial"/>
        </w:rPr>
        <w:t>g</w:t>
      </w:r>
      <w:r w:rsidR="007F1521">
        <w:rPr>
          <w:rFonts w:ascii="Arial" w:hAnsi="Arial"/>
        </w:rPr>
        <w:t>.</w:t>
      </w:r>
      <w:r w:rsidR="00DF1B1C" w:rsidRPr="00C57AC9">
        <w:rPr>
          <w:rFonts w:ascii="Arial" w:hAnsi="Arial"/>
        </w:rPr>
        <w:t xml:space="preserve"> line slip holder). </w:t>
      </w:r>
    </w:p>
    <w:p w14:paraId="6E736E42" w14:textId="77777777" w:rsidR="00761AA6" w:rsidRPr="00C57AC9" w:rsidRDefault="00761AA6" w:rsidP="00F7183C">
      <w:pPr>
        <w:pStyle w:val="MRBodyText"/>
        <w:rPr>
          <w:rFonts w:ascii="Arial" w:hAnsi="Arial"/>
          <w:b/>
          <w:bCs/>
          <w:i/>
          <w:iCs/>
        </w:rPr>
      </w:pPr>
      <w:bookmarkStart w:id="51" w:name="_Toc135030133"/>
      <w:bookmarkStart w:id="52" w:name="_Toc153601835"/>
      <w:r w:rsidRPr="00C57AC9">
        <w:rPr>
          <w:rFonts w:ascii="Arial" w:hAnsi="Arial"/>
          <w:b/>
          <w:bCs/>
          <w:i/>
          <w:iCs/>
        </w:rPr>
        <w:t xml:space="preserve">Items in </w:t>
      </w:r>
      <w:r w:rsidR="00D649F0" w:rsidRPr="00C57AC9">
        <w:rPr>
          <w:rFonts w:ascii="Arial" w:hAnsi="Arial"/>
          <w:b/>
          <w:bCs/>
          <w:i/>
          <w:iCs/>
        </w:rPr>
        <w:t>i</w:t>
      </w:r>
      <w:r w:rsidRPr="00C57AC9">
        <w:rPr>
          <w:rFonts w:ascii="Arial" w:hAnsi="Arial"/>
          <w:b/>
          <w:bCs/>
          <w:i/>
          <w:iCs/>
        </w:rPr>
        <w:t>talics are for information only and should not be shown in a real contract</w:t>
      </w:r>
    </w:p>
    <w:p w14:paraId="5D59B9F5" w14:textId="77777777" w:rsidR="00761AA6" w:rsidRPr="00C57AC9" w:rsidRDefault="00761AA6" w:rsidP="00F7183C">
      <w:pPr>
        <w:pStyle w:val="MRBodyText"/>
        <w:rPr>
          <w:rFonts w:ascii="Arial" w:hAnsi="Arial"/>
        </w:rPr>
      </w:pPr>
    </w:p>
    <w:p w14:paraId="563FE011" w14:textId="77777777" w:rsidR="00761AA6" w:rsidRPr="00C57AC9" w:rsidRDefault="00761AA6" w:rsidP="004D6568">
      <w:pPr>
        <w:pStyle w:val="MRBodyTextIndent"/>
        <w:keepNext/>
        <w:ind w:left="0"/>
        <w:rPr>
          <w:rFonts w:ascii="Arial" w:hAnsi="Arial"/>
          <w:b/>
          <w:bCs/>
          <w:color w:val="0D2B88"/>
          <w:spacing w:val="-4"/>
          <w:kern w:val="28"/>
        </w:rPr>
      </w:pPr>
      <w:r w:rsidRPr="00C57AC9">
        <w:rPr>
          <w:rFonts w:ascii="Arial" w:hAnsi="Arial"/>
          <w:b/>
          <w:bCs/>
          <w:color w:val="0D2B88"/>
          <w:spacing w:val="-4"/>
          <w:kern w:val="28"/>
        </w:rPr>
        <w:t>THE CONTRACT DOCUMENT</w:t>
      </w:r>
    </w:p>
    <w:p w14:paraId="6B83D3E0" w14:textId="77777777" w:rsidR="00761AA6" w:rsidRPr="00C57AC9" w:rsidRDefault="00761AA6" w:rsidP="00F7183C">
      <w:pPr>
        <w:pStyle w:val="MRBodyText"/>
        <w:rPr>
          <w:rFonts w:ascii="Arial" w:hAnsi="Arial"/>
          <w:i/>
          <w:iCs/>
        </w:rPr>
      </w:pPr>
      <w:r w:rsidRPr="00C57AC9">
        <w:rPr>
          <w:rFonts w:ascii="Arial" w:hAnsi="Arial"/>
          <w:i/>
          <w:iCs/>
        </w:rPr>
        <w:t xml:space="preserve">(A front page or wrapper may be added by the </w:t>
      </w:r>
      <w:r w:rsidR="00804D7A">
        <w:rPr>
          <w:rFonts w:ascii="Arial" w:hAnsi="Arial"/>
          <w:i/>
          <w:iCs/>
        </w:rPr>
        <w:t>b</w:t>
      </w:r>
      <w:r w:rsidRPr="00C57AC9">
        <w:rPr>
          <w:rFonts w:ascii="Arial" w:hAnsi="Arial"/>
          <w:i/>
          <w:iCs/>
        </w:rPr>
        <w:t>roker.</w:t>
      </w:r>
      <w:r w:rsidR="00097DE9" w:rsidRPr="00C57AC9">
        <w:rPr>
          <w:rFonts w:ascii="Arial" w:hAnsi="Arial"/>
          <w:i/>
          <w:iCs/>
        </w:rPr>
        <w:t xml:space="preserve">  </w:t>
      </w:r>
      <w:r w:rsidR="00097DE9" w:rsidRPr="00C57AC9">
        <w:rPr>
          <w:rFonts w:ascii="Arial" w:hAnsi="Arial"/>
          <w:i/>
        </w:rPr>
        <w:t>Irrespective of whether such a page is used, this page below will always be page one of the contract</w:t>
      </w:r>
      <w:r w:rsidRPr="00C57AC9">
        <w:rPr>
          <w:rFonts w:ascii="Arial" w:hAnsi="Arial"/>
          <w:i/>
          <w:iCs/>
        </w:rPr>
        <w:t>)</w:t>
      </w:r>
    </w:p>
    <w:p w14:paraId="3B642133" w14:textId="77777777" w:rsidR="00F35224" w:rsidRPr="00C57AC9" w:rsidRDefault="00F35224" w:rsidP="00F7183C">
      <w:pPr>
        <w:pStyle w:val="MRBodyText"/>
        <w:rPr>
          <w:rFonts w:ascii="Arial" w:hAnsi="Arial"/>
          <w:bCs/>
        </w:rPr>
      </w:pPr>
    </w:p>
    <w:tbl>
      <w:tblPr>
        <w:tblW w:w="9000" w:type="dxa"/>
        <w:tblInd w:w="108" w:type="dxa"/>
        <w:tblCellMar>
          <w:top w:w="113" w:type="dxa"/>
          <w:bottom w:w="113" w:type="dxa"/>
        </w:tblCellMar>
        <w:tblLook w:val="01E0" w:firstRow="1" w:lastRow="1" w:firstColumn="1" w:lastColumn="1" w:noHBand="0" w:noVBand="0"/>
      </w:tblPr>
      <w:tblGrid>
        <w:gridCol w:w="3420"/>
        <w:gridCol w:w="288"/>
        <w:gridCol w:w="5292"/>
      </w:tblGrid>
      <w:tr w:rsidR="004B59A8" w:rsidRPr="00C57AC9" w14:paraId="29E80F10" w14:textId="77777777" w:rsidTr="007F18B8">
        <w:trPr>
          <w:trHeight w:val="80"/>
        </w:trPr>
        <w:tc>
          <w:tcPr>
            <w:tcW w:w="9000" w:type="dxa"/>
            <w:gridSpan w:val="3"/>
            <w:shd w:val="clear" w:color="auto" w:fill="auto"/>
          </w:tcPr>
          <w:p w14:paraId="0B5A7FDE" w14:textId="77777777" w:rsidR="004B59A8" w:rsidRPr="00E05379" w:rsidRDefault="004B59A8" w:rsidP="007E5180">
            <w:pPr>
              <w:pStyle w:val="MRTableText"/>
              <w:widowControl w:val="0"/>
              <w:spacing w:before="240" w:after="120"/>
              <w:rPr>
                <w:rFonts w:ascii="Arial" w:hAnsi="Arial"/>
                <w:b/>
                <w:bCs/>
                <w:sz w:val="40"/>
                <w:szCs w:val="40"/>
              </w:rPr>
            </w:pPr>
            <w:r w:rsidRPr="00E05379">
              <w:rPr>
                <w:rFonts w:ascii="Arial" w:hAnsi="Arial"/>
                <w:b/>
                <w:bCs/>
                <w:sz w:val="40"/>
                <w:szCs w:val="40"/>
              </w:rPr>
              <w:t>Contract Details</w:t>
            </w:r>
          </w:p>
        </w:tc>
      </w:tr>
      <w:tr w:rsidR="00F35224" w:rsidRPr="00C57AC9" w14:paraId="091AD582" w14:textId="77777777" w:rsidTr="007F18B8">
        <w:trPr>
          <w:trHeight w:val="245"/>
        </w:trPr>
        <w:tc>
          <w:tcPr>
            <w:tcW w:w="3420" w:type="dxa"/>
            <w:shd w:val="clear" w:color="auto" w:fill="auto"/>
          </w:tcPr>
          <w:p w14:paraId="4696A11E" w14:textId="77777777" w:rsidR="00F35224" w:rsidRPr="00E05379" w:rsidRDefault="00F35224" w:rsidP="007E5180">
            <w:pPr>
              <w:pStyle w:val="MRTableText"/>
              <w:widowControl w:val="0"/>
              <w:rPr>
                <w:rFonts w:ascii="Arial" w:hAnsi="Arial"/>
                <w:b/>
                <w:bCs/>
              </w:rPr>
            </w:pPr>
            <w:r w:rsidRPr="00E05379">
              <w:rPr>
                <w:rFonts w:ascii="Arial" w:hAnsi="Arial"/>
                <w:b/>
                <w:bCs/>
              </w:rPr>
              <w:t>UNIQUE MARKET</w:t>
            </w:r>
          </w:p>
          <w:p w14:paraId="1BAFE09B" w14:textId="77777777" w:rsidR="00F35224" w:rsidRPr="00E05379" w:rsidRDefault="00F35224" w:rsidP="007E5180">
            <w:pPr>
              <w:widowControl w:val="0"/>
              <w:ind w:left="1980" w:hanging="1980"/>
              <w:rPr>
                <w:rFonts w:ascii="Arial" w:hAnsi="Arial" w:cs="Arial"/>
                <w:b/>
                <w:bCs/>
                <w:snapToGrid w:val="0"/>
                <w:sz w:val="20"/>
                <w:szCs w:val="20"/>
                <w:lang w:eastAsia="en-US"/>
              </w:rPr>
            </w:pPr>
            <w:r w:rsidRPr="00E05379">
              <w:rPr>
                <w:rFonts w:ascii="Arial" w:hAnsi="Arial" w:cs="Arial"/>
                <w:b/>
                <w:bCs/>
                <w:snapToGrid w:val="0"/>
                <w:sz w:val="20"/>
                <w:szCs w:val="20"/>
                <w:lang w:eastAsia="en-US"/>
              </w:rPr>
              <w:t>REFERENCE :</w:t>
            </w:r>
          </w:p>
          <w:p w14:paraId="45485294" w14:textId="77777777" w:rsidR="00F35224" w:rsidRPr="00E05379" w:rsidRDefault="00F35224" w:rsidP="007E5180">
            <w:pPr>
              <w:widowControl w:val="0"/>
              <w:rPr>
                <w:rFonts w:ascii="Arial" w:hAnsi="Arial" w:cs="Arial"/>
                <w:b/>
                <w:bCs/>
                <w:snapToGrid w:val="0"/>
                <w:sz w:val="20"/>
                <w:szCs w:val="20"/>
                <w:lang w:eastAsia="en-US"/>
              </w:rPr>
            </w:pPr>
          </w:p>
        </w:tc>
        <w:tc>
          <w:tcPr>
            <w:tcW w:w="5580" w:type="dxa"/>
            <w:gridSpan w:val="2"/>
            <w:shd w:val="clear" w:color="auto" w:fill="auto"/>
          </w:tcPr>
          <w:p w14:paraId="0294E16B" w14:textId="77777777" w:rsidR="00F35224" w:rsidRPr="00E05379" w:rsidRDefault="00F35224" w:rsidP="007E5180">
            <w:pPr>
              <w:pStyle w:val="MRTableText"/>
              <w:widowControl w:val="0"/>
              <w:rPr>
                <w:rFonts w:ascii="Arial" w:hAnsi="Arial"/>
              </w:rPr>
            </w:pPr>
            <w:r w:rsidRPr="00E05379">
              <w:rPr>
                <w:rFonts w:ascii="Arial" w:hAnsi="Arial"/>
              </w:rPr>
              <w:t>B0999ABC123456789</w:t>
            </w:r>
          </w:p>
          <w:p w14:paraId="24987DB2" w14:textId="77777777" w:rsidR="00F35224" w:rsidRPr="00E05379" w:rsidRDefault="00F35224" w:rsidP="007E5180">
            <w:pPr>
              <w:pStyle w:val="MRTableText"/>
              <w:widowControl w:val="0"/>
              <w:rPr>
                <w:rFonts w:ascii="Arial" w:hAnsi="Arial"/>
              </w:rPr>
            </w:pPr>
          </w:p>
        </w:tc>
      </w:tr>
      <w:tr w:rsidR="00F35224" w:rsidRPr="00C57AC9" w14:paraId="6E22012D" w14:textId="77777777" w:rsidTr="007F18B8">
        <w:trPr>
          <w:trHeight w:val="163"/>
        </w:trPr>
        <w:tc>
          <w:tcPr>
            <w:tcW w:w="3420" w:type="dxa"/>
            <w:shd w:val="clear" w:color="auto" w:fill="auto"/>
          </w:tcPr>
          <w:p w14:paraId="657D9D6A" w14:textId="77777777" w:rsidR="00F35224" w:rsidRPr="00E05379" w:rsidRDefault="00725B58" w:rsidP="007E5180">
            <w:pPr>
              <w:pStyle w:val="MRTableText"/>
              <w:widowControl w:val="0"/>
              <w:rPr>
                <w:rFonts w:ascii="Arial" w:hAnsi="Arial"/>
                <w:b/>
                <w:bCs/>
              </w:rPr>
            </w:pPr>
            <w:r w:rsidRPr="00E05379">
              <w:rPr>
                <w:rFonts w:ascii="Arial" w:hAnsi="Arial"/>
                <w:b/>
                <w:bCs/>
              </w:rPr>
              <w:t xml:space="preserve">PREMIUM PROCESSING </w:t>
            </w:r>
            <w:r w:rsidR="00F35224" w:rsidRPr="00E05379">
              <w:rPr>
                <w:rFonts w:ascii="Arial" w:hAnsi="Arial"/>
                <w:b/>
                <w:bCs/>
              </w:rPr>
              <w:t>TYPE:</w:t>
            </w:r>
          </w:p>
          <w:p w14:paraId="1F0CC666" w14:textId="77777777" w:rsidR="004238B1" w:rsidRPr="00E05379" w:rsidRDefault="004238B1" w:rsidP="007E5180">
            <w:pPr>
              <w:pStyle w:val="MRTableText"/>
              <w:widowControl w:val="0"/>
              <w:rPr>
                <w:rFonts w:ascii="Arial" w:hAnsi="Arial"/>
                <w:b/>
                <w:bCs/>
              </w:rPr>
            </w:pPr>
          </w:p>
        </w:tc>
        <w:tc>
          <w:tcPr>
            <w:tcW w:w="5580" w:type="dxa"/>
            <w:gridSpan w:val="2"/>
            <w:shd w:val="clear" w:color="auto" w:fill="auto"/>
          </w:tcPr>
          <w:p w14:paraId="4823F731" w14:textId="77777777" w:rsidR="00F35224" w:rsidRPr="00E05379" w:rsidRDefault="00F35224" w:rsidP="007E5180">
            <w:pPr>
              <w:pStyle w:val="MRTableText"/>
              <w:widowControl w:val="0"/>
              <w:rPr>
                <w:rFonts w:ascii="Arial" w:hAnsi="Arial"/>
              </w:rPr>
            </w:pPr>
            <w:r w:rsidRPr="00E05379">
              <w:rPr>
                <w:rFonts w:ascii="Arial" w:hAnsi="Arial"/>
              </w:rPr>
              <w:t xml:space="preserve">Bulking </w:t>
            </w:r>
            <w:r w:rsidR="007A5F03" w:rsidRPr="00E05379">
              <w:rPr>
                <w:rFonts w:ascii="Arial" w:hAnsi="Arial"/>
              </w:rPr>
              <w:t>Line slip</w:t>
            </w:r>
            <w:r w:rsidRPr="00E05379">
              <w:rPr>
                <w:rFonts w:ascii="Arial" w:hAnsi="Arial"/>
              </w:rPr>
              <w:t xml:space="preserve">/Non-Bulking </w:t>
            </w:r>
            <w:r w:rsidR="007A5F03" w:rsidRPr="00E05379">
              <w:rPr>
                <w:rFonts w:ascii="Arial" w:hAnsi="Arial"/>
              </w:rPr>
              <w:t>Line slip</w:t>
            </w:r>
            <w:r w:rsidRPr="00E05379">
              <w:rPr>
                <w:rFonts w:ascii="Arial" w:hAnsi="Arial"/>
              </w:rPr>
              <w:t>*</w:t>
            </w:r>
          </w:p>
          <w:p w14:paraId="26CEFF39" w14:textId="77777777" w:rsidR="00F35224" w:rsidRPr="00545565" w:rsidRDefault="00F35224" w:rsidP="007E5180">
            <w:pPr>
              <w:pStyle w:val="MRTableText"/>
              <w:widowControl w:val="0"/>
              <w:rPr>
                <w:rFonts w:ascii="Arial" w:hAnsi="Arial"/>
                <w:i/>
                <w:iCs/>
              </w:rPr>
            </w:pPr>
            <w:r w:rsidRPr="00545565">
              <w:rPr>
                <w:rFonts w:ascii="Arial" w:hAnsi="Arial"/>
                <w:i/>
                <w:iCs/>
              </w:rPr>
              <w:t>(* Delete as applicable)</w:t>
            </w:r>
          </w:p>
        </w:tc>
      </w:tr>
      <w:tr w:rsidR="00F35224" w:rsidRPr="00C57AC9" w14:paraId="4D84B385" w14:textId="77777777" w:rsidTr="007F18B8">
        <w:trPr>
          <w:trHeight w:val="80"/>
        </w:trPr>
        <w:tc>
          <w:tcPr>
            <w:tcW w:w="3420" w:type="dxa"/>
            <w:shd w:val="clear" w:color="auto" w:fill="auto"/>
          </w:tcPr>
          <w:p w14:paraId="29940287" w14:textId="77777777" w:rsidR="00F35224" w:rsidRPr="00E05379" w:rsidRDefault="00597179" w:rsidP="007E5180">
            <w:pPr>
              <w:pStyle w:val="MRTableText"/>
              <w:widowControl w:val="0"/>
              <w:rPr>
                <w:rFonts w:ascii="Arial" w:hAnsi="Arial"/>
                <w:b/>
                <w:bCs/>
              </w:rPr>
            </w:pPr>
            <w:r w:rsidRPr="00E05379">
              <w:rPr>
                <w:rFonts w:ascii="Arial" w:hAnsi="Arial"/>
                <w:b/>
                <w:bCs/>
              </w:rPr>
              <w:t>LINE SLIP</w:t>
            </w:r>
            <w:r w:rsidR="004238B1" w:rsidRPr="00E05379">
              <w:rPr>
                <w:rFonts w:ascii="Arial" w:hAnsi="Arial"/>
                <w:b/>
                <w:bCs/>
              </w:rPr>
              <w:t xml:space="preserve"> </w:t>
            </w:r>
            <w:r w:rsidR="00F35224" w:rsidRPr="00E05379">
              <w:rPr>
                <w:rFonts w:ascii="Arial" w:hAnsi="Arial"/>
                <w:b/>
                <w:bCs/>
              </w:rPr>
              <w:t>REFERENCE:</w:t>
            </w:r>
          </w:p>
          <w:p w14:paraId="2E31AD2A" w14:textId="77777777" w:rsidR="004238B1" w:rsidRPr="00E05379" w:rsidRDefault="004238B1" w:rsidP="007E5180">
            <w:pPr>
              <w:pStyle w:val="MRTableText"/>
              <w:widowControl w:val="0"/>
              <w:rPr>
                <w:rFonts w:ascii="Arial" w:hAnsi="Arial"/>
                <w:b/>
                <w:bCs/>
              </w:rPr>
            </w:pPr>
          </w:p>
        </w:tc>
        <w:tc>
          <w:tcPr>
            <w:tcW w:w="5580" w:type="dxa"/>
            <w:gridSpan w:val="2"/>
            <w:shd w:val="clear" w:color="auto" w:fill="auto"/>
          </w:tcPr>
          <w:p w14:paraId="42CCFFF8" w14:textId="77777777" w:rsidR="00F35224" w:rsidRPr="00C57AC9" w:rsidRDefault="00F35224" w:rsidP="007E5180">
            <w:pPr>
              <w:widowControl w:val="0"/>
              <w:rPr>
                <w:rFonts w:ascii="Arial" w:hAnsi="Arial" w:cs="Arial"/>
                <w:b/>
                <w:sz w:val="21"/>
                <w:szCs w:val="21"/>
              </w:rPr>
            </w:pPr>
            <w:r w:rsidRPr="00C57AC9">
              <w:rPr>
                <w:rFonts w:ascii="Arial" w:hAnsi="Arial" w:cs="Arial"/>
                <w:bCs/>
                <w:color w:val="000000"/>
                <w:sz w:val="21"/>
                <w:szCs w:val="21"/>
              </w:rPr>
              <w:t>LSABC001</w:t>
            </w:r>
          </w:p>
        </w:tc>
      </w:tr>
      <w:tr w:rsidR="00F35224" w:rsidRPr="00C57AC9" w14:paraId="7C711FB5" w14:textId="77777777" w:rsidTr="007F18B8">
        <w:tc>
          <w:tcPr>
            <w:tcW w:w="3420" w:type="dxa"/>
            <w:shd w:val="clear" w:color="auto" w:fill="auto"/>
          </w:tcPr>
          <w:p w14:paraId="76E7DAC4" w14:textId="77777777" w:rsidR="00F35224" w:rsidRPr="00E05379" w:rsidRDefault="00F35224" w:rsidP="007E5180">
            <w:pPr>
              <w:pStyle w:val="MRTableText"/>
              <w:widowControl w:val="0"/>
              <w:rPr>
                <w:rFonts w:ascii="Arial" w:hAnsi="Arial"/>
                <w:b/>
                <w:bCs/>
              </w:rPr>
            </w:pPr>
            <w:r w:rsidRPr="00E05379">
              <w:rPr>
                <w:rFonts w:ascii="Arial" w:hAnsi="Arial"/>
                <w:b/>
                <w:bCs/>
              </w:rPr>
              <w:t>BROKER:</w:t>
            </w:r>
          </w:p>
          <w:p w14:paraId="37C08F29" w14:textId="77777777" w:rsidR="00F35224" w:rsidRPr="00E05379" w:rsidRDefault="00F35224" w:rsidP="007E5180">
            <w:pPr>
              <w:pStyle w:val="MRTableText"/>
              <w:widowControl w:val="0"/>
              <w:rPr>
                <w:rFonts w:ascii="Arial" w:hAnsi="Arial"/>
                <w:b/>
                <w:bCs/>
              </w:rPr>
            </w:pPr>
          </w:p>
          <w:p w14:paraId="7140D868" w14:textId="77777777" w:rsidR="004238B1" w:rsidRPr="00E05379" w:rsidRDefault="004238B1" w:rsidP="007E5180">
            <w:pPr>
              <w:pStyle w:val="MRTableText"/>
              <w:widowControl w:val="0"/>
              <w:rPr>
                <w:rFonts w:ascii="Arial" w:hAnsi="Arial"/>
                <w:b/>
                <w:bCs/>
              </w:rPr>
            </w:pPr>
          </w:p>
        </w:tc>
        <w:tc>
          <w:tcPr>
            <w:tcW w:w="5580" w:type="dxa"/>
            <w:gridSpan w:val="2"/>
            <w:shd w:val="clear" w:color="auto" w:fill="auto"/>
          </w:tcPr>
          <w:p w14:paraId="5FBAF6AE" w14:textId="77777777" w:rsidR="00D4686F" w:rsidRPr="00E05379" w:rsidRDefault="00D4686F" w:rsidP="007E5180">
            <w:pPr>
              <w:pStyle w:val="MRTableText"/>
              <w:widowControl w:val="0"/>
              <w:rPr>
                <w:rFonts w:ascii="Arial" w:hAnsi="Arial"/>
              </w:rPr>
            </w:pPr>
            <w:r w:rsidRPr="00E05379">
              <w:rPr>
                <w:rFonts w:ascii="Arial" w:hAnsi="Arial"/>
              </w:rPr>
              <w:t>ABC Ltd</w:t>
            </w:r>
          </w:p>
          <w:p w14:paraId="22965671" w14:textId="77777777" w:rsidR="00D4686F" w:rsidRPr="00E05379" w:rsidRDefault="00D4686F" w:rsidP="007E5180">
            <w:pPr>
              <w:pStyle w:val="MRTableText"/>
              <w:widowControl w:val="0"/>
              <w:rPr>
                <w:rFonts w:ascii="Arial" w:hAnsi="Arial"/>
              </w:rPr>
            </w:pPr>
          </w:p>
          <w:p w14:paraId="7C7EEFBC" w14:textId="77777777" w:rsidR="00D4686F" w:rsidRPr="00E05379" w:rsidRDefault="00F35224" w:rsidP="007E5180">
            <w:pPr>
              <w:pStyle w:val="MRTableText"/>
              <w:widowControl w:val="0"/>
              <w:rPr>
                <w:rFonts w:ascii="Arial" w:hAnsi="Arial"/>
              </w:rPr>
            </w:pPr>
            <w:r w:rsidRPr="00E05379">
              <w:rPr>
                <w:rFonts w:ascii="Arial" w:hAnsi="Arial"/>
              </w:rPr>
              <w:t xml:space="preserve">12 High St </w:t>
            </w:r>
          </w:p>
          <w:p w14:paraId="2CBFF277" w14:textId="77777777" w:rsidR="00224944" w:rsidRPr="00E05379" w:rsidRDefault="00F35224" w:rsidP="007E5180">
            <w:pPr>
              <w:pStyle w:val="MRTableText"/>
              <w:widowControl w:val="0"/>
              <w:rPr>
                <w:rFonts w:ascii="Arial" w:hAnsi="Arial"/>
              </w:rPr>
            </w:pPr>
            <w:r w:rsidRPr="00E05379">
              <w:rPr>
                <w:rFonts w:ascii="Arial" w:hAnsi="Arial"/>
              </w:rPr>
              <w:t>ANYTOWN</w:t>
            </w:r>
          </w:p>
          <w:p w14:paraId="5AC579C0" w14:textId="77777777" w:rsidR="00D4686F" w:rsidRPr="00E2051E" w:rsidRDefault="00224944" w:rsidP="007E5180">
            <w:pPr>
              <w:pStyle w:val="MRTableText"/>
              <w:widowControl w:val="0"/>
              <w:rPr>
                <w:rFonts w:ascii="Arial" w:hAnsi="Arial"/>
              </w:rPr>
            </w:pPr>
            <w:r w:rsidRPr="00545565">
              <w:rPr>
                <w:rFonts w:ascii="Arial" w:hAnsi="Arial"/>
              </w:rPr>
              <w:t>Post Code</w:t>
            </w:r>
            <w:r w:rsidR="00F35224" w:rsidRPr="001F5D4B">
              <w:rPr>
                <w:rFonts w:ascii="Arial" w:hAnsi="Arial"/>
              </w:rPr>
              <w:t xml:space="preserve"> </w:t>
            </w:r>
          </w:p>
          <w:p w14:paraId="64DC8F44" w14:textId="77777777" w:rsidR="00D4686F" w:rsidRPr="00C57AC9" w:rsidRDefault="00BC1FB1" w:rsidP="007E5180">
            <w:pPr>
              <w:pStyle w:val="MRTableText"/>
              <w:widowControl w:val="0"/>
              <w:rPr>
                <w:rFonts w:ascii="Arial" w:hAnsi="Arial"/>
              </w:rPr>
            </w:pPr>
            <w:r w:rsidRPr="00C57AC9">
              <w:rPr>
                <w:rFonts w:ascii="Arial" w:hAnsi="Arial"/>
              </w:rPr>
              <w:t>United Kingdom</w:t>
            </w:r>
          </w:p>
        </w:tc>
      </w:tr>
      <w:tr w:rsidR="00F35224" w:rsidRPr="00C57AC9" w14:paraId="21C9F007" w14:textId="77777777" w:rsidTr="007F18B8">
        <w:tc>
          <w:tcPr>
            <w:tcW w:w="3420" w:type="dxa"/>
            <w:shd w:val="clear" w:color="auto" w:fill="auto"/>
          </w:tcPr>
          <w:p w14:paraId="1ADA5433" w14:textId="77777777" w:rsidR="00F35224" w:rsidRPr="00E05379" w:rsidRDefault="00F35224" w:rsidP="007E5180">
            <w:pPr>
              <w:pStyle w:val="MRTableText"/>
              <w:widowControl w:val="0"/>
              <w:rPr>
                <w:rFonts w:ascii="Arial" w:hAnsi="Arial"/>
                <w:b/>
                <w:bCs/>
              </w:rPr>
            </w:pPr>
            <w:r w:rsidRPr="00E05379">
              <w:rPr>
                <w:rFonts w:ascii="Arial" w:hAnsi="Arial"/>
                <w:b/>
                <w:bCs/>
              </w:rPr>
              <w:t>AUTHORISED CLASSES OF</w:t>
            </w:r>
          </w:p>
          <w:p w14:paraId="44DCDC27" w14:textId="77777777" w:rsidR="00F35224" w:rsidRPr="00E05379" w:rsidRDefault="00F35224" w:rsidP="007E5180">
            <w:pPr>
              <w:pStyle w:val="MRTableText"/>
              <w:widowControl w:val="0"/>
              <w:rPr>
                <w:rFonts w:ascii="Arial" w:hAnsi="Arial"/>
                <w:b/>
                <w:bCs/>
              </w:rPr>
            </w:pPr>
            <w:r w:rsidRPr="00E05379">
              <w:rPr>
                <w:rFonts w:ascii="Arial" w:hAnsi="Arial"/>
                <w:b/>
                <w:bCs/>
              </w:rPr>
              <w:t>BUSINESS AND COVERAGES:</w:t>
            </w:r>
          </w:p>
          <w:p w14:paraId="67F6A3C6" w14:textId="77777777" w:rsidR="004238B1" w:rsidRPr="00E05379" w:rsidRDefault="004238B1" w:rsidP="007E5180">
            <w:pPr>
              <w:pStyle w:val="MRTableText"/>
              <w:widowControl w:val="0"/>
              <w:rPr>
                <w:rFonts w:ascii="Arial" w:hAnsi="Arial"/>
                <w:b/>
                <w:bCs/>
              </w:rPr>
            </w:pPr>
          </w:p>
        </w:tc>
        <w:tc>
          <w:tcPr>
            <w:tcW w:w="5580" w:type="dxa"/>
            <w:gridSpan w:val="2"/>
            <w:shd w:val="clear" w:color="auto" w:fill="auto"/>
          </w:tcPr>
          <w:p w14:paraId="7BF5DA70" w14:textId="77777777" w:rsidR="00F35224" w:rsidRPr="00E05379" w:rsidRDefault="00F35224" w:rsidP="007E5180">
            <w:pPr>
              <w:pStyle w:val="MRTableText"/>
              <w:widowControl w:val="0"/>
              <w:rPr>
                <w:rFonts w:ascii="Arial" w:hAnsi="Arial"/>
              </w:rPr>
            </w:pPr>
            <w:r w:rsidRPr="00E05379">
              <w:rPr>
                <w:rFonts w:ascii="Arial" w:hAnsi="Arial"/>
              </w:rPr>
              <w:t>Commercial Property</w:t>
            </w:r>
          </w:p>
        </w:tc>
      </w:tr>
      <w:tr w:rsidR="00F35224" w:rsidRPr="00C57AC9" w14:paraId="660D2C42" w14:textId="77777777" w:rsidTr="007F18B8">
        <w:tc>
          <w:tcPr>
            <w:tcW w:w="3420" w:type="dxa"/>
            <w:shd w:val="clear" w:color="auto" w:fill="auto"/>
          </w:tcPr>
          <w:p w14:paraId="5B0A0140" w14:textId="77777777" w:rsidR="00F35224" w:rsidRPr="00E05379" w:rsidRDefault="00F35224" w:rsidP="007E5180">
            <w:pPr>
              <w:pStyle w:val="MRTableText"/>
              <w:widowControl w:val="0"/>
              <w:rPr>
                <w:rFonts w:ascii="Arial" w:hAnsi="Arial"/>
                <w:b/>
                <w:bCs/>
              </w:rPr>
            </w:pPr>
            <w:r w:rsidRPr="00E05379">
              <w:rPr>
                <w:rFonts w:ascii="Arial" w:hAnsi="Arial"/>
                <w:b/>
                <w:bCs/>
              </w:rPr>
              <w:t>EXCLUSIONS WITHIN THE</w:t>
            </w:r>
          </w:p>
          <w:p w14:paraId="29DEE3BF" w14:textId="77777777" w:rsidR="00F35224" w:rsidRPr="00E05379" w:rsidRDefault="00F35224" w:rsidP="007E5180">
            <w:pPr>
              <w:pStyle w:val="MRTableText"/>
              <w:widowControl w:val="0"/>
              <w:rPr>
                <w:rFonts w:ascii="Arial" w:hAnsi="Arial"/>
                <w:b/>
                <w:bCs/>
              </w:rPr>
            </w:pPr>
            <w:r w:rsidRPr="00E05379">
              <w:rPr>
                <w:rFonts w:ascii="Arial" w:hAnsi="Arial"/>
                <w:b/>
                <w:bCs/>
              </w:rPr>
              <w:t>AUTHORISED CLASSES OF</w:t>
            </w:r>
          </w:p>
          <w:p w14:paraId="66D3D4A6" w14:textId="77777777" w:rsidR="00F35224" w:rsidRPr="00E05379" w:rsidRDefault="00F35224" w:rsidP="007E5180">
            <w:pPr>
              <w:pStyle w:val="MRTableText"/>
              <w:widowControl w:val="0"/>
              <w:rPr>
                <w:rFonts w:ascii="Arial" w:hAnsi="Arial"/>
                <w:b/>
                <w:bCs/>
              </w:rPr>
            </w:pPr>
            <w:r w:rsidRPr="00E05379">
              <w:rPr>
                <w:rFonts w:ascii="Arial" w:hAnsi="Arial"/>
                <w:b/>
                <w:bCs/>
              </w:rPr>
              <w:t>BUSINESS AND COVERAGES:</w:t>
            </w:r>
          </w:p>
          <w:p w14:paraId="6791E255" w14:textId="77777777" w:rsidR="004238B1" w:rsidRPr="00E05379" w:rsidRDefault="004238B1" w:rsidP="007E5180">
            <w:pPr>
              <w:pStyle w:val="MRTableText"/>
              <w:widowControl w:val="0"/>
              <w:rPr>
                <w:rFonts w:ascii="Arial" w:hAnsi="Arial"/>
                <w:b/>
                <w:bCs/>
              </w:rPr>
            </w:pPr>
          </w:p>
        </w:tc>
        <w:tc>
          <w:tcPr>
            <w:tcW w:w="5580" w:type="dxa"/>
            <w:gridSpan w:val="2"/>
            <w:shd w:val="clear" w:color="auto" w:fill="auto"/>
          </w:tcPr>
          <w:p w14:paraId="62A4C4A6" w14:textId="77777777" w:rsidR="00F35224" w:rsidRPr="00E05379" w:rsidRDefault="00F35224" w:rsidP="007E5180">
            <w:pPr>
              <w:pStyle w:val="MRTableText"/>
              <w:widowControl w:val="0"/>
              <w:rPr>
                <w:rFonts w:ascii="Arial" w:hAnsi="Arial"/>
              </w:rPr>
            </w:pPr>
            <w:r w:rsidRPr="00E05379">
              <w:rPr>
                <w:rFonts w:ascii="Arial" w:hAnsi="Arial"/>
              </w:rPr>
              <w:t>Excluding terrorism perils.</w:t>
            </w:r>
          </w:p>
          <w:p w14:paraId="6618F21D" w14:textId="77777777" w:rsidR="00F35224" w:rsidRPr="00E05379" w:rsidRDefault="00F35224" w:rsidP="007E5180">
            <w:pPr>
              <w:pStyle w:val="MRTableText"/>
              <w:widowControl w:val="0"/>
              <w:rPr>
                <w:rFonts w:ascii="Arial" w:hAnsi="Arial"/>
              </w:rPr>
            </w:pPr>
          </w:p>
        </w:tc>
      </w:tr>
      <w:tr w:rsidR="00611A3D" w:rsidRPr="00C57AC9" w14:paraId="1645390D" w14:textId="77777777" w:rsidTr="007F18B8">
        <w:tc>
          <w:tcPr>
            <w:tcW w:w="3420" w:type="dxa"/>
            <w:shd w:val="clear" w:color="auto" w:fill="auto"/>
          </w:tcPr>
          <w:p w14:paraId="2267C522" w14:textId="77777777" w:rsidR="00611A3D" w:rsidRPr="00E05379" w:rsidRDefault="00611A3D" w:rsidP="007E5180">
            <w:pPr>
              <w:pStyle w:val="MRTableText"/>
              <w:widowControl w:val="0"/>
              <w:rPr>
                <w:rFonts w:ascii="Arial" w:hAnsi="Arial"/>
                <w:b/>
                <w:bCs/>
              </w:rPr>
            </w:pPr>
          </w:p>
        </w:tc>
        <w:tc>
          <w:tcPr>
            <w:tcW w:w="5580" w:type="dxa"/>
            <w:gridSpan w:val="2"/>
            <w:shd w:val="clear" w:color="auto" w:fill="auto"/>
          </w:tcPr>
          <w:p w14:paraId="02026513" w14:textId="77777777" w:rsidR="00611A3D" w:rsidRPr="00E05379" w:rsidRDefault="00611A3D" w:rsidP="007E5180">
            <w:pPr>
              <w:pStyle w:val="MRTableText"/>
              <w:widowControl w:val="0"/>
              <w:jc w:val="right"/>
              <w:rPr>
                <w:rFonts w:ascii="Arial" w:hAnsi="Arial"/>
                <w:b/>
                <w:bCs/>
              </w:rPr>
            </w:pPr>
          </w:p>
          <w:p w14:paraId="30EC3476" w14:textId="77777777" w:rsidR="00611A3D" w:rsidRPr="00E05379" w:rsidRDefault="00611A3D" w:rsidP="007E5180">
            <w:pPr>
              <w:pStyle w:val="MRTableText"/>
              <w:widowControl w:val="0"/>
              <w:jc w:val="right"/>
              <w:rPr>
                <w:rFonts w:ascii="Arial" w:hAnsi="Arial"/>
                <w:b/>
                <w:bCs/>
              </w:rPr>
            </w:pPr>
          </w:p>
          <w:p w14:paraId="70A5734D" w14:textId="77777777" w:rsidR="00611A3D" w:rsidRPr="00E05379" w:rsidRDefault="00611A3D" w:rsidP="007E5180">
            <w:pPr>
              <w:pStyle w:val="MRTableText"/>
              <w:widowControl w:val="0"/>
              <w:jc w:val="right"/>
              <w:rPr>
                <w:rFonts w:ascii="Arial" w:hAnsi="Arial"/>
              </w:rPr>
            </w:pPr>
            <w:r w:rsidRPr="00E05379">
              <w:rPr>
                <w:rFonts w:ascii="Arial" w:hAnsi="Arial"/>
                <w:b/>
                <w:bCs/>
              </w:rPr>
              <w:t>page X of Y</w:t>
            </w:r>
          </w:p>
        </w:tc>
      </w:tr>
      <w:tr w:rsidR="00E32CB8" w:rsidRPr="00C57AC9" w14:paraId="3DFC6BBF" w14:textId="77777777" w:rsidTr="007E5180">
        <w:trPr>
          <w:cantSplit/>
        </w:trPr>
        <w:tc>
          <w:tcPr>
            <w:tcW w:w="3420" w:type="dxa"/>
            <w:shd w:val="clear" w:color="auto" w:fill="auto"/>
          </w:tcPr>
          <w:p w14:paraId="78AA66BC" w14:textId="77777777" w:rsidR="00E32CB8" w:rsidRPr="00E05379" w:rsidRDefault="00E32CB8" w:rsidP="007E5180">
            <w:pPr>
              <w:pStyle w:val="MRTableText"/>
              <w:widowControl w:val="0"/>
              <w:rPr>
                <w:rFonts w:ascii="Arial" w:hAnsi="Arial"/>
                <w:b/>
                <w:bCs/>
              </w:rPr>
            </w:pPr>
            <w:r w:rsidRPr="00E05379">
              <w:rPr>
                <w:rFonts w:ascii="Arial" w:hAnsi="Arial"/>
                <w:b/>
                <w:bCs/>
              </w:rPr>
              <w:lastRenderedPageBreak/>
              <w:t>PERIOD:</w:t>
            </w:r>
          </w:p>
        </w:tc>
        <w:tc>
          <w:tcPr>
            <w:tcW w:w="5580" w:type="dxa"/>
            <w:gridSpan w:val="2"/>
            <w:shd w:val="clear" w:color="auto" w:fill="auto"/>
          </w:tcPr>
          <w:p w14:paraId="3C343149" w14:textId="77777777" w:rsidR="00E32CB8" w:rsidRPr="00E05379" w:rsidRDefault="00E32CB8" w:rsidP="007E5180">
            <w:pPr>
              <w:pStyle w:val="MRTableText"/>
              <w:widowControl w:val="0"/>
              <w:rPr>
                <w:rFonts w:ascii="Arial" w:hAnsi="Arial"/>
              </w:rPr>
            </w:pPr>
            <w:r w:rsidRPr="00E05379">
              <w:rPr>
                <w:rFonts w:ascii="Arial" w:hAnsi="Arial"/>
              </w:rPr>
              <w:t xml:space="preserve">Risks attaching during the period: </w:t>
            </w:r>
          </w:p>
          <w:p w14:paraId="39538214" w14:textId="77777777" w:rsidR="00E32CB8" w:rsidRPr="00E05379" w:rsidRDefault="00E32CB8" w:rsidP="007E5180">
            <w:pPr>
              <w:pStyle w:val="MRTableText"/>
              <w:widowControl w:val="0"/>
              <w:rPr>
                <w:rFonts w:ascii="Arial" w:hAnsi="Arial"/>
              </w:rPr>
            </w:pPr>
          </w:p>
          <w:p w14:paraId="53B21AD2" w14:textId="77777777" w:rsidR="00E32CB8" w:rsidRPr="00E05379" w:rsidRDefault="00E32CB8" w:rsidP="007E5180">
            <w:pPr>
              <w:pStyle w:val="MRTableText"/>
              <w:widowControl w:val="0"/>
              <w:rPr>
                <w:rFonts w:ascii="Arial" w:hAnsi="Arial"/>
              </w:rPr>
            </w:pPr>
            <w:r w:rsidRPr="00E05379">
              <w:rPr>
                <w:rFonts w:ascii="Arial" w:hAnsi="Arial"/>
              </w:rPr>
              <w:t>From</w:t>
            </w:r>
            <w:r w:rsidRPr="00E05379">
              <w:rPr>
                <w:rFonts w:ascii="Arial" w:hAnsi="Arial"/>
              </w:rPr>
              <w:tab/>
              <w:t xml:space="preserve">1 June 2013 </w:t>
            </w:r>
          </w:p>
          <w:p w14:paraId="72BBD728" w14:textId="77777777" w:rsidR="00E32CB8" w:rsidRPr="00E2051E" w:rsidRDefault="00E32CB8" w:rsidP="007E5180">
            <w:pPr>
              <w:pStyle w:val="MRTableText"/>
              <w:widowControl w:val="0"/>
              <w:rPr>
                <w:rFonts w:ascii="Arial" w:hAnsi="Arial"/>
              </w:rPr>
            </w:pPr>
            <w:r w:rsidRPr="00E05379">
              <w:rPr>
                <w:rFonts w:ascii="Arial" w:hAnsi="Arial"/>
              </w:rPr>
              <w:t>To</w:t>
            </w:r>
            <w:r w:rsidRPr="00E05379">
              <w:rPr>
                <w:rFonts w:ascii="Arial" w:hAnsi="Arial"/>
              </w:rPr>
              <w:tab/>
              <w:t>31 May 201</w:t>
            </w:r>
            <w:r w:rsidRPr="00545565">
              <w:rPr>
                <w:rFonts w:ascii="Arial" w:hAnsi="Arial"/>
              </w:rPr>
              <w:t>4</w:t>
            </w:r>
            <w:r w:rsidRPr="001F5D4B">
              <w:rPr>
                <w:rFonts w:ascii="Arial" w:hAnsi="Arial"/>
              </w:rPr>
              <w:t xml:space="preserve"> </w:t>
            </w:r>
          </w:p>
          <w:p w14:paraId="2B3A16D0" w14:textId="77777777" w:rsidR="00E32CB8" w:rsidRPr="00C57AC9" w:rsidRDefault="00E32CB8" w:rsidP="007E5180">
            <w:pPr>
              <w:pStyle w:val="MRTableText"/>
              <w:widowControl w:val="0"/>
              <w:rPr>
                <w:rFonts w:ascii="Arial" w:hAnsi="Arial"/>
              </w:rPr>
            </w:pPr>
          </w:p>
          <w:p w14:paraId="6E89F803" w14:textId="77777777" w:rsidR="00E32CB8" w:rsidRPr="00E05379" w:rsidRDefault="00E32CB8" w:rsidP="007E5180">
            <w:pPr>
              <w:pStyle w:val="MRTableText"/>
              <w:widowControl w:val="0"/>
              <w:rPr>
                <w:rFonts w:ascii="Arial" w:hAnsi="Arial"/>
              </w:rPr>
            </w:pPr>
            <w:r w:rsidRPr="00C57AC9">
              <w:rPr>
                <w:rFonts w:ascii="Arial" w:hAnsi="Arial"/>
              </w:rPr>
              <w:t>Both days inclusive, any time zone.</w:t>
            </w:r>
          </w:p>
        </w:tc>
      </w:tr>
      <w:tr w:rsidR="001D09AB" w:rsidRPr="00C57AC9" w14:paraId="5E44D5B2" w14:textId="77777777" w:rsidTr="007E5180">
        <w:trPr>
          <w:cantSplit/>
        </w:trPr>
        <w:tc>
          <w:tcPr>
            <w:tcW w:w="3420" w:type="dxa"/>
            <w:shd w:val="clear" w:color="auto" w:fill="auto"/>
          </w:tcPr>
          <w:p w14:paraId="17BE645E" w14:textId="77777777" w:rsidR="001D09AB" w:rsidRPr="00E05379" w:rsidRDefault="001D09AB" w:rsidP="007E5180">
            <w:pPr>
              <w:pStyle w:val="MRTableText"/>
              <w:widowControl w:val="0"/>
              <w:rPr>
                <w:rFonts w:ascii="Arial" w:hAnsi="Arial"/>
                <w:b/>
                <w:bCs/>
              </w:rPr>
            </w:pPr>
            <w:r w:rsidRPr="00E05379">
              <w:rPr>
                <w:rFonts w:ascii="Arial" w:hAnsi="Arial"/>
                <w:b/>
                <w:bCs/>
              </w:rPr>
              <w:t>EXTENSIONS OF PERIOD OF</w:t>
            </w:r>
          </w:p>
          <w:p w14:paraId="7E1D25CA" w14:textId="77777777" w:rsidR="001D09AB" w:rsidRPr="00E05379" w:rsidRDefault="001D09AB" w:rsidP="007E5180">
            <w:pPr>
              <w:pStyle w:val="MRTableText"/>
              <w:widowControl w:val="0"/>
              <w:rPr>
                <w:rFonts w:ascii="Arial" w:hAnsi="Arial"/>
                <w:b/>
                <w:bCs/>
              </w:rPr>
            </w:pPr>
            <w:r w:rsidRPr="00E05379">
              <w:rPr>
                <w:rFonts w:ascii="Arial" w:hAnsi="Arial"/>
                <w:b/>
                <w:bCs/>
              </w:rPr>
              <w:t>LINE SLIP:</w:t>
            </w:r>
          </w:p>
        </w:tc>
        <w:tc>
          <w:tcPr>
            <w:tcW w:w="5580" w:type="dxa"/>
            <w:gridSpan w:val="2"/>
            <w:shd w:val="clear" w:color="auto" w:fill="auto"/>
          </w:tcPr>
          <w:p w14:paraId="3F3FA6B3" w14:textId="77777777" w:rsidR="001D09AB" w:rsidRPr="00C57AC9" w:rsidRDefault="001D09AB" w:rsidP="007E5180">
            <w:pPr>
              <w:pStyle w:val="MRTableText"/>
              <w:widowControl w:val="0"/>
              <w:rPr>
                <w:rFonts w:ascii="Arial" w:hAnsi="Arial"/>
              </w:rPr>
            </w:pPr>
            <w:r w:rsidRPr="00E05379">
              <w:rPr>
                <w:rFonts w:ascii="Arial" w:hAnsi="Arial"/>
              </w:rPr>
              <w:t xml:space="preserve">This Line slip may be extended for a period of up </w:t>
            </w:r>
            <w:r w:rsidRPr="00545565">
              <w:rPr>
                <w:rFonts w:ascii="Arial" w:hAnsi="Arial"/>
              </w:rPr>
              <w:t xml:space="preserve">to </w:t>
            </w:r>
            <w:r w:rsidRPr="00C57AC9">
              <w:rPr>
                <w:rFonts w:ascii="Arial" w:hAnsi="Arial"/>
              </w:rPr>
              <w:t>1 month subject to the agreement of the agreement parties specified under Basis of Agreement to Line slip Changes.</w:t>
            </w:r>
          </w:p>
          <w:p w14:paraId="07EB05A9" w14:textId="77777777" w:rsidR="001D09AB" w:rsidRPr="00C57AC9" w:rsidRDefault="001D09AB" w:rsidP="007E5180">
            <w:pPr>
              <w:pStyle w:val="MRTableText"/>
              <w:widowControl w:val="0"/>
              <w:rPr>
                <w:rFonts w:ascii="Arial" w:hAnsi="Arial"/>
              </w:rPr>
            </w:pPr>
          </w:p>
        </w:tc>
      </w:tr>
      <w:tr w:rsidR="001D09AB" w:rsidRPr="00C57AC9" w14:paraId="5C8ADF0E" w14:textId="77777777" w:rsidTr="007F18B8">
        <w:tc>
          <w:tcPr>
            <w:tcW w:w="3420" w:type="dxa"/>
            <w:shd w:val="clear" w:color="auto" w:fill="auto"/>
          </w:tcPr>
          <w:p w14:paraId="11C6FB70" w14:textId="77777777" w:rsidR="001D09AB" w:rsidRPr="00E05379" w:rsidRDefault="001D09AB" w:rsidP="007E5180">
            <w:pPr>
              <w:pStyle w:val="MRTableText"/>
              <w:widowControl w:val="0"/>
              <w:rPr>
                <w:rFonts w:ascii="Arial" w:hAnsi="Arial"/>
                <w:b/>
                <w:bCs/>
              </w:rPr>
            </w:pPr>
            <w:r w:rsidRPr="00E05379">
              <w:rPr>
                <w:rFonts w:ascii="Arial" w:hAnsi="Arial"/>
                <w:b/>
                <w:bCs/>
              </w:rPr>
              <w:t>MAXIMUM PERIOD OF EACH INSURANCE BOUND:</w:t>
            </w:r>
          </w:p>
        </w:tc>
        <w:tc>
          <w:tcPr>
            <w:tcW w:w="5580" w:type="dxa"/>
            <w:gridSpan w:val="2"/>
            <w:shd w:val="clear" w:color="auto" w:fill="auto"/>
          </w:tcPr>
          <w:p w14:paraId="19A8AF23" w14:textId="77777777" w:rsidR="001D09AB" w:rsidRPr="00545565" w:rsidRDefault="001D09AB" w:rsidP="007E5180">
            <w:pPr>
              <w:pStyle w:val="MRTableText"/>
              <w:widowControl w:val="0"/>
              <w:rPr>
                <w:rFonts w:ascii="Arial" w:hAnsi="Arial"/>
              </w:rPr>
            </w:pPr>
            <w:r w:rsidRPr="00E05379">
              <w:rPr>
                <w:rFonts w:ascii="Arial" w:hAnsi="Arial"/>
              </w:rPr>
              <w:t>No insurance shall be bound for a period greater than 12 months plus odd time, not exceeding 18 months in all plus any extensions as may be agreed by the agreement parties for each insurance bound.</w:t>
            </w:r>
          </w:p>
          <w:p w14:paraId="77539513" w14:textId="77777777" w:rsidR="001D09AB" w:rsidRPr="00C57AC9" w:rsidRDefault="001D09AB" w:rsidP="007E5180">
            <w:pPr>
              <w:pStyle w:val="MRTableText"/>
              <w:widowControl w:val="0"/>
              <w:rPr>
                <w:rFonts w:ascii="Arial" w:hAnsi="Arial"/>
              </w:rPr>
            </w:pPr>
          </w:p>
        </w:tc>
      </w:tr>
      <w:tr w:rsidR="001D09AB" w:rsidRPr="00C57AC9" w14:paraId="5BEA2D61" w14:textId="77777777" w:rsidTr="007F18B8">
        <w:tc>
          <w:tcPr>
            <w:tcW w:w="3420" w:type="dxa"/>
            <w:shd w:val="clear" w:color="auto" w:fill="auto"/>
          </w:tcPr>
          <w:p w14:paraId="569BFE2B" w14:textId="77777777" w:rsidR="001D09AB" w:rsidRPr="00E05379" w:rsidRDefault="001D09AB" w:rsidP="007E5180">
            <w:pPr>
              <w:pStyle w:val="MRTableText"/>
              <w:widowControl w:val="0"/>
              <w:rPr>
                <w:rFonts w:ascii="Arial" w:hAnsi="Arial"/>
                <w:b/>
                <w:bCs/>
              </w:rPr>
            </w:pPr>
            <w:r w:rsidRPr="00E05379">
              <w:rPr>
                <w:rFonts w:ascii="Arial" w:hAnsi="Arial"/>
                <w:b/>
                <w:bCs/>
              </w:rPr>
              <w:t>MAXIMUM LIMITS OF</w:t>
            </w:r>
          </w:p>
          <w:p w14:paraId="3972888B" w14:textId="77777777" w:rsidR="001D09AB" w:rsidRPr="00E05379" w:rsidRDefault="001D09AB" w:rsidP="007E5180">
            <w:pPr>
              <w:pStyle w:val="MRTableText"/>
              <w:widowControl w:val="0"/>
              <w:rPr>
                <w:rFonts w:ascii="Arial" w:hAnsi="Arial"/>
                <w:b/>
                <w:bCs/>
              </w:rPr>
            </w:pPr>
            <w:r w:rsidRPr="00E05379">
              <w:rPr>
                <w:rFonts w:ascii="Arial" w:hAnsi="Arial"/>
                <w:b/>
                <w:bCs/>
              </w:rPr>
              <w:t>LIABILITY/SUMS INSURED</w:t>
            </w:r>
          </w:p>
          <w:p w14:paraId="79ED1CED" w14:textId="77777777" w:rsidR="001D09AB" w:rsidRPr="00E05379" w:rsidRDefault="001D09AB" w:rsidP="007E5180">
            <w:pPr>
              <w:pStyle w:val="MRTableText"/>
              <w:widowControl w:val="0"/>
              <w:rPr>
                <w:rFonts w:ascii="Arial" w:hAnsi="Arial"/>
                <w:b/>
                <w:bCs/>
              </w:rPr>
            </w:pPr>
            <w:r w:rsidRPr="00E05379">
              <w:rPr>
                <w:rFonts w:ascii="Arial" w:hAnsi="Arial"/>
                <w:b/>
                <w:bCs/>
              </w:rPr>
              <w:t>FOR EACH INSURANCE</w:t>
            </w:r>
          </w:p>
          <w:p w14:paraId="187BA789" w14:textId="77777777" w:rsidR="001D09AB" w:rsidRPr="00E05379" w:rsidRDefault="001D09AB" w:rsidP="007E5180">
            <w:pPr>
              <w:pStyle w:val="MRTableText"/>
              <w:widowControl w:val="0"/>
              <w:rPr>
                <w:rFonts w:ascii="Arial" w:hAnsi="Arial"/>
                <w:b/>
                <w:bCs/>
              </w:rPr>
            </w:pPr>
            <w:r w:rsidRPr="00E05379">
              <w:rPr>
                <w:rFonts w:ascii="Arial" w:hAnsi="Arial"/>
                <w:b/>
                <w:bCs/>
              </w:rPr>
              <w:t>BOUND:</w:t>
            </w:r>
          </w:p>
          <w:p w14:paraId="5AD6FAC6" w14:textId="77777777" w:rsidR="001D09AB" w:rsidRPr="00E05379" w:rsidRDefault="001D09AB" w:rsidP="007E5180">
            <w:pPr>
              <w:pStyle w:val="MRTableText"/>
              <w:widowControl w:val="0"/>
              <w:rPr>
                <w:rFonts w:ascii="Arial" w:hAnsi="Arial"/>
                <w:b/>
                <w:bCs/>
              </w:rPr>
            </w:pPr>
          </w:p>
        </w:tc>
        <w:tc>
          <w:tcPr>
            <w:tcW w:w="5580" w:type="dxa"/>
            <w:gridSpan w:val="2"/>
            <w:shd w:val="clear" w:color="auto" w:fill="auto"/>
          </w:tcPr>
          <w:p w14:paraId="045F6D21" w14:textId="77777777" w:rsidR="001D09AB" w:rsidRPr="00545565" w:rsidRDefault="001D09AB" w:rsidP="007E5180">
            <w:pPr>
              <w:pStyle w:val="MRTableText"/>
              <w:widowControl w:val="0"/>
              <w:rPr>
                <w:rFonts w:ascii="Arial" w:hAnsi="Arial"/>
              </w:rPr>
            </w:pPr>
            <w:r w:rsidRPr="00E05379">
              <w:rPr>
                <w:rFonts w:ascii="Arial" w:hAnsi="Arial"/>
              </w:rPr>
              <w:t>Maximum GBP NN,NNN,NNN each and every loss each insurance bound.</w:t>
            </w:r>
          </w:p>
        </w:tc>
      </w:tr>
      <w:tr w:rsidR="001D09AB" w:rsidRPr="00C57AC9" w14:paraId="2BE59681" w14:textId="77777777" w:rsidTr="007F18B8">
        <w:tc>
          <w:tcPr>
            <w:tcW w:w="3420" w:type="dxa"/>
            <w:shd w:val="clear" w:color="auto" w:fill="auto"/>
          </w:tcPr>
          <w:p w14:paraId="41DBCA64" w14:textId="77777777" w:rsidR="001D09AB" w:rsidRPr="00E05379" w:rsidRDefault="001D09AB" w:rsidP="007E5180">
            <w:pPr>
              <w:pStyle w:val="MRTableText"/>
              <w:widowControl w:val="0"/>
              <w:rPr>
                <w:rFonts w:ascii="Arial" w:hAnsi="Arial"/>
                <w:b/>
                <w:bCs/>
              </w:rPr>
            </w:pPr>
            <w:r w:rsidRPr="00E05379">
              <w:rPr>
                <w:rFonts w:ascii="Arial" w:hAnsi="Arial"/>
                <w:b/>
                <w:bCs/>
              </w:rPr>
              <w:t xml:space="preserve">MAXIMUM AGGREGATE </w:t>
            </w:r>
          </w:p>
          <w:p w14:paraId="27F0243D" w14:textId="77777777" w:rsidR="001D09AB" w:rsidRPr="00E05379" w:rsidRDefault="001D09AB" w:rsidP="007E5180">
            <w:pPr>
              <w:pStyle w:val="MRTableText"/>
              <w:widowControl w:val="0"/>
              <w:rPr>
                <w:rFonts w:ascii="Arial" w:hAnsi="Arial"/>
                <w:b/>
                <w:bCs/>
              </w:rPr>
            </w:pPr>
            <w:r w:rsidRPr="00E05379">
              <w:rPr>
                <w:rFonts w:ascii="Arial" w:hAnsi="Arial"/>
                <w:b/>
                <w:bCs/>
              </w:rPr>
              <w:t>LIMIT(S):</w:t>
            </w:r>
          </w:p>
          <w:p w14:paraId="42AAFDB2" w14:textId="77777777" w:rsidR="001D09AB" w:rsidRPr="00E05379" w:rsidRDefault="001D09AB" w:rsidP="007E5180">
            <w:pPr>
              <w:pStyle w:val="MRTableText"/>
              <w:widowControl w:val="0"/>
              <w:rPr>
                <w:rFonts w:ascii="Arial" w:hAnsi="Arial"/>
                <w:b/>
                <w:bCs/>
              </w:rPr>
            </w:pPr>
          </w:p>
        </w:tc>
        <w:tc>
          <w:tcPr>
            <w:tcW w:w="5580" w:type="dxa"/>
            <w:gridSpan w:val="2"/>
            <w:shd w:val="clear" w:color="auto" w:fill="auto"/>
          </w:tcPr>
          <w:p w14:paraId="34D35EB8" w14:textId="77777777" w:rsidR="001D09AB" w:rsidRPr="00E05379" w:rsidRDefault="001D09AB" w:rsidP="007E5180">
            <w:pPr>
              <w:pStyle w:val="MRTableText"/>
              <w:widowControl w:val="0"/>
              <w:rPr>
                <w:rFonts w:ascii="Arial" w:hAnsi="Arial"/>
                <w:lang w:val="de-DE"/>
              </w:rPr>
            </w:pPr>
            <w:r w:rsidRPr="00E05379">
              <w:rPr>
                <w:rFonts w:ascii="Arial" w:hAnsi="Arial"/>
                <w:lang w:val="de-DE"/>
              </w:rPr>
              <w:t>Maximum GBP NN,NNN,NNN</w:t>
            </w:r>
          </w:p>
        </w:tc>
      </w:tr>
      <w:tr w:rsidR="001D09AB" w:rsidRPr="00C57AC9" w14:paraId="3C306063" w14:textId="77777777" w:rsidTr="007F18B8">
        <w:tc>
          <w:tcPr>
            <w:tcW w:w="3420" w:type="dxa"/>
            <w:shd w:val="clear" w:color="auto" w:fill="auto"/>
          </w:tcPr>
          <w:p w14:paraId="21CBAEA7" w14:textId="77777777" w:rsidR="001D09AB" w:rsidRPr="00E05379" w:rsidRDefault="001D09AB" w:rsidP="007E5180">
            <w:pPr>
              <w:pStyle w:val="MRTableText"/>
              <w:widowControl w:val="0"/>
              <w:rPr>
                <w:rFonts w:ascii="Arial" w:hAnsi="Arial"/>
                <w:b/>
                <w:bCs/>
              </w:rPr>
            </w:pPr>
            <w:r w:rsidRPr="00E05379">
              <w:rPr>
                <w:rFonts w:ascii="Arial" w:hAnsi="Arial"/>
                <w:b/>
                <w:bCs/>
              </w:rPr>
              <w:t>TERRITORIES FROM WHICH EACH INSURANCE MAY BE BOUND:</w:t>
            </w:r>
          </w:p>
          <w:p w14:paraId="1DF803B4" w14:textId="77777777" w:rsidR="001D09AB" w:rsidRPr="00E05379" w:rsidRDefault="001D09AB" w:rsidP="007E5180">
            <w:pPr>
              <w:pStyle w:val="MRTableText"/>
              <w:widowControl w:val="0"/>
              <w:rPr>
                <w:rFonts w:ascii="Arial" w:hAnsi="Arial"/>
                <w:b/>
                <w:bCs/>
              </w:rPr>
            </w:pPr>
          </w:p>
        </w:tc>
        <w:tc>
          <w:tcPr>
            <w:tcW w:w="5580" w:type="dxa"/>
            <w:gridSpan w:val="2"/>
            <w:shd w:val="clear" w:color="auto" w:fill="auto"/>
          </w:tcPr>
          <w:p w14:paraId="4EB2CB5C" w14:textId="77777777" w:rsidR="001D09AB" w:rsidRPr="00545565" w:rsidRDefault="001D09AB" w:rsidP="007E5180">
            <w:pPr>
              <w:pStyle w:val="MRTableText"/>
              <w:widowControl w:val="0"/>
              <w:rPr>
                <w:rFonts w:ascii="Arial" w:hAnsi="Arial"/>
              </w:rPr>
            </w:pPr>
            <w:r w:rsidRPr="00E05379">
              <w:rPr>
                <w:rFonts w:ascii="Arial" w:hAnsi="Arial"/>
              </w:rPr>
              <w:t>Europe excluding Italy</w:t>
            </w:r>
          </w:p>
        </w:tc>
      </w:tr>
      <w:tr w:rsidR="001D09AB" w:rsidRPr="00C57AC9" w14:paraId="58DD985F" w14:textId="77777777" w:rsidTr="007F18B8">
        <w:tc>
          <w:tcPr>
            <w:tcW w:w="3420" w:type="dxa"/>
            <w:shd w:val="clear" w:color="auto" w:fill="auto"/>
          </w:tcPr>
          <w:p w14:paraId="26EE993F" w14:textId="77777777" w:rsidR="001D09AB" w:rsidRPr="00E05379" w:rsidRDefault="001D09AB" w:rsidP="007E5180">
            <w:pPr>
              <w:pStyle w:val="MRTableText"/>
              <w:widowControl w:val="0"/>
              <w:rPr>
                <w:rFonts w:ascii="Arial" w:hAnsi="Arial"/>
                <w:b/>
                <w:bCs/>
              </w:rPr>
            </w:pPr>
            <w:r w:rsidRPr="00E05379">
              <w:rPr>
                <w:rFonts w:ascii="Arial" w:hAnsi="Arial"/>
                <w:b/>
                <w:bCs/>
              </w:rPr>
              <w:t>TERRITORIAL LIMITS OF EACH INSURANCE BOUND:</w:t>
            </w:r>
          </w:p>
          <w:p w14:paraId="2A79D337" w14:textId="77777777" w:rsidR="001D09AB" w:rsidRPr="00E05379" w:rsidRDefault="001D09AB" w:rsidP="007E5180">
            <w:pPr>
              <w:pStyle w:val="MRTableText"/>
              <w:widowControl w:val="0"/>
              <w:rPr>
                <w:rFonts w:ascii="Arial" w:hAnsi="Arial"/>
                <w:b/>
                <w:bCs/>
              </w:rPr>
            </w:pPr>
          </w:p>
        </w:tc>
        <w:tc>
          <w:tcPr>
            <w:tcW w:w="5580" w:type="dxa"/>
            <w:gridSpan w:val="2"/>
            <w:shd w:val="clear" w:color="auto" w:fill="auto"/>
          </w:tcPr>
          <w:p w14:paraId="1EA8A9D8" w14:textId="77777777" w:rsidR="001D09AB" w:rsidRPr="00E05379" w:rsidRDefault="001D09AB" w:rsidP="007E5180">
            <w:pPr>
              <w:pStyle w:val="MRTableText"/>
              <w:widowControl w:val="0"/>
              <w:rPr>
                <w:rFonts w:ascii="Arial" w:hAnsi="Arial"/>
              </w:rPr>
            </w:pPr>
            <w:r w:rsidRPr="00E05379">
              <w:rPr>
                <w:rFonts w:ascii="Arial" w:hAnsi="Arial"/>
              </w:rPr>
              <w:t>Worldwide</w:t>
            </w:r>
          </w:p>
          <w:p w14:paraId="4788742C" w14:textId="77777777" w:rsidR="001D09AB" w:rsidRPr="00545565" w:rsidRDefault="001D09AB" w:rsidP="007E5180">
            <w:pPr>
              <w:pStyle w:val="MRTableText"/>
              <w:widowControl w:val="0"/>
              <w:rPr>
                <w:rFonts w:ascii="Arial" w:hAnsi="Arial"/>
              </w:rPr>
            </w:pPr>
          </w:p>
        </w:tc>
      </w:tr>
      <w:tr w:rsidR="001D09AB" w:rsidRPr="00C57AC9" w14:paraId="6285802A" w14:textId="77777777" w:rsidTr="007F18B8">
        <w:tc>
          <w:tcPr>
            <w:tcW w:w="3420" w:type="dxa"/>
            <w:shd w:val="clear" w:color="auto" w:fill="auto"/>
          </w:tcPr>
          <w:p w14:paraId="482B4CED" w14:textId="77777777" w:rsidR="001D09AB" w:rsidRPr="00E05379" w:rsidRDefault="001D09AB" w:rsidP="007E5180">
            <w:pPr>
              <w:pStyle w:val="MRTableText"/>
              <w:widowControl w:val="0"/>
              <w:rPr>
                <w:rFonts w:ascii="Arial" w:hAnsi="Arial"/>
                <w:b/>
                <w:bCs/>
              </w:rPr>
            </w:pPr>
            <w:r w:rsidRPr="00E05379">
              <w:rPr>
                <w:rFonts w:ascii="Arial" w:hAnsi="Arial"/>
                <w:b/>
                <w:bCs/>
              </w:rPr>
              <w:t xml:space="preserve">CONDITIONS OF EACH </w:t>
            </w:r>
          </w:p>
          <w:p w14:paraId="403306D3" w14:textId="77777777" w:rsidR="001D09AB" w:rsidRPr="00E05379" w:rsidRDefault="001D09AB" w:rsidP="007E5180">
            <w:pPr>
              <w:pStyle w:val="MRTableText"/>
              <w:widowControl w:val="0"/>
              <w:rPr>
                <w:rFonts w:ascii="Arial" w:hAnsi="Arial"/>
                <w:b/>
                <w:bCs/>
              </w:rPr>
            </w:pPr>
            <w:r w:rsidRPr="00E05379">
              <w:rPr>
                <w:rFonts w:ascii="Arial" w:hAnsi="Arial"/>
                <w:b/>
                <w:bCs/>
              </w:rPr>
              <w:t xml:space="preserve">INSURANCE BOUND: </w:t>
            </w:r>
          </w:p>
        </w:tc>
        <w:tc>
          <w:tcPr>
            <w:tcW w:w="5580" w:type="dxa"/>
            <w:gridSpan w:val="2"/>
            <w:shd w:val="clear" w:color="auto" w:fill="auto"/>
          </w:tcPr>
          <w:p w14:paraId="0099A79F" w14:textId="77777777" w:rsidR="001D09AB" w:rsidRPr="00E05379" w:rsidRDefault="001D09AB" w:rsidP="007E5180">
            <w:pPr>
              <w:pStyle w:val="MRTableText"/>
              <w:widowControl w:val="0"/>
              <w:rPr>
                <w:rFonts w:ascii="Arial" w:hAnsi="Arial"/>
              </w:rPr>
            </w:pPr>
            <w:r w:rsidRPr="00E05379">
              <w:rPr>
                <w:rFonts w:ascii="Arial" w:hAnsi="Arial"/>
              </w:rPr>
              <w:t>Each insurance bound shall include XYZ wording, unless otherwise agreed by the agreement parties for each insurance bound.</w:t>
            </w:r>
          </w:p>
          <w:p w14:paraId="21C01F82" w14:textId="77777777" w:rsidR="001D09AB" w:rsidRPr="00E05379" w:rsidRDefault="001D09AB" w:rsidP="007E5180">
            <w:pPr>
              <w:pStyle w:val="MRTableText"/>
              <w:widowControl w:val="0"/>
              <w:rPr>
                <w:rFonts w:ascii="Arial" w:hAnsi="Arial"/>
              </w:rPr>
            </w:pPr>
          </w:p>
        </w:tc>
      </w:tr>
      <w:tr w:rsidR="001D09AB" w:rsidRPr="00C57AC9" w14:paraId="7107CA74" w14:textId="77777777" w:rsidTr="007F18B8">
        <w:tc>
          <w:tcPr>
            <w:tcW w:w="3420" w:type="dxa"/>
            <w:shd w:val="clear" w:color="auto" w:fill="auto"/>
          </w:tcPr>
          <w:p w14:paraId="3692AA9B" w14:textId="77777777" w:rsidR="001D09AB" w:rsidRPr="00E05379" w:rsidRDefault="001D09AB" w:rsidP="007E5180">
            <w:pPr>
              <w:pStyle w:val="MRTableText"/>
              <w:widowControl w:val="0"/>
              <w:rPr>
                <w:rFonts w:ascii="Arial" w:hAnsi="Arial"/>
                <w:b/>
                <w:bCs/>
              </w:rPr>
            </w:pPr>
            <w:r w:rsidRPr="00E05379">
              <w:rPr>
                <w:rFonts w:ascii="Arial" w:hAnsi="Arial"/>
                <w:b/>
                <w:bCs/>
              </w:rPr>
              <w:t xml:space="preserve">NOTICES OF EACH </w:t>
            </w:r>
          </w:p>
          <w:p w14:paraId="33A7C849" w14:textId="77777777" w:rsidR="001D09AB" w:rsidRPr="00E05379" w:rsidRDefault="001D09AB" w:rsidP="007E5180">
            <w:pPr>
              <w:pStyle w:val="MRTableText"/>
              <w:widowControl w:val="0"/>
              <w:rPr>
                <w:rFonts w:ascii="Arial" w:hAnsi="Arial"/>
                <w:b/>
                <w:bCs/>
              </w:rPr>
            </w:pPr>
            <w:r w:rsidRPr="00E05379">
              <w:rPr>
                <w:rFonts w:ascii="Arial" w:hAnsi="Arial"/>
                <w:b/>
                <w:bCs/>
              </w:rPr>
              <w:t>INSURANCE BOUND:</w:t>
            </w:r>
          </w:p>
          <w:p w14:paraId="46BB7967" w14:textId="77777777" w:rsidR="001D09AB" w:rsidRPr="00E05379" w:rsidRDefault="001D09AB" w:rsidP="007E5180">
            <w:pPr>
              <w:pStyle w:val="MRTableText"/>
              <w:widowControl w:val="0"/>
              <w:rPr>
                <w:rFonts w:ascii="Arial" w:hAnsi="Arial"/>
                <w:b/>
                <w:bCs/>
              </w:rPr>
            </w:pPr>
          </w:p>
        </w:tc>
        <w:tc>
          <w:tcPr>
            <w:tcW w:w="5580" w:type="dxa"/>
            <w:gridSpan w:val="2"/>
            <w:shd w:val="clear" w:color="auto" w:fill="auto"/>
          </w:tcPr>
          <w:p w14:paraId="212D38F0" w14:textId="77777777" w:rsidR="001D09AB" w:rsidRPr="00E05379" w:rsidRDefault="001D09AB" w:rsidP="007E5180">
            <w:pPr>
              <w:pStyle w:val="MRTableText"/>
              <w:widowControl w:val="0"/>
              <w:rPr>
                <w:rFonts w:ascii="Arial" w:hAnsi="Arial"/>
              </w:rPr>
            </w:pPr>
            <w:r w:rsidRPr="00E05379">
              <w:rPr>
                <w:rFonts w:ascii="Arial" w:hAnsi="Arial"/>
              </w:rPr>
              <w:t>Lloyd’s Privacy Statement LSW1135B</w:t>
            </w:r>
          </w:p>
          <w:p w14:paraId="5EEE24D4" w14:textId="77777777" w:rsidR="001D09AB" w:rsidRPr="00E05379" w:rsidRDefault="001D09AB" w:rsidP="007E5180">
            <w:pPr>
              <w:pStyle w:val="MRTableText"/>
              <w:widowControl w:val="0"/>
              <w:rPr>
                <w:rFonts w:ascii="Arial" w:hAnsi="Arial"/>
              </w:rPr>
            </w:pPr>
          </w:p>
        </w:tc>
      </w:tr>
      <w:tr w:rsidR="001D09AB" w:rsidRPr="00C57AC9" w14:paraId="6DD0017B" w14:textId="77777777" w:rsidTr="007F18B8">
        <w:tc>
          <w:tcPr>
            <w:tcW w:w="3420" w:type="dxa"/>
            <w:shd w:val="clear" w:color="auto" w:fill="auto"/>
          </w:tcPr>
          <w:p w14:paraId="52EEC47E" w14:textId="77777777" w:rsidR="001D09AB" w:rsidRPr="00E05379" w:rsidRDefault="001D09AB" w:rsidP="007E5180">
            <w:pPr>
              <w:pStyle w:val="MRTableText"/>
              <w:widowControl w:val="0"/>
              <w:rPr>
                <w:rFonts w:ascii="Arial" w:hAnsi="Arial"/>
                <w:b/>
                <w:bCs/>
              </w:rPr>
            </w:pPr>
            <w:r w:rsidRPr="00E05379">
              <w:rPr>
                <w:rFonts w:ascii="Arial" w:hAnsi="Arial"/>
                <w:b/>
                <w:bCs/>
              </w:rPr>
              <w:t xml:space="preserve">EXPRESS WARRANTIES OF EACH INSURANCE BOUND: </w:t>
            </w:r>
          </w:p>
          <w:p w14:paraId="2CF4F575" w14:textId="77777777" w:rsidR="001D09AB" w:rsidRPr="00E05379" w:rsidRDefault="001D09AB" w:rsidP="007E5180">
            <w:pPr>
              <w:pStyle w:val="MRTableText"/>
              <w:widowControl w:val="0"/>
              <w:rPr>
                <w:rFonts w:ascii="Arial" w:hAnsi="Arial"/>
                <w:b/>
                <w:bCs/>
              </w:rPr>
            </w:pPr>
          </w:p>
        </w:tc>
        <w:tc>
          <w:tcPr>
            <w:tcW w:w="5580" w:type="dxa"/>
            <w:gridSpan w:val="2"/>
            <w:shd w:val="clear" w:color="auto" w:fill="auto"/>
          </w:tcPr>
          <w:p w14:paraId="4C79619F" w14:textId="77777777" w:rsidR="001D09AB" w:rsidRPr="00E2051E" w:rsidRDefault="001D09AB" w:rsidP="007E5180">
            <w:pPr>
              <w:pStyle w:val="MRTableText"/>
              <w:widowControl w:val="0"/>
              <w:rPr>
                <w:rFonts w:ascii="Arial" w:hAnsi="Arial"/>
              </w:rPr>
            </w:pPr>
            <w:r w:rsidRPr="00545565">
              <w:rPr>
                <w:rFonts w:ascii="Arial" w:hAnsi="Arial"/>
              </w:rPr>
              <w:t>It is warranted that at least</w:t>
            </w:r>
            <w:r w:rsidRPr="001F5D4B">
              <w:rPr>
                <w:rFonts w:ascii="Arial" w:hAnsi="Arial"/>
              </w:rPr>
              <w:t xml:space="preserve"> one security guard shall be present at all times outside normal business hours. </w:t>
            </w:r>
          </w:p>
          <w:p w14:paraId="67A2DB9D" w14:textId="77777777" w:rsidR="001D09AB" w:rsidRPr="00C57AC9" w:rsidRDefault="001D09AB" w:rsidP="007E5180">
            <w:pPr>
              <w:pStyle w:val="MRTableText"/>
              <w:widowControl w:val="0"/>
              <w:rPr>
                <w:rFonts w:ascii="Arial" w:hAnsi="Arial"/>
              </w:rPr>
            </w:pPr>
          </w:p>
        </w:tc>
      </w:tr>
      <w:tr w:rsidR="001D09AB" w:rsidRPr="00C57AC9" w14:paraId="1E714299" w14:textId="77777777" w:rsidTr="007F18B8">
        <w:trPr>
          <w:trHeight w:val="80"/>
        </w:trPr>
        <w:tc>
          <w:tcPr>
            <w:tcW w:w="3420" w:type="dxa"/>
            <w:shd w:val="clear" w:color="auto" w:fill="auto"/>
          </w:tcPr>
          <w:p w14:paraId="5FD5B7A7" w14:textId="77777777" w:rsidR="001D09AB" w:rsidRPr="00E05379" w:rsidRDefault="001D09AB" w:rsidP="007E5180">
            <w:pPr>
              <w:pStyle w:val="MRTableText"/>
              <w:widowControl w:val="0"/>
              <w:rPr>
                <w:rFonts w:ascii="Arial" w:hAnsi="Arial"/>
                <w:b/>
                <w:bCs/>
              </w:rPr>
            </w:pPr>
          </w:p>
        </w:tc>
        <w:tc>
          <w:tcPr>
            <w:tcW w:w="5580" w:type="dxa"/>
            <w:gridSpan w:val="2"/>
            <w:shd w:val="clear" w:color="auto" w:fill="auto"/>
            <w:vAlign w:val="bottom"/>
          </w:tcPr>
          <w:p w14:paraId="24F37822" w14:textId="77777777" w:rsidR="00E32CB8" w:rsidRDefault="00E32CB8" w:rsidP="007E5180">
            <w:pPr>
              <w:pStyle w:val="MRTableText"/>
              <w:widowControl w:val="0"/>
              <w:jc w:val="right"/>
              <w:rPr>
                <w:rFonts w:ascii="Arial" w:hAnsi="Arial"/>
                <w:b/>
                <w:bCs/>
              </w:rPr>
            </w:pPr>
          </w:p>
          <w:p w14:paraId="2B546A7F" w14:textId="77777777" w:rsidR="00E32CB8" w:rsidRPr="00E05379" w:rsidRDefault="00E32CB8" w:rsidP="007E5180">
            <w:pPr>
              <w:pStyle w:val="MRTableText"/>
              <w:widowControl w:val="0"/>
              <w:jc w:val="right"/>
              <w:rPr>
                <w:rFonts w:ascii="Arial" w:hAnsi="Arial"/>
                <w:b/>
                <w:bCs/>
              </w:rPr>
            </w:pPr>
          </w:p>
          <w:p w14:paraId="6086622D" w14:textId="77777777" w:rsidR="001D09AB" w:rsidRPr="00E05379" w:rsidRDefault="001D09AB" w:rsidP="007E5180">
            <w:pPr>
              <w:pStyle w:val="MRTableText"/>
              <w:widowControl w:val="0"/>
              <w:jc w:val="right"/>
              <w:rPr>
                <w:rFonts w:ascii="Arial" w:hAnsi="Arial"/>
                <w:b/>
                <w:bCs/>
              </w:rPr>
            </w:pPr>
            <w:r w:rsidRPr="00E05379">
              <w:rPr>
                <w:rFonts w:ascii="Arial" w:hAnsi="Arial"/>
                <w:b/>
                <w:bCs/>
              </w:rPr>
              <w:t>page X of Y</w:t>
            </w:r>
          </w:p>
        </w:tc>
      </w:tr>
      <w:tr w:rsidR="00582321" w:rsidRPr="00C57AC9" w14:paraId="2FBC6A56" w14:textId="77777777" w:rsidTr="00722C4A">
        <w:trPr>
          <w:cantSplit/>
        </w:trPr>
        <w:tc>
          <w:tcPr>
            <w:tcW w:w="3420" w:type="dxa"/>
            <w:shd w:val="clear" w:color="auto" w:fill="auto"/>
          </w:tcPr>
          <w:p w14:paraId="7A14B0C9" w14:textId="77777777" w:rsidR="00582321" w:rsidRPr="00E05379" w:rsidRDefault="00582321" w:rsidP="007E5180">
            <w:pPr>
              <w:pStyle w:val="MRTableText"/>
              <w:widowControl w:val="0"/>
              <w:rPr>
                <w:rFonts w:ascii="Arial" w:hAnsi="Arial"/>
                <w:b/>
                <w:bCs/>
              </w:rPr>
            </w:pPr>
            <w:r w:rsidRPr="00E05379">
              <w:rPr>
                <w:rFonts w:ascii="Arial" w:hAnsi="Arial"/>
                <w:b/>
                <w:bCs/>
              </w:rPr>
              <w:lastRenderedPageBreak/>
              <w:t>CONDITIONS PRECEDENT</w:t>
            </w:r>
          </w:p>
          <w:p w14:paraId="06CEFA9F" w14:textId="77777777" w:rsidR="00582321" w:rsidRPr="00E05379" w:rsidRDefault="00582321" w:rsidP="007E5180">
            <w:pPr>
              <w:pStyle w:val="MRTableText"/>
              <w:widowControl w:val="0"/>
              <w:rPr>
                <w:rFonts w:ascii="Arial" w:hAnsi="Arial"/>
                <w:b/>
                <w:bCs/>
              </w:rPr>
            </w:pPr>
            <w:r w:rsidRPr="00E05379">
              <w:rPr>
                <w:rFonts w:ascii="Arial" w:hAnsi="Arial"/>
                <w:b/>
                <w:bCs/>
              </w:rPr>
              <w:t>OF EACH INSURANCE</w:t>
            </w:r>
          </w:p>
          <w:p w14:paraId="4D7152F1" w14:textId="77777777" w:rsidR="00582321" w:rsidRPr="00E05379" w:rsidRDefault="00582321" w:rsidP="007E5180">
            <w:pPr>
              <w:pStyle w:val="MRTableText"/>
              <w:widowControl w:val="0"/>
              <w:rPr>
                <w:rFonts w:ascii="Arial" w:hAnsi="Arial"/>
                <w:b/>
                <w:bCs/>
              </w:rPr>
            </w:pPr>
            <w:r w:rsidRPr="00E05379">
              <w:rPr>
                <w:rFonts w:ascii="Arial" w:hAnsi="Arial"/>
                <w:b/>
                <w:bCs/>
              </w:rPr>
              <w:t>BOUND:</w:t>
            </w:r>
          </w:p>
          <w:p w14:paraId="0F87D5B3" w14:textId="77777777" w:rsidR="00582321" w:rsidRPr="00E05379" w:rsidRDefault="00582321" w:rsidP="007E5180">
            <w:pPr>
              <w:pStyle w:val="MRTableText"/>
              <w:widowControl w:val="0"/>
              <w:rPr>
                <w:rFonts w:ascii="Arial" w:hAnsi="Arial"/>
                <w:b/>
                <w:bCs/>
              </w:rPr>
            </w:pPr>
          </w:p>
          <w:p w14:paraId="691DE7F3" w14:textId="77777777" w:rsidR="00582321" w:rsidRPr="00E05379" w:rsidRDefault="00582321" w:rsidP="007E5180">
            <w:pPr>
              <w:pStyle w:val="MRTableText"/>
              <w:widowControl w:val="0"/>
              <w:rPr>
                <w:rFonts w:ascii="Arial" w:hAnsi="Arial"/>
                <w:b/>
                <w:bCs/>
              </w:rPr>
            </w:pPr>
          </w:p>
        </w:tc>
        <w:tc>
          <w:tcPr>
            <w:tcW w:w="5580" w:type="dxa"/>
            <w:gridSpan w:val="2"/>
            <w:shd w:val="clear" w:color="auto" w:fill="auto"/>
          </w:tcPr>
          <w:p w14:paraId="3B5850C3" w14:textId="77777777" w:rsidR="00582321" w:rsidRPr="00E05379" w:rsidRDefault="00582321" w:rsidP="007E5180">
            <w:pPr>
              <w:pStyle w:val="MRTableText"/>
              <w:widowControl w:val="0"/>
              <w:rPr>
                <w:rFonts w:ascii="Arial" w:hAnsi="Arial"/>
              </w:rPr>
            </w:pPr>
            <w:r w:rsidRPr="00E05379">
              <w:rPr>
                <w:rFonts w:ascii="Arial" w:hAnsi="Arial"/>
              </w:rPr>
              <w:t>It is a condition precedent to liability that sprinklers shall be maintained in the premises under an annual maintenance contract.</w:t>
            </w:r>
          </w:p>
          <w:p w14:paraId="461F0981" w14:textId="77777777" w:rsidR="00582321" w:rsidRPr="00545565" w:rsidRDefault="00582321" w:rsidP="007E5180">
            <w:pPr>
              <w:pStyle w:val="MRTableText"/>
              <w:widowControl w:val="0"/>
              <w:rPr>
                <w:rFonts w:ascii="Arial" w:hAnsi="Arial"/>
              </w:rPr>
            </w:pPr>
          </w:p>
        </w:tc>
      </w:tr>
      <w:tr w:rsidR="00582321" w:rsidRPr="00C57AC9" w14:paraId="76BF180F" w14:textId="77777777" w:rsidTr="00722C4A">
        <w:trPr>
          <w:cantSplit/>
        </w:trPr>
        <w:tc>
          <w:tcPr>
            <w:tcW w:w="3420" w:type="dxa"/>
            <w:shd w:val="clear" w:color="auto" w:fill="auto"/>
          </w:tcPr>
          <w:p w14:paraId="6A48423A" w14:textId="77777777" w:rsidR="00582321" w:rsidRPr="00E05379" w:rsidRDefault="00582321" w:rsidP="007E5180">
            <w:pPr>
              <w:pStyle w:val="MRTableText"/>
              <w:widowControl w:val="0"/>
              <w:rPr>
                <w:rFonts w:ascii="Arial" w:hAnsi="Arial"/>
                <w:b/>
                <w:bCs/>
              </w:rPr>
            </w:pPr>
            <w:r w:rsidRPr="00E05379">
              <w:rPr>
                <w:rFonts w:ascii="Arial" w:hAnsi="Arial"/>
                <w:b/>
                <w:bCs/>
              </w:rPr>
              <w:t>CHOICE OF LAW AND</w:t>
            </w:r>
          </w:p>
          <w:p w14:paraId="712194DE" w14:textId="77777777" w:rsidR="00582321" w:rsidRPr="00E05379" w:rsidRDefault="00582321" w:rsidP="007E5180">
            <w:pPr>
              <w:pStyle w:val="MRTableText"/>
              <w:widowControl w:val="0"/>
              <w:rPr>
                <w:rFonts w:ascii="Arial" w:hAnsi="Arial"/>
                <w:b/>
                <w:bCs/>
              </w:rPr>
            </w:pPr>
            <w:r w:rsidRPr="00E05379">
              <w:rPr>
                <w:rFonts w:ascii="Arial" w:hAnsi="Arial"/>
                <w:b/>
                <w:bCs/>
              </w:rPr>
              <w:t>JURISDICTION OF THE</w:t>
            </w:r>
          </w:p>
          <w:p w14:paraId="3058F4C5" w14:textId="77777777" w:rsidR="00582321" w:rsidRPr="00E05379" w:rsidRDefault="00582321" w:rsidP="007E5180">
            <w:pPr>
              <w:pStyle w:val="MRTableText"/>
              <w:widowControl w:val="0"/>
              <w:rPr>
                <w:rFonts w:ascii="Arial" w:hAnsi="Arial"/>
                <w:b/>
                <w:bCs/>
              </w:rPr>
            </w:pPr>
            <w:r w:rsidRPr="00E05379">
              <w:rPr>
                <w:rFonts w:ascii="Arial" w:hAnsi="Arial"/>
                <w:b/>
                <w:bCs/>
              </w:rPr>
              <w:t>LINE SLIP:</w:t>
            </w:r>
          </w:p>
        </w:tc>
        <w:tc>
          <w:tcPr>
            <w:tcW w:w="5580" w:type="dxa"/>
            <w:gridSpan w:val="2"/>
            <w:shd w:val="clear" w:color="auto" w:fill="auto"/>
          </w:tcPr>
          <w:p w14:paraId="5FB3079A" w14:textId="77777777" w:rsidR="00582321" w:rsidRPr="00E2051E" w:rsidRDefault="00582321" w:rsidP="007E5180">
            <w:pPr>
              <w:pStyle w:val="MRTableText"/>
              <w:widowControl w:val="0"/>
              <w:rPr>
                <w:rFonts w:ascii="Arial" w:hAnsi="Arial"/>
              </w:rPr>
            </w:pPr>
            <w:r w:rsidRPr="00E05379">
              <w:rPr>
                <w:rFonts w:ascii="Arial" w:hAnsi="Arial"/>
              </w:rPr>
              <w:t>This Line slip shall be governed by and construed in accordance with the laws of England and Wales and each party agrees to submit to the exclusive jurisdiction of th</w:t>
            </w:r>
            <w:r w:rsidRPr="00545565">
              <w:rPr>
                <w:rFonts w:ascii="Arial" w:hAnsi="Arial"/>
              </w:rPr>
              <w:t>e courts of England and Wales.</w:t>
            </w:r>
          </w:p>
          <w:p w14:paraId="72377735" w14:textId="77777777" w:rsidR="00582321" w:rsidRPr="00C57AC9" w:rsidRDefault="00582321" w:rsidP="007E5180">
            <w:pPr>
              <w:pStyle w:val="MRTableText"/>
              <w:widowControl w:val="0"/>
              <w:rPr>
                <w:rFonts w:ascii="Arial" w:hAnsi="Arial"/>
              </w:rPr>
            </w:pPr>
          </w:p>
          <w:p w14:paraId="54E52B68" w14:textId="77777777" w:rsidR="00582321" w:rsidRPr="00C57AC9" w:rsidRDefault="00582321" w:rsidP="007E5180">
            <w:pPr>
              <w:pStyle w:val="MRTableText"/>
              <w:widowControl w:val="0"/>
              <w:rPr>
                <w:rFonts w:ascii="Arial" w:hAnsi="Arial"/>
              </w:rPr>
            </w:pPr>
          </w:p>
        </w:tc>
      </w:tr>
      <w:tr w:rsidR="00582321" w:rsidRPr="00C57AC9" w14:paraId="248938F3" w14:textId="77777777" w:rsidTr="00722C4A">
        <w:trPr>
          <w:cantSplit/>
        </w:trPr>
        <w:tc>
          <w:tcPr>
            <w:tcW w:w="3420" w:type="dxa"/>
            <w:shd w:val="clear" w:color="auto" w:fill="auto"/>
          </w:tcPr>
          <w:p w14:paraId="1C0AEB24" w14:textId="77777777" w:rsidR="00582321" w:rsidRPr="00E05379" w:rsidRDefault="00582321" w:rsidP="007E5180">
            <w:pPr>
              <w:pStyle w:val="MRTableText"/>
              <w:widowControl w:val="0"/>
              <w:rPr>
                <w:rFonts w:ascii="Arial" w:hAnsi="Arial"/>
                <w:b/>
                <w:bCs/>
              </w:rPr>
            </w:pPr>
            <w:r w:rsidRPr="00E05379">
              <w:rPr>
                <w:rFonts w:ascii="Arial" w:hAnsi="Arial"/>
                <w:b/>
                <w:bCs/>
              </w:rPr>
              <w:t>CHOICE OF LAW AND</w:t>
            </w:r>
          </w:p>
          <w:p w14:paraId="69EB88EF" w14:textId="77777777" w:rsidR="00582321" w:rsidRPr="00E05379" w:rsidRDefault="00582321" w:rsidP="007E5180">
            <w:pPr>
              <w:pStyle w:val="MRTableText"/>
              <w:widowControl w:val="0"/>
              <w:rPr>
                <w:rFonts w:ascii="Arial" w:hAnsi="Arial"/>
                <w:b/>
                <w:bCs/>
              </w:rPr>
            </w:pPr>
            <w:r w:rsidRPr="00E05379">
              <w:rPr>
                <w:rFonts w:ascii="Arial" w:hAnsi="Arial"/>
                <w:b/>
                <w:bCs/>
              </w:rPr>
              <w:t>JURISDICTION OF EACH</w:t>
            </w:r>
          </w:p>
          <w:p w14:paraId="0BF13642" w14:textId="77777777" w:rsidR="00582321" w:rsidRPr="00E05379" w:rsidRDefault="00582321" w:rsidP="007E5180">
            <w:pPr>
              <w:pStyle w:val="MRTableText"/>
              <w:widowControl w:val="0"/>
              <w:rPr>
                <w:rFonts w:ascii="Arial" w:hAnsi="Arial"/>
                <w:b/>
                <w:bCs/>
              </w:rPr>
            </w:pPr>
            <w:r w:rsidRPr="00E05379">
              <w:rPr>
                <w:rFonts w:ascii="Arial" w:hAnsi="Arial"/>
                <w:b/>
                <w:bCs/>
              </w:rPr>
              <w:t>INSURANCE BOUND:</w:t>
            </w:r>
          </w:p>
          <w:p w14:paraId="3FBB3800" w14:textId="77777777" w:rsidR="00582321" w:rsidRPr="00E05379" w:rsidRDefault="00582321" w:rsidP="007E5180">
            <w:pPr>
              <w:pStyle w:val="MRTableText"/>
              <w:widowControl w:val="0"/>
              <w:rPr>
                <w:rFonts w:ascii="Arial" w:hAnsi="Arial"/>
                <w:b/>
                <w:bCs/>
              </w:rPr>
            </w:pPr>
          </w:p>
          <w:p w14:paraId="0C60306B" w14:textId="77777777" w:rsidR="00582321" w:rsidRPr="00E05379" w:rsidRDefault="00582321" w:rsidP="007E5180">
            <w:pPr>
              <w:pStyle w:val="MRTableText"/>
              <w:widowControl w:val="0"/>
              <w:rPr>
                <w:rFonts w:ascii="Arial" w:hAnsi="Arial"/>
                <w:b/>
                <w:bCs/>
              </w:rPr>
            </w:pPr>
          </w:p>
        </w:tc>
        <w:tc>
          <w:tcPr>
            <w:tcW w:w="5580" w:type="dxa"/>
            <w:gridSpan w:val="2"/>
            <w:shd w:val="clear" w:color="auto" w:fill="auto"/>
          </w:tcPr>
          <w:p w14:paraId="612E393C" w14:textId="77777777" w:rsidR="00582321" w:rsidRPr="00E05379" w:rsidRDefault="00582321" w:rsidP="007E5180">
            <w:pPr>
              <w:pStyle w:val="MRTableText"/>
              <w:widowControl w:val="0"/>
              <w:rPr>
                <w:rFonts w:ascii="Arial" w:hAnsi="Arial"/>
              </w:rPr>
            </w:pPr>
            <w:r w:rsidRPr="00E05379">
              <w:rPr>
                <w:rFonts w:ascii="Arial" w:hAnsi="Arial"/>
              </w:rPr>
              <w:t>As agreed by the agreement parties for each insurance bound.</w:t>
            </w:r>
          </w:p>
          <w:p w14:paraId="45568DC3" w14:textId="77777777" w:rsidR="00582321" w:rsidRPr="00545565" w:rsidRDefault="00582321" w:rsidP="007E5180">
            <w:pPr>
              <w:pStyle w:val="MRTableText"/>
              <w:widowControl w:val="0"/>
              <w:rPr>
                <w:rFonts w:ascii="Arial" w:hAnsi="Arial"/>
              </w:rPr>
            </w:pPr>
          </w:p>
        </w:tc>
      </w:tr>
      <w:tr w:rsidR="00582321" w:rsidRPr="00C57AC9" w14:paraId="11DB25A0" w14:textId="77777777" w:rsidTr="00722C4A">
        <w:trPr>
          <w:cantSplit/>
        </w:trPr>
        <w:tc>
          <w:tcPr>
            <w:tcW w:w="3420" w:type="dxa"/>
            <w:shd w:val="clear" w:color="auto" w:fill="auto"/>
          </w:tcPr>
          <w:p w14:paraId="3F5A8437" w14:textId="77777777" w:rsidR="00582321" w:rsidRPr="00E05379" w:rsidRDefault="00582321" w:rsidP="007E5180">
            <w:pPr>
              <w:pStyle w:val="MRTableText"/>
              <w:widowControl w:val="0"/>
              <w:rPr>
                <w:rFonts w:ascii="Arial" w:hAnsi="Arial"/>
                <w:b/>
                <w:bCs/>
              </w:rPr>
            </w:pPr>
            <w:r w:rsidRPr="00E05379">
              <w:rPr>
                <w:rFonts w:ascii="Arial" w:hAnsi="Arial"/>
                <w:b/>
                <w:bCs/>
              </w:rPr>
              <w:t>PREMIUM:</w:t>
            </w:r>
          </w:p>
          <w:p w14:paraId="0E8F05D4" w14:textId="77777777" w:rsidR="00582321" w:rsidRPr="00E05379" w:rsidRDefault="00582321" w:rsidP="007E5180">
            <w:pPr>
              <w:pStyle w:val="MRTableText"/>
              <w:widowControl w:val="0"/>
              <w:rPr>
                <w:rFonts w:ascii="Arial" w:hAnsi="Arial"/>
                <w:b/>
                <w:bCs/>
              </w:rPr>
            </w:pPr>
          </w:p>
          <w:p w14:paraId="1FDF534F" w14:textId="77777777" w:rsidR="00582321" w:rsidRPr="00E05379" w:rsidRDefault="00582321" w:rsidP="007E5180">
            <w:pPr>
              <w:pStyle w:val="MRTableText"/>
              <w:widowControl w:val="0"/>
              <w:rPr>
                <w:rFonts w:ascii="Arial" w:hAnsi="Arial"/>
                <w:b/>
                <w:bCs/>
              </w:rPr>
            </w:pPr>
          </w:p>
        </w:tc>
        <w:tc>
          <w:tcPr>
            <w:tcW w:w="5580" w:type="dxa"/>
            <w:gridSpan w:val="2"/>
            <w:shd w:val="clear" w:color="auto" w:fill="auto"/>
          </w:tcPr>
          <w:p w14:paraId="558BC781" w14:textId="77777777" w:rsidR="00582321" w:rsidRPr="00E05379" w:rsidRDefault="00582321" w:rsidP="007E5180">
            <w:pPr>
              <w:pStyle w:val="MRTableText"/>
              <w:widowControl w:val="0"/>
              <w:rPr>
                <w:rFonts w:ascii="Arial" w:hAnsi="Arial"/>
              </w:rPr>
            </w:pPr>
            <w:r w:rsidRPr="00E05379">
              <w:rPr>
                <w:rFonts w:ascii="Arial" w:hAnsi="Arial"/>
              </w:rPr>
              <w:t>As agreed by the agreement parties for each insurance bound.</w:t>
            </w:r>
          </w:p>
          <w:p w14:paraId="6E71767A" w14:textId="77777777" w:rsidR="00582321" w:rsidRPr="00E05379" w:rsidRDefault="00582321" w:rsidP="007E5180">
            <w:pPr>
              <w:pStyle w:val="MRTableText"/>
              <w:widowControl w:val="0"/>
              <w:rPr>
                <w:rFonts w:ascii="Arial" w:hAnsi="Arial"/>
              </w:rPr>
            </w:pPr>
          </w:p>
        </w:tc>
      </w:tr>
      <w:tr w:rsidR="00582321" w:rsidRPr="00C57AC9" w14:paraId="2C72BB8D" w14:textId="77777777" w:rsidTr="00722C4A">
        <w:trPr>
          <w:cantSplit/>
        </w:trPr>
        <w:tc>
          <w:tcPr>
            <w:tcW w:w="3420" w:type="dxa"/>
            <w:shd w:val="clear" w:color="auto" w:fill="auto"/>
          </w:tcPr>
          <w:p w14:paraId="1F3F35FB" w14:textId="77777777" w:rsidR="00582321" w:rsidRPr="00E05379" w:rsidRDefault="00582321" w:rsidP="007E5180">
            <w:pPr>
              <w:pStyle w:val="MRTableText"/>
              <w:widowControl w:val="0"/>
              <w:rPr>
                <w:rFonts w:ascii="Arial" w:hAnsi="Arial"/>
                <w:b/>
                <w:bCs/>
              </w:rPr>
            </w:pPr>
            <w:r w:rsidRPr="00E05379">
              <w:rPr>
                <w:rFonts w:ascii="Arial" w:hAnsi="Arial"/>
                <w:b/>
                <w:bCs/>
              </w:rPr>
              <w:t xml:space="preserve">GROSS PREMIUM </w:t>
            </w:r>
          </w:p>
          <w:p w14:paraId="5706A344" w14:textId="77777777" w:rsidR="00582321" w:rsidRPr="00E05379" w:rsidRDefault="00582321" w:rsidP="007E5180">
            <w:pPr>
              <w:pStyle w:val="MRTableText"/>
              <w:widowControl w:val="0"/>
              <w:rPr>
                <w:rFonts w:ascii="Arial" w:hAnsi="Arial"/>
                <w:b/>
                <w:bCs/>
              </w:rPr>
            </w:pPr>
            <w:r w:rsidRPr="00E05379">
              <w:rPr>
                <w:rFonts w:ascii="Arial" w:hAnsi="Arial"/>
                <w:b/>
                <w:bCs/>
              </w:rPr>
              <w:t>INCOME LIMIT:</w:t>
            </w:r>
          </w:p>
        </w:tc>
        <w:tc>
          <w:tcPr>
            <w:tcW w:w="5580" w:type="dxa"/>
            <w:gridSpan w:val="2"/>
            <w:shd w:val="clear" w:color="auto" w:fill="auto"/>
          </w:tcPr>
          <w:p w14:paraId="34B253AD" w14:textId="77777777" w:rsidR="00582321" w:rsidRPr="00E05379" w:rsidRDefault="00582321" w:rsidP="007E5180">
            <w:pPr>
              <w:pStyle w:val="MRTableText"/>
              <w:widowControl w:val="0"/>
              <w:rPr>
                <w:rFonts w:ascii="Arial" w:hAnsi="Arial"/>
              </w:rPr>
            </w:pPr>
            <w:r w:rsidRPr="00E05379">
              <w:rPr>
                <w:rFonts w:ascii="Arial" w:hAnsi="Arial"/>
              </w:rPr>
              <w:t>GBP NN,NNN,NNN</w:t>
            </w:r>
          </w:p>
          <w:p w14:paraId="3840E3DF" w14:textId="77777777" w:rsidR="00582321" w:rsidRPr="00E05379" w:rsidRDefault="00582321" w:rsidP="007E5180">
            <w:pPr>
              <w:pStyle w:val="MRTableText"/>
              <w:widowControl w:val="0"/>
              <w:rPr>
                <w:rFonts w:ascii="Arial" w:hAnsi="Arial"/>
              </w:rPr>
            </w:pPr>
          </w:p>
        </w:tc>
      </w:tr>
      <w:tr w:rsidR="00582321" w:rsidRPr="00C57AC9" w14:paraId="51510433" w14:textId="77777777" w:rsidTr="00722C4A">
        <w:trPr>
          <w:cantSplit/>
        </w:trPr>
        <w:tc>
          <w:tcPr>
            <w:tcW w:w="3420" w:type="dxa"/>
            <w:shd w:val="clear" w:color="auto" w:fill="auto"/>
          </w:tcPr>
          <w:p w14:paraId="4891EC62" w14:textId="77777777" w:rsidR="00582321" w:rsidRPr="00E05379" w:rsidRDefault="00582321" w:rsidP="007E5180">
            <w:pPr>
              <w:pStyle w:val="MRTableText"/>
              <w:widowControl w:val="0"/>
              <w:rPr>
                <w:rFonts w:ascii="Arial" w:hAnsi="Arial"/>
                <w:b/>
                <w:bCs/>
              </w:rPr>
            </w:pPr>
            <w:r w:rsidRPr="00E05379">
              <w:rPr>
                <w:rFonts w:ascii="Arial" w:hAnsi="Arial"/>
                <w:b/>
                <w:bCs/>
              </w:rPr>
              <w:t xml:space="preserve">NOTIFIABLE PERCENTAGE OF THE GROSS PREMIUM INCOME LIMIT NOT TO EXCEED: </w:t>
            </w:r>
          </w:p>
        </w:tc>
        <w:tc>
          <w:tcPr>
            <w:tcW w:w="5580" w:type="dxa"/>
            <w:gridSpan w:val="2"/>
            <w:shd w:val="clear" w:color="auto" w:fill="auto"/>
          </w:tcPr>
          <w:p w14:paraId="2126557A" w14:textId="77777777" w:rsidR="00582321" w:rsidRPr="00E05379" w:rsidRDefault="00582321" w:rsidP="007E5180">
            <w:pPr>
              <w:pStyle w:val="MRTableText"/>
              <w:widowControl w:val="0"/>
              <w:rPr>
                <w:rFonts w:ascii="Arial" w:hAnsi="Arial"/>
              </w:rPr>
            </w:pPr>
            <w:r w:rsidRPr="00E05379">
              <w:rPr>
                <w:rFonts w:ascii="Arial" w:hAnsi="Arial"/>
              </w:rPr>
              <w:t>NN%</w:t>
            </w:r>
          </w:p>
          <w:p w14:paraId="56A9F60C" w14:textId="77777777" w:rsidR="00582321" w:rsidRPr="00E05379" w:rsidRDefault="00582321" w:rsidP="007E5180">
            <w:pPr>
              <w:pStyle w:val="MRTableText"/>
              <w:widowControl w:val="0"/>
              <w:rPr>
                <w:rFonts w:ascii="Arial" w:hAnsi="Arial"/>
              </w:rPr>
            </w:pPr>
          </w:p>
        </w:tc>
      </w:tr>
      <w:tr w:rsidR="00582321" w:rsidRPr="00C57AC9" w14:paraId="721C4C37" w14:textId="77777777" w:rsidTr="00722C4A">
        <w:trPr>
          <w:cantSplit/>
        </w:trPr>
        <w:tc>
          <w:tcPr>
            <w:tcW w:w="3420" w:type="dxa"/>
            <w:shd w:val="clear" w:color="auto" w:fill="auto"/>
          </w:tcPr>
          <w:p w14:paraId="2C1AEA33" w14:textId="77777777" w:rsidR="00582321" w:rsidRPr="00E05379" w:rsidRDefault="00582321" w:rsidP="007E5180">
            <w:pPr>
              <w:pStyle w:val="MRTableText"/>
              <w:widowControl w:val="0"/>
              <w:rPr>
                <w:rFonts w:ascii="Arial" w:hAnsi="Arial"/>
                <w:b/>
                <w:bCs/>
              </w:rPr>
            </w:pPr>
            <w:r w:rsidRPr="00E05379">
              <w:rPr>
                <w:rFonts w:ascii="Arial" w:hAnsi="Arial"/>
                <w:b/>
                <w:bCs/>
              </w:rPr>
              <w:t>PREMIUM PAYMENT TERMS:</w:t>
            </w:r>
          </w:p>
        </w:tc>
        <w:tc>
          <w:tcPr>
            <w:tcW w:w="5580" w:type="dxa"/>
            <w:gridSpan w:val="2"/>
            <w:shd w:val="clear" w:color="auto" w:fill="auto"/>
          </w:tcPr>
          <w:p w14:paraId="1F977FEB" w14:textId="77777777" w:rsidR="00582321" w:rsidRPr="00E2051E" w:rsidRDefault="00582321" w:rsidP="007E5180">
            <w:pPr>
              <w:pStyle w:val="MRTableText"/>
              <w:widowControl w:val="0"/>
              <w:rPr>
                <w:rFonts w:ascii="Arial" w:hAnsi="Arial"/>
              </w:rPr>
            </w:pPr>
            <w:r w:rsidRPr="00E05379">
              <w:rPr>
                <w:rFonts w:ascii="Arial" w:hAnsi="Arial"/>
              </w:rPr>
              <w:t>NN days -  Premium Payment Clause</w:t>
            </w:r>
            <w:r w:rsidRPr="00545565">
              <w:rPr>
                <w:rFonts w:ascii="Arial" w:hAnsi="Arial"/>
              </w:rPr>
              <w:t xml:space="preserve"> </w:t>
            </w:r>
            <w:r w:rsidRPr="001F5D4B">
              <w:rPr>
                <w:rFonts w:ascii="Arial" w:hAnsi="Arial"/>
              </w:rPr>
              <w:t xml:space="preserve">LSW 3000 </w:t>
            </w:r>
          </w:p>
          <w:p w14:paraId="12132899" w14:textId="77777777" w:rsidR="00582321" w:rsidRPr="00C57AC9" w:rsidRDefault="00582321" w:rsidP="007E5180">
            <w:pPr>
              <w:pStyle w:val="MRTableText"/>
              <w:widowControl w:val="0"/>
              <w:rPr>
                <w:rFonts w:ascii="Arial" w:hAnsi="Arial"/>
                <w:i/>
                <w:iCs/>
              </w:rPr>
            </w:pPr>
            <w:r w:rsidRPr="00C57AC9">
              <w:rPr>
                <w:rFonts w:ascii="Arial" w:hAnsi="Arial"/>
                <w:i/>
                <w:iCs/>
              </w:rPr>
              <w:t>(Non Bulking Line slip only)</w:t>
            </w:r>
          </w:p>
          <w:p w14:paraId="04094157" w14:textId="77777777" w:rsidR="00582321" w:rsidRPr="00C57AC9" w:rsidRDefault="00582321" w:rsidP="007E5180">
            <w:pPr>
              <w:pStyle w:val="MRTableText"/>
              <w:widowControl w:val="0"/>
              <w:rPr>
                <w:rFonts w:ascii="Arial" w:hAnsi="Arial"/>
              </w:rPr>
            </w:pPr>
          </w:p>
        </w:tc>
      </w:tr>
      <w:tr w:rsidR="00582321" w:rsidRPr="00C57AC9" w14:paraId="1047505F" w14:textId="77777777" w:rsidTr="00722C4A">
        <w:trPr>
          <w:cantSplit/>
        </w:trPr>
        <w:tc>
          <w:tcPr>
            <w:tcW w:w="3420" w:type="dxa"/>
            <w:shd w:val="clear" w:color="auto" w:fill="auto"/>
          </w:tcPr>
          <w:p w14:paraId="42A4E13A" w14:textId="77777777" w:rsidR="00582321" w:rsidRPr="00E05379" w:rsidRDefault="00582321" w:rsidP="007E5180">
            <w:pPr>
              <w:pStyle w:val="MRTableText"/>
              <w:widowControl w:val="0"/>
              <w:rPr>
                <w:rFonts w:ascii="Arial" w:hAnsi="Arial"/>
                <w:b/>
                <w:bCs/>
              </w:rPr>
            </w:pPr>
            <w:r w:rsidRPr="00E05379">
              <w:rPr>
                <w:rFonts w:ascii="Arial" w:hAnsi="Arial"/>
                <w:b/>
                <w:bCs/>
              </w:rPr>
              <w:t>OR</w:t>
            </w:r>
          </w:p>
        </w:tc>
        <w:tc>
          <w:tcPr>
            <w:tcW w:w="5580" w:type="dxa"/>
            <w:gridSpan w:val="2"/>
            <w:shd w:val="clear" w:color="auto" w:fill="auto"/>
          </w:tcPr>
          <w:p w14:paraId="4A6142AA" w14:textId="77777777" w:rsidR="00582321" w:rsidRPr="00E05379" w:rsidRDefault="00582321" w:rsidP="007E5180">
            <w:pPr>
              <w:pStyle w:val="MRTableText"/>
              <w:widowControl w:val="0"/>
              <w:rPr>
                <w:rFonts w:ascii="Arial" w:hAnsi="Arial"/>
              </w:rPr>
            </w:pPr>
          </w:p>
        </w:tc>
      </w:tr>
      <w:tr w:rsidR="00582321" w:rsidRPr="00C57AC9" w14:paraId="3852B1E7" w14:textId="77777777" w:rsidTr="00722C4A">
        <w:trPr>
          <w:cantSplit/>
        </w:trPr>
        <w:tc>
          <w:tcPr>
            <w:tcW w:w="3420" w:type="dxa"/>
            <w:shd w:val="clear" w:color="auto" w:fill="auto"/>
          </w:tcPr>
          <w:p w14:paraId="1AE31379" w14:textId="77777777" w:rsidR="00582321" w:rsidRPr="00E05379" w:rsidRDefault="00582321" w:rsidP="007E5180">
            <w:pPr>
              <w:pStyle w:val="MRTableText"/>
              <w:widowControl w:val="0"/>
              <w:rPr>
                <w:rFonts w:ascii="Arial" w:hAnsi="Arial"/>
                <w:b/>
                <w:bCs/>
              </w:rPr>
            </w:pPr>
            <w:r w:rsidRPr="00E05379">
              <w:rPr>
                <w:rFonts w:ascii="Arial" w:hAnsi="Arial"/>
                <w:b/>
                <w:bCs/>
              </w:rPr>
              <w:t>PREMIUM BORDEREAUX</w:t>
            </w:r>
          </w:p>
          <w:p w14:paraId="146EBCF6" w14:textId="77777777" w:rsidR="00582321" w:rsidRPr="00E05379" w:rsidRDefault="00582321" w:rsidP="007E5180">
            <w:pPr>
              <w:pStyle w:val="MRTableText"/>
              <w:widowControl w:val="0"/>
              <w:rPr>
                <w:rFonts w:ascii="Arial" w:hAnsi="Arial"/>
                <w:b/>
                <w:bCs/>
              </w:rPr>
            </w:pPr>
            <w:r w:rsidRPr="00E05379">
              <w:rPr>
                <w:rFonts w:ascii="Arial" w:hAnsi="Arial"/>
                <w:b/>
                <w:bCs/>
              </w:rPr>
              <w:t>INTERVAL:</w:t>
            </w:r>
          </w:p>
        </w:tc>
        <w:tc>
          <w:tcPr>
            <w:tcW w:w="5580" w:type="dxa"/>
            <w:gridSpan w:val="2"/>
            <w:shd w:val="clear" w:color="auto" w:fill="auto"/>
          </w:tcPr>
          <w:p w14:paraId="7753DF16" w14:textId="77777777" w:rsidR="00582321" w:rsidRPr="00E05379" w:rsidRDefault="00582321" w:rsidP="007E5180">
            <w:pPr>
              <w:pStyle w:val="MRTableText"/>
              <w:widowControl w:val="0"/>
              <w:rPr>
                <w:rFonts w:ascii="Arial" w:hAnsi="Arial"/>
              </w:rPr>
            </w:pPr>
            <w:r w:rsidRPr="00E05379">
              <w:rPr>
                <w:rFonts w:ascii="Arial" w:hAnsi="Arial"/>
              </w:rPr>
              <w:t xml:space="preserve">Monthly </w:t>
            </w:r>
          </w:p>
          <w:p w14:paraId="67A25842" w14:textId="77777777" w:rsidR="00582321" w:rsidRPr="00E05379" w:rsidRDefault="00582321" w:rsidP="007E5180">
            <w:pPr>
              <w:pStyle w:val="MRTableText"/>
              <w:widowControl w:val="0"/>
              <w:rPr>
                <w:rFonts w:ascii="Arial" w:hAnsi="Arial"/>
                <w:i/>
                <w:iCs/>
              </w:rPr>
            </w:pPr>
            <w:r w:rsidRPr="00E05379">
              <w:rPr>
                <w:rFonts w:ascii="Arial" w:hAnsi="Arial"/>
                <w:i/>
                <w:iCs/>
              </w:rPr>
              <w:t>(Bulking Line slips only)</w:t>
            </w:r>
          </w:p>
          <w:p w14:paraId="5A20D330" w14:textId="77777777" w:rsidR="00582321" w:rsidRPr="00545565" w:rsidRDefault="00582321" w:rsidP="007E5180">
            <w:pPr>
              <w:pStyle w:val="MRTableText"/>
              <w:widowControl w:val="0"/>
              <w:rPr>
                <w:rFonts w:ascii="Arial" w:hAnsi="Arial"/>
              </w:rPr>
            </w:pPr>
          </w:p>
        </w:tc>
      </w:tr>
      <w:tr w:rsidR="00582321" w:rsidRPr="00C57AC9" w14:paraId="3F199DF9" w14:textId="77777777" w:rsidTr="00722C4A">
        <w:trPr>
          <w:cantSplit/>
        </w:trPr>
        <w:tc>
          <w:tcPr>
            <w:tcW w:w="3420" w:type="dxa"/>
            <w:shd w:val="clear" w:color="auto" w:fill="auto"/>
          </w:tcPr>
          <w:p w14:paraId="577FC01C" w14:textId="77777777" w:rsidR="00582321" w:rsidRPr="00E05379" w:rsidRDefault="00582321" w:rsidP="007E5180">
            <w:pPr>
              <w:pStyle w:val="MRTableText"/>
              <w:widowControl w:val="0"/>
              <w:rPr>
                <w:rFonts w:ascii="Arial" w:hAnsi="Arial"/>
                <w:b/>
                <w:bCs/>
              </w:rPr>
            </w:pPr>
            <w:r w:rsidRPr="00E05379">
              <w:rPr>
                <w:rFonts w:ascii="Arial" w:hAnsi="Arial"/>
                <w:b/>
                <w:bCs/>
              </w:rPr>
              <w:t>TAX(ES) PAYABLE BY THE INSURED AND ADMINISTERED BY INSURER(S) FOR EACH INSURANCE BOUND:</w:t>
            </w:r>
          </w:p>
        </w:tc>
        <w:tc>
          <w:tcPr>
            <w:tcW w:w="5580" w:type="dxa"/>
            <w:gridSpan w:val="2"/>
            <w:shd w:val="clear" w:color="auto" w:fill="auto"/>
          </w:tcPr>
          <w:p w14:paraId="5AF9E02A" w14:textId="77777777" w:rsidR="00582321" w:rsidRPr="00E05379" w:rsidRDefault="00582321" w:rsidP="007E5180">
            <w:pPr>
              <w:pStyle w:val="MRTableText"/>
              <w:widowControl w:val="0"/>
              <w:rPr>
                <w:rFonts w:ascii="Arial" w:hAnsi="Arial"/>
              </w:rPr>
            </w:pPr>
            <w:r w:rsidRPr="00E05379">
              <w:rPr>
                <w:rFonts w:ascii="Arial" w:hAnsi="Arial"/>
              </w:rPr>
              <w:t>As presented by the broker and agreed by the agreement parties for each insurance bound.</w:t>
            </w:r>
          </w:p>
        </w:tc>
      </w:tr>
      <w:tr w:rsidR="00582321" w:rsidRPr="00C57AC9" w14:paraId="08EE559E" w14:textId="77777777" w:rsidTr="00722C4A">
        <w:trPr>
          <w:cantSplit/>
        </w:trPr>
        <w:tc>
          <w:tcPr>
            <w:tcW w:w="3420" w:type="dxa"/>
            <w:shd w:val="clear" w:color="auto" w:fill="auto"/>
          </w:tcPr>
          <w:p w14:paraId="54CE36D1" w14:textId="77777777" w:rsidR="00582321" w:rsidRPr="00E05379" w:rsidRDefault="00582321" w:rsidP="007E5180">
            <w:pPr>
              <w:pStyle w:val="MRTableText"/>
              <w:widowControl w:val="0"/>
              <w:rPr>
                <w:rFonts w:ascii="Arial" w:hAnsi="Arial"/>
                <w:b/>
                <w:bCs/>
              </w:rPr>
            </w:pPr>
            <w:r w:rsidRPr="00E05379">
              <w:rPr>
                <w:rFonts w:ascii="Arial" w:hAnsi="Arial"/>
                <w:b/>
                <w:bCs/>
              </w:rPr>
              <w:t>PROFIT</w:t>
            </w:r>
          </w:p>
          <w:p w14:paraId="0619D635" w14:textId="77777777" w:rsidR="00582321" w:rsidRPr="00E05379" w:rsidRDefault="00582321" w:rsidP="007E5180">
            <w:pPr>
              <w:pStyle w:val="MRTableText"/>
              <w:widowControl w:val="0"/>
              <w:rPr>
                <w:rFonts w:ascii="Arial" w:hAnsi="Arial"/>
                <w:b/>
                <w:bCs/>
              </w:rPr>
            </w:pPr>
            <w:r w:rsidRPr="00E05379">
              <w:rPr>
                <w:rFonts w:ascii="Arial" w:hAnsi="Arial"/>
                <w:b/>
                <w:bCs/>
              </w:rPr>
              <w:t>COMMISSION:</w:t>
            </w:r>
          </w:p>
        </w:tc>
        <w:tc>
          <w:tcPr>
            <w:tcW w:w="5580" w:type="dxa"/>
            <w:gridSpan w:val="2"/>
            <w:shd w:val="clear" w:color="auto" w:fill="auto"/>
          </w:tcPr>
          <w:p w14:paraId="283B6069" w14:textId="77777777" w:rsidR="00582321" w:rsidRPr="00E05379" w:rsidRDefault="00582321" w:rsidP="007E5180">
            <w:pPr>
              <w:pStyle w:val="MRTableText"/>
              <w:widowControl w:val="0"/>
              <w:rPr>
                <w:rFonts w:ascii="Arial" w:hAnsi="Arial"/>
              </w:rPr>
            </w:pPr>
            <w:r w:rsidRPr="00E05379">
              <w:rPr>
                <w:rFonts w:ascii="Arial" w:hAnsi="Arial"/>
              </w:rPr>
              <w:t>As per attached formula</w:t>
            </w:r>
          </w:p>
        </w:tc>
      </w:tr>
      <w:tr w:rsidR="00582321" w:rsidRPr="00C57AC9" w14:paraId="0A8F9608" w14:textId="77777777" w:rsidTr="00722C4A">
        <w:trPr>
          <w:cantSplit/>
          <w:trHeight w:val="21"/>
        </w:trPr>
        <w:tc>
          <w:tcPr>
            <w:tcW w:w="3420" w:type="dxa"/>
            <w:shd w:val="clear" w:color="auto" w:fill="auto"/>
          </w:tcPr>
          <w:p w14:paraId="3A574E17" w14:textId="77777777" w:rsidR="00582321" w:rsidRPr="00E05379" w:rsidRDefault="00582321" w:rsidP="007E5180">
            <w:pPr>
              <w:pStyle w:val="MRTableText"/>
              <w:widowControl w:val="0"/>
              <w:rPr>
                <w:rFonts w:ascii="Arial" w:hAnsi="Arial"/>
                <w:b/>
                <w:bCs/>
              </w:rPr>
            </w:pPr>
            <w:r w:rsidRPr="00E05379">
              <w:rPr>
                <w:rFonts w:ascii="Arial" w:hAnsi="Arial"/>
                <w:b/>
                <w:bCs/>
              </w:rPr>
              <w:t>CANCELLATION NOTICE OF THE LINE SLIP:</w:t>
            </w:r>
          </w:p>
        </w:tc>
        <w:tc>
          <w:tcPr>
            <w:tcW w:w="5580" w:type="dxa"/>
            <w:gridSpan w:val="2"/>
            <w:shd w:val="clear" w:color="auto" w:fill="auto"/>
          </w:tcPr>
          <w:p w14:paraId="425B8AF8" w14:textId="77777777" w:rsidR="00582321" w:rsidRPr="00545565" w:rsidRDefault="00582321" w:rsidP="00B55069">
            <w:pPr>
              <w:pStyle w:val="MRTableText"/>
              <w:widowControl w:val="0"/>
              <w:rPr>
                <w:rFonts w:ascii="Arial" w:hAnsi="Arial"/>
              </w:rPr>
            </w:pPr>
            <w:r w:rsidRPr="00E05379">
              <w:rPr>
                <w:rFonts w:ascii="Arial" w:hAnsi="Arial"/>
              </w:rPr>
              <w:t xml:space="preserve">This Line slip is subject to NN days notice of cancellation from either the Slip Leader or the </w:t>
            </w:r>
            <w:r w:rsidR="00804D7A">
              <w:rPr>
                <w:rFonts w:ascii="Arial" w:hAnsi="Arial"/>
              </w:rPr>
              <w:t>b</w:t>
            </w:r>
            <w:r w:rsidRPr="00E05379">
              <w:rPr>
                <w:rFonts w:ascii="Arial" w:hAnsi="Arial"/>
              </w:rPr>
              <w:t>roker.</w:t>
            </w:r>
          </w:p>
          <w:p w14:paraId="4CEF11ED" w14:textId="77777777" w:rsidR="00582321" w:rsidRPr="00E05379" w:rsidRDefault="00582321" w:rsidP="007E5180">
            <w:pPr>
              <w:pStyle w:val="MRTableText"/>
              <w:widowControl w:val="0"/>
              <w:jc w:val="right"/>
              <w:rPr>
                <w:rFonts w:ascii="Arial" w:hAnsi="Arial"/>
                <w:b/>
                <w:bCs/>
              </w:rPr>
            </w:pPr>
          </w:p>
        </w:tc>
      </w:tr>
      <w:tr w:rsidR="00582321" w:rsidRPr="00C57AC9" w14:paraId="48868358" w14:textId="77777777" w:rsidTr="00722C4A">
        <w:trPr>
          <w:cantSplit/>
        </w:trPr>
        <w:tc>
          <w:tcPr>
            <w:tcW w:w="3420" w:type="dxa"/>
            <w:shd w:val="clear" w:color="auto" w:fill="auto"/>
          </w:tcPr>
          <w:p w14:paraId="417B57B8" w14:textId="77777777" w:rsidR="00582321" w:rsidRPr="00E05379" w:rsidRDefault="00582321" w:rsidP="007E5180">
            <w:pPr>
              <w:pStyle w:val="MRTableText"/>
              <w:widowControl w:val="0"/>
              <w:rPr>
                <w:rFonts w:ascii="Arial" w:hAnsi="Arial"/>
                <w:b/>
                <w:bCs/>
              </w:rPr>
            </w:pPr>
          </w:p>
        </w:tc>
        <w:tc>
          <w:tcPr>
            <w:tcW w:w="5580" w:type="dxa"/>
            <w:gridSpan w:val="2"/>
            <w:shd w:val="clear" w:color="auto" w:fill="auto"/>
            <w:vAlign w:val="bottom"/>
          </w:tcPr>
          <w:p w14:paraId="33E10B21" w14:textId="77777777" w:rsidR="00582321" w:rsidRPr="00E05379" w:rsidRDefault="00582321" w:rsidP="00B55069">
            <w:pPr>
              <w:pStyle w:val="MRTableText"/>
              <w:widowControl w:val="0"/>
              <w:jc w:val="right"/>
              <w:rPr>
                <w:rFonts w:ascii="Arial" w:hAnsi="Arial"/>
                <w:b/>
                <w:bCs/>
              </w:rPr>
            </w:pPr>
          </w:p>
          <w:p w14:paraId="5B74D04C" w14:textId="77777777" w:rsidR="00582321" w:rsidRPr="00E05379" w:rsidRDefault="00582321" w:rsidP="00B55069">
            <w:pPr>
              <w:pStyle w:val="MRTableText"/>
              <w:widowControl w:val="0"/>
              <w:jc w:val="right"/>
              <w:rPr>
                <w:rFonts w:ascii="Arial" w:hAnsi="Arial"/>
                <w:b/>
                <w:bCs/>
              </w:rPr>
            </w:pPr>
          </w:p>
          <w:p w14:paraId="2B67CF40" w14:textId="77777777" w:rsidR="00582321" w:rsidRPr="00E05379" w:rsidRDefault="00582321" w:rsidP="007E5180">
            <w:pPr>
              <w:pStyle w:val="MRTableText"/>
              <w:widowControl w:val="0"/>
              <w:jc w:val="right"/>
              <w:rPr>
                <w:rFonts w:ascii="Arial" w:hAnsi="Arial"/>
              </w:rPr>
            </w:pPr>
            <w:r w:rsidRPr="00E05379">
              <w:rPr>
                <w:rFonts w:ascii="Arial" w:hAnsi="Arial"/>
                <w:b/>
                <w:bCs/>
              </w:rPr>
              <w:t>page X of Y</w:t>
            </w:r>
          </w:p>
        </w:tc>
      </w:tr>
      <w:tr w:rsidR="00582321" w:rsidRPr="00C57AC9" w14:paraId="2A948C2F" w14:textId="77777777" w:rsidTr="00722C4A">
        <w:trPr>
          <w:cantSplit/>
        </w:trPr>
        <w:tc>
          <w:tcPr>
            <w:tcW w:w="3420" w:type="dxa"/>
            <w:shd w:val="clear" w:color="auto" w:fill="auto"/>
          </w:tcPr>
          <w:p w14:paraId="6B69B08A" w14:textId="77777777" w:rsidR="00582321" w:rsidRPr="00E05379" w:rsidRDefault="00582321" w:rsidP="007E5180">
            <w:pPr>
              <w:pStyle w:val="MRTableText"/>
              <w:widowControl w:val="0"/>
              <w:rPr>
                <w:rFonts w:ascii="Arial" w:hAnsi="Arial"/>
                <w:b/>
                <w:bCs/>
              </w:rPr>
            </w:pPr>
            <w:r w:rsidRPr="00E05379">
              <w:rPr>
                <w:rFonts w:ascii="Arial" w:hAnsi="Arial"/>
                <w:b/>
                <w:bCs/>
              </w:rPr>
              <w:lastRenderedPageBreak/>
              <w:t>RECORDING, TRANSMITTING AND STORING INFORMATION:</w:t>
            </w:r>
          </w:p>
        </w:tc>
        <w:tc>
          <w:tcPr>
            <w:tcW w:w="5580" w:type="dxa"/>
            <w:gridSpan w:val="2"/>
            <w:shd w:val="clear" w:color="auto" w:fill="auto"/>
          </w:tcPr>
          <w:p w14:paraId="50A69BB6" w14:textId="77777777" w:rsidR="00582321" w:rsidRPr="00C57AC9" w:rsidRDefault="00582321" w:rsidP="007E5180">
            <w:pPr>
              <w:pStyle w:val="MRTableText"/>
              <w:widowControl w:val="0"/>
              <w:rPr>
                <w:rFonts w:ascii="Arial" w:hAnsi="Arial"/>
              </w:rPr>
            </w:pPr>
            <w:r w:rsidRPr="00E05379">
              <w:rPr>
                <w:rFonts w:ascii="Arial" w:hAnsi="Arial"/>
              </w:rPr>
              <w:t xml:space="preserve">Where XYZ Brokers Ltd. maintains risk and claim  data/information/documents on behalf of insurers, they need to be able to make available to insurers when requested and  may hold and transmit data </w:t>
            </w:r>
            <w:r w:rsidRPr="001F5D4B">
              <w:rPr>
                <w:rFonts w:ascii="Arial" w:hAnsi="Arial"/>
              </w:rPr>
              <w:t>/information/documents electronically</w:t>
            </w:r>
            <w:r w:rsidRPr="00E2051E">
              <w:rPr>
                <w:rFonts w:ascii="Arial" w:hAnsi="Arial"/>
              </w:rPr>
              <w:t xml:space="preserve"> in accordance with </w:t>
            </w:r>
            <w:r w:rsidRPr="00C57AC9">
              <w:rPr>
                <w:rFonts w:ascii="Arial" w:hAnsi="Arial"/>
              </w:rPr>
              <w:t>relevant regulatory requirements.</w:t>
            </w:r>
          </w:p>
          <w:p w14:paraId="22B07F71" w14:textId="77777777" w:rsidR="00582321" w:rsidRPr="00C57AC9" w:rsidRDefault="00582321" w:rsidP="007E5180">
            <w:pPr>
              <w:pStyle w:val="MRTableText"/>
              <w:widowControl w:val="0"/>
              <w:rPr>
                <w:rFonts w:ascii="Arial" w:hAnsi="Arial"/>
              </w:rPr>
            </w:pPr>
          </w:p>
          <w:p w14:paraId="6815E239" w14:textId="77777777" w:rsidR="00582321" w:rsidRPr="00C57AC9" w:rsidRDefault="00582321" w:rsidP="007E5180">
            <w:pPr>
              <w:pStyle w:val="MRTableText"/>
              <w:widowControl w:val="0"/>
              <w:rPr>
                <w:rFonts w:ascii="Arial" w:hAnsi="Arial"/>
              </w:rPr>
            </w:pPr>
          </w:p>
        </w:tc>
      </w:tr>
      <w:tr w:rsidR="00582321" w:rsidRPr="00C57AC9" w14:paraId="5D4B5D60" w14:textId="77777777" w:rsidTr="00722C4A">
        <w:trPr>
          <w:cantSplit/>
        </w:trPr>
        <w:tc>
          <w:tcPr>
            <w:tcW w:w="3420" w:type="dxa"/>
            <w:shd w:val="clear" w:color="auto" w:fill="auto"/>
          </w:tcPr>
          <w:p w14:paraId="1FD2BAFF" w14:textId="77777777" w:rsidR="00582321" w:rsidRPr="00E05379" w:rsidRDefault="00582321" w:rsidP="007E5180">
            <w:pPr>
              <w:pStyle w:val="MRTableText"/>
              <w:widowControl w:val="0"/>
              <w:rPr>
                <w:rFonts w:ascii="Arial" w:hAnsi="Arial"/>
                <w:b/>
                <w:bCs/>
              </w:rPr>
            </w:pPr>
            <w:r w:rsidRPr="00E05379">
              <w:rPr>
                <w:rFonts w:ascii="Arial" w:hAnsi="Arial"/>
                <w:b/>
                <w:bCs/>
              </w:rPr>
              <w:t>INSURER CONTRACT</w:t>
            </w:r>
          </w:p>
          <w:p w14:paraId="725C8CE5" w14:textId="77777777" w:rsidR="00582321" w:rsidRPr="00E05379" w:rsidRDefault="00582321" w:rsidP="007E5180">
            <w:pPr>
              <w:pStyle w:val="MRTableText"/>
              <w:widowControl w:val="0"/>
              <w:rPr>
                <w:rFonts w:ascii="Arial" w:hAnsi="Arial"/>
                <w:b/>
                <w:bCs/>
              </w:rPr>
            </w:pPr>
            <w:r w:rsidRPr="00E05379">
              <w:rPr>
                <w:rFonts w:ascii="Arial" w:hAnsi="Arial"/>
                <w:b/>
                <w:bCs/>
              </w:rPr>
              <w:t>DOCUMENTATION FOR EACH INSURANCE BOUND:</w:t>
            </w:r>
          </w:p>
        </w:tc>
        <w:tc>
          <w:tcPr>
            <w:tcW w:w="5580" w:type="dxa"/>
            <w:gridSpan w:val="2"/>
            <w:shd w:val="clear" w:color="auto" w:fill="auto"/>
          </w:tcPr>
          <w:p w14:paraId="6396193C" w14:textId="77777777" w:rsidR="00582321" w:rsidRPr="00E05379" w:rsidRDefault="00582321" w:rsidP="007E5180">
            <w:pPr>
              <w:pStyle w:val="MRTableText"/>
              <w:widowControl w:val="0"/>
              <w:rPr>
                <w:rFonts w:ascii="Arial" w:hAnsi="Arial"/>
              </w:rPr>
            </w:pPr>
            <w:r w:rsidRPr="00E05379">
              <w:rPr>
                <w:rFonts w:ascii="Arial" w:hAnsi="Arial"/>
              </w:rPr>
              <w:t xml:space="preserve">Delete as applicable: </w:t>
            </w:r>
          </w:p>
          <w:p w14:paraId="10531028" w14:textId="77777777" w:rsidR="00582321" w:rsidRDefault="00582321" w:rsidP="007E5180">
            <w:pPr>
              <w:pStyle w:val="MRTableText"/>
              <w:widowControl w:val="0"/>
              <w:rPr>
                <w:rFonts w:ascii="Arial" w:hAnsi="Arial"/>
              </w:rPr>
            </w:pPr>
          </w:p>
          <w:p w14:paraId="5D9F7D96" w14:textId="77777777" w:rsidR="00582321" w:rsidRPr="00E05379" w:rsidRDefault="00582321" w:rsidP="007E5180">
            <w:pPr>
              <w:pStyle w:val="MRTableText"/>
              <w:widowControl w:val="0"/>
              <w:numPr>
                <w:ilvl w:val="0"/>
                <w:numId w:val="41"/>
              </w:numPr>
              <w:rPr>
                <w:rFonts w:ascii="Arial" w:hAnsi="Arial"/>
              </w:rPr>
            </w:pPr>
            <w:r w:rsidRPr="00E05379">
              <w:rPr>
                <w:rFonts w:ascii="Arial" w:hAnsi="Arial"/>
              </w:rPr>
              <w:t>Market reform contract to be issued</w:t>
            </w:r>
            <w:r>
              <w:rPr>
                <w:rFonts w:ascii="Arial" w:hAnsi="Arial"/>
              </w:rPr>
              <w:t>;</w:t>
            </w:r>
          </w:p>
          <w:p w14:paraId="4AA1C007" w14:textId="77777777" w:rsidR="00582321" w:rsidRDefault="00582321" w:rsidP="007E5180">
            <w:pPr>
              <w:pStyle w:val="MRTableText"/>
              <w:widowControl w:val="0"/>
              <w:numPr>
                <w:ilvl w:val="0"/>
                <w:numId w:val="41"/>
              </w:numPr>
              <w:rPr>
                <w:rFonts w:ascii="Arial" w:hAnsi="Arial"/>
              </w:rPr>
            </w:pPr>
            <w:r w:rsidRPr="00E05379">
              <w:rPr>
                <w:rFonts w:ascii="Arial" w:hAnsi="Arial"/>
              </w:rPr>
              <w:t>Full policy wording or certificate to be issued</w:t>
            </w:r>
            <w:r>
              <w:rPr>
                <w:rFonts w:ascii="Arial" w:hAnsi="Arial"/>
              </w:rPr>
              <w:t>; or</w:t>
            </w:r>
          </w:p>
          <w:p w14:paraId="3A50B2E5" w14:textId="77777777" w:rsidR="00582321" w:rsidRPr="00E05379" w:rsidRDefault="00582321" w:rsidP="007E5180">
            <w:pPr>
              <w:pStyle w:val="MRTableText"/>
              <w:widowControl w:val="0"/>
              <w:numPr>
                <w:ilvl w:val="0"/>
                <w:numId w:val="41"/>
              </w:numPr>
              <w:rPr>
                <w:rFonts w:ascii="Arial" w:hAnsi="Arial"/>
              </w:rPr>
            </w:pPr>
            <w:r>
              <w:rPr>
                <w:rFonts w:ascii="Arial" w:hAnsi="Arial"/>
              </w:rPr>
              <w:t>As agreed by the agreement parties for each insurance bound</w:t>
            </w:r>
          </w:p>
          <w:p w14:paraId="44EBD9AD" w14:textId="77777777" w:rsidR="00582321" w:rsidRPr="00C57AC9" w:rsidRDefault="00582321" w:rsidP="007E5180">
            <w:pPr>
              <w:pStyle w:val="CommentText"/>
              <w:widowControl w:val="0"/>
              <w:rPr>
                <w:rFonts w:ascii="Arial" w:hAnsi="Arial" w:cs="Arial"/>
              </w:rPr>
            </w:pPr>
          </w:p>
          <w:p w14:paraId="270A9D90" w14:textId="77777777" w:rsidR="00582321" w:rsidRPr="00E05379" w:rsidRDefault="00582321" w:rsidP="007E5180">
            <w:pPr>
              <w:pStyle w:val="MRTableText"/>
              <w:widowControl w:val="0"/>
              <w:rPr>
                <w:rFonts w:ascii="Arial" w:hAnsi="Arial"/>
              </w:rPr>
            </w:pPr>
            <w:r w:rsidRPr="00E05379">
              <w:rPr>
                <w:rFonts w:ascii="Arial" w:hAnsi="Arial"/>
              </w:rPr>
              <w:t>All documentation must be issued in accordance with contract certainty and/or local regulatory requirements</w:t>
            </w:r>
          </w:p>
        </w:tc>
      </w:tr>
      <w:tr w:rsidR="00582321" w:rsidRPr="00C57AC9" w14:paraId="44AF82FA" w14:textId="77777777" w:rsidTr="00722C4A">
        <w:trPr>
          <w:cantSplit/>
        </w:trPr>
        <w:tc>
          <w:tcPr>
            <w:tcW w:w="3420" w:type="dxa"/>
            <w:shd w:val="clear" w:color="auto" w:fill="auto"/>
          </w:tcPr>
          <w:p w14:paraId="2F4A1154" w14:textId="77777777" w:rsidR="00582321" w:rsidRPr="00E05379" w:rsidRDefault="00582321" w:rsidP="007E5180">
            <w:pPr>
              <w:pStyle w:val="MRTableText"/>
              <w:widowControl w:val="0"/>
              <w:rPr>
                <w:rFonts w:ascii="Arial" w:hAnsi="Arial"/>
                <w:b/>
                <w:bCs/>
              </w:rPr>
            </w:pPr>
          </w:p>
        </w:tc>
        <w:tc>
          <w:tcPr>
            <w:tcW w:w="5580" w:type="dxa"/>
            <w:gridSpan w:val="2"/>
            <w:shd w:val="clear" w:color="auto" w:fill="auto"/>
            <w:vAlign w:val="bottom"/>
          </w:tcPr>
          <w:p w14:paraId="47879B1B" w14:textId="77777777" w:rsidR="00582321" w:rsidRPr="00E05379" w:rsidRDefault="00582321" w:rsidP="007E5180">
            <w:pPr>
              <w:pStyle w:val="MRTableText"/>
              <w:widowControl w:val="0"/>
              <w:jc w:val="right"/>
              <w:rPr>
                <w:rFonts w:ascii="Arial" w:hAnsi="Arial"/>
                <w:b/>
                <w:bCs/>
              </w:rPr>
            </w:pPr>
          </w:p>
          <w:p w14:paraId="3856419C" w14:textId="77777777" w:rsidR="00582321" w:rsidRPr="00E05379" w:rsidRDefault="00582321" w:rsidP="007E5180">
            <w:pPr>
              <w:pStyle w:val="MRTableText"/>
              <w:widowControl w:val="0"/>
              <w:jc w:val="right"/>
              <w:rPr>
                <w:rFonts w:ascii="Arial" w:hAnsi="Arial"/>
                <w:b/>
                <w:bCs/>
              </w:rPr>
            </w:pPr>
          </w:p>
          <w:p w14:paraId="601FDF9A" w14:textId="77777777" w:rsidR="00582321" w:rsidRPr="00E05379" w:rsidRDefault="00582321" w:rsidP="007E5180">
            <w:pPr>
              <w:pStyle w:val="MRTableText"/>
              <w:widowControl w:val="0"/>
              <w:jc w:val="right"/>
              <w:rPr>
                <w:rFonts w:ascii="Arial" w:hAnsi="Arial"/>
                <w:b/>
                <w:bCs/>
              </w:rPr>
            </w:pPr>
          </w:p>
          <w:p w14:paraId="41D2004B" w14:textId="77777777" w:rsidR="00582321" w:rsidRPr="00E05379" w:rsidRDefault="00582321" w:rsidP="007E5180">
            <w:pPr>
              <w:pStyle w:val="MRTableText"/>
              <w:widowControl w:val="0"/>
              <w:jc w:val="right"/>
              <w:rPr>
                <w:rFonts w:ascii="Arial" w:hAnsi="Arial"/>
                <w:b/>
                <w:bCs/>
              </w:rPr>
            </w:pPr>
          </w:p>
          <w:p w14:paraId="306225EC" w14:textId="77777777" w:rsidR="00582321" w:rsidRPr="00E05379" w:rsidRDefault="00582321" w:rsidP="007E5180">
            <w:pPr>
              <w:pStyle w:val="MRTableText"/>
              <w:widowControl w:val="0"/>
              <w:jc w:val="right"/>
              <w:rPr>
                <w:rFonts w:ascii="Arial" w:hAnsi="Arial"/>
                <w:b/>
                <w:bCs/>
              </w:rPr>
            </w:pPr>
          </w:p>
          <w:p w14:paraId="40559F0F" w14:textId="77777777" w:rsidR="00582321" w:rsidRPr="00E05379" w:rsidRDefault="00582321" w:rsidP="007E5180">
            <w:pPr>
              <w:pStyle w:val="MRTableText"/>
              <w:widowControl w:val="0"/>
              <w:jc w:val="right"/>
              <w:rPr>
                <w:rFonts w:ascii="Arial" w:hAnsi="Arial"/>
                <w:b/>
                <w:bCs/>
              </w:rPr>
            </w:pPr>
          </w:p>
          <w:p w14:paraId="2FC3D180" w14:textId="77777777" w:rsidR="00582321" w:rsidRPr="00E05379" w:rsidRDefault="00582321" w:rsidP="007E5180">
            <w:pPr>
              <w:pStyle w:val="MRTableText"/>
              <w:widowControl w:val="0"/>
              <w:jc w:val="right"/>
              <w:rPr>
                <w:rFonts w:ascii="Arial" w:hAnsi="Arial"/>
                <w:b/>
                <w:bCs/>
              </w:rPr>
            </w:pPr>
          </w:p>
          <w:p w14:paraId="0648E72E" w14:textId="77777777" w:rsidR="00582321" w:rsidRPr="00E05379" w:rsidRDefault="00582321" w:rsidP="007E5180">
            <w:pPr>
              <w:pStyle w:val="MRTableText"/>
              <w:widowControl w:val="0"/>
              <w:jc w:val="right"/>
              <w:rPr>
                <w:rFonts w:ascii="Arial" w:hAnsi="Arial"/>
                <w:b/>
                <w:bCs/>
              </w:rPr>
            </w:pPr>
          </w:p>
          <w:p w14:paraId="35D994B9" w14:textId="77777777" w:rsidR="00582321" w:rsidRPr="00545565" w:rsidRDefault="00582321" w:rsidP="007E5180">
            <w:pPr>
              <w:pStyle w:val="MRTableText"/>
              <w:widowControl w:val="0"/>
              <w:jc w:val="right"/>
              <w:rPr>
                <w:rFonts w:ascii="Arial" w:hAnsi="Arial"/>
                <w:b/>
                <w:bCs/>
              </w:rPr>
            </w:pPr>
          </w:p>
          <w:p w14:paraId="772B3BD8" w14:textId="77777777" w:rsidR="00582321" w:rsidRPr="00E2051E" w:rsidRDefault="00582321" w:rsidP="007E5180">
            <w:pPr>
              <w:pStyle w:val="MRTableText"/>
              <w:widowControl w:val="0"/>
              <w:jc w:val="right"/>
              <w:rPr>
                <w:rFonts w:ascii="Arial" w:hAnsi="Arial"/>
                <w:b/>
                <w:bCs/>
              </w:rPr>
            </w:pPr>
          </w:p>
          <w:p w14:paraId="50A3C7FA" w14:textId="77777777" w:rsidR="00582321" w:rsidRPr="00C57AC9" w:rsidRDefault="00582321" w:rsidP="007E5180">
            <w:pPr>
              <w:pStyle w:val="MRTableText"/>
              <w:widowControl w:val="0"/>
              <w:jc w:val="right"/>
              <w:rPr>
                <w:rFonts w:ascii="Arial" w:hAnsi="Arial"/>
                <w:b/>
                <w:bCs/>
              </w:rPr>
            </w:pPr>
          </w:p>
          <w:p w14:paraId="363B9B10" w14:textId="77777777" w:rsidR="00582321" w:rsidRPr="00C57AC9" w:rsidRDefault="00582321" w:rsidP="007E5180">
            <w:pPr>
              <w:pStyle w:val="MRTableText"/>
              <w:widowControl w:val="0"/>
              <w:jc w:val="right"/>
              <w:rPr>
                <w:rFonts w:ascii="Arial" w:hAnsi="Arial"/>
                <w:b/>
                <w:bCs/>
              </w:rPr>
            </w:pPr>
          </w:p>
          <w:p w14:paraId="27B8751A" w14:textId="77777777" w:rsidR="00582321" w:rsidRPr="00C57AC9" w:rsidRDefault="00582321" w:rsidP="007E5180">
            <w:pPr>
              <w:pStyle w:val="MRTableText"/>
              <w:widowControl w:val="0"/>
              <w:jc w:val="right"/>
              <w:rPr>
                <w:rFonts w:ascii="Arial" w:hAnsi="Arial"/>
                <w:b/>
                <w:bCs/>
              </w:rPr>
            </w:pPr>
          </w:p>
          <w:p w14:paraId="6A713A70" w14:textId="77777777" w:rsidR="00582321" w:rsidRPr="00C57AC9" w:rsidRDefault="00582321" w:rsidP="007E5180">
            <w:pPr>
              <w:pStyle w:val="MRTableText"/>
              <w:widowControl w:val="0"/>
              <w:jc w:val="right"/>
              <w:rPr>
                <w:rFonts w:ascii="Arial" w:hAnsi="Arial"/>
                <w:b/>
                <w:bCs/>
              </w:rPr>
            </w:pPr>
          </w:p>
          <w:p w14:paraId="14DBCC48" w14:textId="77777777" w:rsidR="00582321" w:rsidRPr="00C57AC9" w:rsidRDefault="00582321" w:rsidP="007E5180">
            <w:pPr>
              <w:pStyle w:val="MRTableText"/>
              <w:widowControl w:val="0"/>
              <w:jc w:val="right"/>
              <w:rPr>
                <w:rFonts w:ascii="Arial" w:hAnsi="Arial"/>
                <w:b/>
                <w:bCs/>
              </w:rPr>
            </w:pPr>
          </w:p>
          <w:p w14:paraId="4F38A7B8" w14:textId="77777777" w:rsidR="00582321" w:rsidRPr="00C57AC9" w:rsidRDefault="00582321" w:rsidP="007E5180">
            <w:pPr>
              <w:pStyle w:val="MRTableText"/>
              <w:widowControl w:val="0"/>
              <w:jc w:val="right"/>
              <w:rPr>
                <w:rFonts w:ascii="Arial" w:hAnsi="Arial"/>
                <w:b/>
                <w:bCs/>
              </w:rPr>
            </w:pPr>
          </w:p>
          <w:p w14:paraId="4B871536" w14:textId="77777777" w:rsidR="00582321" w:rsidRPr="00C57AC9" w:rsidRDefault="00582321" w:rsidP="007E5180">
            <w:pPr>
              <w:pStyle w:val="MRTableText"/>
              <w:widowControl w:val="0"/>
              <w:jc w:val="right"/>
              <w:rPr>
                <w:rFonts w:ascii="Arial" w:hAnsi="Arial"/>
                <w:b/>
                <w:bCs/>
              </w:rPr>
            </w:pPr>
          </w:p>
          <w:p w14:paraId="18458A84" w14:textId="77777777" w:rsidR="00582321" w:rsidRPr="00C57AC9" w:rsidRDefault="00582321" w:rsidP="007E5180">
            <w:pPr>
              <w:pStyle w:val="MRTableText"/>
              <w:widowControl w:val="0"/>
              <w:jc w:val="right"/>
              <w:rPr>
                <w:rFonts w:ascii="Arial" w:hAnsi="Arial"/>
                <w:b/>
                <w:bCs/>
              </w:rPr>
            </w:pPr>
          </w:p>
          <w:p w14:paraId="3EDFB1E2" w14:textId="77777777" w:rsidR="00582321" w:rsidRPr="00C57AC9" w:rsidRDefault="00582321" w:rsidP="007E5180">
            <w:pPr>
              <w:pStyle w:val="MRTableText"/>
              <w:widowControl w:val="0"/>
              <w:jc w:val="right"/>
              <w:rPr>
                <w:rFonts w:ascii="Arial" w:hAnsi="Arial"/>
                <w:b/>
                <w:bCs/>
              </w:rPr>
            </w:pPr>
          </w:p>
          <w:p w14:paraId="26B81354" w14:textId="77777777" w:rsidR="00582321" w:rsidRPr="00C57AC9" w:rsidRDefault="00582321" w:rsidP="007E5180">
            <w:pPr>
              <w:pStyle w:val="MRTableText"/>
              <w:widowControl w:val="0"/>
              <w:jc w:val="right"/>
              <w:rPr>
                <w:rFonts w:ascii="Arial" w:hAnsi="Arial"/>
                <w:b/>
                <w:bCs/>
              </w:rPr>
            </w:pPr>
          </w:p>
          <w:p w14:paraId="7ECA4A63" w14:textId="77777777" w:rsidR="00582321" w:rsidRPr="00C57AC9" w:rsidRDefault="00582321" w:rsidP="007E5180">
            <w:pPr>
              <w:pStyle w:val="MRTableText"/>
              <w:widowControl w:val="0"/>
              <w:jc w:val="right"/>
              <w:rPr>
                <w:rFonts w:ascii="Arial" w:hAnsi="Arial"/>
                <w:b/>
                <w:bCs/>
              </w:rPr>
            </w:pPr>
          </w:p>
          <w:p w14:paraId="3194C61B" w14:textId="77777777" w:rsidR="00582321" w:rsidRPr="00C57AC9" w:rsidRDefault="00582321" w:rsidP="007E5180">
            <w:pPr>
              <w:pStyle w:val="MRTableText"/>
              <w:widowControl w:val="0"/>
              <w:jc w:val="right"/>
              <w:rPr>
                <w:rFonts w:ascii="Arial" w:hAnsi="Arial"/>
                <w:b/>
                <w:bCs/>
              </w:rPr>
            </w:pPr>
          </w:p>
          <w:p w14:paraId="3380C350" w14:textId="77777777" w:rsidR="00582321" w:rsidRPr="00C57AC9" w:rsidRDefault="00582321" w:rsidP="007E5180">
            <w:pPr>
              <w:pStyle w:val="MRTableText"/>
              <w:widowControl w:val="0"/>
              <w:jc w:val="right"/>
              <w:rPr>
                <w:rFonts w:ascii="Arial" w:hAnsi="Arial"/>
                <w:b/>
                <w:bCs/>
              </w:rPr>
            </w:pPr>
          </w:p>
          <w:p w14:paraId="6DD1B52B" w14:textId="77777777" w:rsidR="00582321" w:rsidRPr="00C57AC9" w:rsidRDefault="00582321" w:rsidP="007E5180">
            <w:pPr>
              <w:pStyle w:val="MRTableText"/>
              <w:widowControl w:val="0"/>
              <w:jc w:val="right"/>
              <w:rPr>
                <w:rFonts w:ascii="Arial" w:hAnsi="Arial"/>
                <w:b/>
                <w:bCs/>
              </w:rPr>
            </w:pPr>
          </w:p>
          <w:p w14:paraId="21201C0C" w14:textId="77777777" w:rsidR="00582321" w:rsidRPr="00C57AC9" w:rsidRDefault="00582321" w:rsidP="007E5180">
            <w:pPr>
              <w:pStyle w:val="MRTableText"/>
              <w:widowControl w:val="0"/>
              <w:jc w:val="right"/>
              <w:rPr>
                <w:rFonts w:ascii="Arial" w:hAnsi="Arial"/>
                <w:b/>
                <w:bCs/>
              </w:rPr>
            </w:pPr>
          </w:p>
          <w:p w14:paraId="67E0C1B6" w14:textId="77777777" w:rsidR="00582321" w:rsidRPr="00C57AC9" w:rsidRDefault="00582321" w:rsidP="007E5180">
            <w:pPr>
              <w:pStyle w:val="MRTableText"/>
              <w:widowControl w:val="0"/>
              <w:jc w:val="right"/>
              <w:rPr>
                <w:rFonts w:ascii="Arial" w:hAnsi="Arial"/>
                <w:b/>
                <w:bCs/>
              </w:rPr>
            </w:pPr>
          </w:p>
          <w:p w14:paraId="34745CA7" w14:textId="77777777" w:rsidR="00582321" w:rsidRPr="00C57AC9" w:rsidRDefault="00582321" w:rsidP="007E5180">
            <w:pPr>
              <w:pStyle w:val="MRTableText"/>
              <w:widowControl w:val="0"/>
              <w:jc w:val="right"/>
              <w:rPr>
                <w:rFonts w:ascii="Arial" w:hAnsi="Arial"/>
                <w:b/>
                <w:bCs/>
              </w:rPr>
            </w:pPr>
          </w:p>
          <w:p w14:paraId="6F133DF8" w14:textId="77777777" w:rsidR="00582321" w:rsidRPr="00C57AC9" w:rsidRDefault="00582321" w:rsidP="007E5180">
            <w:pPr>
              <w:pStyle w:val="MRTableText"/>
              <w:widowControl w:val="0"/>
              <w:jc w:val="right"/>
              <w:rPr>
                <w:rFonts w:ascii="Arial" w:hAnsi="Arial"/>
                <w:b/>
                <w:bCs/>
              </w:rPr>
            </w:pPr>
          </w:p>
          <w:p w14:paraId="503D41FD" w14:textId="77777777" w:rsidR="00582321" w:rsidRPr="00C57AC9" w:rsidRDefault="00582321" w:rsidP="007E5180">
            <w:pPr>
              <w:pStyle w:val="MRTableText"/>
              <w:widowControl w:val="0"/>
              <w:jc w:val="right"/>
              <w:rPr>
                <w:rFonts w:ascii="Arial" w:hAnsi="Arial"/>
                <w:b/>
                <w:bCs/>
              </w:rPr>
            </w:pPr>
          </w:p>
          <w:p w14:paraId="59195A27" w14:textId="77777777" w:rsidR="00582321" w:rsidRPr="00C57AC9" w:rsidRDefault="00582321" w:rsidP="007E5180">
            <w:pPr>
              <w:pStyle w:val="MRTableText"/>
              <w:widowControl w:val="0"/>
              <w:jc w:val="right"/>
              <w:rPr>
                <w:rFonts w:ascii="Arial" w:hAnsi="Arial"/>
                <w:b/>
                <w:bCs/>
              </w:rPr>
            </w:pPr>
          </w:p>
          <w:p w14:paraId="3CA482CE" w14:textId="77777777" w:rsidR="00582321" w:rsidRPr="00C57AC9" w:rsidRDefault="00582321" w:rsidP="007E5180">
            <w:pPr>
              <w:pStyle w:val="MRTableText"/>
              <w:widowControl w:val="0"/>
              <w:jc w:val="right"/>
              <w:rPr>
                <w:rFonts w:ascii="Arial" w:hAnsi="Arial"/>
                <w:b/>
                <w:bCs/>
              </w:rPr>
            </w:pPr>
          </w:p>
          <w:p w14:paraId="0E3ADD40" w14:textId="77777777" w:rsidR="00582321" w:rsidRPr="00C57AC9" w:rsidRDefault="00582321" w:rsidP="007E5180">
            <w:pPr>
              <w:pStyle w:val="MRTableText"/>
              <w:widowControl w:val="0"/>
              <w:jc w:val="right"/>
              <w:rPr>
                <w:rFonts w:ascii="Arial" w:hAnsi="Arial"/>
                <w:b/>
                <w:bCs/>
              </w:rPr>
            </w:pPr>
          </w:p>
          <w:p w14:paraId="03468D83" w14:textId="77777777" w:rsidR="00582321" w:rsidRPr="00C57AC9" w:rsidRDefault="00582321" w:rsidP="007E5180">
            <w:pPr>
              <w:pStyle w:val="MRTableText"/>
              <w:widowControl w:val="0"/>
              <w:jc w:val="right"/>
              <w:rPr>
                <w:rFonts w:ascii="Arial" w:hAnsi="Arial"/>
                <w:b/>
                <w:bCs/>
              </w:rPr>
            </w:pPr>
            <w:r w:rsidRPr="00C57AC9">
              <w:rPr>
                <w:rFonts w:ascii="Arial" w:hAnsi="Arial"/>
                <w:b/>
                <w:bCs/>
              </w:rPr>
              <w:t>page X of Y</w:t>
            </w:r>
          </w:p>
        </w:tc>
      </w:tr>
      <w:tr w:rsidR="00582321" w:rsidRPr="00C57AC9" w14:paraId="72878467" w14:textId="77777777" w:rsidTr="00722C4A">
        <w:trPr>
          <w:cantSplit/>
          <w:trHeight w:val="80"/>
        </w:trPr>
        <w:tc>
          <w:tcPr>
            <w:tcW w:w="9000" w:type="dxa"/>
            <w:gridSpan w:val="3"/>
            <w:shd w:val="clear" w:color="auto" w:fill="auto"/>
          </w:tcPr>
          <w:p w14:paraId="1C4086FE" w14:textId="77777777" w:rsidR="00582321" w:rsidRPr="00E05379" w:rsidRDefault="00582321" w:rsidP="007E5180">
            <w:pPr>
              <w:pStyle w:val="MRTableText"/>
              <w:widowControl w:val="0"/>
              <w:spacing w:before="240" w:after="120"/>
              <w:rPr>
                <w:rFonts w:ascii="Arial" w:hAnsi="Arial"/>
                <w:b/>
                <w:bCs/>
                <w:sz w:val="40"/>
                <w:szCs w:val="40"/>
              </w:rPr>
            </w:pPr>
            <w:r w:rsidRPr="00E05379">
              <w:rPr>
                <w:rFonts w:ascii="Arial" w:hAnsi="Arial"/>
                <w:b/>
                <w:bCs/>
                <w:sz w:val="40"/>
                <w:szCs w:val="40"/>
              </w:rPr>
              <w:lastRenderedPageBreak/>
              <w:t>Information</w:t>
            </w:r>
          </w:p>
        </w:tc>
      </w:tr>
      <w:tr w:rsidR="00582321" w:rsidRPr="00C57AC9" w14:paraId="5C130F62" w14:textId="77777777" w:rsidTr="00722C4A">
        <w:trPr>
          <w:cantSplit/>
          <w:trHeight w:val="245"/>
        </w:trPr>
        <w:tc>
          <w:tcPr>
            <w:tcW w:w="9000" w:type="dxa"/>
            <w:gridSpan w:val="3"/>
            <w:shd w:val="clear" w:color="auto" w:fill="auto"/>
          </w:tcPr>
          <w:p w14:paraId="53EF6438" w14:textId="77777777" w:rsidR="00582321" w:rsidRPr="00E05379" w:rsidRDefault="00582321" w:rsidP="007E5180">
            <w:pPr>
              <w:pStyle w:val="MRTableText"/>
              <w:widowControl w:val="0"/>
              <w:rPr>
                <w:rFonts w:ascii="Arial" w:hAnsi="Arial"/>
              </w:rPr>
            </w:pPr>
            <w:r w:rsidRPr="00E05379">
              <w:rPr>
                <w:rFonts w:ascii="Arial" w:hAnsi="Arial"/>
              </w:rPr>
              <w:t xml:space="preserve">The following Information was provided to </w:t>
            </w:r>
            <w:r w:rsidR="00804D7A">
              <w:rPr>
                <w:rFonts w:ascii="Arial" w:hAnsi="Arial"/>
              </w:rPr>
              <w:t>insurer</w:t>
            </w:r>
            <w:r w:rsidRPr="00E05379">
              <w:rPr>
                <w:rFonts w:ascii="Arial" w:hAnsi="Arial"/>
              </w:rPr>
              <w:t>(s) to support the assessment of the Line slip at the time of underwriting.</w:t>
            </w:r>
          </w:p>
          <w:p w14:paraId="21E49B7A" w14:textId="77777777" w:rsidR="00582321" w:rsidRPr="00E05379" w:rsidRDefault="00582321" w:rsidP="007E5180">
            <w:pPr>
              <w:pStyle w:val="MRTableText"/>
              <w:widowControl w:val="0"/>
              <w:rPr>
                <w:rFonts w:ascii="Arial" w:hAnsi="Arial"/>
              </w:rPr>
            </w:pPr>
          </w:p>
          <w:p w14:paraId="5A2D56B5" w14:textId="77777777" w:rsidR="00582321" w:rsidRPr="00E05379" w:rsidRDefault="00582321" w:rsidP="007E5180">
            <w:pPr>
              <w:pStyle w:val="MRTableText"/>
              <w:widowControl w:val="0"/>
              <w:rPr>
                <w:rFonts w:ascii="Arial" w:hAnsi="Arial"/>
                <w:b/>
              </w:rPr>
            </w:pPr>
            <w:r w:rsidRPr="00E05379">
              <w:rPr>
                <w:rFonts w:ascii="Arial" w:hAnsi="Arial"/>
                <w:b/>
              </w:rPr>
              <w:t>Location of risks:</w:t>
            </w:r>
          </w:p>
          <w:p w14:paraId="18645139" w14:textId="77777777" w:rsidR="00582321" w:rsidRPr="00E05379" w:rsidRDefault="00582321" w:rsidP="007E5180">
            <w:pPr>
              <w:pStyle w:val="MRTableText"/>
              <w:widowControl w:val="0"/>
              <w:rPr>
                <w:rFonts w:ascii="Arial" w:hAnsi="Arial"/>
              </w:rPr>
            </w:pPr>
          </w:p>
          <w:p w14:paraId="5B8CA7A9" w14:textId="77777777" w:rsidR="00582321" w:rsidRPr="001F5D4B" w:rsidRDefault="00582321" w:rsidP="007E5180">
            <w:pPr>
              <w:pStyle w:val="MRTableText"/>
              <w:widowControl w:val="0"/>
              <w:rPr>
                <w:rFonts w:ascii="Arial" w:hAnsi="Arial"/>
              </w:rPr>
            </w:pPr>
            <w:r w:rsidRPr="00545565">
              <w:rPr>
                <w:rFonts w:ascii="Arial" w:hAnsi="Arial"/>
              </w:rPr>
              <w:t>USA &amp; Canada</w:t>
            </w:r>
            <w:r w:rsidRPr="001F5D4B">
              <w:rPr>
                <w:rFonts w:ascii="Arial" w:hAnsi="Arial"/>
              </w:rPr>
              <w:t xml:space="preserve"> </w:t>
            </w:r>
          </w:p>
          <w:p w14:paraId="3E08E1D3" w14:textId="77777777" w:rsidR="00582321" w:rsidRPr="00E2051E" w:rsidRDefault="00582321" w:rsidP="007E5180">
            <w:pPr>
              <w:pStyle w:val="MRTableText"/>
              <w:widowControl w:val="0"/>
              <w:rPr>
                <w:rFonts w:ascii="Arial" w:hAnsi="Arial"/>
              </w:rPr>
            </w:pPr>
          </w:p>
          <w:p w14:paraId="75CC36E9" w14:textId="77777777" w:rsidR="00582321" w:rsidRPr="00C57AC9" w:rsidRDefault="00582321" w:rsidP="007E5180">
            <w:pPr>
              <w:pStyle w:val="MRTableText"/>
              <w:widowControl w:val="0"/>
              <w:rPr>
                <w:rFonts w:ascii="Arial" w:hAnsi="Arial"/>
                <w:b/>
              </w:rPr>
            </w:pPr>
            <w:r w:rsidRPr="00C57AC9">
              <w:rPr>
                <w:rFonts w:ascii="Arial" w:hAnsi="Arial"/>
                <w:b/>
              </w:rPr>
              <w:t xml:space="preserve">Location of insureds: </w:t>
            </w:r>
          </w:p>
          <w:p w14:paraId="366391FD" w14:textId="77777777" w:rsidR="00582321" w:rsidRPr="00C57AC9" w:rsidRDefault="00582321" w:rsidP="007E5180">
            <w:pPr>
              <w:pStyle w:val="MRTableText"/>
              <w:widowControl w:val="0"/>
              <w:rPr>
                <w:rFonts w:ascii="Arial" w:hAnsi="Arial"/>
              </w:rPr>
            </w:pPr>
          </w:p>
          <w:p w14:paraId="24E46ECE" w14:textId="77777777" w:rsidR="00582321" w:rsidRPr="00C57AC9" w:rsidRDefault="00582321" w:rsidP="007E5180">
            <w:pPr>
              <w:pStyle w:val="MRTableText"/>
              <w:widowControl w:val="0"/>
              <w:rPr>
                <w:rFonts w:ascii="Arial" w:hAnsi="Arial"/>
              </w:rPr>
            </w:pPr>
            <w:r w:rsidRPr="00C57AC9">
              <w:rPr>
                <w:rFonts w:ascii="Arial" w:hAnsi="Arial"/>
              </w:rPr>
              <w:t>USA only</w:t>
            </w:r>
          </w:p>
          <w:p w14:paraId="6A7B8AC8" w14:textId="77777777" w:rsidR="00582321" w:rsidRPr="00C57AC9" w:rsidRDefault="00582321" w:rsidP="007E5180">
            <w:pPr>
              <w:pStyle w:val="MRTableText"/>
              <w:widowControl w:val="0"/>
              <w:rPr>
                <w:rFonts w:ascii="Arial" w:hAnsi="Arial"/>
              </w:rPr>
            </w:pPr>
          </w:p>
          <w:p w14:paraId="20881278" w14:textId="77777777" w:rsidR="00582321" w:rsidRPr="00C57AC9" w:rsidRDefault="00582321" w:rsidP="007E5180">
            <w:pPr>
              <w:pStyle w:val="MRTableText"/>
              <w:widowControl w:val="0"/>
              <w:rPr>
                <w:rFonts w:ascii="Arial" w:hAnsi="Arial"/>
                <w:b/>
              </w:rPr>
            </w:pPr>
            <w:r w:rsidRPr="00C57AC9">
              <w:rPr>
                <w:rFonts w:ascii="Arial" w:hAnsi="Arial"/>
                <w:b/>
              </w:rPr>
              <w:t xml:space="preserve">Volume of declarations expected: </w:t>
            </w:r>
          </w:p>
          <w:p w14:paraId="1F394A15" w14:textId="77777777" w:rsidR="00582321" w:rsidRPr="00C57AC9" w:rsidRDefault="00582321" w:rsidP="007E5180">
            <w:pPr>
              <w:pStyle w:val="MRTableText"/>
              <w:widowControl w:val="0"/>
              <w:rPr>
                <w:rFonts w:ascii="Arial" w:hAnsi="Arial"/>
              </w:rPr>
            </w:pPr>
          </w:p>
          <w:p w14:paraId="73DBBBDA" w14:textId="77777777" w:rsidR="00582321" w:rsidRPr="00C57AC9" w:rsidRDefault="00582321" w:rsidP="007E5180">
            <w:pPr>
              <w:pStyle w:val="MRTableText"/>
              <w:widowControl w:val="0"/>
              <w:rPr>
                <w:rFonts w:ascii="Arial" w:hAnsi="Arial"/>
              </w:rPr>
            </w:pPr>
            <w:r w:rsidRPr="00C57AC9">
              <w:rPr>
                <w:rFonts w:ascii="Arial" w:hAnsi="Arial"/>
              </w:rPr>
              <w:t>100</w:t>
            </w:r>
          </w:p>
          <w:p w14:paraId="4FC28B30" w14:textId="77777777" w:rsidR="00582321" w:rsidRPr="00C57AC9" w:rsidRDefault="00582321" w:rsidP="007E5180">
            <w:pPr>
              <w:pStyle w:val="MRTableText"/>
              <w:widowControl w:val="0"/>
              <w:rPr>
                <w:rFonts w:ascii="Arial" w:hAnsi="Arial"/>
              </w:rPr>
            </w:pPr>
          </w:p>
          <w:p w14:paraId="756286FA" w14:textId="77777777" w:rsidR="00582321" w:rsidRPr="00C57AC9" w:rsidRDefault="00582321" w:rsidP="007E5180">
            <w:pPr>
              <w:pStyle w:val="MRTableText"/>
              <w:widowControl w:val="0"/>
              <w:rPr>
                <w:rFonts w:ascii="Arial" w:hAnsi="Arial"/>
                <w:b/>
              </w:rPr>
            </w:pPr>
            <w:r w:rsidRPr="00C57AC9">
              <w:rPr>
                <w:rFonts w:ascii="Arial" w:hAnsi="Arial"/>
                <w:b/>
              </w:rPr>
              <w:t>Loss History:</w:t>
            </w:r>
          </w:p>
          <w:p w14:paraId="5FE11D27" w14:textId="77777777" w:rsidR="00582321" w:rsidRPr="00C57AC9" w:rsidRDefault="00582321" w:rsidP="007E5180">
            <w:pPr>
              <w:pStyle w:val="MRTableText"/>
              <w:widowControl w:val="0"/>
              <w:rPr>
                <w:rFonts w:ascii="Arial" w:hAnsi="Arial"/>
                <w:b/>
              </w:rPr>
            </w:pPr>
          </w:p>
          <w:p w14:paraId="5A28566E" w14:textId="77777777" w:rsidR="00582321" w:rsidRPr="00C57AC9" w:rsidRDefault="00582321" w:rsidP="007E5180">
            <w:pPr>
              <w:pStyle w:val="MRTableText"/>
              <w:widowControl w:val="0"/>
              <w:rPr>
                <w:rFonts w:ascii="Arial" w:hAnsi="Arial"/>
              </w:rPr>
            </w:pPr>
            <w:r w:rsidRPr="00C57AC9">
              <w:rPr>
                <w:rFonts w:ascii="Arial" w:hAnsi="Arial"/>
              </w:rPr>
              <w:t xml:space="preserve">Provided by the </w:t>
            </w:r>
            <w:r w:rsidR="00804D7A">
              <w:rPr>
                <w:rFonts w:ascii="Arial" w:hAnsi="Arial"/>
              </w:rPr>
              <w:t>b</w:t>
            </w:r>
            <w:r w:rsidRPr="00C57AC9">
              <w:rPr>
                <w:rFonts w:ascii="Arial" w:hAnsi="Arial"/>
              </w:rPr>
              <w:t xml:space="preserve">roker as at 01 May 2012: </w:t>
            </w:r>
          </w:p>
          <w:p w14:paraId="58889E10" w14:textId="77777777" w:rsidR="00582321" w:rsidRPr="00C57AC9" w:rsidRDefault="00582321" w:rsidP="007E5180">
            <w:pPr>
              <w:pStyle w:val="MRTableText"/>
              <w:widowControl w:val="0"/>
              <w:rPr>
                <w:rFonts w:ascii="Arial" w:hAnsi="Arial"/>
              </w:rPr>
            </w:pPr>
          </w:p>
          <w:p w14:paraId="0C24BF6E" w14:textId="77777777" w:rsidR="00582321" w:rsidRPr="00C57AC9" w:rsidRDefault="00582321" w:rsidP="007E5180">
            <w:pPr>
              <w:pStyle w:val="MRTableText"/>
              <w:widowControl w:val="0"/>
              <w:tabs>
                <w:tab w:val="left" w:pos="1872"/>
                <w:tab w:val="left" w:pos="5112"/>
              </w:tabs>
              <w:ind w:left="720"/>
              <w:rPr>
                <w:rFonts w:ascii="Arial" w:hAnsi="Arial"/>
                <w:b/>
                <w:bCs/>
              </w:rPr>
            </w:pPr>
            <w:r w:rsidRPr="00C57AC9">
              <w:rPr>
                <w:rFonts w:ascii="Arial" w:hAnsi="Arial"/>
                <w:b/>
                <w:bCs/>
              </w:rPr>
              <w:t>Year</w:t>
            </w:r>
            <w:r w:rsidRPr="00C57AC9">
              <w:rPr>
                <w:rFonts w:ascii="Arial" w:hAnsi="Arial"/>
                <w:b/>
                <w:bCs/>
              </w:rPr>
              <w:tab/>
              <w:t>Net Absolute Premium (GBP)</w:t>
            </w:r>
            <w:r w:rsidRPr="00C57AC9">
              <w:rPr>
                <w:rFonts w:ascii="Arial" w:hAnsi="Arial"/>
                <w:b/>
                <w:bCs/>
              </w:rPr>
              <w:tab/>
              <w:t>Incurred Losses(GBP)</w:t>
            </w:r>
          </w:p>
          <w:p w14:paraId="78D09CD9" w14:textId="77777777" w:rsidR="00582321" w:rsidRPr="00C57AC9" w:rsidRDefault="00582321" w:rsidP="007E5180">
            <w:pPr>
              <w:pStyle w:val="MRTableText"/>
              <w:widowControl w:val="0"/>
              <w:tabs>
                <w:tab w:val="left" w:pos="1872"/>
                <w:tab w:val="left" w:pos="5112"/>
              </w:tabs>
              <w:ind w:left="720"/>
              <w:rPr>
                <w:rFonts w:ascii="Arial" w:hAnsi="Arial"/>
              </w:rPr>
            </w:pPr>
          </w:p>
          <w:p w14:paraId="761E3261" w14:textId="77777777" w:rsidR="00582321" w:rsidRPr="00C57AC9" w:rsidRDefault="00582321" w:rsidP="007E5180">
            <w:pPr>
              <w:pStyle w:val="MRTableText"/>
              <w:widowControl w:val="0"/>
              <w:tabs>
                <w:tab w:val="left" w:pos="1872"/>
                <w:tab w:val="left" w:pos="5112"/>
              </w:tabs>
              <w:ind w:left="720"/>
              <w:rPr>
                <w:rFonts w:ascii="Arial" w:hAnsi="Arial"/>
              </w:rPr>
            </w:pPr>
            <w:r w:rsidRPr="00C57AC9">
              <w:rPr>
                <w:rFonts w:ascii="Arial" w:hAnsi="Arial"/>
              </w:rPr>
              <w:t>2005/6</w:t>
            </w:r>
            <w:r w:rsidRPr="00C57AC9">
              <w:rPr>
                <w:rFonts w:ascii="Arial" w:hAnsi="Arial"/>
              </w:rPr>
              <w:tab/>
              <w:t>6,000,000</w:t>
            </w:r>
            <w:r w:rsidRPr="00C57AC9">
              <w:rPr>
                <w:rFonts w:ascii="Arial" w:hAnsi="Arial"/>
              </w:rPr>
              <w:tab/>
              <w:t>4,000,000</w:t>
            </w:r>
          </w:p>
          <w:p w14:paraId="7F7FB5AF" w14:textId="77777777" w:rsidR="00582321" w:rsidRPr="00C57AC9" w:rsidRDefault="00582321" w:rsidP="007E5180">
            <w:pPr>
              <w:pStyle w:val="MRTableText"/>
              <w:widowControl w:val="0"/>
              <w:tabs>
                <w:tab w:val="left" w:pos="1872"/>
                <w:tab w:val="left" w:pos="5112"/>
              </w:tabs>
              <w:ind w:left="720"/>
              <w:rPr>
                <w:rFonts w:ascii="Arial" w:hAnsi="Arial"/>
              </w:rPr>
            </w:pPr>
            <w:r w:rsidRPr="00C57AC9">
              <w:rPr>
                <w:rFonts w:ascii="Arial" w:hAnsi="Arial"/>
              </w:rPr>
              <w:t>2006/7</w:t>
            </w:r>
            <w:r w:rsidRPr="00C57AC9">
              <w:rPr>
                <w:rFonts w:ascii="Arial" w:hAnsi="Arial"/>
              </w:rPr>
              <w:tab/>
              <w:t>6,500,000</w:t>
            </w:r>
            <w:r w:rsidRPr="00C57AC9">
              <w:rPr>
                <w:rFonts w:ascii="Arial" w:hAnsi="Arial"/>
              </w:rPr>
              <w:tab/>
              <w:t>3,232,897</w:t>
            </w:r>
          </w:p>
          <w:p w14:paraId="616A03EB" w14:textId="77777777" w:rsidR="00582321" w:rsidRPr="00C57AC9" w:rsidRDefault="00582321" w:rsidP="007E5180">
            <w:pPr>
              <w:pStyle w:val="MRTableText"/>
              <w:widowControl w:val="0"/>
              <w:tabs>
                <w:tab w:val="left" w:pos="1872"/>
                <w:tab w:val="left" w:pos="5112"/>
              </w:tabs>
              <w:ind w:left="720"/>
              <w:rPr>
                <w:rFonts w:ascii="Arial" w:hAnsi="Arial"/>
              </w:rPr>
            </w:pPr>
            <w:r w:rsidRPr="00C57AC9">
              <w:rPr>
                <w:rFonts w:ascii="Arial" w:hAnsi="Arial"/>
              </w:rPr>
              <w:t>2007/8</w:t>
            </w:r>
            <w:r w:rsidRPr="00C57AC9">
              <w:rPr>
                <w:rFonts w:ascii="Arial" w:hAnsi="Arial"/>
              </w:rPr>
              <w:tab/>
              <w:t>8,786,234</w:t>
            </w:r>
            <w:r w:rsidRPr="00C57AC9">
              <w:rPr>
                <w:rFonts w:ascii="Arial" w:hAnsi="Arial"/>
              </w:rPr>
              <w:tab/>
              <w:t>5,675,987</w:t>
            </w:r>
          </w:p>
          <w:p w14:paraId="3B252643" w14:textId="77777777" w:rsidR="00582321" w:rsidRPr="00C57AC9" w:rsidRDefault="00582321" w:rsidP="007E5180">
            <w:pPr>
              <w:pStyle w:val="MRTableText"/>
              <w:widowControl w:val="0"/>
              <w:tabs>
                <w:tab w:val="left" w:pos="1872"/>
                <w:tab w:val="left" w:pos="5112"/>
              </w:tabs>
              <w:ind w:left="720"/>
              <w:rPr>
                <w:rFonts w:ascii="Arial" w:hAnsi="Arial"/>
              </w:rPr>
            </w:pPr>
            <w:r w:rsidRPr="00C57AC9">
              <w:rPr>
                <w:rFonts w:ascii="Arial" w:hAnsi="Arial"/>
              </w:rPr>
              <w:t>2008/9</w:t>
            </w:r>
            <w:r w:rsidRPr="00C57AC9">
              <w:rPr>
                <w:rFonts w:ascii="Arial" w:hAnsi="Arial"/>
              </w:rPr>
              <w:tab/>
              <w:t>3,000,987</w:t>
            </w:r>
            <w:r w:rsidRPr="00C57AC9">
              <w:rPr>
                <w:rFonts w:ascii="Arial" w:hAnsi="Arial"/>
              </w:rPr>
              <w:tab/>
              <w:t>2,987,564</w:t>
            </w:r>
          </w:p>
          <w:p w14:paraId="1B39B4A7" w14:textId="77777777" w:rsidR="00582321" w:rsidRPr="00C57AC9" w:rsidRDefault="00582321" w:rsidP="007E5180">
            <w:pPr>
              <w:pStyle w:val="MRTableText"/>
              <w:widowControl w:val="0"/>
              <w:tabs>
                <w:tab w:val="left" w:pos="1872"/>
                <w:tab w:val="left" w:pos="5112"/>
              </w:tabs>
              <w:ind w:left="720"/>
              <w:rPr>
                <w:rFonts w:ascii="Arial" w:hAnsi="Arial"/>
              </w:rPr>
            </w:pPr>
            <w:r w:rsidRPr="00C57AC9">
              <w:rPr>
                <w:rFonts w:ascii="Arial" w:hAnsi="Arial"/>
              </w:rPr>
              <w:t>2009/10</w:t>
            </w:r>
            <w:r w:rsidRPr="00C57AC9">
              <w:rPr>
                <w:rFonts w:ascii="Arial" w:hAnsi="Arial"/>
              </w:rPr>
              <w:tab/>
              <w:t>5,000,000</w:t>
            </w:r>
            <w:r w:rsidRPr="00C57AC9">
              <w:rPr>
                <w:rFonts w:ascii="Arial" w:hAnsi="Arial"/>
              </w:rPr>
              <w:tab/>
              <w:t>3,200,000</w:t>
            </w:r>
          </w:p>
          <w:p w14:paraId="0FD43C1E" w14:textId="77777777" w:rsidR="00582321" w:rsidRPr="00C57AC9" w:rsidRDefault="00582321" w:rsidP="007E5180">
            <w:pPr>
              <w:pStyle w:val="MRTableText"/>
              <w:widowControl w:val="0"/>
              <w:tabs>
                <w:tab w:val="left" w:pos="1872"/>
                <w:tab w:val="left" w:pos="5112"/>
              </w:tabs>
              <w:ind w:left="720"/>
              <w:rPr>
                <w:rFonts w:ascii="Arial" w:hAnsi="Arial"/>
              </w:rPr>
            </w:pPr>
          </w:p>
        </w:tc>
      </w:tr>
      <w:tr w:rsidR="00582321" w:rsidRPr="00C57AC9" w14:paraId="0FF65A9D" w14:textId="77777777" w:rsidTr="00722C4A">
        <w:trPr>
          <w:cantSplit/>
        </w:trPr>
        <w:tc>
          <w:tcPr>
            <w:tcW w:w="3420" w:type="dxa"/>
            <w:shd w:val="clear" w:color="auto" w:fill="auto"/>
          </w:tcPr>
          <w:p w14:paraId="6241FD30" w14:textId="77777777" w:rsidR="00582321" w:rsidRPr="00E05379" w:rsidRDefault="00582321" w:rsidP="007E5180">
            <w:pPr>
              <w:pStyle w:val="MRTableText"/>
              <w:widowControl w:val="0"/>
              <w:rPr>
                <w:rFonts w:ascii="Arial" w:hAnsi="Arial"/>
                <w:b/>
                <w:bCs/>
              </w:rPr>
            </w:pPr>
          </w:p>
        </w:tc>
        <w:tc>
          <w:tcPr>
            <w:tcW w:w="5580" w:type="dxa"/>
            <w:gridSpan w:val="2"/>
            <w:shd w:val="clear" w:color="auto" w:fill="auto"/>
            <w:vAlign w:val="bottom"/>
          </w:tcPr>
          <w:p w14:paraId="189B0B6F" w14:textId="77777777" w:rsidR="00582321" w:rsidRPr="00E05379" w:rsidRDefault="00582321" w:rsidP="007E5180">
            <w:pPr>
              <w:pStyle w:val="MRTableText"/>
              <w:widowControl w:val="0"/>
              <w:jc w:val="right"/>
              <w:rPr>
                <w:rFonts w:ascii="Arial" w:hAnsi="Arial"/>
                <w:b/>
                <w:bCs/>
              </w:rPr>
            </w:pPr>
          </w:p>
          <w:p w14:paraId="0F125182" w14:textId="77777777" w:rsidR="00582321" w:rsidRPr="00C57AC9" w:rsidRDefault="00582321" w:rsidP="007E5180">
            <w:pPr>
              <w:pStyle w:val="MRTableText"/>
              <w:widowControl w:val="0"/>
              <w:jc w:val="right"/>
              <w:rPr>
                <w:rFonts w:ascii="Arial" w:hAnsi="Arial"/>
                <w:b/>
                <w:bCs/>
              </w:rPr>
            </w:pPr>
          </w:p>
          <w:p w14:paraId="4CCD93D6" w14:textId="77777777" w:rsidR="00582321" w:rsidRPr="00C57AC9" w:rsidRDefault="00582321" w:rsidP="007E5180">
            <w:pPr>
              <w:pStyle w:val="MRTableText"/>
              <w:widowControl w:val="0"/>
              <w:jc w:val="right"/>
              <w:rPr>
                <w:rFonts w:ascii="Arial" w:hAnsi="Arial"/>
                <w:b/>
                <w:bCs/>
              </w:rPr>
            </w:pPr>
          </w:p>
          <w:p w14:paraId="05AD47A5" w14:textId="77777777" w:rsidR="00582321" w:rsidRPr="00C57AC9" w:rsidRDefault="00582321" w:rsidP="007E5180">
            <w:pPr>
              <w:pStyle w:val="MRTableText"/>
              <w:widowControl w:val="0"/>
              <w:jc w:val="right"/>
              <w:rPr>
                <w:rFonts w:ascii="Arial" w:hAnsi="Arial"/>
                <w:b/>
                <w:bCs/>
              </w:rPr>
            </w:pPr>
          </w:p>
          <w:p w14:paraId="63A242AE" w14:textId="77777777" w:rsidR="00582321" w:rsidRPr="00C57AC9" w:rsidRDefault="00582321" w:rsidP="007E5180">
            <w:pPr>
              <w:pStyle w:val="MRTableText"/>
              <w:widowControl w:val="0"/>
              <w:jc w:val="right"/>
              <w:rPr>
                <w:rFonts w:ascii="Arial" w:hAnsi="Arial"/>
                <w:b/>
                <w:bCs/>
              </w:rPr>
            </w:pPr>
          </w:p>
          <w:p w14:paraId="62E500D3" w14:textId="77777777" w:rsidR="00582321" w:rsidRPr="00C57AC9" w:rsidRDefault="00582321" w:rsidP="007E5180">
            <w:pPr>
              <w:pStyle w:val="MRTableText"/>
              <w:widowControl w:val="0"/>
              <w:jc w:val="right"/>
              <w:rPr>
                <w:rFonts w:ascii="Arial" w:hAnsi="Arial"/>
                <w:b/>
                <w:bCs/>
              </w:rPr>
            </w:pPr>
          </w:p>
          <w:p w14:paraId="065D82E9" w14:textId="77777777" w:rsidR="00582321" w:rsidRPr="00C57AC9" w:rsidRDefault="00582321" w:rsidP="007E5180">
            <w:pPr>
              <w:pStyle w:val="MRTableText"/>
              <w:widowControl w:val="0"/>
              <w:jc w:val="right"/>
              <w:rPr>
                <w:rFonts w:ascii="Arial" w:hAnsi="Arial"/>
                <w:b/>
                <w:bCs/>
              </w:rPr>
            </w:pPr>
          </w:p>
          <w:p w14:paraId="4C73D978" w14:textId="77777777" w:rsidR="00582321" w:rsidRPr="00C57AC9" w:rsidRDefault="00582321" w:rsidP="007E5180">
            <w:pPr>
              <w:pStyle w:val="MRTableText"/>
              <w:widowControl w:val="0"/>
              <w:jc w:val="right"/>
              <w:rPr>
                <w:rFonts w:ascii="Arial" w:hAnsi="Arial"/>
                <w:b/>
                <w:bCs/>
              </w:rPr>
            </w:pPr>
          </w:p>
          <w:p w14:paraId="136AAC9C" w14:textId="77777777" w:rsidR="00582321" w:rsidRPr="00C57AC9" w:rsidRDefault="00582321" w:rsidP="007E5180">
            <w:pPr>
              <w:pStyle w:val="MRTableText"/>
              <w:widowControl w:val="0"/>
              <w:jc w:val="right"/>
              <w:rPr>
                <w:rFonts w:ascii="Arial" w:hAnsi="Arial"/>
                <w:b/>
                <w:bCs/>
              </w:rPr>
            </w:pPr>
          </w:p>
          <w:p w14:paraId="7E6C923E" w14:textId="77777777" w:rsidR="00582321" w:rsidRPr="00C57AC9" w:rsidRDefault="00582321" w:rsidP="007E5180">
            <w:pPr>
              <w:pStyle w:val="MRTableText"/>
              <w:widowControl w:val="0"/>
              <w:jc w:val="right"/>
              <w:rPr>
                <w:rFonts w:ascii="Arial" w:hAnsi="Arial"/>
                <w:b/>
                <w:bCs/>
              </w:rPr>
            </w:pPr>
          </w:p>
          <w:p w14:paraId="26334FDB" w14:textId="77777777" w:rsidR="00582321" w:rsidRPr="00C57AC9" w:rsidRDefault="00582321" w:rsidP="007E5180">
            <w:pPr>
              <w:pStyle w:val="MRTableText"/>
              <w:widowControl w:val="0"/>
              <w:jc w:val="right"/>
              <w:rPr>
                <w:rFonts w:ascii="Arial" w:hAnsi="Arial"/>
                <w:b/>
                <w:bCs/>
              </w:rPr>
            </w:pPr>
          </w:p>
          <w:p w14:paraId="198B5DA7" w14:textId="77777777" w:rsidR="00582321" w:rsidRPr="00C57AC9" w:rsidRDefault="00582321" w:rsidP="007E5180">
            <w:pPr>
              <w:pStyle w:val="MRTableText"/>
              <w:widowControl w:val="0"/>
              <w:jc w:val="right"/>
              <w:rPr>
                <w:rFonts w:ascii="Arial" w:hAnsi="Arial"/>
                <w:b/>
                <w:bCs/>
              </w:rPr>
            </w:pPr>
          </w:p>
          <w:p w14:paraId="12948206" w14:textId="77777777" w:rsidR="00582321" w:rsidRPr="00C57AC9" w:rsidRDefault="00582321" w:rsidP="007E5180">
            <w:pPr>
              <w:pStyle w:val="MRTableText"/>
              <w:widowControl w:val="0"/>
              <w:jc w:val="right"/>
              <w:rPr>
                <w:rFonts w:ascii="Arial" w:hAnsi="Arial"/>
                <w:b/>
                <w:bCs/>
              </w:rPr>
            </w:pPr>
          </w:p>
          <w:p w14:paraId="664CD60D" w14:textId="77777777" w:rsidR="00582321" w:rsidRPr="00C57AC9" w:rsidRDefault="00582321" w:rsidP="007E5180">
            <w:pPr>
              <w:pStyle w:val="MRTableText"/>
              <w:widowControl w:val="0"/>
              <w:jc w:val="right"/>
              <w:rPr>
                <w:rFonts w:ascii="Arial" w:hAnsi="Arial"/>
                <w:b/>
                <w:bCs/>
              </w:rPr>
            </w:pPr>
          </w:p>
          <w:p w14:paraId="2CBCA191" w14:textId="77777777" w:rsidR="00582321" w:rsidRPr="00C57AC9" w:rsidRDefault="00582321" w:rsidP="007E5180">
            <w:pPr>
              <w:pStyle w:val="MRTableText"/>
              <w:widowControl w:val="0"/>
              <w:jc w:val="right"/>
              <w:rPr>
                <w:rFonts w:ascii="Arial" w:hAnsi="Arial"/>
                <w:b/>
                <w:bCs/>
              </w:rPr>
            </w:pPr>
          </w:p>
          <w:p w14:paraId="5B8F0048" w14:textId="77777777" w:rsidR="00582321" w:rsidRPr="00C57AC9" w:rsidRDefault="00582321" w:rsidP="007E5180">
            <w:pPr>
              <w:pStyle w:val="MRTableText"/>
              <w:widowControl w:val="0"/>
              <w:jc w:val="right"/>
              <w:rPr>
                <w:rFonts w:ascii="Arial" w:hAnsi="Arial"/>
                <w:b/>
                <w:bCs/>
              </w:rPr>
            </w:pPr>
          </w:p>
          <w:p w14:paraId="180AA45F" w14:textId="77777777" w:rsidR="00582321" w:rsidRPr="00C57AC9" w:rsidRDefault="00582321" w:rsidP="007E5180">
            <w:pPr>
              <w:pStyle w:val="MRTableText"/>
              <w:widowControl w:val="0"/>
              <w:jc w:val="right"/>
              <w:rPr>
                <w:rFonts w:ascii="Arial" w:hAnsi="Arial"/>
                <w:b/>
                <w:bCs/>
              </w:rPr>
            </w:pPr>
          </w:p>
          <w:p w14:paraId="6B509EA9" w14:textId="77777777" w:rsidR="00582321" w:rsidRPr="00C57AC9" w:rsidRDefault="00582321" w:rsidP="007E5180">
            <w:pPr>
              <w:pStyle w:val="MRTableText"/>
              <w:widowControl w:val="0"/>
              <w:jc w:val="right"/>
              <w:rPr>
                <w:rFonts w:ascii="Arial" w:hAnsi="Arial"/>
                <w:b/>
                <w:bCs/>
              </w:rPr>
            </w:pPr>
          </w:p>
          <w:p w14:paraId="0EE3A48C" w14:textId="77777777" w:rsidR="00582321" w:rsidRPr="00C57AC9" w:rsidRDefault="00582321" w:rsidP="007E5180">
            <w:pPr>
              <w:pStyle w:val="MRTableText"/>
              <w:widowControl w:val="0"/>
              <w:jc w:val="right"/>
              <w:rPr>
                <w:rFonts w:ascii="Arial" w:hAnsi="Arial"/>
                <w:b/>
                <w:bCs/>
              </w:rPr>
            </w:pPr>
          </w:p>
          <w:p w14:paraId="4E2C3898" w14:textId="77777777" w:rsidR="00582321" w:rsidRPr="00C57AC9" w:rsidRDefault="00582321" w:rsidP="007E5180">
            <w:pPr>
              <w:pStyle w:val="MRTableText"/>
              <w:widowControl w:val="0"/>
              <w:jc w:val="right"/>
              <w:rPr>
                <w:rFonts w:ascii="Arial" w:hAnsi="Arial"/>
                <w:b/>
                <w:bCs/>
              </w:rPr>
            </w:pPr>
          </w:p>
          <w:p w14:paraId="1183FFBB" w14:textId="77777777" w:rsidR="00582321" w:rsidRPr="00C57AC9" w:rsidRDefault="00582321" w:rsidP="007E5180">
            <w:pPr>
              <w:pStyle w:val="MRTableText"/>
              <w:widowControl w:val="0"/>
              <w:jc w:val="right"/>
              <w:rPr>
                <w:rFonts w:ascii="Arial" w:hAnsi="Arial"/>
                <w:b/>
                <w:bCs/>
              </w:rPr>
            </w:pPr>
            <w:r w:rsidRPr="00C57AC9">
              <w:rPr>
                <w:rFonts w:ascii="Arial" w:hAnsi="Arial"/>
                <w:b/>
                <w:bCs/>
              </w:rPr>
              <w:t>page X of Y</w:t>
            </w:r>
          </w:p>
        </w:tc>
      </w:tr>
      <w:tr w:rsidR="00582321" w:rsidRPr="00C57AC9" w14:paraId="6939B2F0" w14:textId="77777777" w:rsidTr="00722C4A">
        <w:trPr>
          <w:cantSplit/>
        </w:trPr>
        <w:tc>
          <w:tcPr>
            <w:tcW w:w="9000" w:type="dxa"/>
            <w:gridSpan w:val="3"/>
            <w:shd w:val="clear" w:color="auto" w:fill="auto"/>
          </w:tcPr>
          <w:p w14:paraId="78FEFCEB" w14:textId="77777777" w:rsidR="00582321" w:rsidRPr="00E05379" w:rsidRDefault="00582321" w:rsidP="007E5180">
            <w:pPr>
              <w:pStyle w:val="MRTableText"/>
              <w:widowControl w:val="0"/>
              <w:spacing w:before="240" w:after="120"/>
              <w:rPr>
                <w:rFonts w:ascii="Arial" w:hAnsi="Arial"/>
                <w:b/>
                <w:bCs/>
                <w:sz w:val="40"/>
                <w:szCs w:val="40"/>
              </w:rPr>
            </w:pPr>
            <w:r w:rsidRPr="00E05379">
              <w:rPr>
                <w:rFonts w:ascii="Arial" w:hAnsi="Arial"/>
                <w:b/>
                <w:bCs/>
                <w:sz w:val="40"/>
                <w:szCs w:val="40"/>
              </w:rPr>
              <w:lastRenderedPageBreak/>
              <w:t>Security Details</w:t>
            </w:r>
          </w:p>
        </w:tc>
      </w:tr>
      <w:tr w:rsidR="00582321" w:rsidRPr="00C57AC9" w14:paraId="0DDEAB00" w14:textId="77777777" w:rsidTr="00722C4A">
        <w:trPr>
          <w:cantSplit/>
        </w:trPr>
        <w:tc>
          <w:tcPr>
            <w:tcW w:w="3420" w:type="dxa"/>
            <w:shd w:val="clear" w:color="auto" w:fill="auto"/>
          </w:tcPr>
          <w:p w14:paraId="65928CDC" w14:textId="77777777" w:rsidR="00582321" w:rsidRPr="00E05379" w:rsidRDefault="00582321" w:rsidP="007E5180">
            <w:pPr>
              <w:pStyle w:val="MRTableText"/>
              <w:widowControl w:val="0"/>
              <w:rPr>
                <w:rFonts w:ascii="Arial" w:hAnsi="Arial"/>
                <w:b/>
                <w:bCs/>
              </w:rPr>
            </w:pPr>
          </w:p>
        </w:tc>
        <w:tc>
          <w:tcPr>
            <w:tcW w:w="5580" w:type="dxa"/>
            <w:gridSpan w:val="2"/>
            <w:shd w:val="clear" w:color="auto" w:fill="auto"/>
          </w:tcPr>
          <w:p w14:paraId="4232AE6F" w14:textId="77777777" w:rsidR="00582321" w:rsidRPr="00E05379" w:rsidRDefault="00582321" w:rsidP="007E5180">
            <w:pPr>
              <w:pStyle w:val="MRTableText"/>
              <w:widowControl w:val="0"/>
              <w:rPr>
                <w:rFonts w:ascii="Arial" w:hAnsi="Arial"/>
                <w:i/>
                <w:iCs/>
              </w:rPr>
            </w:pPr>
            <w:r w:rsidRPr="00E05379">
              <w:rPr>
                <w:rFonts w:ascii="Arial" w:hAnsi="Arial"/>
                <w:i/>
                <w:iCs/>
              </w:rPr>
              <w:t>(NOTE: There is no longer a need for a several liability clause within the Line slip contract as each off-slip will contain suitable several liability language).</w:t>
            </w:r>
          </w:p>
          <w:p w14:paraId="2D5AC259" w14:textId="77777777" w:rsidR="00582321" w:rsidRPr="00545565" w:rsidRDefault="00582321" w:rsidP="007E5180">
            <w:pPr>
              <w:pStyle w:val="MRTableText"/>
              <w:widowControl w:val="0"/>
              <w:rPr>
                <w:rFonts w:ascii="Arial" w:hAnsi="Arial"/>
                <w:i/>
                <w:iCs/>
              </w:rPr>
            </w:pPr>
          </w:p>
        </w:tc>
      </w:tr>
      <w:tr w:rsidR="00582321" w:rsidRPr="00C57AC9" w14:paraId="2BC4AFB6" w14:textId="77777777" w:rsidTr="00722C4A">
        <w:trPr>
          <w:cantSplit/>
        </w:trPr>
        <w:tc>
          <w:tcPr>
            <w:tcW w:w="3420" w:type="dxa"/>
            <w:shd w:val="clear" w:color="auto" w:fill="auto"/>
          </w:tcPr>
          <w:p w14:paraId="3252CA3C" w14:textId="77777777" w:rsidR="00582321" w:rsidRPr="00E05379" w:rsidRDefault="00582321" w:rsidP="007E5180">
            <w:pPr>
              <w:pStyle w:val="MRTableText"/>
              <w:widowControl w:val="0"/>
              <w:rPr>
                <w:rFonts w:ascii="Arial" w:hAnsi="Arial"/>
                <w:b/>
                <w:bCs/>
              </w:rPr>
            </w:pPr>
            <w:r w:rsidRPr="00E05379">
              <w:rPr>
                <w:rFonts w:ascii="Arial" w:hAnsi="Arial"/>
                <w:b/>
                <w:bCs/>
              </w:rPr>
              <w:t>ORDER HEREON:</w:t>
            </w:r>
          </w:p>
        </w:tc>
        <w:tc>
          <w:tcPr>
            <w:tcW w:w="5580" w:type="dxa"/>
            <w:gridSpan w:val="2"/>
            <w:shd w:val="clear" w:color="auto" w:fill="auto"/>
          </w:tcPr>
          <w:p w14:paraId="2D253238" w14:textId="77777777" w:rsidR="00582321" w:rsidRPr="00E05379" w:rsidRDefault="00582321" w:rsidP="007E5180">
            <w:pPr>
              <w:pStyle w:val="MRTableText"/>
              <w:widowControl w:val="0"/>
              <w:rPr>
                <w:rFonts w:ascii="Arial" w:hAnsi="Arial"/>
              </w:rPr>
            </w:pPr>
            <w:r w:rsidRPr="00E05379">
              <w:rPr>
                <w:rFonts w:ascii="Arial" w:hAnsi="Arial"/>
              </w:rPr>
              <w:t xml:space="preserve">100% of 100% </w:t>
            </w:r>
          </w:p>
          <w:p w14:paraId="070460B2" w14:textId="77777777" w:rsidR="00582321" w:rsidRPr="00E05379" w:rsidRDefault="00582321" w:rsidP="007E5180">
            <w:pPr>
              <w:pStyle w:val="MRTableText"/>
              <w:widowControl w:val="0"/>
              <w:rPr>
                <w:rFonts w:ascii="Arial" w:hAnsi="Arial"/>
              </w:rPr>
            </w:pPr>
          </w:p>
          <w:p w14:paraId="4DFE31AE" w14:textId="77777777" w:rsidR="00582321" w:rsidRPr="00E05379" w:rsidRDefault="00582321" w:rsidP="007E5180">
            <w:pPr>
              <w:pStyle w:val="MRTableText"/>
              <w:widowControl w:val="0"/>
              <w:rPr>
                <w:rFonts w:ascii="Arial" w:hAnsi="Arial"/>
              </w:rPr>
            </w:pPr>
          </w:p>
        </w:tc>
      </w:tr>
      <w:tr w:rsidR="00582321" w:rsidRPr="00C57AC9" w14:paraId="74C52E32" w14:textId="77777777" w:rsidTr="00722C4A">
        <w:trPr>
          <w:cantSplit/>
        </w:trPr>
        <w:tc>
          <w:tcPr>
            <w:tcW w:w="3420" w:type="dxa"/>
            <w:shd w:val="clear" w:color="auto" w:fill="auto"/>
          </w:tcPr>
          <w:p w14:paraId="3395A83E" w14:textId="77777777" w:rsidR="00582321" w:rsidRPr="00E05379" w:rsidRDefault="00582321" w:rsidP="007E5180">
            <w:pPr>
              <w:pStyle w:val="MRTableText"/>
              <w:widowControl w:val="0"/>
              <w:rPr>
                <w:rFonts w:ascii="Arial" w:hAnsi="Arial"/>
                <w:b/>
                <w:bCs/>
              </w:rPr>
            </w:pPr>
            <w:r w:rsidRPr="00E05379">
              <w:rPr>
                <w:rFonts w:ascii="Arial" w:hAnsi="Arial"/>
                <w:b/>
                <w:bCs/>
              </w:rPr>
              <w:t xml:space="preserve">BASIS OF </w:t>
            </w:r>
          </w:p>
          <w:p w14:paraId="0F64252C" w14:textId="77777777" w:rsidR="00582321" w:rsidRPr="00E05379" w:rsidRDefault="00582321" w:rsidP="007E5180">
            <w:pPr>
              <w:pStyle w:val="MRTableText"/>
              <w:widowControl w:val="0"/>
              <w:rPr>
                <w:rFonts w:ascii="Arial" w:hAnsi="Arial"/>
                <w:b/>
                <w:bCs/>
              </w:rPr>
            </w:pPr>
            <w:r w:rsidRPr="00E05379">
              <w:rPr>
                <w:rFonts w:ascii="Arial" w:hAnsi="Arial"/>
                <w:b/>
                <w:bCs/>
              </w:rPr>
              <w:t xml:space="preserve">WRITTEN LINES: </w:t>
            </w:r>
          </w:p>
          <w:p w14:paraId="0FF2C9E0" w14:textId="77777777" w:rsidR="00582321" w:rsidRPr="00E05379" w:rsidRDefault="00582321" w:rsidP="007E5180">
            <w:pPr>
              <w:pStyle w:val="MRTableText"/>
              <w:widowControl w:val="0"/>
              <w:rPr>
                <w:rFonts w:ascii="Arial" w:hAnsi="Arial"/>
                <w:b/>
                <w:bCs/>
              </w:rPr>
            </w:pPr>
          </w:p>
          <w:p w14:paraId="70375563" w14:textId="77777777" w:rsidR="00582321" w:rsidRPr="00E05379" w:rsidRDefault="00582321" w:rsidP="007E5180">
            <w:pPr>
              <w:pStyle w:val="MRTableText"/>
              <w:widowControl w:val="0"/>
              <w:rPr>
                <w:rFonts w:ascii="Arial" w:hAnsi="Arial"/>
                <w:b/>
                <w:bCs/>
              </w:rPr>
            </w:pPr>
          </w:p>
        </w:tc>
        <w:tc>
          <w:tcPr>
            <w:tcW w:w="5580" w:type="dxa"/>
            <w:gridSpan w:val="2"/>
            <w:shd w:val="clear" w:color="auto" w:fill="auto"/>
          </w:tcPr>
          <w:p w14:paraId="15D3ADF4" w14:textId="77777777" w:rsidR="00582321" w:rsidRPr="00E05379" w:rsidRDefault="00582321" w:rsidP="007E5180">
            <w:pPr>
              <w:pStyle w:val="MRTableText"/>
              <w:widowControl w:val="0"/>
              <w:rPr>
                <w:rFonts w:ascii="Arial" w:hAnsi="Arial"/>
              </w:rPr>
            </w:pPr>
            <w:r w:rsidRPr="00E05379">
              <w:rPr>
                <w:rFonts w:ascii="Arial" w:hAnsi="Arial"/>
              </w:rPr>
              <w:t>Percentage of whole</w:t>
            </w:r>
          </w:p>
        </w:tc>
      </w:tr>
      <w:tr w:rsidR="00582321" w:rsidRPr="00C57AC9" w14:paraId="7477AB6A" w14:textId="77777777" w:rsidTr="00722C4A">
        <w:trPr>
          <w:cantSplit/>
        </w:trPr>
        <w:tc>
          <w:tcPr>
            <w:tcW w:w="3420" w:type="dxa"/>
            <w:shd w:val="clear" w:color="auto" w:fill="auto"/>
          </w:tcPr>
          <w:p w14:paraId="4B8A3C15" w14:textId="77777777" w:rsidR="00582321" w:rsidRPr="00E05379" w:rsidRDefault="00582321" w:rsidP="007E5180">
            <w:pPr>
              <w:pStyle w:val="MRTableText"/>
              <w:widowControl w:val="0"/>
              <w:rPr>
                <w:rFonts w:ascii="Arial" w:hAnsi="Arial"/>
                <w:b/>
                <w:bCs/>
              </w:rPr>
            </w:pPr>
            <w:r w:rsidRPr="00E05379">
              <w:rPr>
                <w:rFonts w:ascii="Arial" w:hAnsi="Arial"/>
                <w:b/>
                <w:bCs/>
              </w:rPr>
              <w:t>BASIS OF SIGNED LINES:</w:t>
            </w:r>
          </w:p>
        </w:tc>
        <w:tc>
          <w:tcPr>
            <w:tcW w:w="5580" w:type="dxa"/>
            <w:gridSpan w:val="2"/>
            <w:shd w:val="clear" w:color="auto" w:fill="auto"/>
          </w:tcPr>
          <w:p w14:paraId="112FDE81" w14:textId="77777777" w:rsidR="00582321" w:rsidRPr="00E05379" w:rsidRDefault="00582321" w:rsidP="007E5180">
            <w:pPr>
              <w:pStyle w:val="MRTableText"/>
              <w:widowControl w:val="0"/>
              <w:rPr>
                <w:rFonts w:ascii="Arial" w:hAnsi="Arial"/>
              </w:rPr>
            </w:pPr>
            <w:r w:rsidRPr="00E05379">
              <w:rPr>
                <w:rFonts w:ascii="Arial" w:hAnsi="Arial"/>
              </w:rPr>
              <w:t>Percentage of order</w:t>
            </w:r>
          </w:p>
        </w:tc>
      </w:tr>
      <w:tr w:rsidR="00582321" w:rsidRPr="00C57AC9" w14:paraId="1C6AB408" w14:textId="77777777" w:rsidTr="00722C4A">
        <w:trPr>
          <w:cantSplit/>
        </w:trPr>
        <w:tc>
          <w:tcPr>
            <w:tcW w:w="3420" w:type="dxa"/>
            <w:shd w:val="clear" w:color="auto" w:fill="auto"/>
          </w:tcPr>
          <w:p w14:paraId="2DF7F653" w14:textId="77777777" w:rsidR="00582321" w:rsidRPr="00E05379" w:rsidRDefault="00582321" w:rsidP="007E5180">
            <w:pPr>
              <w:pStyle w:val="MRTableText"/>
              <w:widowControl w:val="0"/>
              <w:rPr>
                <w:rFonts w:ascii="Arial" w:hAnsi="Arial"/>
                <w:b/>
                <w:bCs/>
              </w:rPr>
            </w:pPr>
          </w:p>
          <w:p w14:paraId="1CB18886" w14:textId="77777777" w:rsidR="00582321" w:rsidRPr="00E05379" w:rsidRDefault="00582321" w:rsidP="007E5180">
            <w:pPr>
              <w:pStyle w:val="MRTableText"/>
              <w:widowControl w:val="0"/>
              <w:rPr>
                <w:rFonts w:ascii="Arial" w:hAnsi="Arial"/>
                <w:b/>
                <w:bCs/>
              </w:rPr>
            </w:pPr>
            <w:r w:rsidRPr="00E05379">
              <w:rPr>
                <w:rFonts w:ascii="Arial" w:hAnsi="Arial"/>
                <w:b/>
                <w:bCs/>
              </w:rPr>
              <w:t xml:space="preserve">SIGNING </w:t>
            </w:r>
          </w:p>
          <w:p w14:paraId="61CF4343" w14:textId="77777777" w:rsidR="00582321" w:rsidRPr="00E05379" w:rsidRDefault="00582321" w:rsidP="007E5180">
            <w:pPr>
              <w:pStyle w:val="MRTableText"/>
              <w:widowControl w:val="0"/>
              <w:rPr>
                <w:rFonts w:ascii="Arial" w:hAnsi="Arial"/>
                <w:b/>
                <w:bCs/>
              </w:rPr>
            </w:pPr>
            <w:r w:rsidRPr="00E05379">
              <w:rPr>
                <w:rFonts w:ascii="Arial" w:hAnsi="Arial"/>
                <w:b/>
                <w:bCs/>
              </w:rPr>
              <w:t xml:space="preserve">PROVISIONS:  </w:t>
            </w:r>
          </w:p>
          <w:p w14:paraId="67543F39" w14:textId="77777777" w:rsidR="00582321" w:rsidRPr="00E05379" w:rsidRDefault="00582321" w:rsidP="007E5180">
            <w:pPr>
              <w:pStyle w:val="MRTableText"/>
              <w:widowControl w:val="0"/>
              <w:rPr>
                <w:rFonts w:ascii="Arial" w:hAnsi="Arial"/>
                <w:b/>
                <w:bCs/>
              </w:rPr>
            </w:pPr>
          </w:p>
          <w:p w14:paraId="260A5E67" w14:textId="77777777" w:rsidR="00582321" w:rsidRPr="00E05379" w:rsidRDefault="00582321" w:rsidP="007E5180">
            <w:pPr>
              <w:pStyle w:val="MRTableText"/>
              <w:widowControl w:val="0"/>
              <w:rPr>
                <w:rFonts w:ascii="Arial" w:hAnsi="Arial"/>
                <w:b/>
                <w:bCs/>
              </w:rPr>
            </w:pPr>
          </w:p>
        </w:tc>
        <w:tc>
          <w:tcPr>
            <w:tcW w:w="5580" w:type="dxa"/>
            <w:gridSpan w:val="2"/>
            <w:shd w:val="clear" w:color="auto" w:fill="auto"/>
          </w:tcPr>
          <w:p w14:paraId="76D45015" w14:textId="77777777" w:rsidR="00582321" w:rsidRPr="00E05379" w:rsidRDefault="00582321" w:rsidP="007E5180">
            <w:pPr>
              <w:pStyle w:val="MRTableText"/>
              <w:widowControl w:val="0"/>
              <w:rPr>
                <w:rFonts w:ascii="Arial" w:hAnsi="Arial"/>
              </w:rPr>
            </w:pPr>
          </w:p>
          <w:p w14:paraId="4A113E73" w14:textId="77777777" w:rsidR="00582321" w:rsidRPr="001F5D4B" w:rsidRDefault="00582321" w:rsidP="007E5180">
            <w:pPr>
              <w:pStyle w:val="MRTableText"/>
              <w:widowControl w:val="0"/>
              <w:rPr>
                <w:rFonts w:ascii="Arial" w:hAnsi="Arial"/>
              </w:rPr>
            </w:pPr>
            <w:r w:rsidRPr="00E05379">
              <w:rPr>
                <w:rFonts w:ascii="Arial" w:hAnsi="Arial"/>
              </w:rPr>
              <w:t xml:space="preserve">In the event that the written lines hereon exceed 100% of the order, any lines written “to stand” will be allocated in full and all other lines will be signed down in equal proportions so that the aggregate signed lines are equal to 100% of the order without further agreement of any of the </w:t>
            </w:r>
            <w:r w:rsidR="00804D7A">
              <w:rPr>
                <w:rFonts w:ascii="Arial" w:hAnsi="Arial"/>
              </w:rPr>
              <w:t>insurer</w:t>
            </w:r>
            <w:r w:rsidRPr="001F5D4B">
              <w:rPr>
                <w:rFonts w:ascii="Arial" w:hAnsi="Arial"/>
              </w:rPr>
              <w:t>s.</w:t>
            </w:r>
          </w:p>
          <w:p w14:paraId="12958F2E" w14:textId="77777777" w:rsidR="00582321" w:rsidRPr="00E2051E" w:rsidRDefault="00582321" w:rsidP="007E5180">
            <w:pPr>
              <w:pStyle w:val="MRTableText"/>
              <w:widowControl w:val="0"/>
              <w:rPr>
                <w:rFonts w:ascii="Arial" w:hAnsi="Arial"/>
              </w:rPr>
            </w:pPr>
          </w:p>
          <w:p w14:paraId="0EA2A38B" w14:textId="77777777" w:rsidR="00582321" w:rsidRPr="00C57AC9" w:rsidRDefault="00582321" w:rsidP="007E5180">
            <w:pPr>
              <w:pStyle w:val="MRTableText"/>
              <w:widowControl w:val="0"/>
              <w:rPr>
                <w:rFonts w:ascii="Arial" w:hAnsi="Arial"/>
              </w:rPr>
            </w:pPr>
          </w:p>
          <w:p w14:paraId="1068B815" w14:textId="77777777" w:rsidR="00582321" w:rsidRPr="00C57AC9" w:rsidRDefault="00582321" w:rsidP="007E5180">
            <w:pPr>
              <w:pStyle w:val="MRTableText"/>
              <w:widowControl w:val="0"/>
              <w:rPr>
                <w:rFonts w:ascii="Arial" w:hAnsi="Arial"/>
              </w:rPr>
            </w:pPr>
          </w:p>
        </w:tc>
      </w:tr>
      <w:tr w:rsidR="00582321" w:rsidRPr="00C57AC9" w14:paraId="4E635A69" w14:textId="77777777" w:rsidTr="00722C4A">
        <w:trPr>
          <w:cantSplit/>
        </w:trPr>
        <w:tc>
          <w:tcPr>
            <w:tcW w:w="3420" w:type="dxa"/>
            <w:shd w:val="clear" w:color="auto" w:fill="auto"/>
          </w:tcPr>
          <w:p w14:paraId="44894570" w14:textId="77777777" w:rsidR="00582321" w:rsidRPr="00E05379" w:rsidRDefault="00582321" w:rsidP="007E5180">
            <w:pPr>
              <w:pStyle w:val="MRTableText"/>
              <w:widowControl w:val="0"/>
              <w:rPr>
                <w:rFonts w:ascii="Arial" w:hAnsi="Arial"/>
                <w:b/>
                <w:bCs/>
              </w:rPr>
            </w:pPr>
          </w:p>
        </w:tc>
        <w:tc>
          <w:tcPr>
            <w:tcW w:w="5580" w:type="dxa"/>
            <w:gridSpan w:val="2"/>
            <w:shd w:val="clear" w:color="auto" w:fill="auto"/>
          </w:tcPr>
          <w:p w14:paraId="6139ABCF" w14:textId="77777777" w:rsidR="00582321" w:rsidRPr="00E05379" w:rsidRDefault="00582321" w:rsidP="007E5180">
            <w:pPr>
              <w:pStyle w:val="MRTableText"/>
              <w:widowControl w:val="0"/>
              <w:rPr>
                <w:rFonts w:ascii="Arial" w:hAnsi="Arial"/>
              </w:rPr>
            </w:pPr>
            <w:r w:rsidRPr="00E05379">
              <w:rPr>
                <w:rFonts w:ascii="Arial" w:hAnsi="Arial"/>
              </w:rPr>
              <w:t>However:</w:t>
            </w:r>
          </w:p>
          <w:p w14:paraId="7C810108" w14:textId="77777777" w:rsidR="00582321" w:rsidRPr="00E05379" w:rsidRDefault="00582321" w:rsidP="007E5180">
            <w:pPr>
              <w:pStyle w:val="MRTableText"/>
              <w:widowControl w:val="0"/>
              <w:rPr>
                <w:rFonts w:ascii="Arial" w:hAnsi="Arial"/>
              </w:rPr>
            </w:pPr>
          </w:p>
          <w:p w14:paraId="7C119221" w14:textId="77777777" w:rsidR="00582321" w:rsidRPr="00545565" w:rsidRDefault="00582321" w:rsidP="007E5180">
            <w:pPr>
              <w:pStyle w:val="MRTableText"/>
              <w:widowControl w:val="0"/>
              <w:rPr>
                <w:rFonts w:ascii="Arial" w:hAnsi="Arial"/>
              </w:rPr>
            </w:pPr>
            <w:r w:rsidRPr="00E05379">
              <w:rPr>
                <w:rFonts w:ascii="Arial" w:hAnsi="Arial"/>
              </w:rPr>
              <w:t>a) in the event that the placement of the order is not completed by the commencement date of the period of the Line slip then all lines written by that date will be signed in full;</w:t>
            </w:r>
          </w:p>
          <w:p w14:paraId="491FF05A" w14:textId="77777777" w:rsidR="00582321" w:rsidRPr="00E2051E" w:rsidRDefault="00582321" w:rsidP="007E5180">
            <w:pPr>
              <w:pStyle w:val="MRTableText"/>
              <w:widowControl w:val="0"/>
              <w:rPr>
                <w:rFonts w:ascii="Arial" w:hAnsi="Arial"/>
              </w:rPr>
            </w:pPr>
          </w:p>
          <w:p w14:paraId="695489FB" w14:textId="77777777" w:rsidR="00582321" w:rsidRPr="00C57AC9" w:rsidRDefault="00582321" w:rsidP="007E5180">
            <w:pPr>
              <w:pStyle w:val="MRTableText"/>
              <w:widowControl w:val="0"/>
              <w:rPr>
                <w:rFonts w:ascii="Arial" w:hAnsi="Arial"/>
              </w:rPr>
            </w:pPr>
            <w:r w:rsidRPr="00C57AC9">
              <w:rPr>
                <w:rFonts w:ascii="Arial" w:hAnsi="Arial"/>
              </w:rPr>
              <w:t xml:space="preserve">b) the signed lines resulting from the application of the above provisions can be varied, before or after the commencement date of the period of the Line slip, by the documented agreement of the leading underwriter and all </w:t>
            </w:r>
            <w:r w:rsidR="00804D7A">
              <w:rPr>
                <w:rFonts w:ascii="Arial" w:hAnsi="Arial"/>
              </w:rPr>
              <w:t>insurer</w:t>
            </w:r>
            <w:r w:rsidRPr="00C57AC9">
              <w:rPr>
                <w:rFonts w:ascii="Arial" w:hAnsi="Arial"/>
              </w:rPr>
              <w:t xml:space="preserve">s whose lines are to be varied. The variation to the Line slip will take effect only when all such </w:t>
            </w:r>
            <w:r w:rsidR="00804D7A">
              <w:rPr>
                <w:rFonts w:ascii="Arial" w:hAnsi="Arial"/>
              </w:rPr>
              <w:t>insurer</w:t>
            </w:r>
            <w:r w:rsidRPr="00C57AC9">
              <w:rPr>
                <w:rFonts w:ascii="Arial" w:hAnsi="Arial"/>
              </w:rPr>
              <w:t>s have agreed, with the resulting variation in signed lines commencing from the date set out in that agreement.</w:t>
            </w:r>
          </w:p>
          <w:p w14:paraId="6B3E417D" w14:textId="77777777" w:rsidR="00582321" w:rsidRPr="00C57AC9" w:rsidRDefault="00582321" w:rsidP="007E5180">
            <w:pPr>
              <w:pStyle w:val="MRTableText"/>
              <w:widowControl w:val="0"/>
              <w:rPr>
                <w:rFonts w:ascii="Arial" w:hAnsi="Arial"/>
              </w:rPr>
            </w:pPr>
          </w:p>
        </w:tc>
      </w:tr>
      <w:tr w:rsidR="00582321" w:rsidRPr="00C57AC9" w14:paraId="1FB4E28C" w14:textId="77777777" w:rsidTr="00722C4A">
        <w:trPr>
          <w:cantSplit/>
        </w:trPr>
        <w:tc>
          <w:tcPr>
            <w:tcW w:w="3420" w:type="dxa"/>
            <w:shd w:val="clear" w:color="auto" w:fill="auto"/>
          </w:tcPr>
          <w:p w14:paraId="54904DAD" w14:textId="77777777" w:rsidR="00582321" w:rsidRPr="00E05379" w:rsidRDefault="00582321" w:rsidP="007E5180">
            <w:pPr>
              <w:pStyle w:val="MRTableText"/>
              <w:widowControl w:val="0"/>
              <w:rPr>
                <w:rFonts w:ascii="Arial" w:hAnsi="Arial"/>
                <w:b/>
                <w:bCs/>
              </w:rPr>
            </w:pPr>
          </w:p>
        </w:tc>
        <w:tc>
          <w:tcPr>
            <w:tcW w:w="5580" w:type="dxa"/>
            <w:gridSpan w:val="2"/>
            <w:shd w:val="clear" w:color="auto" w:fill="auto"/>
            <w:vAlign w:val="bottom"/>
          </w:tcPr>
          <w:p w14:paraId="3F00D664" w14:textId="77777777" w:rsidR="00582321" w:rsidRPr="00E05379" w:rsidRDefault="00582321" w:rsidP="007E5180">
            <w:pPr>
              <w:pStyle w:val="MRTableText"/>
              <w:widowControl w:val="0"/>
              <w:jc w:val="right"/>
              <w:rPr>
                <w:rFonts w:ascii="Arial" w:hAnsi="Arial"/>
                <w:b/>
                <w:bCs/>
              </w:rPr>
            </w:pPr>
          </w:p>
          <w:p w14:paraId="1E2D8D6D" w14:textId="77777777" w:rsidR="00582321" w:rsidRPr="00E05379" w:rsidRDefault="00582321" w:rsidP="007E5180">
            <w:pPr>
              <w:pStyle w:val="MRTableText"/>
              <w:widowControl w:val="0"/>
              <w:jc w:val="right"/>
              <w:rPr>
                <w:rFonts w:ascii="Arial" w:hAnsi="Arial"/>
                <w:b/>
                <w:bCs/>
              </w:rPr>
            </w:pPr>
          </w:p>
          <w:p w14:paraId="549752EE" w14:textId="77777777" w:rsidR="00582321" w:rsidRPr="00E05379" w:rsidRDefault="00582321" w:rsidP="007E5180">
            <w:pPr>
              <w:pStyle w:val="MRTableText"/>
              <w:widowControl w:val="0"/>
              <w:jc w:val="right"/>
              <w:rPr>
                <w:rFonts w:ascii="Arial" w:hAnsi="Arial"/>
                <w:b/>
                <w:bCs/>
              </w:rPr>
            </w:pPr>
          </w:p>
          <w:p w14:paraId="4C55677A" w14:textId="77777777" w:rsidR="00582321" w:rsidRPr="00E05379" w:rsidRDefault="00582321" w:rsidP="007E5180">
            <w:pPr>
              <w:pStyle w:val="MRTableText"/>
              <w:widowControl w:val="0"/>
              <w:jc w:val="right"/>
              <w:rPr>
                <w:rFonts w:ascii="Arial" w:hAnsi="Arial"/>
                <w:b/>
                <w:bCs/>
              </w:rPr>
            </w:pPr>
          </w:p>
          <w:p w14:paraId="036F8632" w14:textId="77777777" w:rsidR="00582321" w:rsidRPr="00545565" w:rsidRDefault="00582321" w:rsidP="007E5180">
            <w:pPr>
              <w:pStyle w:val="MRTableText"/>
              <w:widowControl w:val="0"/>
              <w:jc w:val="right"/>
              <w:rPr>
                <w:rFonts w:ascii="Arial" w:hAnsi="Arial"/>
                <w:b/>
                <w:bCs/>
              </w:rPr>
            </w:pPr>
          </w:p>
          <w:p w14:paraId="687BDB97" w14:textId="77777777" w:rsidR="00582321" w:rsidRPr="00E2051E" w:rsidRDefault="00582321" w:rsidP="007E5180">
            <w:pPr>
              <w:pStyle w:val="MRTableText"/>
              <w:widowControl w:val="0"/>
              <w:jc w:val="right"/>
              <w:rPr>
                <w:rFonts w:ascii="Arial" w:hAnsi="Arial"/>
                <w:b/>
                <w:bCs/>
              </w:rPr>
            </w:pPr>
          </w:p>
          <w:p w14:paraId="72A42F3B" w14:textId="77777777" w:rsidR="00582321" w:rsidRPr="00C57AC9" w:rsidRDefault="00582321" w:rsidP="007E5180">
            <w:pPr>
              <w:pStyle w:val="MRTableText"/>
              <w:widowControl w:val="0"/>
              <w:jc w:val="right"/>
              <w:rPr>
                <w:rFonts w:ascii="Arial" w:hAnsi="Arial"/>
                <w:b/>
                <w:bCs/>
              </w:rPr>
            </w:pPr>
            <w:r w:rsidRPr="00C57AC9">
              <w:rPr>
                <w:rFonts w:ascii="Arial" w:hAnsi="Arial"/>
                <w:b/>
                <w:bCs/>
              </w:rPr>
              <w:t>page X of Y</w:t>
            </w:r>
          </w:p>
        </w:tc>
      </w:tr>
      <w:tr w:rsidR="00582321" w:rsidRPr="00C57AC9" w14:paraId="69769476" w14:textId="77777777" w:rsidTr="00722C4A">
        <w:trPr>
          <w:cantSplit/>
        </w:trPr>
        <w:tc>
          <w:tcPr>
            <w:tcW w:w="9000" w:type="dxa"/>
            <w:gridSpan w:val="3"/>
            <w:shd w:val="clear" w:color="auto" w:fill="auto"/>
          </w:tcPr>
          <w:p w14:paraId="7963CEED" w14:textId="77777777" w:rsidR="00582321" w:rsidRPr="00C57AC9" w:rsidRDefault="00582321" w:rsidP="007E5180">
            <w:pPr>
              <w:pStyle w:val="MRTableText"/>
              <w:widowControl w:val="0"/>
              <w:rPr>
                <w:rFonts w:ascii="Arial" w:hAnsi="Arial"/>
                <w:i/>
              </w:rPr>
            </w:pPr>
          </w:p>
          <w:p w14:paraId="0506518A" w14:textId="77777777" w:rsidR="00582321" w:rsidRPr="00C57AC9" w:rsidRDefault="00582321" w:rsidP="007E5180">
            <w:pPr>
              <w:pStyle w:val="MRTableText"/>
              <w:widowControl w:val="0"/>
              <w:rPr>
                <w:rFonts w:ascii="Arial" w:hAnsi="Arial"/>
                <w:i/>
              </w:rPr>
            </w:pPr>
          </w:p>
          <w:p w14:paraId="5E72BCC6" w14:textId="77777777" w:rsidR="00582321" w:rsidRPr="00C57AC9" w:rsidRDefault="00582321" w:rsidP="007E5180">
            <w:pPr>
              <w:pStyle w:val="MRTableText"/>
              <w:widowControl w:val="0"/>
              <w:rPr>
                <w:rFonts w:ascii="Arial" w:hAnsi="Arial"/>
                <w:i/>
              </w:rPr>
            </w:pPr>
            <w:r w:rsidRPr="00C57AC9">
              <w:rPr>
                <w:rFonts w:ascii="Arial" w:hAnsi="Arial"/>
                <w:i/>
              </w:rPr>
              <w:t xml:space="preserve">Each </w:t>
            </w:r>
            <w:r w:rsidR="00804D7A">
              <w:rPr>
                <w:rFonts w:ascii="Arial" w:hAnsi="Arial"/>
                <w:i/>
              </w:rPr>
              <w:t>insurer</w:t>
            </w:r>
            <w:r w:rsidRPr="00C57AC9">
              <w:rPr>
                <w:rFonts w:ascii="Arial" w:hAnsi="Arial"/>
                <w:i/>
              </w:rPr>
              <w:t xml:space="preserve"> enters its written line here (with continuation pages as necessary)</w:t>
            </w:r>
          </w:p>
          <w:p w14:paraId="72C0E71F" w14:textId="77777777" w:rsidR="00582321" w:rsidRPr="00C57AC9" w:rsidRDefault="00582321" w:rsidP="007E5180">
            <w:pPr>
              <w:pStyle w:val="MRTableText"/>
              <w:widowControl w:val="0"/>
              <w:rPr>
                <w:rFonts w:ascii="Arial" w:hAnsi="Arial"/>
                <w:i/>
              </w:rPr>
            </w:pPr>
          </w:p>
          <w:p w14:paraId="6D6F7F61" w14:textId="77777777" w:rsidR="00582321" w:rsidRPr="00E05379" w:rsidRDefault="00582321" w:rsidP="007E5180">
            <w:pPr>
              <w:pStyle w:val="MRTableText"/>
              <w:widowControl w:val="0"/>
              <w:rPr>
                <w:rFonts w:ascii="Arial" w:hAnsi="Arial"/>
              </w:rPr>
            </w:pPr>
          </w:p>
        </w:tc>
      </w:tr>
      <w:tr w:rsidR="00582321" w:rsidRPr="00C57AC9" w14:paraId="469EE174" w14:textId="77777777" w:rsidTr="00722C4A">
        <w:trPr>
          <w:cantSplit/>
        </w:trPr>
        <w:tc>
          <w:tcPr>
            <w:tcW w:w="9000" w:type="dxa"/>
            <w:gridSpan w:val="3"/>
            <w:shd w:val="clear" w:color="auto" w:fill="auto"/>
          </w:tcPr>
          <w:p w14:paraId="052A6630" w14:textId="77777777" w:rsidR="00582321" w:rsidRPr="00E05379" w:rsidRDefault="00582321" w:rsidP="007E5180">
            <w:pPr>
              <w:pStyle w:val="MRTableText"/>
              <w:widowControl w:val="0"/>
              <w:rPr>
                <w:rFonts w:ascii="Arial" w:hAnsi="Arial"/>
              </w:rPr>
            </w:pPr>
            <w:r w:rsidRPr="00E05379">
              <w:rPr>
                <w:rFonts w:ascii="Arial" w:hAnsi="Arial"/>
                <w:i/>
              </w:rPr>
              <w:t xml:space="preserve">(Optionally, page numbering of the contract document may cease at the end of the Security Details section where this is preceded by the Contract Details and Information sections i.e. a new numbering sequence may be used in the remainder of the document;  incorporating the Subscription Agreement, Fiscal and Regulatory and Broker Remuneration and Deductions sections or each section may be page numbered separately. It is also optional for the </w:t>
            </w:r>
            <w:r w:rsidR="00804D7A">
              <w:rPr>
                <w:rFonts w:ascii="Arial" w:hAnsi="Arial"/>
                <w:i/>
              </w:rPr>
              <w:t>broker</w:t>
            </w:r>
            <w:r w:rsidRPr="00E05379">
              <w:rPr>
                <w:rFonts w:ascii="Arial" w:hAnsi="Arial"/>
                <w:i/>
              </w:rPr>
              <w:t xml:space="preserve"> to insert a divider at this point.)</w:t>
            </w:r>
          </w:p>
        </w:tc>
      </w:tr>
      <w:tr w:rsidR="00582321" w:rsidRPr="00C57AC9" w14:paraId="52505FF6" w14:textId="77777777" w:rsidTr="00722C4A">
        <w:trPr>
          <w:cantSplit/>
        </w:trPr>
        <w:tc>
          <w:tcPr>
            <w:tcW w:w="3420" w:type="dxa"/>
            <w:shd w:val="clear" w:color="auto" w:fill="auto"/>
          </w:tcPr>
          <w:p w14:paraId="583C0AD0" w14:textId="77777777" w:rsidR="00582321" w:rsidRPr="00E05379" w:rsidRDefault="00582321" w:rsidP="007E5180">
            <w:pPr>
              <w:pStyle w:val="MRTableText"/>
              <w:widowControl w:val="0"/>
              <w:rPr>
                <w:rFonts w:ascii="Arial" w:hAnsi="Arial"/>
                <w:b/>
                <w:bCs/>
              </w:rPr>
            </w:pPr>
          </w:p>
        </w:tc>
        <w:tc>
          <w:tcPr>
            <w:tcW w:w="5580" w:type="dxa"/>
            <w:gridSpan w:val="2"/>
            <w:shd w:val="clear" w:color="auto" w:fill="auto"/>
            <w:vAlign w:val="bottom"/>
          </w:tcPr>
          <w:p w14:paraId="1277A814" w14:textId="77777777" w:rsidR="00582321" w:rsidRPr="00E05379" w:rsidRDefault="00582321" w:rsidP="007E5180">
            <w:pPr>
              <w:pStyle w:val="MRTableText"/>
              <w:widowControl w:val="0"/>
              <w:jc w:val="right"/>
              <w:rPr>
                <w:rFonts w:ascii="Arial" w:hAnsi="Arial"/>
                <w:b/>
                <w:bCs/>
              </w:rPr>
            </w:pPr>
          </w:p>
          <w:p w14:paraId="1377CAEE" w14:textId="77777777" w:rsidR="00582321" w:rsidRPr="00E05379" w:rsidRDefault="00582321" w:rsidP="007E5180">
            <w:pPr>
              <w:pStyle w:val="MRTableText"/>
              <w:widowControl w:val="0"/>
              <w:jc w:val="right"/>
              <w:rPr>
                <w:rFonts w:ascii="Arial" w:hAnsi="Arial"/>
                <w:b/>
                <w:bCs/>
              </w:rPr>
            </w:pPr>
          </w:p>
          <w:p w14:paraId="75B0C0C2" w14:textId="77777777" w:rsidR="00582321" w:rsidRPr="00E05379" w:rsidRDefault="00582321" w:rsidP="007E5180">
            <w:pPr>
              <w:pStyle w:val="MRTableText"/>
              <w:widowControl w:val="0"/>
              <w:jc w:val="right"/>
              <w:rPr>
                <w:rFonts w:ascii="Arial" w:hAnsi="Arial"/>
                <w:b/>
                <w:bCs/>
              </w:rPr>
            </w:pPr>
          </w:p>
          <w:p w14:paraId="18DFCA71" w14:textId="77777777" w:rsidR="00582321" w:rsidRPr="00E05379" w:rsidRDefault="00582321" w:rsidP="007E5180">
            <w:pPr>
              <w:pStyle w:val="MRTableText"/>
              <w:widowControl w:val="0"/>
              <w:jc w:val="right"/>
              <w:rPr>
                <w:rFonts w:ascii="Arial" w:hAnsi="Arial"/>
                <w:b/>
                <w:bCs/>
              </w:rPr>
            </w:pPr>
          </w:p>
          <w:p w14:paraId="5C65FD2F" w14:textId="77777777" w:rsidR="00582321" w:rsidRPr="00E05379" w:rsidRDefault="00582321" w:rsidP="007E5180">
            <w:pPr>
              <w:pStyle w:val="MRTableText"/>
              <w:widowControl w:val="0"/>
              <w:jc w:val="right"/>
              <w:rPr>
                <w:rFonts w:ascii="Arial" w:hAnsi="Arial"/>
                <w:b/>
                <w:bCs/>
              </w:rPr>
            </w:pPr>
          </w:p>
          <w:p w14:paraId="4FAECD63" w14:textId="77777777" w:rsidR="00582321" w:rsidRPr="00545565" w:rsidRDefault="00582321" w:rsidP="007E5180">
            <w:pPr>
              <w:pStyle w:val="MRTableText"/>
              <w:widowControl w:val="0"/>
              <w:jc w:val="right"/>
              <w:rPr>
                <w:rFonts w:ascii="Arial" w:hAnsi="Arial"/>
                <w:b/>
                <w:bCs/>
              </w:rPr>
            </w:pPr>
          </w:p>
          <w:p w14:paraId="000A3C97" w14:textId="77777777" w:rsidR="00582321" w:rsidRPr="00E2051E" w:rsidRDefault="00582321" w:rsidP="007E5180">
            <w:pPr>
              <w:pStyle w:val="MRTableText"/>
              <w:widowControl w:val="0"/>
              <w:jc w:val="right"/>
              <w:rPr>
                <w:rFonts w:ascii="Arial" w:hAnsi="Arial"/>
                <w:b/>
                <w:bCs/>
              </w:rPr>
            </w:pPr>
          </w:p>
          <w:p w14:paraId="23C3165E" w14:textId="77777777" w:rsidR="00582321" w:rsidRPr="00C57AC9" w:rsidRDefault="00582321" w:rsidP="007E5180">
            <w:pPr>
              <w:pStyle w:val="MRTableText"/>
              <w:widowControl w:val="0"/>
              <w:jc w:val="right"/>
              <w:rPr>
                <w:rFonts w:ascii="Arial" w:hAnsi="Arial"/>
                <w:b/>
                <w:bCs/>
              </w:rPr>
            </w:pPr>
          </w:p>
          <w:p w14:paraId="0E3DDFC1" w14:textId="77777777" w:rsidR="00582321" w:rsidRPr="00C57AC9" w:rsidRDefault="00582321" w:rsidP="007E5180">
            <w:pPr>
              <w:pStyle w:val="MRTableText"/>
              <w:widowControl w:val="0"/>
              <w:jc w:val="right"/>
              <w:rPr>
                <w:rFonts w:ascii="Arial" w:hAnsi="Arial"/>
                <w:b/>
                <w:bCs/>
              </w:rPr>
            </w:pPr>
          </w:p>
          <w:p w14:paraId="76BDBACA" w14:textId="77777777" w:rsidR="00582321" w:rsidRPr="00C57AC9" w:rsidRDefault="00582321" w:rsidP="007E5180">
            <w:pPr>
              <w:pStyle w:val="MRTableText"/>
              <w:widowControl w:val="0"/>
              <w:jc w:val="right"/>
              <w:rPr>
                <w:rFonts w:ascii="Arial" w:hAnsi="Arial"/>
                <w:b/>
                <w:bCs/>
              </w:rPr>
            </w:pPr>
          </w:p>
          <w:p w14:paraId="67B3C2C1" w14:textId="77777777" w:rsidR="00582321" w:rsidRPr="00C57AC9" w:rsidRDefault="00582321" w:rsidP="007E5180">
            <w:pPr>
              <w:pStyle w:val="MRTableText"/>
              <w:widowControl w:val="0"/>
              <w:jc w:val="right"/>
              <w:rPr>
                <w:rFonts w:ascii="Arial" w:hAnsi="Arial"/>
                <w:b/>
                <w:bCs/>
              </w:rPr>
            </w:pPr>
          </w:p>
          <w:p w14:paraId="76434B30" w14:textId="77777777" w:rsidR="00582321" w:rsidRPr="00C57AC9" w:rsidRDefault="00582321" w:rsidP="007E5180">
            <w:pPr>
              <w:pStyle w:val="MRTableText"/>
              <w:widowControl w:val="0"/>
              <w:jc w:val="right"/>
              <w:rPr>
                <w:rFonts w:ascii="Arial" w:hAnsi="Arial"/>
                <w:b/>
                <w:bCs/>
              </w:rPr>
            </w:pPr>
          </w:p>
          <w:p w14:paraId="0EA871EB" w14:textId="77777777" w:rsidR="00582321" w:rsidRPr="00C57AC9" w:rsidRDefault="00582321" w:rsidP="007E5180">
            <w:pPr>
              <w:pStyle w:val="MRTableText"/>
              <w:widowControl w:val="0"/>
              <w:jc w:val="right"/>
              <w:rPr>
                <w:rFonts w:ascii="Arial" w:hAnsi="Arial"/>
                <w:b/>
                <w:bCs/>
              </w:rPr>
            </w:pPr>
          </w:p>
          <w:p w14:paraId="6F26F30D" w14:textId="77777777" w:rsidR="00582321" w:rsidRPr="00C57AC9" w:rsidRDefault="00582321" w:rsidP="007E5180">
            <w:pPr>
              <w:pStyle w:val="MRTableText"/>
              <w:widowControl w:val="0"/>
              <w:jc w:val="right"/>
              <w:rPr>
                <w:rFonts w:ascii="Arial" w:hAnsi="Arial"/>
                <w:b/>
                <w:bCs/>
              </w:rPr>
            </w:pPr>
          </w:p>
          <w:p w14:paraId="444719C8" w14:textId="77777777" w:rsidR="00582321" w:rsidRPr="00C57AC9" w:rsidRDefault="00582321" w:rsidP="007E5180">
            <w:pPr>
              <w:pStyle w:val="MRTableText"/>
              <w:widowControl w:val="0"/>
              <w:jc w:val="right"/>
              <w:rPr>
                <w:rFonts w:ascii="Arial" w:hAnsi="Arial"/>
                <w:b/>
                <w:bCs/>
              </w:rPr>
            </w:pPr>
          </w:p>
          <w:p w14:paraId="76B4E23F" w14:textId="77777777" w:rsidR="00582321" w:rsidRPr="00C57AC9" w:rsidRDefault="00582321" w:rsidP="007E5180">
            <w:pPr>
              <w:pStyle w:val="MRTableText"/>
              <w:widowControl w:val="0"/>
              <w:jc w:val="right"/>
              <w:rPr>
                <w:rFonts w:ascii="Arial" w:hAnsi="Arial"/>
                <w:b/>
                <w:bCs/>
              </w:rPr>
            </w:pPr>
          </w:p>
          <w:p w14:paraId="14588DDD" w14:textId="77777777" w:rsidR="00582321" w:rsidRPr="00C57AC9" w:rsidRDefault="00582321" w:rsidP="007E5180">
            <w:pPr>
              <w:pStyle w:val="MRTableText"/>
              <w:widowControl w:val="0"/>
              <w:jc w:val="right"/>
              <w:rPr>
                <w:rFonts w:ascii="Arial" w:hAnsi="Arial"/>
                <w:b/>
                <w:bCs/>
              </w:rPr>
            </w:pPr>
          </w:p>
          <w:p w14:paraId="24471E3F" w14:textId="77777777" w:rsidR="00582321" w:rsidRPr="00C57AC9" w:rsidRDefault="00582321" w:rsidP="007E5180">
            <w:pPr>
              <w:pStyle w:val="MRTableText"/>
              <w:widowControl w:val="0"/>
              <w:jc w:val="right"/>
              <w:rPr>
                <w:rFonts w:ascii="Arial" w:hAnsi="Arial"/>
                <w:b/>
                <w:bCs/>
              </w:rPr>
            </w:pPr>
          </w:p>
          <w:p w14:paraId="57600AE3" w14:textId="77777777" w:rsidR="00582321" w:rsidRPr="00C57AC9" w:rsidRDefault="00582321" w:rsidP="007E5180">
            <w:pPr>
              <w:pStyle w:val="MRTableText"/>
              <w:widowControl w:val="0"/>
              <w:jc w:val="right"/>
              <w:rPr>
                <w:rFonts w:ascii="Arial" w:hAnsi="Arial"/>
                <w:b/>
                <w:bCs/>
              </w:rPr>
            </w:pPr>
          </w:p>
          <w:p w14:paraId="1A8E828E" w14:textId="77777777" w:rsidR="00582321" w:rsidRPr="00C57AC9" w:rsidRDefault="00582321" w:rsidP="007E5180">
            <w:pPr>
              <w:pStyle w:val="MRTableText"/>
              <w:widowControl w:val="0"/>
              <w:jc w:val="right"/>
              <w:rPr>
                <w:rFonts w:ascii="Arial" w:hAnsi="Arial"/>
                <w:b/>
                <w:bCs/>
              </w:rPr>
            </w:pPr>
          </w:p>
          <w:p w14:paraId="68333E20" w14:textId="77777777" w:rsidR="00582321" w:rsidRPr="00C57AC9" w:rsidRDefault="00582321" w:rsidP="007E5180">
            <w:pPr>
              <w:pStyle w:val="MRTableText"/>
              <w:widowControl w:val="0"/>
              <w:jc w:val="right"/>
              <w:rPr>
                <w:rFonts w:ascii="Arial" w:hAnsi="Arial"/>
                <w:b/>
                <w:bCs/>
              </w:rPr>
            </w:pPr>
          </w:p>
          <w:p w14:paraId="10E348D7" w14:textId="77777777" w:rsidR="00582321" w:rsidRPr="00C57AC9" w:rsidRDefault="00582321" w:rsidP="007E5180">
            <w:pPr>
              <w:pStyle w:val="MRTableText"/>
              <w:widowControl w:val="0"/>
              <w:jc w:val="right"/>
              <w:rPr>
                <w:rFonts w:ascii="Arial" w:hAnsi="Arial"/>
                <w:b/>
                <w:bCs/>
              </w:rPr>
            </w:pPr>
          </w:p>
          <w:p w14:paraId="7A6E1334" w14:textId="77777777" w:rsidR="00582321" w:rsidRPr="00C57AC9" w:rsidRDefault="00582321" w:rsidP="007E5180">
            <w:pPr>
              <w:pStyle w:val="MRTableText"/>
              <w:widowControl w:val="0"/>
              <w:jc w:val="right"/>
              <w:rPr>
                <w:rFonts w:ascii="Arial" w:hAnsi="Arial"/>
                <w:b/>
                <w:bCs/>
              </w:rPr>
            </w:pPr>
          </w:p>
          <w:p w14:paraId="6BE3AD72" w14:textId="77777777" w:rsidR="00582321" w:rsidRPr="00C57AC9" w:rsidRDefault="00582321" w:rsidP="007E5180">
            <w:pPr>
              <w:pStyle w:val="MRTableText"/>
              <w:widowControl w:val="0"/>
              <w:jc w:val="right"/>
              <w:rPr>
                <w:rFonts w:ascii="Arial" w:hAnsi="Arial"/>
                <w:b/>
                <w:bCs/>
              </w:rPr>
            </w:pPr>
          </w:p>
          <w:p w14:paraId="1881DC7D" w14:textId="77777777" w:rsidR="00582321" w:rsidRPr="00C57AC9" w:rsidRDefault="00582321" w:rsidP="007E5180">
            <w:pPr>
              <w:pStyle w:val="MRTableText"/>
              <w:widowControl w:val="0"/>
              <w:jc w:val="right"/>
              <w:rPr>
                <w:rFonts w:ascii="Arial" w:hAnsi="Arial"/>
                <w:b/>
                <w:bCs/>
              </w:rPr>
            </w:pPr>
          </w:p>
          <w:p w14:paraId="48F45471" w14:textId="77777777" w:rsidR="00582321" w:rsidRPr="00C57AC9" w:rsidRDefault="00582321" w:rsidP="007E5180">
            <w:pPr>
              <w:pStyle w:val="MRTableText"/>
              <w:widowControl w:val="0"/>
              <w:jc w:val="right"/>
              <w:rPr>
                <w:rFonts w:ascii="Arial" w:hAnsi="Arial"/>
                <w:b/>
                <w:bCs/>
              </w:rPr>
            </w:pPr>
          </w:p>
          <w:p w14:paraId="60585342" w14:textId="77777777" w:rsidR="00582321" w:rsidRPr="00C57AC9" w:rsidRDefault="00582321" w:rsidP="007E5180">
            <w:pPr>
              <w:pStyle w:val="MRTableText"/>
              <w:widowControl w:val="0"/>
              <w:jc w:val="right"/>
              <w:rPr>
                <w:rFonts w:ascii="Arial" w:hAnsi="Arial"/>
                <w:b/>
                <w:bCs/>
              </w:rPr>
            </w:pPr>
          </w:p>
          <w:p w14:paraId="377EED82" w14:textId="77777777" w:rsidR="00582321" w:rsidRPr="00C57AC9" w:rsidRDefault="00582321" w:rsidP="007E5180">
            <w:pPr>
              <w:pStyle w:val="MRTableText"/>
              <w:widowControl w:val="0"/>
              <w:jc w:val="right"/>
              <w:rPr>
                <w:rFonts w:ascii="Arial" w:hAnsi="Arial"/>
                <w:b/>
                <w:bCs/>
              </w:rPr>
            </w:pPr>
          </w:p>
          <w:p w14:paraId="1B6A6899" w14:textId="77777777" w:rsidR="00582321" w:rsidRPr="00C57AC9" w:rsidRDefault="00582321" w:rsidP="007E5180">
            <w:pPr>
              <w:pStyle w:val="MRTableText"/>
              <w:widowControl w:val="0"/>
              <w:jc w:val="right"/>
              <w:rPr>
                <w:rFonts w:ascii="Arial" w:hAnsi="Arial"/>
                <w:b/>
                <w:bCs/>
              </w:rPr>
            </w:pPr>
          </w:p>
          <w:p w14:paraId="5C3B7D49" w14:textId="77777777" w:rsidR="00582321" w:rsidRPr="00C57AC9" w:rsidRDefault="00582321" w:rsidP="007E5180">
            <w:pPr>
              <w:pStyle w:val="MRTableText"/>
              <w:widowControl w:val="0"/>
              <w:jc w:val="right"/>
              <w:rPr>
                <w:rFonts w:ascii="Arial" w:hAnsi="Arial"/>
                <w:b/>
                <w:bCs/>
              </w:rPr>
            </w:pPr>
          </w:p>
          <w:p w14:paraId="71425333" w14:textId="77777777" w:rsidR="00582321" w:rsidRPr="00C57AC9" w:rsidRDefault="00582321" w:rsidP="007E5180">
            <w:pPr>
              <w:pStyle w:val="MRTableText"/>
              <w:widowControl w:val="0"/>
              <w:jc w:val="right"/>
              <w:rPr>
                <w:rFonts w:ascii="Arial" w:hAnsi="Arial"/>
                <w:b/>
                <w:bCs/>
              </w:rPr>
            </w:pPr>
          </w:p>
          <w:p w14:paraId="187ECB22" w14:textId="77777777" w:rsidR="00582321" w:rsidRPr="00C57AC9" w:rsidRDefault="00582321" w:rsidP="007E5180">
            <w:pPr>
              <w:pStyle w:val="MRTableText"/>
              <w:widowControl w:val="0"/>
              <w:jc w:val="right"/>
              <w:rPr>
                <w:rFonts w:ascii="Arial" w:hAnsi="Arial"/>
                <w:b/>
                <w:bCs/>
              </w:rPr>
            </w:pPr>
          </w:p>
          <w:p w14:paraId="534397B7" w14:textId="77777777" w:rsidR="00582321" w:rsidRPr="00C57AC9" w:rsidRDefault="00582321" w:rsidP="007E5180">
            <w:pPr>
              <w:pStyle w:val="MRTableText"/>
              <w:widowControl w:val="0"/>
              <w:jc w:val="right"/>
              <w:rPr>
                <w:rFonts w:ascii="Arial" w:hAnsi="Arial"/>
                <w:b/>
                <w:bCs/>
              </w:rPr>
            </w:pPr>
          </w:p>
          <w:p w14:paraId="63202271" w14:textId="77777777" w:rsidR="00582321" w:rsidRPr="00C57AC9" w:rsidRDefault="00582321" w:rsidP="007E5180">
            <w:pPr>
              <w:pStyle w:val="MRTableText"/>
              <w:widowControl w:val="0"/>
              <w:jc w:val="right"/>
              <w:rPr>
                <w:rFonts w:ascii="Arial" w:hAnsi="Arial"/>
                <w:b/>
                <w:bCs/>
              </w:rPr>
            </w:pPr>
          </w:p>
          <w:p w14:paraId="62D63685" w14:textId="77777777" w:rsidR="00582321" w:rsidRDefault="00582321" w:rsidP="007E5180">
            <w:pPr>
              <w:pStyle w:val="MRTableText"/>
              <w:widowControl w:val="0"/>
              <w:jc w:val="right"/>
              <w:rPr>
                <w:rFonts w:ascii="Arial" w:hAnsi="Arial"/>
                <w:b/>
                <w:bCs/>
              </w:rPr>
            </w:pPr>
          </w:p>
          <w:p w14:paraId="4EF6749E" w14:textId="77777777" w:rsidR="00E562AD" w:rsidRDefault="00E562AD" w:rsidP="007E5180">
            <w:pPr>
              <w:pStyle w:val="MRTableText"/>
              <w:widowControl w:val="0"/>
              <w:jc w:val="right"/>
              <w:rPr>
                <w:rFonts w:ascii="Arial" w:hAnsi="Arial"/>
                <w:b/>
                <w:bCs/>
              </w:rPr>
            </w:pPr>
          </w:p>
          <w:p w14:paraId="5FE4A53E" w14:textId="77777777" w:rsidR="00E562AD" w:rsidRDefault="00E562AD" w:rsidP="007E5180">
            <w:pPr>
              <w:pStyle w:val="MRTableText"/>
              <w:widowControl w:val="0"/>
              <w:jc w:val="right"/>
              <w:rPr>
                <w:rFonts w:ascii="Arial" w:hAnsi="Arial"/>
                <w:b/>
                <w:bCs/>
              </w:rPr>
            </w:pPr>
          </w:p>
          <w:p w14:paraId="61A41F2D" w14:textId="77777777" w:rsidR="00E562AD" w:rsidRPr="00C57AC9" w:rsidRDefault="00E562AD" w:rsidP="007E5180">
            <w:pPr>
              <w:pStyle w:val="MRTableText"/>
              <w:widowControl w:val="0"/>
              <w:jc w:val="right"/>
              <w:rPr>
                <w:rFonts w:ascii="Arial" w:hAnsi="Arial"/>
                <w:b/>
                <w:bCs/>
              </w:rPr>
            </w:pPr>
          </w:p>
          <w:p w14:paraId="704CF183" w14:textId="77777777" w:rsidR="00582321" w:rsidRPr="00C57AC9" w:rsidRDefault="00582321" w:rsidP="007E5180">
            <w:pPr>
              <w:pStyle w:val="MRTableText"/>
              <w:widowControl w:val="0"/>
              <w:jc w:val="right"/>
              <w:rPr>
                <w:rFonts w:ascii="Arial" w:hAnsi="Arial"/>
                <w:b/>
                <w:bCs/>
              </w:rPr>
            </w:pPr>
          </w:p>
          <w:p w14:paraId="52DA2B92" w14:textId="77777777" w:rsidR="00582321" w:rsidRPr="00C57AC9" w:rsidRDefault="00582321" w:rsidP="007E5180">
            <w:pPr>
              <w:pStyle w:val="MRTableText"/>
              <w:widowControl w:val="0"/>
              <w:jc w:val="right"/>
              <w:rPr>
                <w:rFonts w:ascii="Arial" w:hAnsi="Arial"/>
                <w:b/>
                <w:bCs/>
              </w:rPr>
            </w:pPr>
          </w:p>
          <w:p w14:paraId="16C658FB" w14:textId="77777777" w:rsidR="00582321" w:rsidRPr="00C57AC9" w:rsidRDefault="00582321" w:rsidP="007E5180">
            <w:pPr>
              <w:pStyle w:val="MRTableText"/>
              <w:widowControl w:val="0"/>
              <w:jc w:val="right"/>
              <w:rPr>
                <w:rFonts w:ascii="Arial" w:hAnsi="Arial"/>
                <w:b/>
                <w:bCs/>
              </w:rPr>
            </w:pPr>
            <w:r w:rsidRPr="00C57AC9">
              <w:rPr>
                <w:rFonts w:ascii="Arial" w:hAnsi="Arial"/>
                <w:b/>
                <w:bCs/>
              </w:rPr>
              <w:t>page X of Y</w:t>
            </w:r>
          </w:p>
        </w:tc>
      </w:tr>
      <w:tr w:rsidR="00582321" w:rsidRPr="00C57AC9" w14:paraId="37240290" w14:textId="77777777" w:rsidTr="00722C4A">
        <w:trPr>
          <w:cantSplit/>
        </w:trPr>
        <w:tc>
          <w:tcPr>
            <w:tcW w:w="9000" w:type="dxa"/>
            <w:gridSpan w:val="3"/>
            <w:shd w:val="clear" w:color="auto" w:fill="auto"/>
          </w:tcPr>
          <w:p w14:paraId="707E44D8" w14:textId="77777777" w:rsidR="00582321" w:rsidRPr="00E05379" w:rsidRDefault="00582321" w:rsidP="007E5180">
            <w:pPr>
              <w:pStyle w:val="MRTableText"/>
              <w:widowControl w:val="0"/>
              <w:spacing w:before="240" w:after="120"/>
              <w:rPr>
                <w:rFonts w:ascii="Arial" w:hAnsi="Arial"/>
                <w:b/>
                <w:bCs/>
                <w:sz w:val="40"/>
                <w:szCs w:val="40"/>
              </w:rPr>
            </w:pPr>
            <w:r w:rsidRPr="00E05379">
              <w:rPr>
                <w:rFonts w:ascii="Arial" w:hAnsi="Arial"/>
                <w:b/>
                <w:bCs/>
                <w:sz w:val="40"/>
                <w:szCs w:val="40"/>
              </w:rPr>
              <w:lastRenderedPageBreak/>
              <w:t>Subscription Agreement</w:t>
            </w:r>
          </w:p>
        </w:tc>
      </w:tr>
      <w:tr w:rsidR="00582321" w:rsidRPr="00C57AC9" w14:paraId="5489877F" w14:textId="77777777" w:rsidTr="00722C4A">
        <w:trPr>
          <w:cantSplit/>
        </w:trPr>
        <w:tc>
          <w:tcPr>
            <w:tcW w:w="3708" w:type="dxa"/>
            <w:gridSpan w:val="2"/>
            <w:shd w:val="clear" w:color="auto" w:fill="auto"/>
          </w:tcPr>
          <w:p w14:paraId="7B831DF5" w14:textId="77777777" w:rsidR="00582321" w:rsidRPr="00E05379" w:rsidRDefault="00582321" w:rsidP="007E5180">
            <w:pPr>
              <w:pStyle w:val="MRTableText"/>
              <w:widowControl w:val="0"/>
              <w:rPr>
                <w:rFonts w:ascii="Arial" w:hAnsi="Arial"/>
                <w:b/>
                <w:bCs/>
              </w:rPr>
            </w:pPr>
            <w:r w:rsidRPr="00E05379">
              <w:rPr>
                <w:rFonts w:ascii="Arial" w:hAnsi="Arial"/>
                <w:b/>
                <w:bCs/>
              </w:rPr>
              <w:t>SLIP LEADER OF THE</w:t>
            </w:r>
          </w:p>
          <w:p w14:paraId="7021436D" w14:textId="77777777" w:rsidR="00582321" w:rsidRPr="00E05379" w:rsidRDefault="00582321" w:rsidP="007E5180">
            <w:pPr>
              <w:pStyle w:val="MRTableText"/>
              <w:widowControl w:val="0"/>
              <w:rPr>
                <w:rFonts w:ascii="Arial" w:hAnsi="Arial"/>
                <w:b/>
                <w:bCs/>
              </w:rPr>
            </w:pPr>
            <w:r w:rsidRPr="00E05379">
              <w:rPr>
                <w:rFonts w:ascii="Arial" w:hAnsi="Arial"/>
                <w:b/>
                <w:bCs/>
              </w:rPr>
              <w:t>LINE SLIP:</w:t>
            </w:r>
          </w:p>
          <w:p w14:paraId="47249D5D" w14:textId="77777777" w:rsidR="00582321" w:rsidRPr="00E05379" w:rsidRDefault="00582321" w:rsidP="007E5180">
            <w:pPr>
              <w:pStyle w:val="MRTableText"/>
              <w:widowControl w:val="0"/>
              <w:rPr>
                <w:rFonts w:ascii="Arial" w:hAnsi="Arial"/>
                <w:b/>
                <w:bCs/>
              </w:rPr>
            </w:pPr>
          </w:p>
          <w:p w14:paraId="62B5E0DC" w14:textId="77777777" w:rsidR="00582321" w:rsidRPr="00E05379" w:rsidRDefault="00582321" w:rsidP="007E5180">
            <w:pPr>
              <w:pStyle w:val="MRTableText"/>
              <w:widowControl w:val="0"/>
              <w:rPr>
                <w:rFonts w:ascii="Arial" w:hAnsi="Arial"/>
                <w:b/>
                <w:bCs/>
              </w:rPr>
            </w:pPr>
          </w:p>
          <w:p w14:paraId="76803D39" w14:textId="77777777" w:rsidR="00582321" w:rsidRPr="00E05379" w:rsidRDefault="00582321" w:rsidP="007E5180">
            <w:pPr>
              <w:pStyle w:val="MRTableText"/>
              <w:widowControl w:val="0"/>
              <w:rPr>
                <w:rFonts w:ascii="Arial" w:hAnsi="Arial"/>
                <w:b/>
                <w:bCs/>
              </w:rPr>
            </w:pPr>
          </w:p>
          <w:p w14:paraId="30B9A3BA" w14:textId="77777777" w:rsidR="00582321" w:rsidRPr="00E2051E" w:rsidRDefault="00582321" w:rsidP="007E5180">
            <w:pPr>
              <w:pStyle w:val="MRTableText"/>
              <w:widowControl w:val="0"/>
              <w:rPr>
                <w:rFonts w:ascii="Arial" w:hAnsi="Arial"/>
                <w:b/>
                <w:bCs/>
              </w:rPr>
            </w:pPr>
          </w:p>
        </w:tc>
        <w:tc>
          <w:tcPr>
            <w:tcW w:w="5292" w:type="dxa"/>
            <w:shd w:val="clear" w:color="auto" w:fill="auto"/>
          </w:tcPr>
          <w:p w14:paraId="5CCADF53" w14:textId="77777777" w:rsidR="00582321" w:rsidRPr="00C57AC9" w:rsidRDefault="00582321" w:rsidP="007E5180">
            <w:pPr>
              <w:pStyle w:val="MRTableText"/>
              <w:widowControl w:val="0"/>
              <w:rPr>
                <w:rFonts w:ascii="Arial" w:hAnsi="Arial"/>
              </w:rPr>
            </w:pPr>
            <w:r w:rsidRPr="00C57AC9">
              <w:rPr>
                <w:rFonts w:ascii="Arial" w:hAnsi="Arial"/>
              </w:rPr>
              <w:t xml:space="preserve">ABC Insurer  </w:t>
            </w:r>
          </w:p>
          <w:p w14:paraId="6DE65B4D" w14:textId="77777777" w:rsidR="00582321" w:rsidRPr="00C57AC9" w:rsidRDefault="00582321" w:rsidP="007E5180">
            <w:pPr>
              <w:pStyle w:val="MRTableText"/>
              <w:widowControl w:val="0"/>
              <w:rPr>
                <w:rFonts w:ascii="Arial" w:hAnsi="Arial"/>
              </w:rPr>
            </w:pPr>
          </w:p>
          <w:p w14:paraId="3949853F" w14:textId="77777777" w:rsidR="00582321" w:rsidRPr="00C57AC9" w:rsidRDefault="00582321" w:rsidP="007E5180">
            <w:pPr>
              <w:pStyle w:val="MRTableText"/>
              <w:widowControl w:val="0"/>
              <w:rPr>
                <w:rFonts w:ascii="Arial" w:hAnsi="Arial"/>
              </w:rPr>
            </w:pPr>
            <w:r w:rsidRPr="00C57AC9">
              <w:rPr>
                <w:rFonts w:ascii="Arial" w:hAnsi="Arial"/>
                <w:i/>
                <w:iCs/>
              </w:rPr>
              <w:t>(The heading name of Slip Leader, rather than Contract Leader, has been retained in order to maintain consistency with other publications)</w:t>
            </w:r>
            <w:r w:rsidRPr="00C57AC9">
              <w:rPr>
                <w:rFonts w:ascii="Arial" w:hAnsi="Arial"/>
              </w:rPr>
              <w:t xml:space="preserve">. Reference guidance notes </w:t>
            </w:r>
          </w:p>
        </w:tc>
      </w:tr>
      <w:tr w:rsidR="00582321" w:rsidRPr="00C57AC9" w14:paraId="0B89B3B6" w14:textId="77777777" w:rsidTr="00722C4A">
        <w:trPr>
          <w:cantSplit/>
        </w:trPr>
        <w:tc>
          <w:tcPr>
            <w:tcW w:w="3708" w:type="dxa"/>
            <w:gridSpan w:val="2"/>
            <w:shd w:val="clear" w:color="auto" w:fill="auto"/>
          </w:tcPr>
          <w:p w14:paraId="3B1FE329" w14:textId="77777777" w:rsidR="00582321" w:rsidRPr="00E05379" w:rsidRDefault="00582321" w:rsidP="007E5180">
            <w:pPr>
              <w:pStyle w:val="MRTableText"/>
              <w:widowControl w:val="0"/>
              <w:rPr>
                <w:rFonts w:ascii="Arial" w:hAnsi="Arial"/>
                <w:b/>
                <w:bCs/>
              </w:rPr>
            </w:pPr>
            <w:r w:rsidRPr="00E05379">
              <w:rPr>
                <w:rFonts w:ascii="Arial" w:hAnsi="Arial"/>
                <w:b/>
                <w:bCs/>
              </w:rPr>
              <w:t>SECTION LEADERS</w:t>
            </w:r>
          </w:p>
        </w:tc>
        <w:tc>
          <w:tcPr>
            <w:tcW w:w="5292" w:type="dxa"/>
            <w:shd w:val="clear" w:color="auto" w:fill="auto"/>
          </w:tcPr>
          <w:p w14:paraId="515A756F" w14:textId="77777777" w:rsidR="00582321" w:rsidRPr="00E05379" w:rsidRDefault="00582321" w:rsidP="007E5180">
            <w:pPr>
              <w:pStyle w:val="MRTableText"/>
              <w:widowControl w:val="0"/>
              <w:rPr>
                <w:rFonts w:ascii="Arial" w:hAnsi="Arial"/>
              </w:rPr>
            </w:pPr>
            <w:r w:rsidRPr="00E05379">
              <w:rPr>
                <w:rFonts w:ascii="Arial" w:hAnsi="Arial"/>
              </w:rPr>
              <w:t>Section 1: ABC Syndicate</w:t>
            </w:r>
          </w:p>
          <w:p w14:paraId="1657FF7D" w14:textId="77777777" w:rsidR="00582321" w:rsidRPr="00E05379" w:rsidRDefault="00582321" w:rsidP="007E5180">
            <w:pPr>
              <w:pStyle w:val="MRTableText"/>
              <w:widowControl w:val="0"/>
              <w:rPr>
                <w:rFonts w:ascii="Arial" w:hAnsi="Arial"/>
              </w:rPr>
            </w:pPr>
            <w:r w:rsidRPr="00E05379">
              <w:rPr>
                <w:rFonts w:ascii="Arial" w:hAnsi="Arial"/>
              </w:rPr>
              <w:t>Section 2: MNO Insurer</w:t>
            </w:r>
          </w:p>
          <w:p w14:paraId="48F121EC" w14:textId="77777777" w:rsidR="00582321" w:rsidRPr="00E05379" w:rsidRDefault="00582321" w:rsidP="007E5180">
            <w:pPr>
              <w:pStyle w:val="MRTableText"/>
              <w:widowControl w:val="0"/>
              <w:rPr>
                <w:rFonts w:ascii="Arial" w:hAnsi="Arial"/>
                <w:i/>
              </w:rPr>
            </w:pPr>
          </w:p>
          <w:p w14:paraId="65AF2775" w14:textId="77777777" w:rsidR="00582321" w:rsidRPr="001F5D4B" w:rsidRDefault="00582321" w:rsidP="007E5180">
            <w:pPr>
              <w:pStyle w:val="MRTableText"/>
              <w:widowControl w:val="0"/>
              <w:rPr>
                <w:rFonts w:ascii="Arial" w:hAnsi="Arial"/>
              </w:rPr>
            </w:pPr>
            <w:r w:rsidRPr="00545565">
              <w:rPr>
                <w:rFonts w:ascii="Arial" w:hAnsi="Arial"/>
                <w:i/>
              </w:rPr>
              <w:t>(Where there are section leaders refer to guidance)</w:t>
            </w:r>
          </w:p>
        </w:tc>
      </w:tr>
      <w:tr w:rsidR="00582321" w:rsidRPr="00C57AC9" w14:paraId="3C2DD878" w14:textId="77777777" w:rsidTr="00722C4A">
        <w:trPr>
          <w:cantSplit/>
          <w:trHeight w:val="966"/>
        </w:trPr>
        <w:tc>
          <w:tcPr>
            <w:tcW w:w="3708" w:type="dxa"/>
            <w:gridSpan w:val="2"/>
            <w:shd w:val="clear" w:color="auto" w:fill="auto"/>
          </w:tcPr>
          <w:p w14:paraId="3CBFF86D" w14:textId="77777777" w:rsidR="00582321" w:rsidRPr="00E05379" w:rsidRDefault="00582321" w:rsidP="007E5180">
            <w:pPr>
              <w:pStyle w:val="MRTableText"/>
              <w:widowControl w:val="0"/>
              <w:rPr>
                <w:rFonts w:ascii="Arial" w:hAnsi="Arial"/>
                <w:b/>
                <w:bCs/>
              </w:rPr>
            </w:pPr>
            <w:r w:rsidRPr="00E05379">
              <w:rPr>
                <w:rFonts w:ascii="Arial" w:hAnsi="Arial"/>
                <w:b/>
                <w:bCs/>
              </w:rPr>
              <w:t>BUREAU LEADER:</w:t>
            </w:r>
          </w:p>
        </w:tc>
        <w:tc>
          <w:tcPr>
            <w:tcW w:w="5292" w:type="dxa"/>
            <w:shd w:val="clear" w:color="auto" w:fill="auto"/>
          </w:tcPr>
          <w:p w14:paraId="2BAA46FD" w14:textId="77777777" w:rsidR="00582321" w:rsidRPr="00E05379" w:rsidRDefault="00582321" w:rsidP="007E5180">
            <w:pPr>
              <w:pStyle w:val="MRTableText"/>
              <w:widowControl w:val="0"/>
              <w:rPr>
                <w:rFonts w:ascii="Arial" w:hAnsi="Arial"/>
              </w:rPr>
            </w:pPr>
            <w:r w:rsidRPr="00E05379">
              <w:rPr>
                <w:rFonts w:ascii="Arial" w:hAnsi="Arial"/>
              </w:rPr>
              <w:t>XYZ Syndicate</w:t>
            </w:r>
          </w:p>
          <w:p w14:paraId="3E722623" w14:textId="77777777" w:rsidR="00582321" w:rsidRPr="00E05379" w:rsidRDefault="00582321" w:rsidP="007E5180">
            <w:pPr>
              <w:pStyle w:val="MRTableText"/>
              <w:widowControl w:val="0"/>
              <w:rPr>
                <w:rFonts w:ascii="Arial" w:hAnsi="Arial"/>
              </w:rPr>
            </w:pPr>
          </w:p>
        </w:tc>
      </w:tr>
      <w:tr w:rsidR="00582321" w:rsidRPr="00C57AC9" w14:paraId="60958C0E" w14:textId="77777777" w:rsidTr="00722C4A">
        <w:trPr>
          <w:cantSplit/>
        </w:trPr>
        <w:tc>
          <w:tcPr>
            <w:tcW w:w="3708" w:type="dxa"/>
            <w:gridSpan w:val="2"/>
            <w:shd w:val="clear" w:color="auto" w:fill="auto"/>
          </w:tcPr>
          <w:p w14:paraId="45D63F92" w14:textId="77777777" w:rsidR="00582321" w:rsidRPr="00E05379" w:rsidRDefault="00582321" w:rsidP="007E5180">
            <w:pPr>
              <w:pStyle w:val="MRTableText"/>
              <w:widowControl w:val="0"/>
              <w:rPr>
                <w:rFonts w:ascii="Arial" w:hAnsi="Arial"/>
                <w:b/>
                <w:bCs/>
              </w:rPr>
            </w:pPr>
            <w:r w:rsidRPr="00E05379">
              <w:rPr>
                <w:rFonts w:ascii="Arial" w:hAnsi="Arial"/>
                <w:b/>
                <w:bCs/>
              </w:rPr>
              <w:t>AGREEMENT PARTIES FOR LINE SLIP CHANGES</w:t>
            </w:r>
          </w:p>
        </w:tc>
        <w:tc>
          <w:tcPr>
            <w:tcW w:w="5292" w:type="dxa"/>
            <w:shd w:val="clear" w:color="auto" w:fill="auto"/>
          </w:tcPr>
          <w:p w14:paraId="4751A4EC" w14:textId="77777777" w:rsidR="00582321" w:rsidRPr="00E05379" w:rsidRDefault="00582321" w:rsidP="007E5180">
            <w:pPr>
              <w:pStyle w:val="MRTableText"/>
              <w:widowControl w:val="0"/>
              <w:rPr>
                <w:rFonts w:ascii="Arial" w:hAnsi="Arial"/>
              </w:rPr>
            </w:pPr>
            <w:r w:rsidRPr="00E05379">
              <w:rPr>
                <w:rFonts w:ascii="Arial" w:hAnsi="Arial"/>
              </w:rPr>
              <w:t>ABC Syndicate</w:t>
            </w:r>
          </w:p>
          <w:p w14:paraId="2230C641" w14:textId="77777777" w:rsidR="00582321" w:rsidRPr="00E05379" w:rsidRDefault="00582321" w:rsidP="007E5180">
            <w:pPr>
              <w:pStyle w:val="MRTableText"/>
              <w:widowControl w:val="0"/>
              <w:rPr>
                <w:rFonts w:ascii="Arial" w:hAnsi="Arial"/>
              </w:rPr>
            </w:pPr>
            <w:r w:rsidRPr="00E05379">
              <w:rPr>
                <w:rFonts w:ascii="Arial" w:hAnsi="Arial"/>
              </w:rPr>
              <w:t>MNO Insurer</w:t>
            </w:r>
          </w:p>
          <w:p w14:paraId="44328142" w14:textId="77777777" w:rsidR="00582321" w:rsidRPr="00C57AC9" w:rsidRDefault="00582321" w:rsidP="007E5180">
            <w:pPr>
              <w:pStyle w:val="MRTableText"/>
              <w:widowControl w:val="0"/>
              <w:rPr>
                <w:rFonts w:ascii="Arial" w:hAnsi="Arial"/>
              </w:rPr>
            </w:pPr>
          </w:p>
        </w:tc>
      </w:tr>
      <w:tr w:rsidR="00582321" w:rsidRPr="00C57AC9" w14:paraId="6C9C0EA2" w14:textId="77777777" w:rsidTr="00722C4A">
        <w:trPr>
          <w:cantSplit/>
        </w:trPr>
        <w:tc>
          <w:tcPr>
            <w:tcW w:w="3708" w:type="dxa"/>
            <w:gridSpan w:val="2"/>
            <w:shd w:val="clear" w:color="auto" w:fill="auto"/>
          </w:tcPr>
          <w:p w14:paraId="642ACF13" w14:textId="77777777" w:rsidR="00582321" w:rsidRPr="00E05379" w:rsidRDefault="00582321" w:rsidP="007E5180">
            <w:pPr>
              <w:pStyle w:val="MRTableText"/>
              <w:widowControl w:val="0"/>
              <w:rPr>
                <w:rFonts w:ascii="Arial" w:hAnsi="Arial"/>
                <w:b/>
                <w:bCs/>
              </w:rPr>
            </w:pPr>
            <w:r w:rsidRPr="00E05379">
              <w:rPr>
                <w:rFonts w:ascii="Arial" w:hAnsi="Arial"/>
                <w:b/>
                <w:bCs/>
              </w:rPr>
              <w:t>BASIS OF AGREEMENT TO LINE SLIP CHANGES:</w:t>
            </w:r>
          </w:p>
          <w:p w14:paraId="5956EB82" w14:textId="77777777" w:rsidR="00582321" w:rsidRPr="00E05379" w:rsidRDefault="00582321" w:rsidP="007E5180">
            <w:pPr>
              <w:pStyle w:val="MRTableText"/>
              <w:widowControl w:val="0"/>
              <w:rPr>
                <w:rFonts w:ascii="Arial" w:hAnsi="Arial"/>
                <w:b/>
                <w:bCs/>
              </w:rPr>
            </w:pPr>
          </w:p>
        </w:tc>
        <w:tc>
          <w:tcPr>
            <w:tcW w:w="5292" w:type="dxa"/>
            <w:shd w:val="clear" w:color="auto" w:fill="auto"/>
          </w:tcPr>
          <w:p w14:paraId="7695D1BC" w14:textId="77777777" w:rsidR="00582321" w:rsidRPr="00E05379" w:rsidRDefault="00582321" w:rsidP="007E5180">
            <w:pPr>
              <w:pStyle w:val="MRTableText"/>
              <w:widowControl w:val="0"/>
              <w:rPr>
                <w:rFonts w:ascii="Arial" w:hAnsi="Arial"/>
              </w:rPr>
            </w:pPr>
            <w:r w:rsidRPr="00C57AC9">
              <w:rPr>
                <w:rFonts w:ascii="Arial" w:hAnsi="Arial"/>
              </w:rPr>
              <w:t>All changes to this Line slip are to be agreed by the Agreement Parties for Line slip changes.</w:t>
            </w:r>
          </w:p>
        </w:tc>
      </w:tr>
      <w:tr w:rsidR="00582321" w:rsidRPr="00C57AC9" w14:paraId="732215F6" w14:textId="77777777" w:rsidTr="00722C4A">
        <w:trPr>
          <w:cantSplit/>
        </w:trPr>
        <w:tc>
          <w:tcPr>
            <w:tcW w:w="3708" w:type="dxa"/>
            <w:gridSpan w:val="2"/>
            <w:shd w:val="clear" w:color="auto" w:fill="auto"/>
          </w:tcPr>
          <w:p w14:paraId="39EA47ED" w14:textId="77777777" w:rsidR="00582321" w:rsidRPr="00E05379" w:rsidRDefault="00582321" w:rsidP="007E5180">
            <w:pPr>
              <w:pStyle w:val="MRTableText"/>
              <w:widowControl w:val="0"/>
              <w:rPr>
                <w:rFonts w:ascii="Arial" w:hAnsi="Arial"/>
                <w:b/>
                <w:bCs/>
              </w:rPr>
            </w:pPr>
            <w:r>
              <w:rPr>
                <w:rFonts w:ascii="Arial" w:hAnsi="Arial"/>
                <w:b/>
                <w:bCs/>
              </w:rPr>
              <w:t>SCOPE AND LIMITS</w:t>
            </w:r>
            <w:r w:rsidRPr="00E05379">
              <w:rPr>
                <w:rFonts w:ascii="Arial" w:hAnsi="Arial"/>
                <w:b/>
                <w:bCs/>
              </w:rPr>
              <w:t xml:space="preserve"> OF DELEGATION </w:t>
            </w:r>
            <w:r>
              <w:rPr>
                <w:rFonts w:ascii="Arial" w:hAnsi="Arial"/>
                <w:b/>
                <w:bCs/>
              </w:rPr>
              <w:t>FOR LINE SLIP CHANGES</w:t>
            </w:r>
            <w:r w:rsidRPr="00E05379">
              <w:rPr>
                <w:rFonts w:ascii="Arial" w:hAnsi="Arial"/>
                <w:b/>
                <w:bCs/>
              </w:rPr>
              <w:t>:</w:t>
            </w:r>
          </w:p>
          <w:p w14:paraId="6BD6184D" w14:textId="77777777" w:rsidR="00582321" w:rsidRPr="00E05379" w:rsidRDefault="00582321" w:rsidP="007E5180">
            <w:pPr>
              <w:pStyle w:val="MRTableText"/>
              <w:widowControl w:val="0"/>
              <w:rPr>
                <w:rFonts w:ascii="Arial" w:hAnsi="Arial"/>
                <w:b/>
                <w:bCs/>
              </w:rPr>
            </w:pPr>
          </w:p>
        </w:tc>
        <w:tc>
          <w:tcPr>
            <w:tcW w:w="5292" w:type="dxa"/>
            <w:shd w:val="clear" w:color="auto" w:fill="auto"/>
          </w:tcPr>
          <w:p w14:paraId="0F6F2D93" w14:textId="77777777" w:rsidR="00582321" w:rsidRDefault="00582321" w:rsidP="007E5180">
            <w:pPr>
              <w:pStyle w:val="MRTableText"/>
              <w:widowControl w:val="0"/>
              <w:rPr>
                <w:rFonts w:ascii="Arial" w:hAnsi="Arial"/>
              </w:rPr>
            </w:pPr>
            <w:r>
              <w:rPr>
                <w:rFonts w:ascii="Arial" w:hAnsi="Arial"/>
              </w:rPr>
              <w:t>Agreement Parties are permitted to make changes to the Line slip agreement only in respect of the below:</w:t>
            </w:r>
          </w:p>
          <w:p w14:paraId="37340D96" w14:textId="77777777" w:rsidR="00582321" w:rsidRPr="00C57AC9" w:rsidRDefault="00582321" w:rsidP="007E5180">
            <w:pPr>
              <w:pStyle w:val="MRTableText"/>
              <w:widowControl w:val="0"/>
              <w:numPr>
                <w:ilvl w:val="0"/>
                <w:numId w:val="33"/>
              </w:numPr>
              <w:rPr>
                <w:rFonts w:ascii="Arial" w:hAnsi="Arial"/>
              </w:rPr>
            </w:pPr>
            <w:r w:rsidRPr="00C57AC9">
              <w:rPr>
                <w:rFonts w:ascii="Arial" w:hAnsi="Arial"/>
              </w:rPr>
              <w:t>…..</w:t>
            </w:r>
          </w:p>
          <w:p w14:paraId="62F9FB46" w14:textId="77777777" w:rsidR="00582321" w:rsidRPr="00C57AC9" w:rsidRDefault="00582321" w:rsidP="007E5180">
            <w:pPr>
              <w:pStyle w:val="MRTableText"/>
              <w:widowControl w:val="0"/>
              <w:numPr>
                <w:ilvl w:val="0"/>
                <w:numId w:val="33"/>
              </w:numPr>
              <w:rPr>
                <w:rFonts w:ascii="Arial" w:hAnsi="Arial"/>
              </w:rPr>
            </w:pPr>
            <w:r w:rsidRPr="00C57AC9">
              <w:rPr>
                <w:rFonts w:ascii="Arial" w:hAnsi="Arial"/>
              </w:rPr>
              <w:t>…..</w:t>
            </w:r>
          </w:p>
          <w:p w14:paraId="2B2986B8" w14:textId="77777777" w:rsidR="00582321" w:rsidRPr="00C57AC9" w:rsidRDefault="00582321" w:rsidP="007E5180">
            <w:pPr>
              <w:pStyle w:val="MRTableText"/>
              <w:widowControl w:val="0"/>
              <w:ind w:left="720"/>
              <w:rPr>
                <w:rFonts w:ascii="Arial" w:hAnsi="Arial"/>
              </w:rPr>
            </w:pPr>
          </w:p>
        </w:tc>
      </w:tr>
      <w:tr w:rsidR="00582321" w:rsidRPr="00C57AC9" w14:paraId="31E17001" w14:textId="77777777" w:rsidTr="00722C4A">
        <w:trPr>
          <w:cantSplit/>
        </w:trPr>
        <w:tc>
          <w:tcPr>
            <w:tcW w:w="3708" w:type="dxa"/>
            <w:gridSpan w:val="2"/>
            <w:shd w:val="clear" w:color="auto" w:fill="auto"/>
          </w:tcPr>
          <w:p w14:paraId="7DB16564" w14:textId="77777777" w:rsidR="00582321" w:rsidRPr="00C57AC9" w:rsidRDefault="00582321" w:rsidP="007E5180">
            <w:pPr>
              <w:pStyle w:val="MRTableText"/>
              <w:widowControl w:val="0"/>
              <w:rPr>
                <w:rFonts w:ascii="Arial" w:hAnsi="Arial"/>
                <w:b/>
                <w:bCs/>
              </w:rPr>
            </w:pPr>
            <w:r w:rsidRPr="00C57AC9">
              <w:rPr>
                <w:rFonts w:ascii="Arial" w:hAnsi="Arial"/>
                <w:b/>
                <w:bCs/>
              </w:rPr>
              <w:t>AGREEMENT PARTIES FOR EACH INSURANCE BOUND AND ALTERATIONS THERETO:</w:t>
            </w:r>
          </w:p>
          <w:p w14:paraId="198BA43E" w14:textId="77777777" w:rsidR="00582321" w:rsidRPr="00C57AC9" w:rsidRDefault="00582321" w:rsidP="007E5180">
            <w:pPr>
              <w:pStyle w:val="MRTableText"/>
              <w:widowControl w:val="0"/>
              <w:rPr>
                <w:rFonts w:ascii="Arial" w:hAnsi="Arial"/>
                <w:b/>
                <w:bCs/>
              </w:rPr>
            </w:pPr>
          </w:p>
        </w:tc>
        <w:tc>
          <w:tcPr>
            <w:tcW w:w="5292" w:type="dxa"/>
            <w:shd w:val="clear" w:color="auto" w:fill="auto"/>
          </w:tcPr>
          <w:p w14:paraId="1D289C31" w14:textId="77777777" w:rsidR="00582321" w:rsidRPr="00C57AC9" w:rsidRDefault="00582321" w:rsidP="007E5180">
            <w:pPr>
              <w:pStyle w:val="MRTableText"/>
              <w:widowControl w:val="0"/>
              <w:rPr>
                <w:rFonts w:ascii="Arial" w:hAnsi="Arial"/>
              </w:rPr>
            </w:pPr>
            <w:r w:rsidRPr="00C57AC9">
              <w:rPr>
                <w:rFonts w:ascii="Arial" w:hAnsi="Arial"/>
              </w:rPr>
              <w:t>Slip Leader</w:t>
            </w:r>
          </w:p>
          <w:p w14:paraId="39FCCA16" w14:textId="77777777" w:rsidR="00582321" w:rsidRPr="00C57AC9" w:rsidRDefault="00582321" w:rsidP="007E5180">
            <w:pPr>
              <w:pStyle w:val="MRTableText"/>
              <w:widowControl w:val="0"/>
              <w:rPr>
                <w:rFonts w:ascii="Arial" w:hAnsi="Arial"/>
              </w:rPr>
            </w:pPr>
          </w:p>
        </w:tc>
      </w:tr>
      <w:tr w:rsidR="00582321" w:rsidRPr="00C57AC9" w14:paraId="3318AAEE" w14:textId="77777777" w:rsidTr="00722C4A">
        <w:trPr>
          <w:cantSplit/>
        </w:trPr>
        <w:tc>
          <w:tcPr>
            <w:tcW w:w="3708" w:type="dxa"/>
            <w:gridSpan w:val="2"/>
            <w:shd w:val="clear" w:color="auto" w:fill="auto"/>
          </w:tcPr>
          <w:p w14:paraId="3092B12D" w14:textId="77777777" w:rsidR="00582321" w:rsidRPr="00E05379" w:rsidRDefault="00582321" w:rsidP="007E5180">
            <w:pPr>
              <w:pStyle w:val="MRTableText"/>
              <w:widowControl w:val="0"/>
              <w:rPr>
                <w:rFonts w:ascii="Arial" w:hAnsi="Arial"/>
                <w:b/>
                <w:bCs/>
              </w:rPr>
            </w:pPr>
            <w:r w:rsidRPr="00E05379">
              <w:rPr>
                <w:rFonts w:ascii="Arial" w:hAnsi="Arial"/>
                <w:b/>
                <w:bCs/>
              </w:rPr>
              <w:t>BASIS OF AGREEMENT FOR EACH INSURANCE BOUND AND ALTERATIONS THERETO:</w:t>
            </w:r>
          </w:p>
          <w:p w14:paraId="06A3EAE3" w14:textId="77777777" w:rsidR="00582321" w:rsidRPr="00E05379" w:rsidRDefault="00582321" w:rsidP="007E5180">
            <w:pPr>
              <w:pStyle w:val="MRTableText"/>
              <w:widowControl w:val="0"/>
              <w:rPr>
                <w:rFonts w:ascii="Arial" w:hAnsi="Arial"/>
                <w:b/>
                <w:bCs/>
              </w:rPr>
            </w:pPr>
          </w:p>
        </w:tc>
        <w:tc>
          <w:tcPr>
            <w:tcW w:w="5292" w:type="dxa"/>
            <w:shd w:val="clear" w:color="auto" w:fill="auto"/>
          </w:tcPr>
          <w:p w14:paraId="5976AA48" w14:textId="77777777" w:rsidR="00582321" w:rsidRPr="00C57AC9" w:rsidRDefault="00582321" w:rsidP="007E5180">
            <w:pPr>
              <w:pStyle w:val="MRTableText"/>
              <w:widowControl w:val="0"/>
              <w:rPr>
                <w:rFonts w:ascii="Arial" w:hAnsi="Arial"/>
              </w:rPr>
            </w:pPr>
            <w:r w:rsidRPr="00C57AC9">
              <w:rPr>
                <w:rFonts w:ascii="Arial" w:hAnsi="Arial"/>
              </w:rPr>
              <w:t>All declarations hereunder to be bound and alterations made in accordance with agreement parties detailed above.</w:t>
            </w:r>
          </w:p>
          <w:p w14:paraId="386F5F41" w14:textId="77777777" w:rsidR="00582321" w:rsidRPr="00C57AC9" w:rsidRDefault="00582321" w:rsidP="007E5180">
            <w:pPr>
              <w:pStyle w:val="MRTableText"/>
              <w:widowControl w:val="0"/>
              <w:rPr>
                <w:rFonts w:ascii="Arial" w:hAnsi="Arial"/>
              </w:rPr>
            </w:pPr>
          </w:p>
          <w:p w14:paraId="23A604F3" w14:textId="77777777" w:rsidR="00582321" w:rsidRPr="00E05379" w:rsidDel="00F90D57" w:rsidRDefault="00582321" w:rsidP="007E5180">
            <w:pPr>
              <w:pStyle w:val="MRTableText"/>
              <w:widowControl w:val="0"/>
              <w:rPr>
                <w:rFonts w:ascii="Arial" w:hAnsi="Arial"/>
                <w:i/>
              </w:rPr>
            </w:pPr>
            <w:r w:rsidRPr="00C57AC9">
              <w:rPr>
                <w:rFonts w:ascii="Arial" w:hAnsi="Arial"/>
                <w:i/>
              </w:rPr>
              <w:t>(This is to detail how things will work in the case of drop down leaders/multiple section leads etc)</w:t>
            </w:r>
          </w:p>
        </w:tc>
      </w:tr>
      <w:tr w:rsidR="00582321" w:rsidRPr="00C57AC9" w14:paraId="3B044BBD" w14:textId="77777777" w:rsidTr="00722C4A">
        <w:trPr>
          <w:cantSplit/>
        </w:trPr>
        <w:tc>
          <w:tcPr>
            <w:tcW w:w="3708" w:type="dxa"/>
            <w:gridSpan w:val="2"/>
            <w:shd w:val="clear" w:color="auto" w:fill="auto"/>
          </w:tcPr>
          <w:p w14:paraId="54623F55" w14:textId="77777777" w:rsidR="00582321" w:rsidRPr="00E05379" w:rsidRDefault="00582321" w:rsidP="007E5180">
            <w:pPr>
              <w:pStyle w:val="MRTableText"/>
              <w:widowControl w:val="0"/>
              <w:rPr>
                <w:rFonts w:ascii="Arial" w:hAnsi="Arial"/>
                <w:b/>
                <w:bCs/>
              </w:rPr>
            </w:pPr>
          </w:p>
        </w:tc>
        <w:tc>
          <w:tcPr>
            <w:tcW w:w="5292" w:type="dxa"/>
            <w:shd w:val="clear" w:color="auto" w:fill="auto"/>
          </w:tcPr>
          <w:p w14:paraId="582475AC" w14:textId="77777777" w:rsidR="00582321" w:rsidRDefault="00582321" w:rsidP="007E5180">
            <w:pPr>
              <w:pStyle w:val="MRTableText"/>
              <w:widowControl w:val="0"/>
              <w:jc w:val="right"/>
              <w:rPr>
                <w:rFonts w:ascii="Arial" w:hAnsi="Arial"/>
                <w:b/>
                <w:bCs/>
              </w:rPr>
            </w:pPr>
          </w:p>
          <w:p w14:paraId="09C32081" w14:textId="77777777" w:rsidR="00B55069" w:rsidRDefault="00B55069" w:rsidP="007E5180">
            <w:pPr>
              <w:pStyle w:val="MRTableText"/>
              <w:widowControl w:val="0"/>
              <w:jc w:val="right"/>
              <w:rPr>
                <w:rFonts w:ascii="Arial" w:hAnsi="Arial"/>
                <w:b/>
                <w:bCs/>
              </w:rPr>
            </w:pPr>
          </w:p>
          <w:p w14:paraId="1DC2A040" w14:textId="77777777" w:rsidR="00B55069" w:rsidRDefault="00B55069" w:rsidP="007E5180">
            <w:pPr>
              <w:pStyle w:val="MRTableText"/>
              <w:widowControl w:val="0"/>
              <w:jc w:val="right"/>
              <w:rPr>
                <w:rFonts w:ascii="Arial" w:hAnsi="Arial"/>
                <w:b/>
                <w:bCs/>
              </w:rPr>
            </w:pPr>
          </w:p>
          <w:p w14:paraId="4E8A713E" w14:textId="77777777" w:rsidR="00B55069" w:rsidRDefault="00B55069" w:rsidP="007E5180">
            <w:pPr>
              <w:pStyle w:val="MRTableText"/>
              <w:widowControl w:val="0"/>
              <w:jc w:val="right"/>
              <w:rPr>
                <w:rFonts w:ascii="Arial" w:hAnsi="Arial"/>
                <w:b/>
                <w:bCs/>
              </w:rPr>
            </w:pPr>
          </w:p>
          <w:p w14:paraId="302747FE" w14:textId="77777777" w:rsidR="00B55069" w:rsidRDefault="00B55069" w:rsidP="007E5180">
            <w:pPr>
              <w:pStyle w:val="MRTableText"/>
              <w:widowControl w:val="0"/>
              <w:jc w:val="right"/>
              <w:rPr>
                <w:rFonts w:ascii="Arial" w:hAnsi="Arial"/>
                <w:b/>
                <w:bCs/>
              </w:rPr>
            </w:pPr>
          </w:p>
          <w:p w14:paraId="6E01A766" w14:textId="77777777" w:rsidR="00B55069" w:rsidRDefault="00B55069" w:rsidP="007E5180">
            <w:pPr>
              <w:pStyle w:val="MRTableText"/>
              <w:widowControl w:val="0"/>
              <w:jc w:val="right"/>
              <w:rPr>
                <w:rFonts w:ascii="Arial" w:hAnsi="Arial"/>
                <w:b/>
                <w:bCs/>
              </w:rPr>
            </w:pPr>
          </w:p>
          <w:p w14:paraId="507FE2DF" w14:textId="77777777" w:rsidR="00B55069" w:rsidRDefault="00B55069" w:rsidP="007E5180">
            <w:pPr>
              <w:pStyle w:val="MRTableText"/>
              <w:widowControl w:val="0"/>
              <w:jc w:val="right"/>
              <w:rPr>
                <w:rFonts w:ascii="Arial" w:hAnsi="Arial"/>
                <w:b/>
                <w:bCs/>
              </w:rPr>
            </w:pPr>
          </w:p>
          <w:p w14:paraId="552F77BA" w14:textId="77777777" w:rsidR="00582321" w:rsidRDefault="00582321" w:rsidP="007E5180">
            <w:pPr>
              <w:pStyle w:val="MRTableText"/>
              <w:widowControl w:val="0"/>
              <w:jc w:val="right"/>
              <w:rPr>
                <w:rFonts w:ascii="Arial" w:hAnsi="Arial"/>
                <w:b/>
                <w:bCs/>
              </w:rPr>
            </w:pPr>
          </w:p>
          <w:p w14:paraId="1910F7EF" w14:textId="77777777" w:rsidR="00582321" w:rsidRPr="00C57AC9" w:rsidRDefault="00582321" w:rsidP="00722C4A">
            <w:pPr>
              <w:pStyle w:val="MRTableText"/>
              <w:widowControl w:val="0"/>
              <w:jc w:val="right"/>
              <w:rPr>
                <w:rFonts w:ascii="Arial" w:hAnsi="Arial"/>
              </w:rPr>
            </w:pPr>
            <w:r w:rsidRPr="003A7994">
              <w:rPr>
                <w:rFonts w:ascii="Arial" w:hAnsi="Arial"/>
                <w:b/>
                <w:bCs/>
              </w:rPr>
              <w:t>page X of Y</w:t>
            </w:r>
          </w:p>
        </w:tc>
      </w:tr>
      <w:tr w:rsidR="00582321" w:rsidRPr="00C57AC9" w14:paraId="1C5C8C32" w14:textId="77777777" w:rsidTr="00722C4A">
        <w:trPr>
          <w:cantSplit/>
        </w:trPr>
        <w:tc>
          <w:tcPr>
            <w:tcW w:w="3708" w:type="dxa"/>
            <w:gridSpan w:val="2"/>
            <w:shd w:val="clear" w:color="auto" w:fill="auto"/>
          </w:tcPr>
          <w:p w14:paraId="2EDA692E" w14:textId="77777777" w:rsidR="00582321" w:rsidRPr="00E05379" w:rsidRDefault="00582321" w:rsidP="007E5180">
            <w:pPr>
              <w:pStyle w:val="MRTableText"/>
              <w:widowControl w:val="0"/>
              <w:rPr>
                <w:rFonts w:ascii="Arial" w:hAnsi="Arial"/>
                <w:b/>
                <w:bCs/>
              </w:rPr>
            </w:pPr>
            <w:r>
              <w:rPr>
                <w:rFonts w:ascii="Arial" w:hAnsi="Arial"/>
                <w:b/>
                <w:bCs/>
              </w:rPr>
              <w:lastRenderedPageBreak/>
              <w:t>SCOPE AND LIMITS</w:t>
            </w:r>
            <w:r w:rsidRPr="00E05379">
              <w:rPr>
                <w:rFonts w:ascii="Arial" w:hAnsi="Arial"/>
                <w:b/>
                <w:bCs/>
              </w:rPr>
              <w:t xml:space="preserve"> OF DELEGATION </w:t>
            </w:r>
            <w:r>
              <w:rPr>
                <w:rFonts w:ascii="Arial" w:hAnsi="Arial"/>
                <w:b/>
                <w:bCs/>
              </w:rPr>
              <w:t xml:space="preserve">FOR INSURANCES BOUND </w:t>
            </w:r>
            <w:r w:rsidRPr="00C57AC9">
              <w:rPr>
                <w:rFonts w:ascii="Arial" w:hAnsi="Arial"/>
                <w:b/>
                <w:bCs/>
              </w:rPr>
              <w:t>AND ALTERATIONS THERETO</w:t>
            </w:r>
          </w:p>
          <w:p w14:paraId="0C01C32F" w14:textId="77777777" w:rsidR="00582321" w:rsidRPr="00E2051E" w:rsidRDefault="00582321" w:rsidP="007E5180">
            <w:pPr>
              <w:pStyle w:val="MRTableText"/>
              <w:widowControl w:val="0"/>
              <w:rPr>
                <w:rFonts w:ascii="Arial" w:hAnsi="Arial"/>
                <w:b/>
                <w:bCs/>
              </w:rPr>
            </w:pPr>
          </w:p>
          <w:p w14:paraId="3AA9A1C4" w14:textId="77777777" w:rsidR="00582321" w:rsidRPr="00E05379" w:rsidRDefault="00582321" w:rsidP="007E5180">
            <w:pPr>
              <w:pStyle w:val="MRTableText"/>
              <w:widowControl w:val="0"/>
              <w:rPr>
                <w:rFonts w:ascii="Arial" w:hAnsi="Arial"/>
                <w:b/>
                <w:bCs/>
              </w:rPr>
            </w:pPr>
          </w:p>
        </w:tc>
        <w:tc>
          <w:tcPr>
            <w:tcW w:w="5292" w:type="dxa"/>
            <w:shd w:val="clear" w:color="auto" w:fill="auto"/>
          </w:tcPr>
          <w:p w14:paraId="18AF9ED1" w14:textId="77777777" w:rsidR="00582321" w:rsidRPr="00C57AC9" w:rsidRDefault="00582321" w:rsidP="007E5180">
            <w:pPr>
              <w:pStyle w:val="MRTableText"/>
              <w:widowControl w:val="0"/>
              <w:rPr>
                <w:rFonts w:ascii="Arial" w:hAnsi="Arial"/>
              </w:rPr>
            </w:pPr>
            <w:r w:rsidRPr="00C57AC9">
              <w:rPr>
                <w:rFonts w:ascii="Arial" w:hAnsi="Arial"/>
              </w:rPr>
              <w:t xml:space="preserve">Leader is allowed to bind risks in accordance with the following parameters: </w:t>
            </w:r>
          </w:p>
          <w:p w14:paraId="246C7DC3" w14:textId="77777777" w:rsidR="00582321" w:rsidRPr="00C57AC9" w:rsidRDefault="00582321" w:rsidP="007E5180">
            <w:pPr>
              <w:pStyle w:val="MRTableText"/>
              <w:widowControl w:val="0"/>
              <w:numPr>
                <w:ilvl w:val="0"/>
                <w:numId w:val="33"/>
              </w:numPr>
              <w:rPr>
                <w:rFonts w:ascii="Arial" w:hAnsi="Arial"/>
              </w:rPr>
            </w:pPr>
            <w:r w:rsidRPr="00C57AC9">
              <w:rPr>
                <w:rFonts w:ascii="Arial" w:hAnsi="Arial"/>
              </w:rPr>
              <w:t>…..</w:t>
            </w:r>
          </w:p>
          <w:p w14:paraId="71216067" w14:textId="77777777" w:rsidR="00582321" w:rsidRPr="00C57AC9" w:rsidRDefault="00582321" w:rsidP="007E5180">
            <w:pPr>
              <w:pStyle w:val="MRTableText"/>
              <w:widowControl w:val="0"/>
              <w:numPr>
                <w:ilvl w:val="0"/>
                <w:numId w:val="33"/>
              </w:numPr>
              <w:rPr>
                <w:rFonts w:ascii="Arial" w:hAnsi="Arial"/>
              </w:rPr>
            </w:pPr>
            <w:r w:rsidRPr="00C57AC9">
              <w:rPr>
                <w:rFonts w:ascii="Arial" w:hAnsi="Arial"/>
              </w:rPr>
              <w:t>…..</w:t>
            </w:r>
          </w:p>
          <w:p w14:paraId="287C42F6" w14:textId="77777777" w:rsidR="00582321" w:rsidRPr="00E05379" w:rsidRDefault="00582321" w:rsidP="007E5180">
            <w:pPr>
              <w:pStyle w:val="MRTableText"/>
              <w:widowControl w:val="0"/>
              <w:rPr>
                <w:rFonts w:ascii="Arial" w:hAnsi="Arial"/>
              </w:rPr>
            </w:pPr>
          </w:p>
          <w:p w14:paraId="42218E4A" w14:textId="77777777" w:rsidR="00582321" w:rsidRPr="00C57AC9" w:rsidRDefault="00582321" w:rsidP="007E5180">
            <w:pPr>
              <w:pStyle w:val="MRTableText"/>
              <w:widowControl w:val="0"/>
              <w:rPr>
                <w:rFonts w:ascii="Arial" w:hAnsi="Arial"/>
              </w:rPr>
            </w:pPr>
            <w:r w:rsidRPr="00E05379">
              <w:rPr>
                <w:rFonts w:ascii="Arial" w:hAnsi="Arial"/>
              </w:rPr>
              <w:t>(</w:t>
            </w:r>
            <w:r w:rsidRPr="00E05379">
              <w:rPr>
                <w:rFonts w:ascii="Arial" w:hAnsi="Arial"/>
                <w:i/>
              </w:rPr>
              <w:t>Detail how much authority is granted by the followers to the leader detailed here in line with guidance notes)</w:t>
            </w:r>
          </w:p>
        </w:tc>
      </w:tr>
      <w:tr w:rsidR="00582321" w:rsidRPr="00C57AC9" w14:paraId="574E943F" w14:textId="77777777" w:rsidTr="00722C4A">
        <w:trPr>
          <w:cantSplit/>
        </w:trPr>
        <w:tc>
          <w:tcPr>
            <w:tcW w:w="3708" w:type="dxa"/>
            <w:gridSpan w:val="2"/>
            <w:shd w:val="clear" w:color="auto" w:fill="auto"/>
          </w:tcPr>
          <w:p w14:paraId="257B0F71" w14:textId="77777777" w:rsidR="00582321" w:rsidRPr="00E05379" w:rsidRDefault="00582321" w:rsidP="00722C4A">
            <w:pPr>
              <w:pStyle w:val="MRTableText"/>
              <w:widowControl w:val="0"/>
              <w:rPr>
                <w:rFonts w:ascii="Arial" w:hAnsi="Arial"/>
                <w:b/>
                <w:bCs/>
              </w:rPr>
            </w:pPr>
            <w:r w:rsidRPr="00E05379">
              <w:rPr>
                <w:rFonts w:ascii="Arial" w:hAnsi="Arial"/>
                <w:b/>
                <w:bCs/>
              </w:rPr>
              <w:t>LINE SLIP</w:t>
            </w:r>
          </w:p>
          <w:p w14:paraId="7D0C1B25" w14:textId="77777777" w:rsidR="00582321" w:rsidRPr="00E05379" w:rsidRDefault="00582321" w:rsidP="00722C4A">
            <w:pPr>
              <w:pStyle w:val="MRTableText"/>
              <w:widowControl w:val="0"/>
              <w:rPr>
                <w:rFonts w:ascii="Arial" w:hAnsi="Arial"/>
                <w:b/>
                <w:bCs/>
              </w:rPr>
            </w:pPr>
            <w:r w:rsidRPr="00E05379">
              <w:rPr>
                <w:rFonts w:ascii="Arial" w:hAnsi="Arial"/>
                <w:b/>
                <w:bCs/>
              </w:rPr>
              <w:t>ADMINISTRATION:</w:t>
            </w:r>
          </w:p>
        </w:tc>
        <w:tc>
          <w:tcPr>
            <w:tcW w:w="5292" w:type="dxa"/>
            <w:shd w:val="clear" w:color="auto" w:fill="auto"/>
          </w:tcPr>
          <w:p w14:paraId="547A4404" w14:textId="77777777" w:rsidR="00582321" w:rsidRPr="001F5D4B" w:rsidRDefault="00582321" w:rsidP="00722C4A">
            <w:pPr>
              <w:pStyle w:val="MRTableText"/>
              <w:widowControl w:val="0"/>
              <w:rPr>
                <w:rFonts w:ascii="Arial" w:hAnsi="Arial"/>
              </w:rPr>
            </w:pPr>
            <w:r w:rsidRPr="001F5D4B">
              <w:rPr>
                <w:rFonts w:ascii="Arial" w:hAnsi="Arial"/>
              </w:rPr>
              <w:t>XYC broker is to ensure that risk details as agreed with the Leader of the line slip are forwarded to all participating insurers on a monthly basis within 7 days from the end of the calendar month.  The broker shall use the reporting template as attached.</w:t>
            </w:r>
          </w:p>
          <w:p w14:paraId="719024BE" w14:textId="77777777" w:rsidR="00582321" w:rsidRPr="00E05379" w:rsidRDefault="00582321" w:rsidP="00722C4A">
            <w:pPr>
              <w:pStyle w:val="MRTableText"/>
              <w:widowControl w:val="0"/>
              <w:rPr>
                <w:rFonts w:ascii="Arial" w:hAnsi="Arial"/>
              </w:rPr>
            </w:pPr>
          </w:p>
          <w:p w14:paraId="41DE7E51" w14:textId="77777777" w:rsidR="00582321" w:rsidRPr="001F5D4B" w:rsidRDefault="00582321" w:rsidP="00722C4A">
            <w:pPr>
              <w:pStyle w:val="MRTableText"/>
              <w:widowControl w:val="0"/>
              <w:rPr>
                <w:rFonts w:ascii="Arial" w:hAnsi="Arial"/>
              </w:rPr>
            </w:pPr>
            <w:r w:rsidRPr="00E05379">
              <w:rPr>
                <w:rFonts w:ascii="Arial" w:hAnsi="Arial"/>
              </w:rPr>
              <w:t>In the event of non-renewal or cancellation of this Line slip, all declarations shall run to their natural expiry date (including any extension of individual contract periods as may be agreed by the agreement parties for each insurance bound), unless cancelled in accordance with the in</w:t>
            </w:r>
            <w:r w:rsidRPr="001F5D4B">
              <w:rPr>
                <w:rFonts w:ascii="Arial" w:hAnsi="Arial"/>
              </w:rPr>
              <w:t>dividual contract terms and conditions.</w:t>
            </w:r>
          </w:p>
          <w:p w14:paraId="0FA0B57B" w14:textId="77777777" w:rsidR="00582321" w:rsidRPr="001F5D4B" w:rsidRDefault="00582321" w:rsidP="00722C4A">
            <w:pPr>
              <w:pStyle w:val="MRTableText"/>
              <w:widowControl w:val="0"/>
              <w:rPr>
                <w:rFonts w:ascii="Arial" w:hAnsi="Arial"/>
              </w:rPr>
            </w:pPr>
          </w:p>
          <w:p w14:paraId="235EF12C" w14:textId="77777777" w:rsidR="00582321" w:rsidRDefault="00582321" w:rsidP="00722C4A">
            <w:pPr>
              <w:pStyle w:val="MRTableText"/>
              <w:widowControl w:val="0"/>
              <w:rPr>
                <w:rFonts w:ascii="Arial" w:hAnsi="Arial"/>
              </w:rPr>
            </w:pPr>
            <w:r w:rsidRPr="001F5D4B">
              <w:rPr>
                <w:rFonts w:ascii="Arial" w:hAnsi="Arial"/>
              </w:rPr>
              <w:t>Premiums for all declarations off the Line slip shall be allocated and paid in to the year of account in which this Line slip incepts.</w:t>
            </w:r>
          </w:p>
          <w:p w14:paraId="0C56F563" w14:textId="77777777" w:rsidR="00582321" w:rsidRDefault="00582321" w:rsidP="00722C4A">
            <w:pPr>
              <w:pStyle w:val="MRTableText"/>
              <w:widowControl w:val="0"/>
              <w:rPr>
                <w:rFonts w:ascii="Arial" w:hAnsi="Arial"/>
              </w:rPr>
            </w:pPr>
          </w:p>
          <w:p w14:paraId="7F10869E" w14:textId="77777777" w:rsidR="00582321" w:rsidRPr="001F5D4B" w:rsidRDefault="00582321" w:rsidP="00722C4A">
            <w:pPr>
              <w:pStyle w:val="MRTableText"/>
              <w:widowControl w:val="0"/>
              <w:rPr>
                <w:rFonts w:ascii="Arial" w:hAnsi="Arial"/>
              </w:rPr>
            </w:pPr>
            <w:r>
              <w:rPr>
                <w:rFonts w:ascii="Arial" w:hAnsi="Arial"/>
              </w:rPr>
              <w:t xml:space="preserve">All declarations to be referenced and processed separately </w:t>
            </w:r>
            <w:r w:rsidRPr="009F5CFE">
              <w:rPr>
                <w:rFonts w:ascii="Arial" w:hAnsi="Arial"/>
                <w:i/>
              </w:rPr>
              <w:t>(Applicable to non bulking line slips only)</w:t>
            </w:r>
          </w:p>
          <w:p w14:paraId="38094952" w14:textId="77777777" w:rsidR="00582321" w:rsidRPr="001F5D4B" w:rsidRDefault="00582321" w:rsidP="00722C4A">
            <w:pPr>
              <w:pStyle w:val="MRTableText"/>
              <w:widowControl w:val="0"/>
              <w:rPr>
                <w:rFonts w:ascii="Arial" w:hAnsi="Arial"/>
              </w:rPr>
            </w:pPr>
          </w:p>
        </w:tc>
      </w:tr>
      <w:tr w:rsidR="00582321" w:rsidRPr="00C57AC9" w14:paraId="4F7B2519" w14:textId="77777777" w:rsidTr="00722C4A">
        <w:trPr>
          <w:cantSplit/>
        </w:trPr>
        <w:tc>
          <w:tcPr>
            <w:tcW w:w="3708" w:type="dxa"/>
            <w:gridSpan w:val="2"/>
            <w:shd w:val="clear" w:color="auto" w:fill="auto"/>
          </w:tcPr>
          <w:p w14:paraId="7C9A1D55" w14:textId="77777777" w:rsidR="00582321" w:rsidRPr="00E05379" w:rsidRDefault="00582321" w:rsidP="00722C4A">
            <w:pPr>
              <w:pStyle w:val="MRTableText"/>
              <w:widowControl w:val="0"/>
              <w:rPr>
                <w:rFonts w:ascii="Arial" w:hAnsi="Arial"/>
                <w:b/>
                <w:bCs/>
              </w:rPr>
            </w:pPr>
            <w:r w:rsidRPr="00E05379">
              <w:rPr>
                <w:rFonts w:ascii="Arial" w:hAnsi="Arial"/>
                <w:b/>
                <w:bCs/>
              </w:rPr>
              <w:t>RULES AND EXTENT OF ANY HOLD COVERED PROVISIONS</w:t>
            </w:r>
          </w:p>
          <w:p w14:paraId="3F644E06" w14:textId="77777777" w:rsidR="00582321" w:rsidRPr="00E05379" w:rsidRDefault="00582321" w:rsidP="00722C4A">
            <w:pPr>
              <w:pStyle w:val="MRTableText"/>
              <w:widowControl w:val="0"/>
              <w:rPr>
                <w:rFonts w:ascii="Arial" w:hAnsi="Arial"/>
                <w:b/>
                <w:bCs/>
              </w:rPr>
            </w:pPr>
          </w:p>
        </w:tc>
        <w:tc>
          <w:tcPr>
            <w:tcW w:w="5292" w:type="dxa"/>
            <w:shd w:val="clear" w:color="auto" w:fill="auto"/>
          </w:tcPr>
          <w:p w14:paraId="061217AC" w14:textId="77777777" w:rsidR="00582321" w:rsidRPr="00E2051E" w:rsidRDefault="00582321" w:rsidP="00722C4A">
            <w:pPr>
              <w:pStyle w:val="MRTableText"/>
              <w:widowControl w:val="0"/>
              <w:rPr>
                <w:rFonts w:ascii="Arial" w:hAnsi="Arial"/>
              </w:rPr>
            </w:pPr>
            <w:r w:rsidRPr="00E05379">
              <w:rPr>
                <w:rFonts w:ascii="Arial" w:hAnsi="Arial"/>
              </w:rPr>
              <w:t xml:space="preserve">The broker may hold cover for a period of up to 72 </w:t>
            </w:r>
            <w:r w:rsidRPr="00545565">
              <w:rPr>
                <w:rFonts w:ascii="Arial" w:hAnsi="Arial"/>
              </w:rPr>
              <w:t>h</w:t>
            </w:r>
            <w:r w:rsidRPr="001F5D4B">
              <w:rPr>
                <w:rFonts w:ascii="Arial" w:hAnsi="Arial"/>
              </w:rPr>
              <w:t>ours if the underwriter is not available, subject to:</w:t>
            </w:r>
          </w:p>
          <w:p w14:paraId="7F22CCA4" w14:textId="77777777" w:rsidR="00582321" w:rsidRPr="00C57AC9" w:rsidRDefault="00582321" w:rsidP="00722C4A">
            <w:pPr>
              <w:pStyle w:val="MRTableText"/>
              <w:widowControl w:val="0"/>
              <w:rPr>
                <w:rFonts w:ascii="Arial" w:hAnsi="Arial"/>
              </w:rPr>
            </w:pPr>
          </w:p>
          <w:p w14:paraId="7511A164" w14:textId="77777777" w:rsidR="00582321" w:rsidRPr="00C57AC9" w:rsidRDefault="00582321" w:rsidP="00722C4A">
            <w:pPr>
              <w:pStyle w:val="MRTableText"/>
              <w:widowControl w:val="0"/>
              <w:rPr>
                <w:rFonts w:ascii="Arial" w:hAnsi="Arial"/>
              </w:rPr>
            </w:pPr>
            <w:r w:rsidRPr="00C57AC9">
              <w:rPr>
                <w:rFonts w:ascii="Arial" w:hAnsi="Arial"/>
              </w:rPr>
              <w:t>[Examples]</w:t>
            </w:r>
          </w:p>
          <w:p w14:paraId="4069763C" w14:textId="77777777" w:rsidR="00582321" w:rsidRPr="00C57AC9" w:rsidRDefault="00582321" w:rsidP="00722C4A">
            <w:pPr>
              <w:pStyle w:val="MRTableText"/>
              <w:widowControl w:val="0"/>
              <w:rPr>
                <w:rFonts w:ascii="Arial" w:hAnsi="Arial"/>
              </w:rPr>
            </w:pPr>
          </w:p>
          <w:p w14:paraId="28E9ADD8" w14:textId="77777777" w:rsidR="00582321" w:rsidRPr="00C57AC9" w:rsidRDefault="00582321" w:rsidP="00722C4A">
            <w:pPr>
              <w:pStyle w:val="MRTableText"/>
              <w:widowControl w:val="0"/>
              <w:numPr>
                <w:ilvl w:val="0"/>
                <w:numId w:val="38"/>
              </w:numPr>
              <w:rPr>
                <w:rFonts w:ascii="Arial" w:hAnsi="Arial"/>
              </w:rPr>
            </w:pPr>
            <w:r w:rsidRPr="00C57AC9">
              <w:rPr>
                <w:rFonts w:ascii="Arial" w:hAnsi="Arial"/>
              </w:rPr>
              <w:t>No renewals or amendments</w:t>
            </w:r>
          </w:p>
          <w:p w14:paraId="27BF0D57" w14:textId="77777777" w:rsidR="00582321" w:rsidRPr="00C57AC9" w:rsidRDefault="00582321" w:rsidP="00722C4A">
            <w:pPr>
              <w:pStyle w:val="MRTableText"/>
              <w:widowControl w:val="0"/>
              <w:numPr>
                <w:ilvl w:val="0"/>
                <w:numId w:val="38"/>
              </w:numPr>
              <w:rPr>
                <w:rFonts w:ascii="Arial" w:hAnsi="Arial"/>
              </w:rPr>
            </w:pPr>
            <w:r w:rsidRPr="00C57AC9">
              <w:rPr>
                <w:rFonts w:ascii="Arial" w:hAnsi="Arial"/>
              </w:rPr>
              <w:t>Cover being a statutory requirement for the class of business.</w:t>
            </w:r>
          </w:p>
          <w:p w14:paraId="676F7C39" w14:textId="77777777" w:rsidR="00582321" w:rsidRDefault="00582321" w:rsidP="00722C4A">
            <w:pPr>
              <w:pStyle w:val="MRTableText"/>
              <w:widowControl w:val="0"/>
              <w:numPr>
                <w:ilvl w:val="0"/>
                <w:numId w:val="38"/>
              </w:numPr>
              <w:rPr>
                <w:rFonts w:ascii="Arial" w:hAnsi="Arial"/>
              </w:rPr>
            </w:pPr>
            <w:r w:rsidRPr="00C57AC9">
              <w:rPr>
                <w:rFonts w:ascii="Arial" w:hAnsi="Arial"/>
              </w:rPr>
              <w:t xml:space="preserve">Acquisition by the insured of additional subjects potentially at risk.  </w:t>
            </w:r>
          </w:p>
          <w:p w14:paraId="3AFD8AB2" w14:textId="77777777" w:rsidR="00582321" w:rsidRPr="00C57AC9" w:rsidRDefault="00582321" w:rsidP="00722C4A">
            <w:pPr>
              <w:pStyle w:val="MRTableText"/>
              <w:widowControl w:val="0"/>
              <w:numPr>
                <w:ilvl w:val="0"/>
                <w:numId w:val="38"/>
              </w:numPr>
              <w:rPr>
                <w:rFonts w:ascii="Arial" w:hAnsi="Arial"/>
              </w:rPr>
            </w:pPr>
            <w:r>
              <w:rPr>
                <w:rFonts w:ascii="Arial" w:hAnsi="Arial"/>
              </w:rPr>
              <w:t>None</w:t>
            </w:r>
          </w:p>
          <w:p w14:paraId="2BBEAF66" w14:textId="77777777" w:rsidR="00582321" w:rsidRPr="00C57AC9" w:rsidRDefault="00582321" w:rsidP="00722C4A">
            <w:pPr>
              <w:pStyle w:val="MRTableText"/>
              <w:widowControl w:val="0"/>
              <w:ind w:left="720"/>
              <w:rPr>
                <w:rFonts w:ascii="Arial" w:hAnsi="Arial"/>
              </w:rPr>
            </w:pPr>
          </w:p>
          <w:p w14:paraId="4D5BA2A3" w14:textId="77777777" w:rsidR="00582321" w:rsidRPr="00E05379" w:rsidRDefault="00582321" w:rsidP="00722C4A">
            <w:pPr>
              <w:pStyle w:val="MRTableText"/>
              <w:widowControl w:val="0"/>
              <w:rPr>
                <w:rFonts w:ascii="Arial" w:hAnsi="Arial"/>
                <w:i/>
                <w:iCs/>
              </w:rPr>
            </w:pPr>
            <w:r w:rsidRPr="00C57AC9">
              <w:rPr>
                <w:rFonts w:ascii="Arial" w:hAnsi="Arial"/>
                <w:i/>
                <w:iCs/>
              </w:rPr>
              <w:t>(</w:t>
            </w:r>
            <w:r>
              <w:rPr>
                <w:rFonts w:ascii="Arial" w:hAnsi="Arial"/>
                <w:i/>
                <w:iCs/>
              </w:rPr>
              <w:t xml:space="preserve">Where Hold Covered provisions are permitted </w:t>
            </w:r>
            <w:r w:rsidRPr="003A7994">
              <w:rPr>
                <w:rFonts w:ascii="Arial" w:hAnsi="Arial"/>
                <w:i/>
              </w:rPr>
              <w:t>refer to guidance</w:t>
            </w:r>
            <w:r w:rsidRPr="00E05379">
              <w:rPr>
                <w:rFonts w:ascii="Arial" w:hAnsi="Arial"/>
                <w:i/>
                <w:iCs/>
              </w:rPr>
              <w:t>)</w:t>
            </w:r>
          </w:p>
        </w:tc>
      </w:tr>
      <w:tr w:rsidR="00582321" w:rsidRPr="00C57AC9" w14:paraId="544BEDA7" w14:textId="77777777" w:rsidTr="00722C4A">
        <w:trPr>
          <w:cantSplit/>
        </w:trPr>
        <w:tc>
          <w:tcPr>
            <w:tcW w:w="3708" w:type="dxa"/>
            <w:gridSpan w:val="2"/>
            <w:shd w:val="clear" w:color="auto" w:fill="auto"/>
          </w:tcPr>
          <w:p w14:paraId="424B20C6" w14:textId="77777777" w:rsidR="00582321" w:rsidRPr="00E05379" w:rsidRDefault="00582321" w:rsidP="00722C4A">
            <w:pPr>
              <w:pStyle w:val="MRTableText"/>
              <w:widowControl w:val="0"/>
              <w:rPr>
                <w:rFonts w:ascii="Arial" w:hAnsi="Arial"/>
                <w:b/>
                <w:bCs/>
              </w:rPr>
            </w:pPr>
          </w:p>
        </w:tc>
        <w:tc>
          <w:tcPr>
            <w:tcW w:w="5292" w:type="dxa"/>
            <w:shd w:val="clear" w:color="auto" w:fill="auto"/>
          </w:tcPr>
          <w:p w14:paraId="57352CF6" w14:textId="77777777" w:rsidR="00582321" w:rsidRDefault="00582321" w:rsidP="00722C4A">
            <w:pPr>
              <w:pStyle w:val="MRTableText"/>
              <w:widowControl w:val="0"/>
              <w:jc w:val="right"/>
              <w:rPr>
                <w:rFonts w:ascii="Arial" w:hAnsi="Arial"/>
                <w:b/>
                <w:bCs/>
              </w:rPr>
            </w:pPr>
          </w:p>
          <w:p w14:paraId="2E0ABBD3" w14:textId="77777777" w:rsidR="00582321" w:rsidRDefault="00582321" w:rsidP="00722C4A">
            <w:pPr>
              <w:pStyle w:val="MRTableText"/>
              <w:widowControl w:val="0"/>
              <w:jc w:val="right"/>
              <w:rPr>
                <w:rFonts w:ascii="Arial" w:hAnsi="Arial"/>
                <w:b/>
                <w:bCs/>
              </w:rPr>
            </w:pPr>
          </w:p>
          <w:p w14:paraId="6CD45B0D" w14:textId="77777777" w:rsidR="00582321" w:rsidRDefault="00582321" w:rsidP="00722C4A">
            <w:pPr>
              <w:pStyle w:val="MRTableText"/>
              <w:widowControl w:val="0"/>
              <w:jc w:val="right"/>
              <w:rPr>
                <w:rFonts w:ascii="Arial" w:hAnsi="Arial"/>
                <w:b/>
                <w:bCs/>
              </w:rPr>
            </w:pPr>
          </w:p>
          <w:p w14:paraId="29B5F3EA" w14:textId="77777777" w:rsidR="00582321" w:rsidRDefault="00582321" w:rsidP="00722C4A">
            <w:pPr>
              <w:pStyle w:val="MRTableText"/>
              <w:widowControl w:val="0"/>
              <w:jc w:val="right"/>
              <w:rPr>
                <w:rFonts w:ascii="Arial" w:hAnsi="Arial"/>
                <w:b/>
                <w:bCs/>
              </w:rPr>
            </w:pPr>
          </w:p>
          <w:p w14:paraId="445B2AF4" w14:textId="77777777" w:rsidR="00582321" w:rsidRDefault="00582321" w:rsidP="00722C4A">
            <w:pPr>
              <w:pStyle w:val="MRTableText"/>
              <w:widowControl w:val="0"/>
              <w:jc w:val="right"/>
              <w:rPr>
                <w:rFonts w:ascii="Arial" w:hAnsi="Arial"/>
                <w:b/>
                <w:bCs/>
              </w:rPr>
            </w:pPr>
          </w:p>
          <w:p w14:paraId="788BAF66" w14:textId="77777777" w:rsidR="00582321" w:rsidRDefault="00582321" w:rsidP="00722C4A">
            <w:pPr>
              <w:pStyle w:val="MRTableText"/>
              <w:widowControl w:val="0"/>
              <w:jc w:val="right"/>
              <w:rPr>
                <w:rFonts w:ascii="Arial" w:hAnsi="Arial"/>
                <w:b/>
                <w:bCs/>
              </w:rPr>
            </w:pPr>
          </w:p>
          <w:p w14:paraId="21D4D750" w14:textId="77777777" w:rsidR="00582321" w:rsidRDefault="00582321" w:rsidP="00722C4A">
            <w:pPr>
              <w:pStyle w:val="MRTableText"/>
              <w:widowControl w:val="0"/>
              <w:jc w:val="right"/>
              <w:rPr>
                <w:rFonts w:ascii="Arial" w:hAnsi="Arial"/>
                <w:b/>
                <w:bCs/>
              </w:rPr>
            </w:pPr>
          </w:p>
          <w:p w14:paraId="7D54EA41" w14:textId="77777777" w:rsidR="00582321" w:rsidRDefault="00582321" w:rsidP="00722C4A">
            <w:pPr>
              <w:pStyle w:val="MRTableText"/>
              <w:widowControl w:val="0"/>
              <w:jc w:val="right"/>
              <w:rPr>
                <w:rFonts w:ascii="Arial" w:hAnsi="Arial"/>
                <w:b/>
                <w:bCs/>
              </w:rPr>
            </w:pPr>
          </w:p>
          <w:p w14:paraId="3DABC9C8" w14:textId="77777777" w:rsidR="00582321" w:rsidRDefault="00582321" w:rsidP="00722C4A">
            <w:pPr>
              <w:pStyle w:val="MRTableText"/>
              <w:widowControl w:val="0"/>
              <w:jc w:val="right"/>
              <w:rPr>
                <w:rFonts w:ascii="Arial" w:hAnsi="Arial"/>
                <w:b/>
                <w:bCs/>
              </w:rPr>
            </w:pPr>
          </w:p>
          <w:p w14:paraId="0268D567" w14:textId="77777777" w:rsidR="00582321" w:rsidRPr="00E05379" w:rsidRDefault="00582321" w:rsidP="00E562AD">
            <w:pPr>
              <w:pStyle w:val="MRTableText"/>
              <w:widowControl w:val="0"/>
              <w:jc w:val="right"/>
              <w:rPr>
                <w:rFonts w:ascii="Arial" w:hAnsi="Arial"/>
                <w:b/>
                <w:bCs/>
              </w:rPr>
            </w:pPr>
          </w:p>
          <w:p w14:paraId="0ACF786F" w14:textId="77777777" w:rsidR="00582321" w:rsidRPr="00C57AC9" w:rsidRDefault="00582321" w:rsidP="00722C4A">
            <w:pPr>
              <w:pStyle w:val="MRTableText"/>
              <w:widowControl w:val="0"/>
              <w:jc w:val="right"/>
              <w:rPr>
                <w:rFonts w:ascii="Arial" w:hAnsi="Arial"/>
                <w:b/>
                <w:bCs/>
              </w:rPr>
            </w:pPr>
            <w:r w:rsidRPr="00C57AC9">
              <w:rPr>
                <w:rFonts w:ascii="Arial" w:hAnsi="Arial"/>
                <w:b/>
                <w:bCs/>
              </w:rPr>
              <w:t>page X of Y</w:t>
            </w:r>
          </w:p>
        </w:tc>
      </w:tr>
      <w:tr w:rsidR="00582321" w:rsidRPr="00C57AC9" w14:paraId="6E4E52B3" w14:textId="77777777" w:rsidTr="00722C4A">
        <w:trPr>
          <w:cantSplit/>
        </w:trPr>
        <w:tc>
          <w:tcPr>
            <w:tcW w:w="3708" w:type="dxa"/>
            <w:gridSpan w:val="2"/>
            <w:shd w:val="clear" w:color="auto" w:fill="auto"/>
          </w:tcPr>
          <w:p w14:paraId="7FE8FA65" w14:textId="77777777" w:rsidR="00582321" w:rsidRPr="00040FCC" w:rsidRDefault="00582321" w:rsidP="00722C4A">
            <w:pPr>
              <w:pStyle w:val="MRTableText"/>
              <w:widowControl w:val="0"/>
              <w:rPr>
                <w:rFonts w:ascii="Arial" w:hAnsi="Arial"/>
                <w:b/>
                <w:bCs/>
              </w:rPr>
            </w:pPr>
            <w:r w:rsidRPr="00040FCC">
              <w:rPr>
                <w:rFonts w:ascii="Arial" w:hAnsi="Arial"/>
                <w:b/>
                <w:bCs/>
              </w:rPr>
              <w:lastRenderedPageBreak/>
              <w:t xml:space="preserve">CLAIMS AGREEMENT </w:t>
            </w:r>
          </w:p>
          <w:p w14:paraId="27DAE456" w14:textId="77777777" w:rsidR="00582321" w:rsidRPr="00040FCC" w:rsidRDefault="00582321" w:rsidP="00722C4A">
            <w:pPr>
              <w:pStyle w:val="MRTableText"/>
              <w:widowControl w:val="0"/>
              <w:rPr>
                <w:rFonts w:ascii="Arial" w:hAnsi="Arial"/>
                <w:b/>
                <w:bCs/>
              </w:rPr>
            </w:pPr>
            <w:r w:rsidRPr="00040FCC">
              <w:rPr>
                <w:rFonts w:ascii="Arial" w:hAnsi="Arial"/>
                <w:b/>
                <w:bCs/>
              </w:rPr>
              <w:t>PARTIES:</w:t>
            </w:r>
          </w:p>
        </w:tc>
        <w:tc>
          <w:tcPr>
            <w:tcW w:w="5292" w:type="dxa"/>
            <w:shd w:val="clear" w:color="auto" w:fill="auto"/>
          </w:tcPr>
          <w:p w14:paraId="13768373" w14:textId="77777777" w:rsidR="00582321" w:rsidRPr="00040FCC" w:rsidRDefault="00582321" w:rsidP="00722C4A">
            <w:pPr>
              <w:widowControl w:val="0"/>
              <w:tabs>
                <w:tab w:val="left" w:pos="2835"/>
              </w:tabs>
              <w:autoSpaceDE w:val="0"/>
              <w:autoSpaceDN w:val="0"/>
              <w:ind w:left="437" w:hanging="437"/>
              <w:rPr>
                <w:rFonts w:ascii="Arial" w:hAnsi="Arial" w:cs="Arial"/>
                <w:color w:val="000000"/>
                <w:sz w:val="20"/>
                <w:szCs w:val="20"/>
                <w:u w:color="00FF00"/>
              </w:rPr>
            </w:pPr>
            <w:r w:rsidRPr="00040FCC">
              <w:rPr>
                <w:rFonts w:ascii="Arial" w:hAnsi="Arial" w:cs="Arial"/>
                <w:color w:val="000000"/>
                <w:sz w:val="20"/>
                <w:szCs w:val="20"/>
                <w:u w:color="00FF00"/>
              </w:rPr>
              <w:t>A</w:t>
            </w:r>
            <w:r w:rsidRPr="00040FCC">
              <w:rPr>
                <w:rFonts w:ascii="Arial" w:hAnsi="Arial" w:cs="Arial"/>
                <w:color w:val="000000"/>
                <w:sz w:val="20"/>
                <w:szCs w:val="20"/>
                <w:u w:color="00FF00"/>
              </w:rPr>
              <w:tab/>
              <w:t>Claims falling within the scope of the LMA9150 to be agreed by Slip Leader only on behalf of all (re)insurers (1) subscribing to declarations attaching to this Contract on the same contractual terms (other than premium and brokerage) and (2) to these Arrangements.</w:t>
            </w:r>
          </w:p>
          <w:p w14:paraId="449D7BD7" w14:textId="77777777" w:rsidR="00582321" w:rsidRPr="00040FCC" w:rsidRDefault="00582321" w:rsidP="00722C4A">
            <w:pPr>
              <w:widowControl w:val="0"/>
              <w:tabs>
                <w:tab w:val="left" w:pos="2835"/>
              </w:tabs>
              <w:autoSpaceDE w:val="0"/>
              <w:autoSpaceDN w:val="0"/>
              <w:rPr>
                <w:rFonts w:ascii="Arial" w:hAnsi="Arial" w:cs="Arial"/>
                <w:color w:val="000000"/>
                <w:sz w:val="20"/>
                <w:szCs w:val="20"/>
                <w:u w:color="00FF00"/>
              </w:rPr>
            </w:pPr>
          </w:p>
          <w:p w14:paraId="68A4AF42" w14:textId="77777777" w:rsidR="00582321" w:rsidRPr="00040FCC" w:rsidRDefault="00582321" w:rsidP="00722C4A">
            <w:pPr>
              <w:widowControl w:val="0"/>
              <w:tabs>
                <w:tab w:val="left" w:pos="2835"/>
              </w:tabs>
              <w:autoSpaceDE w:val="0"/>
              <w:autoSpaceDN w:val="0"/>
              <w:ind w:left="437" w:hanging="437"/>
              <w:rPr>
                <w:rFonts w:ascii="Arial" w:hAnsi="Arial" w:cs="Arial"/>
                <w:color w:val="000000"/>
                <w:sz w:val="20"/>
                <w:szCs w:val="20"/>
                <w:u w:color="00FF00"/>
              </w:rPr>
            </w:pPr>
            <w:r w:rsidRPr="00040FCC">
              <w:rPr>
                <w:rFonts w:ascii="Arial" w:hAnsi="Arial" w:cs="Arial"/>
                <w:color w:val="000000"/>
                <w:sz w:val="20"/>
                <w:szCs w:val="20"/>
                <w:u w:color="00FF00"/>
              </w:rPr>
              <w:tab/>
              <w:t>For the purposes of calculating the Threshold Amount, the sterling rate on the date that a financial value of the claim is first established by the Slip Leader shall be used and the rate of exchange shall be the Bank of England spot rate for the purchase of sterling at the time of the deemed conversion.</w:t>
            </w:r>
          </w:p>
          <w:p w14:paraId="10E4741C" w14:textId="77777777" w:rsidR="00582321" w:rsidRPr="00040FCC" w:rsidRDefault="00582321" w:rsidP="00722C4A">
            <w:pPr>
              <w:widowControl w:val="0"/>
              <w:tabs>
                <w:tab w:val="left" w:pos="2835"/>
              </w:tabs>
              <w:autoSpaceDE w:val="0"/>
              <w:autoSpaceDN w:val="0"/>
              <w:rPr>
                <w:rFonts w:ascii="Arial" w:hAnsi="Arial" w:cs="Arial"/>
                <w:color w:val="000000"/>
                <w:sz w:val="20"/>
                <w:szCs w:val="20"/>
                <w:u w:color="00FF00"/>
              </w:rPr>
            </w:pPr>
          </w:p>
          <w:p w14:paraId="274716B0" w14:textId="77777777" w:rsidR="00582321" w:rsidRPr="00040FCC" w:rsidRDefault="00582321" w:rsidP="00722C4A">
            <w:pPr>
              <w:widowControl w:val="0"/>
              <w:tabs>
                <w:tab w:val="left" w:pos="2835"/>
              </w:tabs>
              <w:autoSpaceDE w:val="0"/>
              <w:autoSpaceDN w:val="0"/>
              <w:ind w:left="437" w:hanging="437"/>
              <w:rPr>
                <w:rFonts w:ascii="Arial" w:hAnsi="Arial" w:cs="Arial"/>
                <w:color w:val="000000"/>
                <w:sz w:val="20"/>
                <w:szCs w:val="20"/>
                <w:u w:color="00FF00"/>
              </w:rPr>
            </w:pPr>
            <w:r w:rsidRPr="00040FCC">
              <w:rPr>
                <w:rFonts w:ascii="Arial" w:hAnsi="Arial" w:cs="Arial"/>
                <w:color w:val="000000"/>
                <w:sz w:val="20"/>
                <w:szCs w:val="20"/>
                <w:u w:color="00FF00"/>
              </w:rPr>
              <w:t>B.</w:t>
            </w:r>
            <w:r w:rsidRPr="00040FCC">
              <w:rPr>
                <w:rFonts w:ascii="Arial" w:hAnsi="Arial" w:cs="Arial"/>
                <w:color w:val="000000"/>
                <w:sz w:val="20"/>
                <w:szCs w:val="20"/>
                <w:u w:color="00FF00"/>
              </w:rPr>
              <w:tab/>
              <w:t>For all other claims:</w:t>
            </w:r>
          </w:p>
          <w:p w14:paraId="6D3E2079" w14:textId="77777777" w:rsidR="00582321" w:rsidRPr="00040FCC" w:rsidRDefault="00582321" w:rsidP="00722C4A">
            <w:pPr>
              <w:widowControl w:val="0"/>
              <w:tabs>
                <w:tab w:val="left" w:pos="2835"/>
              </w:tabs>
              <w:autoSpaceDE w:val="0"/>
              <w:autoSpaceDN w:val="0"/>
              <w:ind w:left="437" w:hanging="437"/>
              <w:rPr>
                <w:rFonts w:ascii="Arial" w:hAnsi="Arial" w:cs="Arial"/>
                <w:color w:val="000000"/>
                <w:sz w:val="20"/>
                <w:szCs w:val="20"/>
                <w:u w:color="00FF00"/>
              </w:rPr>
            </w:pPr>
          </w:p>
          <w:p w14:paraId="0370A730" w14:textId="77777777" w:rsidR="00582321" w:rsidRPr="00040FCC" w:rsidRDefault="00582321" w:rsidP="00722C4A">
            <w:pPr>
              <w:widowControl w:val="0"/>
              <w:tabs>
                <w:tab w:val="left" w:pos="2835"/>
              </w:tabs>
              <w:autoSpaceDE w:val="0"/>
              <w:autoSpaceDN w:val="0"/>
              <w:rPr>
                <w:rFonts w:ascii="Arial" w:hAnsi="Arial" w:cs="Arial"/>
                <w:color w:val="000000"/>
                <w:sz w:val="20"/>
                <w:szCs w:val="20"/>
                <w:u w:color="00FF00"/>
              </w:rPr>
            </w:pPr>
            <w:r w:rsidRPr="00040FCC">
              <w:rPr>
                <w:rFonts w:ascii="Arial" w:hAnsi="Arial" w:cs="Arial"/>
                <w:color w:val="000000"/>
                <w:sz w:val="20"/>
                <w:szCs w:val="20"/>
                <w:u w:color="00FF00"/>
              </w:rPr>
              <w:t>(</w:t>
            </w:r>
            <w:proofErr w:type="spellStart"/>
            <w:r w:rsidRPr="00040FCC">
              <w:rPr>
                <w:rFonts w:ascii="Arial" w:hAnsi="Arial" w:cs="Arial"/>
                <w:color w:val="000000"/>
                <w:sz w:val="20"/>
                <w:szCs w:val="20"/>
                <w:u w:color="00FF00"/>
              </w:rPr>
              <w:t>i</w:t>
            </w:r>
            <w:proofErr w:type="spellEnd"/>
            <w:r w:rsidRPr="00040FCC">
              <w:rPr>
                <w:rFonts w:ascii="Arial" w:hAnsi="Arial" w:cs="Arial"/>
                <w:color w:val="000000"/>
                <w:sz w:val="20"/>
                <w:szCs w:val="20"/>
                <w:u w:color="00FF00"/>
              </w:rPr>
              <w:t>) For Lloyd’s syndicates</w:t>
            </w:r>
          </w:p>
          <w:p w14:paraId="13CA9F34" w14:textId="77777777" w:rsidR="00582321" w:rsidRPr="00040FCC" w:rsidRDefault="00582321" w:rsidP="00722C4A">
            <w:pPr>
              <w:widowControl w:val="0"/>
              <w:rPr>
                <w:rFonts w:ascii="Arial" w:hAnsi="Arial" w:cs="Arial"/>
                <w:bCs/>
                <w:sz w:val="20"/>
                <w:szCs w:val="20"/>
                <w:u w:val="single"/>
              </w:rPr>
            </w:pPr>
          </w:p>
          <w:p w14:paraId="5F4A3B4C" w14:textId="77777777" w:rsidR="00582321" w:rsidRPr="00040FCC" w:rsidRDefault="00582321" w:rsidP="00722C4A">
            <w:pPr>
              <w:widowControl w:val="0"/>
              <w:rPr>
                <w:rFonts w:ascii="Arial" w:hAnsi="Arial" w:cs="Arial"/>
                <w:bCs/>
                <w:sz w:val="20"/>
                <w:szCs w:val="20"/>
              </w:rPr>
            </w:pPr>
            <w:r w:rsidRPr="00040FCC">
              <w:rPr>
                <w:rFonts w:ascii="Arial" w:hAnsi="Arial" w:cs="Arial"/>
                <w:bCs/>
                <w:sz w:val="20"/>
                <w:szCs w:val="20"/>
              </w:rPr>
              <w:t>The leading Lloyd's syndicate and, where required by the applicable Lloyd's Claims Scheme, the second Lloyd's syndicate and/or the Scheme Service Provider.</w:t>
            </w:r>
          </w:p>
          <w:p w14:paraId="3DD1AF4C" w14:textId="77777777" w:rsidR="00582321" w:rsidRPr="00040FCC" w:rsidRDefault="00582321" w:rsidP="00722C4A">
            <w:pPr>
              <w:widowControl w:val="0"/>
              <w:ind w:hanging="3960"/>
              <w:rPr>
                <w:rFonts w:ascii="Arial" w:hAnsi="Arial" w:cs="Arial"/>
                <w:bCs/>
                <w:sz w:val="20"/>
                <w:szCs w:val="20"/>
              </w:rPr>
            </w:pPr>
          </w:p>
          <w:p w14:paraId="303EC489" w14:textId="77777777" w:rsidR="00582321" w:rsidRPr="00040FCC" w:rsidRDefault="00582321" w:rsidP="00722C4A">
            <w:pPr>
              <w:widowControl w:val="0"/>
              <w:ind w:left="3924" w:hanging="3960"/>
              <w:rPr>
                <w:rFonts w:ascii="Arial" w:hAnsi="Arial" w:cs="Arial"/>
                <w:bCs/>
                <w:sz w:val="20"/>
                <w:szCs w:val="20"/>
              </w:rPr>
            </w:pPr>
            <w:r w:rsidRPr="00040FCC">
              <w:rPr>
                <w:rFonts w:ascii="Arial" w:hAnsi="Arial" w:cs="Arial"/>
                <w:bCs/>
                <w:sz w:val="20"/>
                <w:szCs w:val="20"/>
              </w:rPr>
              <w:t>The second Lloyd’s Syndicate is JKL (1234).</w:t>
            </w:r>
          </w:p>
          <w:p w14:paraId="73069202" w14:textId="77777777" w:rsidR="00582321" w:rsidRPr="00040FCC" w:rsidRDefault="00582321" w:rsidP="00722C4A">
            <w:pPr>
              <w:widowControl w:val="0"/>
              <w:ind w:hanging="3960"/>
              <w:rPr>
                <w:rFonts w:ascii="Arial" w:hAnsi="Arial" w:cs="Arial"/>
                <w:sz w:val="20"/>
                <w:szCs w:val="20"/>
              </w:rPr>
            </w:pPr>
          </w:p>
          <w:p w14:paraId="5E1C598D" w14:textId="77777777" w:rsidR="00582321" w:rsidRPr="00040FCC" w:rsidRDefault="00582321" w:rsidP="00722C4A">
            <w:pPr>
              <w:widowControl w:val="0"/>
              <w:rPr>
                <w:rFonts w:ascii="Arial" w:hAnsi="Arial" w:cs="Arial"/>
                <w:bCs/>
                <w:i/>
                <w:sz w:val="20"/>
                <w:szCs w:val="20"/>
              </w:rPr>
            </w:pPr>
            <w:r w:rsidRPr="00040FCC">
              <w:rPr>
                <w:rFonts w:ascii="Arial" w:hAnsi="Arial" w:cs="Arial"/>
                <w:bCs/>
                <w:i/>
                <w:sz w:val="20"/>
                <w:szCs w:val="20"/>
              </w:rPr>
              <w:t xml:space="preserve">(Where known by the broker, the broker may insert the second Lloyd’s Syndicate name here – or may leave space for the relevant underwriter to apply their stamp below). </w:t>
            </w:r>
          </w:p>
          <w:p w14:paraId="00A4559C" w14:textId="77777777" w:rsidR="00582321" w:rsidRPr="00040FCC" w:rsidRDefault="00582321" w:rsidP="00722C4A">
            <w:pPr>
              <w:widowControl w:val="0"/>
              <w:tabs>
                <w:tab w:val="left" w:pos="2835"/>
              </w:tabs>
              <w:ind w:hanging="3261"/>
              <w:rPr>
                <w:rFonts w:ascii="Arial" w:hAnsi="Arial" w:cs="Arial"/>
                <w:color w:val="000000"/>
                <w:sz w:val="20"/>
                <w:szCs w:val="20"/>
              </w:rPr>
            </w:pPr>
          </w:p>
          <w:p w14:paraId="3B74FDEA" w14:textId="77777777" w:rsidR="00582321" w:rsidRPr="00040FCC" w:rsidRDefault="00582321" w:rsidP="00722C4A">
            <w:pPr>
              <w:widowControl w:val="0"/>
              <w:numPr>
                <w:ilvl w:val="0"/>
                <w:numId w:val="22"/>
              </w:numPr>
              <w:tabs>
                <w:tab w:val="left" w:pos="0"/>
                <w:tab w:val="num" w:pos="3240"/>
              </w:tabs>
              <w:autoSpaceDE w:val="0"/>
              <w:autoSpaceDN w:val="0"/>
              <w:ind w:left="0" w:hanging="360"/>
              <w:rPr>
                <w:rFonts w:ascii="Arial" w:hAnsi="Arial" w:cs="Arial"/>
                <w:color w:val="000000"/>
                <w:sz w:val="20"/>
                <w:szCs w:val="20"/>
                <w:u w:color="00FF00"/>
              </w:rPr>
            </w:pPr>
            <w:r w:rsidRPr="00040FCC">
              <w:rPr>
                <w:rFonts w:ascii="Arial" w:hAnsi="Arial" w:cs="Arial"/>
                <w:color w:val="000000"/>
                <w:sz w:val="20"/>
                <w:szCs w:val="20"/>
                <w:u w:color="00FF00"/>
              </w:rPr>
              <w:t>(ii) Those companies acting in accordance with the IUA claims agreement practices, excepting those that may have opted out via (iii) below.</w:t>
            </w:r>
          </w:p>
          <w:p w14:paraId="123DD55A" w14:textId="77777777" w:rsidR="00582321" w:rsidRPr="00040FCC" w:rsidRDefault="00582321" w:rsidP="00722C4A">
            <w:pPr>
              <w:widowControl w:val="0"/>
              <w:tabs>
                <w:tab w:val="left" w:pos="2835"/>
              </w:tabs>
              <w:rPr>
                <w:rFonts w:ascii="Arial" w:hAnsi="Arial" w:cs="Arial"/>
                <w:color w:val="000000"/>
                <w:sz w:val="20"/>
                <w:szCs w:val="20"/>
                <w:u w:color="00FF00"/>
              </w:rPr>
            </w:pPr>
          </w:p>
          <w:p w14:paraId="692E8661" w14:textId="77777777" w:rsidR="00582321" w:rsidRPr="00040FCC" w:rsidRDefault="00582321" w:rsidP="00722C4A">
            <w:pPr>
              <w:widowControl w:val="0"/>
              <w:numPr>
                <w:ilvl w:val="0"/>
                <w:numId w:val="22"/>
              </w:numPr>
              <w:tabs>
                <w:tab w:val="left" w:pos="0"/>
                <w:tab w:val="num" w:pos="3240"/>
              </w:tabs>
              <w:autoSpaceDE w:val="0"/>
              <w:autoSpaceDN w:val="0"/>
              <w:ind w:left="0" w:hanging="360"/>
              <w:rPr>
                <w:rFonts w:ascii="Arial" w:hAnsi="Arial" w:cs="Arial"/>
                <w:color w:val="000000"/>
                <w:sz w:val="20"/>
                <w:szCs w:val="20"/>
                <w:u w:color="00FF00"/>
              </w:rPr>
            </w:pPr>
            <w:r w:rsidRPr="00040FCC">
              <w:rPr>
                <w:rFonts w:ascii="Arial" w:hAnsi="Arial" w:cs="Arial"/>
                <w:color w:val="000000"/>
                <w:sz w:val="20"/>
                <w:szCs w:val="20"/>
                <w:u w:color="00FF00"/>
              </w:rPr>
              <w:t xml:space="preserve">(iii) Those companies that have specifically elected to agree claims in respect of their own participation. </w:t>
            </w:r>
          </w:p>
          <w:p w14:paraId="38E62948" w14:textId="77777777" w:rsidR="00582321" w:rsidRPr="00040FCC" w:rsidRDefault="00582321" w:rsidP="00722C4A">
            <w:pPr>
              <w:widowControl w:val="0"/>
              <w:rPr>
                <w:rFonts w:ascii="Arial" w:hAnsi="Arial" w:cs="Arial"/>
                <w:color w:val="000000"/>
                <w:sz w:val="20"/>
                <w:szCs w:val="20"/>
              </w:rPr>
            </w:pPr>
          </w:p>
          <w:p w14:paraId="70CA742A" w14:textId="77777777" w:rsidR="00582321" w:rsidRPr="00040FCC" w:rsidRDefault="00582321" w:rsidP="00722C4A">
            <w:pPr>
              <w:widowControl w:val="0"/>
              <w:rPr>
                <w:rFonts w:ascii="Arial" w:hAnsi="Arial" w:cs="Arial"/>
                <w:color w:val="000000"/>
                <w:sz w:val="20"/>
                <w:szCs w:val="20"/>
              </w:rPr>
            </w:pPr>
            <w:r w:rsidRPr="00040FCC">
              <w:rPr>
                <w:rFonts w:ascii="Arial" w:hAnsi="Arial" w:cs="Arial"/>
                <w:color w:val="000000"/>
                <w:sz w:val="20"/>
                <w:szCs w:val="20"/>
              </w:rPr>
              <w:t>DEF Company</w:t>
            </w:r>
          </w:p>
          <w:p w14:paraId="21D75443" w14:textId="77777777" w:rsidR="00582321" w:rsidRPr="00040FCC" w:rsidRDefault="00582321" w:rsidP="00722C4A">
            <w:pPr>
              <w:widowControl w:val="0"/>
              <w:rPr>
                <w:rFonts w:ascii="Arial" w:hAnsi="Arial" w:cs="Arial"/>
                <w:i/>
                <w:color w:val="000000"/>
                <w:sz w:val="20"/>
                <w:szCs w:val="20"/>
                <w:u w:color="FF00FF"/>
              </w:rPr>
            </w:pPr>
          </w:p>
          <w:p w14:paraId="5CC8627C" w14:textId="77777777" w:rsidR="00582321" w:rsidRPr="00040FCC" w:rsidRDefault="00582321" w:rsidP="00722C4A">
            <w:pPr>
              <w:widowControl w:val="0"/>
              <w:rPr>
                <w:rFonts w:ascii="Arial" w:hAnsi="Arial" w:cs="Arial"/>
                <w:i/>
                <w:color w:val="000000"/>
                <w:sz w:val="20"/>
                <w:szCs w:val="20"/>
                <w:u w:color="FF00FF"/>
              </w:rPr>
            </w:pPr>
            <w:r w:rsidRPr="00040FCC">
              <w:rPr>
                <w:rFonts w:ascii="Arial" w:hAnsi="Arial" w:cs="Arial"/>
                <w:i/>
                <w:color w:val="000000"/>
                <w:sz w:val="20"/>
                <w:szCs w:val="20"/>
                <w:u w:color="FF00FF"/>
              </w:rPr>
              <w:t>(Where known by the broker, company(</w:t>
            </w:r>
            <w:proofErr w:type="spellStart"/>
            <w:r w:rsidRPr="00040FCC">
              <w:rPr>
                <w:rFonts w:ascii="Arial" w:hAnsi="Arial" w:cs="Arial"/>
                <w:i/>
                <w:color w:val="000000"/>
                <w:sz w:val="20"/>
                <w:szCs w:val="20"/>
                <w:u w:color="FF00FF"/>
              </w:rPr>
              <w:t>ies</w:t>
            </w:r>
            <w:proofErr w:type="spellEnd"/>
            <w:r w:rsidRPr="00040FCC">
              <w:rPr>
                <w:rFonts w:ascii="Arial" w:hAnsi="Arial" w:cs="Arial"/>
                <w:i/>
                <w:color w:val="000000"/>
                <w:sz w:val="20"/>
                <w:szCs w:val="20"/>
                <w:u w:color="FF00FF"/>
              </w:rPr>
              <w:t>) electing to agree claims in respect of their own participation can be recorded here by the broker – otherwise this should be indicated by the relevant company(</w:t>
            </w:r>
            <w:proofErr w:type="spellStart"/>
            <w:r w:rsidRPr="00040FCC">
              <w:rPr>
                <w:rFonts w:ascii="Arial" w:hAnsi="Arial" w:cs="Arial"/>
                <w:i/>
                <w:color w:val="000000"/>
                <w:sz w:val="20"/>
                <w:szCs w:val="20"/>
                <w:u w:color="FF00FF"/>
              </w:rPr>
              <w:t>ies</w:t>
            </w:r>
            <w:proofErr w:type="spellEnd"/>
            <w:r w:rsidRPr="00040FCC">
              <w:rPr>
                <w:rFonts w:ascii="Arial" w:hAnsi="Arial" w:cs="Arial"/>
                <w:i/>
                <w:color w:val="000000"/>
                <w:sz w:val="20"/>
                <w:szCs w:val="20"/>
                <w:u w:color="FF00FF"/>
              </w:rPr>
              <w:t xml:space="preserve">) placing their stamps under this heading).  </w:t>
            </w:r>
          </w:p>
          <w:p w14:paraId="0E770837" w14:textId="77777777" w:rsidR="00582321" w:rsidRPr="00040FCC" w:rsidRDefault="00582321" w:rsidP="00722C4A">
            <w:pPr>
              <w:widowControl w:val="0"/>
              <w:rPr>
                <w:rFonts w:ascii="Arial" w:hAnsi="Arial" w:cs="Arial"/>
                <w:color w:val="000000"/>
                <w:sz w:val="20"/>
                <w:szCs w:val="20"/>
              </w:rPr>
            </w:pPr>
          </w:p>
          <w:p w14:paraId="0782DF4E" w14:textId="77777777" w:rsidR="00582321" w:rsidRPr="00040FCC" w:rsidRDefault="00582321" w:rsidP="00722C4A">
            <w:pPr>
              <w:pStyle w:val="MRTableText"/>
              <w:widowControl w:val="0"/>
              <w:rPr>
                <w:rFonts w:ascii="Arial" w:hAnsi="Arial"/>
                <w:color w:val="000000"/>
                <w:u w:color="00FF00"/>
              </w:rPr>
            </w:pPr>
            <w:r w:rsidRPr="00040FCC">
              <w:rPr>
                <w:rFonts w:ascii="Arial" w:hAnsi="Arial"/>
                <w:color w:val="000000"/>
                <w:u w:color="00FF00"/>
              </w:rPr>
              <w:t>(iv) All other subscribing insurers that are not party to the Lloyd’s/IUA claims agreement practices, each in respect of their own participation.</w:t>
            </w:r>
          </w:p>
          <w:p w14:paraId="42BD6517" w14:textId="77777777" w:rsidR="00582321" w:rsidRPr="00040FCC" w:rsidRDefault="00582321" w:rsidP="00722C4A">
            <w:pPr>
              <w:pStyle w:val="MRTableText"/>
              <w:widowControl w:val="0"/>
              <w:rPr>
                <w:rFonts w:ascii="Arial" w:hAnsi="Arial"/>
                <w:color w:val="000000"/>
                <w:u w:color="00FF00"/>
              </w:rPr>
            </w:pPr>
          </w:p>
          <w:p w14:paraId="76DBEE35" w14:textId="77777777" w:rsidR="00582321" w:rsidRPr="00040FCC" w:rsidRDefault="00582321" w:rsidP="00722C4A">
            <w:pPr>
              <w:widowControl w:val="0"/>
              <w:rPr>
                <w:rFonts w:ascii="Arial" w:hAnsi="Arial" w:cs="Arial"/>
                <w:color w:val="000000"/>
                <w:sz w:val="20"/>
                <w:szCs w:val="20"/>
              </w:rPr>
            </w:pPr>
          </w:p>
        </w:tc>
      </w:tr>
      <w:tr w:rsidR="00B55069" w:rsidRPr="00C57AC9" w14:paraId="43179384" w14:textId="77777777" w:rsidTr="00722C4A">
        <w:trPr>
          <w:cantSplit/>
        </w:trPr>
        <w:tc>
          <w:tcPr>
            <w:tcW w:w="3708" w:type="dxa"/>
            <w:gridSpan w:val="2"/>
            <w:shd w:val="clear" w:color="auto" w:fill="auto"/>
          </w:tcPr>
          <w:p w14:paraId="4DC78900" w14:textId="77777777" w:rsidR="00B55069" w:rsidRPr="00B55069" w:rsidRDefault="00B55069" w:rsidP="00E562AD">
            <w:pPr>
              <w:pStyle w:val="MRTableText"/>
              <w:widowControl w:val="0"/>
              <w:jc w:val="right"/>
              <w:rPr>
                <w:rFonts w:ascii="Arial" w:hAnsi="Arial"/>
                <w:b/>
                <w:bCs/>
              </w:rPr>
            </w:pPr>
          </w:p>
        </w:tc>
        <w:tc>
          <w:tcPr>
            <w:tcW w:w="5292" w:type="dxa"/>
            <w:shd w:val="clear" w:color="auto" w:fill="auto"/>
          </w:tcPr>
          <w:p w14:paraId="7ADF9518" w14:textId="77777777" w:rsidR="00B55069" w:rsidRPr="00E562AD" w:rsidRDefault="00B55069" w:rsidP="00B55069">
            <w:pPr>
              <w:pStyle w:val="MRTableText"/>
              <w:widowControl w:val="0"/>
              <w:jc w:val="right"/>
              <w:rPr>
                <w:rFonts w:ascii="Arial" w:hAnsi="Arial"/>
                <w:b/>
              </w:rPr>
            </w:pPr>
          </w:p>
          <w:p w14:paraId="6E67C096" w14:textId="77777777" w:rsidR="00B55069" w:rsidRPr="00E562AD" w:rsidRDefault="00B55069" w:rsidP="00E562AD">
            <w:pPr>
              <w:pStyle w:val="MRTableText"/>
              <w:widowControl w:val="0"/>
              <w:jc w:val="right"/>
              <w:rPr>
                <w:rFonts w:ascii="Arial" w:hAnsi="Arial"/>
                <w:b/>
              </w:rPr>
            </w:pPr>
          </w:p>
          <w:p w14:paraId="1D5438E6" w14:textId="77777777" w:rsidR="00B55069" w:rsidRPr="00B55069" w:rsidDel="00B55069" w:rsidRDefault="00B55069" w:rsidP="00E562AD">
            <w:pPr>
              <w:widowControl w:val="0"/>
              <w:tabs>
                <w:tab w:val="left" w:pos="2835"/>
              </w:tabs>
              <w:autoSpaceDE w:val="0"/>
              <w:autoSpaceDN w:val="0"/>
              <w:ind w:left="437" w:hanging="437"/>
              <w:jc w:val="right"/>
              <w:rPr>
                <w:rFonts w:ascii="Arial" w:hAnsi="Arial" w:cs="Arial"/>
                <w:color w:val="000000"/>
                <w:sz w:val="20"/>
                <w:szCs w:val="20"/>
                <w:u w:color="00FF00"/>
              </w:rPr>
            </w:pPr>
            <w:r w:rsidRPr="00E562AD">
              <w:rPr>
                <w:rFonts w:ascii="Arial" w:hAnsi="Arial"/>
                <w:b/>
                <w:sz w:val="20"/>
              </w:rPr>
              <w:t>page X of Y</w:t>
            </w:r>
          </w:p>
        </w:tc>
      </w:tr>
      <w:tr w:rsidR="00582321" w:rsidRPr="00C57AC9" w14:paraId="0ACB3E6A" w14:textId="77777777" w:rsidTr="00722C4A">
        <w:trPr>
          <w:cantSplit/>
        </w:trPr>
        <w:tc>
          <w:tcPr>
            <w:tcW w:w="3708" w:type="dxa"/>
            <w:gridSpan w:val="2"/>
            <w:shd w:val="clear" w:color="auto" w:fill="auto"/>
          </w:tcPr>
          <w:p w14:paraId="7A82FF20" w14:textId="77777777" w:rsidR="00582321" w:rsidRPr="00040FCC" w:rsidRDefault="00582321" w:rsidP="00722C4A">
            <w:pPr>
              <w:pStyle w:val="MRTableText"/>
              <w:widowControl w:val="0"/>
              <w:rPr>
                <w:rFonts w:ascii="Arial" w:hAnsi="Arial"/>
                <w:b/>
                <w:bCs/>
              </w:rPr>
            </w:pPr>
            <w:r w:rsidRPr="00040FCC">
              <w:rPr>
                <w:rFonts w:ascii="Arial" w:hAnsi="Arial"/>
                <w:b/>
                <w:bCs/>
              </w:rPr>
              <w:lastRenderedPageBreak/>
              <w:t>BASIS OF CLAIMS</w:t>
            </w:r>
          </w:p>
          <w:p w14:paraId="0E82561B" w14:textId="77777777" w:rsidR="00582321" w:rsidRPr="004129B3" w:rsidRDefault="00582321" w:rsidP="00722C4A">
            <w:pPr>
              <w:pStyle w:val="MRTableText"/>
              <w:widowControl w:val="0"/>
              <w:rPr>
                <w:rFonts w:ascii="Arial" w:hAnsi="Arial"/>
                <w:b/>
                <w:bCs/>
                <w:highlight w:val="lightGray"/>
              </w:rPr>
            </w:pPr>
            <w:r w:rsidRPr="00040FCC">
              <w:rPr>
                <w:rFonts w:ascii="Arial" w:hAnsi="Arial"/>
                <w:b/>
                <w:bCs/>
              </w:rPr>
              <w:t>AGREEMENT:</w:t>
            </w:r>
          </w:p>
        </w:tc>
        <w:tc>
          <w:tcPr>
            <w:tcW w:w="5292" w:type="dxa"/>
            <w:shd w:val="clear" w:color="auto" w:fill="auto"/>
          </w:tcPr>
          <w:p w14:paraId="392DF771" w14:textId="77777777" w:rsidR="00582321" w:rsidRPr="00040FCC" w:rsidRDefault="00582321" w:rsidP="00722C4A">
            <w:pPr>
              <w:widowControl w:val="0"/>
              <w:rPr>
                <w:rFonts w:ascii="Arial" w:hAnsi="Arial" w:cs="Arial"/>
                <w:color w:val="000000"/>
                <w:sz w:val="20"/>
                <w:szCs w:val="20"/>
              </w:rPr>
            </w:pPr>
            <w:r w:rsidRPr="00040FCC">
              <w:rPr>
                <w:rFonts w:ascii="Arial" w:hAnsi="Arial" w:cs="Arial"/>
                <w:color w:val="000000"/>
                <w:sz w:val="20"/>
                <w:szCs w:val="20"/>
              </w:rPr>
              <w:t>As specified under the CLAIMS AGREEMENT PARTIES and to be managed in accordance with:</w:t>
            </w:r>
          </w:p>
          <w:p w14:paraId="337A7548" w14:textId="77777777" w:rsidR="00582321" w:rsidRPr="00040FCC" w:rsidRDefault="00582321" w:rsidP="00722C4A">
            <w:pPr>
              <w:pStyle w:val="MRTableText"/>
              <w:widowControl w:val="0"/>
              <w:rPr>
                <w:rFonts w:ascii="Arial" w:hAnsi="Arial"/>
              </w:rPr>
            </w:pPr>
          </w:p>
          <w:p w14:paraId="7BF20CB7" w14:textId="77777777" w:rsidR="00582321" w:rsidRPr="00040FCC" w:rsidRDefault="00582321" w:rsidP="00722C4A">
            <w:pPr>
              <w:pStyle w:val="MRTableText"/>
              <w:widowControl w:val="0"/>
              <w:rPr>
                <w:rFonts w:ascii="Arial" w:hAnsi="Arial"/>
              </w:rPr>
            </w:pPr>
            <w:proofErr w:type="spellStart"/>
            <w:r w:rsidRPr="00040FCC">
              <w:rPr>
                <w:rFonts w:ascii="Arial" w:hAnsi="Arial"/>
              </w:rPr>
              <w:t>i</w:t>
            </w:r>
            <w:proofErr w:type="spellEnd"/>
            <w:r w:rsidRPr="00040FCC">
              <w:rPr>
                <w:rFonts w:ascii="Arial" w:hAnsi="Arial"/>
              </w:rPr>
              <w:t>)</w:t>
            </w:r>
            <w:r w:rsidRPr="00040FCC">
              <w:rPr>
                <w:rFonts w:ascii="Arial" w:hAnsi="Arial"/>
              </w:rPr>
              <w:tab/>
              <w:t>The SINGLE CLAIMS AGREEMENT PARTY ARRANGEMENTS LMA9150 [as attached] [as below] for claims or circumstances assigned as Single Claims Agreement Party Claims (SCAP Claims) or, where it is not applicable, then the following shall apply as appropriate:</w:t>
            </w:r>
          </w:p>
          <w:p w14:paraId="0FDEC637" w14:textId="77777777" w:rsidR="00582321" w:rsidRPr="00040FCC" w:rsidRDefault="00582321" w:rsidP="00722C4A">
            <w:pPr>
              <w:pStyle w:val="MRTableText"/>
              <w:widowControl w:val="0"/>
              <w:rPr>
                <w:rFonts w:ascii="Arial" w:hAnsi="Arial"/>
              </w:rPr>
            </w:pPr>
          </w:p>
          <w:p w14:paraId="7066D783" w14:textId="77777777" w:rsidR="00582321" w:rsidRPr="00040FCC" w:rsidRDefault="00582321" w:rsidP="00722C4A">
            <w:pPr>
              <w:pStyle w:val="MRTableText"/>
              <w:widowControl w:val="0"/>
              <w:rPr>
                <w:rFonts w:ascii="Arial" w:hAnsi="Arial"/>
              </w:rPr>
            </w:pPr>
            <w:r w:rsidRPr="00040FCC">
              <w:rPr>
                <w:rFonts w:ascii="Arial" w:hAnsi="Arial"/>
              </w:rPr>
              <w:t>ii)</w:t>
            </w:r>
            <w:r w:rsidRPr="00040FCC">
              <w:rPr>
                <w:rFonts w:ascii="Arial" w:hAnsi="Arial"/>
              </w:rPr>
              <w:tab/>
              <w:t xml:space="preserve">The Lloyd’s Claims Scheme (Combined), or as amended or any successor thereto. </w:t>
            </w:r>
          </w:p>
          <w:p w14:paraId="3466AAE3" w14:textId="77777777" w:rsidR="00582321" w:rsidRPr="00040FCC" w:rsidRDefault="00582321" w:rsidP="00722C4A">
            <w:pPr>
              <w:pStyle w:val="MRTableText"/>
              <w:widowControl w:val="0"/>
              <w:rPr>
                <w:rFonts w:ascii="Arial" w:hAnsi="Arial"/>
              </w:rPr>
            </w:pPr>
          </w:p>
          <w:p w14:paraId="61B68853" w14:textId="77777777" w:rsidR="00582321" w:rsidRPr="00040FCC" w:rsidRDefault="00582321" w:rsidP="00722C4A">
            <w:pPr>
              <w:pStyle w:val="MRTableText"/>
              <w:widowControl w:val="0"/>
              <w:rPr>
                <w:rFonts w:ascii="Arial" w:hAnsi="Arial"/>
              </w:rPr>
            </w:pPr>
            <w:r w:rsidRPr="00040FCC">
              <w:rPr>
                <w:rFonts w:ascii="Arial" w:hAnsi="Arial"/>
              </w:rPr>
              <w:t>(N.B. The applicable Lloyd’s Claims Scheme/part will be determined by the rules and scope of the Scheme(s)).</w:t>
            </w:r>
          </w:p>
          <w:p w14:paraId="3298CB65" w14:textId="77777777" w:rsidR="00582321" w:rsidRPr="00040FCC" w:rsidRDefault="00582321" w:rsidP="00722C4A">
            <w:pPr>
              <w:pStyle w:val="MRTableText"/>
              <w:widowControl w:val="0"/>
              <w:rPr>
                <w:rFonts w:ascii="Arial" w:hAnsi="Arial"/>
              </w:rPr>
            </w:pPr>
          </w:p>
          <w:p w14:paraId="2ABFA31B" w14:textId="77777777" w:rsidR="00582321" w:rsidRPr="00040FCC" w:rsidRDefault="00582321" w:rsidP="00722C4A">
            <w:pPr>
              <w:pStyle w:val="MRTableText"/>
              <w:widowControl w:val="0"/>
              <w:rPr>
                <w:rFonts w:ascii="Arial" w:hAnsi="Arial"/>
              </w:rPr>
            </w:pPr>
            <w:r w:rsidRPr="00040FCC">
              <w:rPr>
                <w:rFonts w:ascii="Arial" w:hAnsi="Arial"/>
              </w:rPr>
              <w:t>iii)</w:t>
            </w:r>
            <w:r w:rsidRPr="00040FCC">
              <w:rPr>
                <w:rFonts w:ascii="Arial" w:hAnsi="Arial"/>
              </w:rPr>
              <w:tab/>
              <w:t>IUA claims agreement practices.</w:t>
            </w:r>
          </w:p>
          <w:p w14:paraId="14E10C3E" w14:textId="77777777" w:rsidR="00582321" w:rsidRPr="00040FCC" w:rsidRDefault="00582321" w:rsidP="00722C4A">
            <w:pPr>
              <w:pStyle w:val="MRTableText"/>
              <w:widowControl w:val="0"/>
              <w:rPr>
                <w:rFonts w:ascii="Arial" w:hAnsi="Arial"/>
              </w:rPr>
            </w:pPr>
          </w:p>
          <w:p w14:paraId="189F5A4D" w14:textId="77777777" w:rsidR="00582321" w:rsidRPr="00040FCC" w:rsidRDefault="00582321" w:rsidP="00722C4A">
            <w:pPr>
              <w:pStyle w:val="MRTableText"/>
              <w:widowControl w:val="0"/>
              <w:rPr>
                <w:rFonts w:ascii="Arial" w:hAnsi="Arial"/>
              </w:rPr>
            </w:pPr>
            <w:r w:rsidRPr="00040FCC">
              <w:rPr>
                <w:rFonts w:ascii="Arial" w:hAnsi="Arial"/>
              </w:rPr>
              <w:t>iv)</w:t>
            </w:r>
            <w:r w:rsidRPr="00040FCC">
              <w:rPr>
                <w:rFonts w:ascii="Arial" w:hAnsi="Arial"/>
              </w:rPr>
              <w:tab/>
              <w:t>The practices of any company(</w:t>
            </w:r>
            <w:proofErr w:type="spellStart"/>
            <w:r w:rsidRPr="00040FCC">
              <w:rPr>
                <w:rFonts w:ascii="Arial" w:hAnsi="Arial"/>
              </w:rPr>
              <w:t>ies</w:t>
            </w:r>
            <w:proofErr w:type="spellEnd"/>
            <w:r w:rsidRPr="00040FCC">
              <w:rPr>
                <w:rFonts w:ascii="Arial" w:hAnsi="Arial"/>
              </w:rPr>
              <w:t>) electing to agree claims in respect of their own participation.</w:t>
            </w:r>
          </w:p>
          <w:p w14:paraId="34580328" w14:textId="77777777" w:rsidR="00582321" w:rsidRPr="00040FCC" w:rsidRDefault="00582321" w:rsidP="00722C4A">
            <w:pPr>
              <w:pStyle w:val="MRTableText"/>
              <w:widowControl w:val="0"/>
              <w:rPr>
                <w:rFonts w:ascii="Arial" w:hAnsi="Arial"/>
              </w:rPr>
            </w:pPr>
          </w:p>
          <w:p w14:paraId="2F7DDE70" w14:textId="77777777" w:rsidR="00582321" w:rsidRPr="004129B3" w:rsidRDefault="00582321" w:rsidP="00722C4A">
            <w:pPr>
              <w:pStyle w:val="MRTableText"/>
              <w:widowControl w:val="0"/>
              <w:rPr>
                <w:rFonts w:ascii="Arial" w:hAnsi="Arial"/>
                <w:highlight w:val="lightGray"/>
              </w:rPr>
            </w:pPr>
            <w:r w:rsidRPr="00040FCC">
              <w:rPr>
                <w:rFonts w:ascii="Arial" w:hAnsi="Arial"/>
              </w:rPr>
              <w:t>The applicable arrangements (scheme, agreement or practices) will be determined by the rules and scope of said arrangements and should be referred to as appropriate.</w:t>
            </w:r>
          </w:p>
        </w:tc>
      </w:tr>
      <w:tr w:rsidR="00582321" w:rsidRPr="00C57AC9" w14:paraId="7AA7F1FC" w14:textId="77777777" w:rsidTr="00722C4A">
        <w:trPr>
          <w:cantSplit/>
        </w:trPr>
        <w:tc>
          <w:tcPr>
            <w:tcW w:w="3708" w:type="dxa"/>
            <w:gridSpan w:val="2"/>
            <w:shd w:val="clear" w:color="auto" w:fill="auto"/>
          </w:tcPr>
          <w:p w14:paraId="3226262D" w14:textId="77777777" w:rsidR="00582321" w:rsidRPr="00E05379" w:rsidRDefault="00582321" w:rsidP="00722C4A">
            <w:pPr>
              <w:pStyle w:val="MRTableText"/>
              <w:widowControl w:val="0"/>
              <w:rPr>
                <w:rFonts w:ascii="Arial" w:hAnsi="Arial"/>
                <w:b/>
                <w:bCs/>
              </w:rPr>
            </w:pPr>
            <w:r w:rsidRPr="00E05379">
              <w:rPr>
                <w:rFonts w:ascii="Arial" w:hAnsi="Arial"/>
                <w:b/>
                <w:bCs/>
              </w:rPr>
              <w:t xml:space="preserve">CLAIMS </w:t>
            </w:r>
          </w:p>
          <w:p w14:paraId="7C9352A1" w14:textId="77777777" w:rsidR="00582321" w:rsidRPr="00E05379" w:rsidRDefault="00582321" w:rsidP="00722C4A">
            <w:pPr>
              <w:pStyle w:val="MRTableText"/>
              <w:widowControl w:val="0"/>
              <w:rPr>
                <w:rFonts w:ascii="Arial" w:hAnsi="Arial"/>
                <w:b/>
                <w:bCs/>
              </w:rPr>
            </w:pPr>
            <w:r w:rsidRPr="00E05379">
              <w:rPr>
                <w:rFonts w:ascii="Arial" w:hAnsi="Arial"/>
                <w:b/>
                <w:bCs/>
              </w:rPr>
              <w:t>ADMINISTRATION:</w:t>
            </w:r>
          </w:p>
        </w:tc>
        <w:tc>
          <w:tcPr>
            <w:tcW w:w="5292" w:type="dxa"/>
            <w:shd w:val="clear" w:color="auto" w:fill="auto"/>
          </w:tcPr>
          <w:p w14:paraId="3AD5D2DD" w14:textId="77777777" w:rsidR="00582321" w:rsidRDefault="00582321" w:rsidP="00722C4A">
            <w:pPr>
              <w:pStyle w:val="MRTableText"/>
              <w:widowControl w:val="0"/>
              <w:rPr>
                <w:rFonts w:ascii="Arial" w:hAnsi="Arial"/>
              </w:rPr>
            </w:pPr>
            <w:r w:rsidRPr="006A0A5B">
              <w:rPr>
                <w:rFonts w:ascii="Arial" w:hAnsi="Arial"/>
              </w:rPr>
              <w:t>Broker XYZ and insurers agree that any claims hereunder (including any claims related costs/fees) will be notified and administered via ECF with any payment(s) processed via CLASS, unless both parties agree to do otherwise.</w:t>
            </w:r>
          </w:p>
          <w:p w14:paraId="3807432D" w14:textId="77777777" w:rsidR="00582321" w:rsidRDefault="00582321" w:rsidP="00722C4A">
            <w:pPr>
              <w:pStyle w:val="MRTableText"/>
              <w:widowControl w:val="0"/>
              <w:rPr>
                <w:rFonts w:ascii="Arial" w:hAnsi="Arial"/>
              </w:rPr>
            </w:pPr>
          </w:p>
          <w:p w14:paraId="09A8D57D" w14:textId="77777777" w:rsidR="00582321" w:rsidRPr="006A0A5B" w:rsidRDefault="00582321" w:rsidP="00722C4A">
            <w:pPr>
              <w:pStyle w:val="MRTableText"/>
              <w:widowControl w:val="0"/>
              <w:rPr>
                <w:rFonts w:ascii="Arial" w:hAnsi="Arial"/>
              </w:rPr>
            </w:pPr>
            <w:r w:rsidRPr="006A0A5B">
              <w:rPr>
                <w:rFonts w:ascii="Arial" w:hAnsi="Arial"/>
              </w:rPr>
              <w:t>Where claims or circumstances are not administered via ECF, notification, administration and payment(s) will be electronic.</w:t>
            </w:r>
          </w:p>
          <w:p w14:paraId="2D12E278" w14:textId="77777777" w:rsidR="00582321" w:rsidRPr="006A0A5B" w:rsidRDefault="00582321" w:rsidP="00722C4A">
            <w:pPr>
              <w:pStyle w:val="MRTableText"/>
              <w:widowControl w:val="0"/>
              <w:rPr>
                <w:rFonts w:ascii="Arial" w:hAnsi="Arial"/>
              </w:rPr>
            </w:pPr>
          </w:p>
          <w:p w14:paraId="4886E910" w14:textId="77777777" w:rsidR="00582321" w:rsidRPr="00E05379" w:rsidRDefault="00582321" w:rsidP="00722C4A">
            <w:pPr>
              <w:pStyle w:val="MRTableText"/>
              <w:widowControl w:val="0"/>
              <w:rPr>
                <w:rFonts w:ascii="Arial" w:hAnsi="Arial"/>
              </w:rPr>
            </w:pPr>
            <w:r w:rsidRPr="006A0A5B">
              <w:rPr>
                <w:rFonts w:ascii="Arial" w:hAnsi="Arial"/>
              </w:rPr>
              <w:t>Where a Lloyd’s syndicate or IUA company is not an agreement party to the claim or circumstance (per CLAIMS AGREEMENT PARTIES A. above), they agree to accept correct ECF sequences for administrative purposes to ensure information is circulated to all subscribing parties.</w:t>
            </w:r>
          </w:p>
        </w:tc>
      </w:tr>
      <w:tr w:rsidR="00582321" w:rsidRPr="00C57AC9" w14:paraId="6AF4FE2D" w14:textId="77777777" w:rsidTr="00722C4A">
        <w:trPr>
          <w:cantSplit/>
        </w:trPr>
        <w:tc>
          <w:tcPr>
            <w:tcW w:w="3708" w:type="dxa"/>
            <w:gridSpan w:val="2"/>
            <w:shd w:val="clear" w:color="auto" w:fill="auto"/>
          </w:tcPr>
          <w:p w14:paraId="17FB5553" w14:textId="77777777" w:rsidR="00582321" w:rsidRPr="00E05379" w:rsidRDefault="00582321" w:rsidP="00722C4A">
            <w:pPr>
              <w:pStyle w:val="MRTableText"/>
              <w:widowControl w:val="0"/>
              <w:rPr>
                <w:rFonts w:ascii="Arial" w:hAnsi="Arial"/>
                <w:b/>
                <w:bCs/>
              </w:rPr>
            </w:pPr>
            <w:r w:rsidRPr="00E05379">
              <w:rPr>
                <w:rFonts w:ascii="Arial" w:hAnsi="Arial"/>
                <w:b/>
                <w:bCs/>
              </w:rPr>
              <w:t xml:space="preserve">RULES AND EXTENT OF ANY OTHER DELEGATED CLAIMS </w:t>
            </w:r>
          </w:p>
          <w:p w14:paraId="2004FF89" w14:textId="77777777" w:rsidR="00582321" w:rsidRPr="00E05379" w:rsidRDefault="00582321" w:rsidP="00722C4A">
            <w:pPr>
              <w:pStyle w:val="MRTableText"/>
              <w:widowControl w:val="0"/>
              <w:rPr>
                <w:rFonts w:ascii="Arial" w:hAnsi="Arial"/>
                <w:b/>
                <w:bCs/>
              </w:rPr>
            </w:pPr>
            <w:r w:rsidRPr="00E05379">
              <w:rPr>
                <w:rFonts w:ascii="Arial" w:hAnsi="Arial"/>
                <w:b/>
                <w:bCs/>
              </w:rPr>
              <w:t>AUTHORITY:</w:t>
            </w:r>
          </w:p>
          <w:p w14:paraId="7ACBEEF3" w14:textId="77777777" w:rsidR="00582321" w:rsidRPr="00E05379" w:rsidRDefault="00582321" w:rsidP="00722C4A">
            <w:pPr>
              <w:pStyle w:val="MRTableText"/>
              <w:widowControl w:val="0"/>
              <w:rPr>
                <w:rFonts w:ascii="Arial" w:hAnsi="Arial"/>
                <w:b/>
                <w:bCs/>
              </w:rPr>
            </w:pPr>
          </w:p>
        </w:tc>
        <w:tc>
          <w:tcPr>
            <w:tcW w:w="5292" w:type="dxa"/>
            <w:shd w:val="clear" w:color="auto" w:fill="auto"/>
          </w:tcPr>
          <w:p w14:paraId="7C9AEBB7" w14:textId="77777777" w:rsidR="00582321" w:rsidRPr="00E05379" w:rsidRDefault="00582321" w:rsidP="00722C4A">
            <w:pPr>
              <w:pStyle w:val="MRTableText"/>
              <w:widowControl w:val="0"/>
              <w:rPr>
                <w:rFonts w:ascii="Arial" w:hAnsi="Arial"/>
              </w:rPr>
            </w:pPr>
            <w:r w:rsidRPr="00E05379">
              <w:rPr>
                <w:rFonts w:ascii="Arial" w:hAnsi="Arial"/>
              </w:rPr>
              <w:t xml:space="preserve">ABC Syndicate delegates the management of all claims under GBP NN,NNN to </w:t>
            </w:r>
            <w:r>
              <w:rPr>
                <w:rFonts w:ascii="Arial" w:hAnsi="Arial"/>
              </w:rPr>
              <w:t>XXXX</w:t>
            </w:r>
            <w:r w:rsidRPr="00E05379">
              <w:rPr>
                <w:rFonts w:ascii="Arial" w:hAnsi="Arial"/>
              </w:rPr>
              <w:t>.</w:t>
            </w:r>
          </w:p>
          <w:p w14:paraId="5E51CD08" w14:textId="77777777" w:rsidR="00582321" w:rsidRPr="00E05379" w:rsidRDefault="00582321" w:rsidP="00722C4A">
            <w:pPr>
              <w:pStyle w:val="MRTableText"/>
              <w:widowControl w:val="0"/>
              <w:rPr>
                <w:rFonts w:ascii="Arial" w:hAnsi="Arial"/>
              </w:rPr>
            </w:pPr>
          </w:p>
          <w:p w14:paraId="033387FF" w14:textId="77777777" w:rsidR="00582321" w:rsidRPr="001F5D4B" w:rsidRDefault="00582321" w:rsidP="00722C4A">
            <w:pPr>
              <w:pStyle w:val="MRTableText"/>
              <w:widowControl w:val="0"/>
              <w:rPr>
                <w:rFonts w:ascii="Arial" w:hAnsi="Arial"/>
              </w:rPr>
            </w:pPr>
          </w:p>
        </w:tc>
      </w:tr>
      <w:tr w:rsidR="00582321" w:rsidRPr="00C57AC9" w14:paraId="69B3FAC7" w14:textId="77777777" w:rsidTr="00722C4A">
        <w:trPr>
          <w:cantSplit/>
        </w:trPr>
        <w:tc>
          <w:tcPr>
            <w:tcW w:w="3708" w:type="dxa"/>
            <w:gridSpan w:val="2"/>
            <w:shd w:val="clear" w:color="auto" w:fill="auto"/>
          </w:tcPr>
          <w:p w14:paraId="53C7FB8F" w14:textId="77777777" w:rsidR="00582321" w:rsidRPr="00C57AC9" w:rsidRDefault="00582321" w:rsidP="00B55069">
            <w:pPr>
              <w:pStyle w:val="MRTableText"/>
              <w:rPr>
                <w:rFonts w:ascii="Arial" w:hAnsi="Arial"/>
                <w:b/>
                <w:bCs/>
              </w:rPr>
            </w:pPr>
            <w:r w:rsidRPr="00C57AC9">
              <w:rPr>
                <w:rFonts w:ascii="Arial" w:hAnsi="Arial"/>
                <w:b/>
                <w:bCs/>
              </w:rPr>
              <w:t>EXPERT(S)</w:t>
            </w:r>
          </w:p>
          <w:p w14:paraId="3A0A8D6B" w14:textId="77777777" w:rsidR="00582321" w:rsidRPr="00C57AC9" w:rsidRDefault="00582321" w:rsidP="00B55069">
            <w:pPr>
              <w:pStyle w:val="MRTableText"/>
              <w:rPr>
                <w:rFonts w:ascii="Arial" w:hAnsi="Arial"/>
                <w:b/>
                <w:bCs/>
              </w:rPr>
            </w:pPr>
            <w:r w:rsidRPr="00C57AC9">
              <w:rPr>
                <w:rFonts w:ascii="Arial" w:hAnsi="Arial"/>
                <w:b/>
                <w:bCs/>
              </w:rPr>
              <w:t>FEES COLLECTION:</w:t>
            </w:r>
          </w:p>
          <w:p w14:paraId="41E00E00" w14:textId="77777777" w:rsidR="00582321" w:rsidRPr="00E05379" w:rsidRDefault="00582321" w:rsidP="00722C4A">
            <w:pPr>
              <w:pStyle w:val="MRTableText"/>
              <w:widowControl w:val="0"/>
              <w:rPr>
                <w:rFonts w:ascii="Arial" w:hAnsi="Arial"/>
                <w:b/>
                <w:bCs/>
              </w:rPr>
            </w:pPr>
          </w:p>
        </w:tc>
        <w:tc>
          <w:tcPr>
            <w:tcW w:w="5292" w:type="dxa"/>
            <w:shd w:val="clear" w:color="auto" w:fill="auto"/>
          </w:tcPr>
          <w:p w14:paraId="4B85DE75" w14:textId="77777777" w:rsidR="00582321" w:rsidRPr="00E05379" w:rsidRDefault="00582321" w:rsidP="00994CD6">
            <w:pPr>
              <w:pStyle w:val="MRTableText"/>
              <w:widowControl w:val="0"/>
              <w:rPr>
                <w:rFonts w:ascii="Arial" w:hAnsi="Arial"/>
              </w:rPr>
            </w:pPr>
            <w:r w:rsidRPr="00C57AC9">
              <w:rPr>
                <w:rFonts w:ascii="Arial" w:hAnsi="Arial"/>
              </w:rPr>
              <w:t xml:space="preserve">As agreed by the agreement parties for each </w:t>
            </w:r>
            <w:r w:rsidR="00E31A9A">
              <w:rPr>
                <w:rFonts w:ascii="Arial" w:hAnsi="Arial"/>
              </w:rPr>
              <w:t>insurance</w:t>
            </w:r>
            <w:r w:rsidR="00E31A9A" w:rsidRPr="00C57AC9">
              <w:rPr>
                <w:rFonts w:ascii="Arial" w:hAnsi="Arial"/>
              </w:rPr>
              <w:t xml:space="preserve"> </w:t>
            </w:r>
            <w:r w:rsidRPr="00C57AC9">
              <w:rPr>
                <w:rFonts w:ascii="Arial" w:hAnsi="Arial"/>
              </w:rPr>
              <w:t>bound.</w:t>
            </w:r>
          </w:p>
        </w:tc>
      </w:tr>
      <w:tr w:rsidR="00582321" w:rsidRPr="00C57AC9" w14:paraId="42AB0068" w14:textId="77777777" w:rsidTr="00722C4A">
        <w:trPr>
          <w:cantSplit/>
        </w:trPr>
        <w:tc>
          <w:tcPr>
            <w:tcW w:w="3708" w:type="dxa"/>
            <w:gridSpan w:val="2"/>
            <w:shd w:val="clear" w:color="auto" w:fill="auto"/>
          </w:tcPr>
          <w:p w14:paraId="38A8A10D" w14:textId="77777777" w:rsidR="00582321" w:rsidRPr="00E05379" w:rsidRDefault="00582321" w:rsidP="00722C4A">
            <w:pPr>
              <w:pStyle w:val="MRTableText"/>
              <w:widowControl w:val="0"/>
              <w:rPr>
                <w:rFonts w:ascii="Arial" w:hAnsi="Arial"/>
                <w:b/>
                <w:bCs/>
              </w:rPr>
            </w:pPr>
          </w:p>
        </w:tc>
        <w:tc>
          <w:tcPr>
            <w:tcW w:w="5292" w:type="dxa"/>
            <w:shd w:val="clear" w:color="auto" w:fill="auto"/>
          </w:tcPr>
          <w:p w14:paraId="383733C2" w14:textId="77777777" w:rsidR="00B55069" w:rsidRDefault="00B55069" w:rsidP="00722C4A">
            <w:pPr>
              <w:pStyle w:val="MRTableText"/>
              <w:widowControl w:val="0"/>
              <w:jc w:val="right"/>
              <w:rPr>
                <w:rFonts w:ascii="Arial" w:hAnsi="Arial"/>
                <w:b/>
              </w:rPr>
            </w:pPr>
          </w:p>
          <w:p w14:paraId="38C9709E" w14:textId="77777777" w:rsidR="00B55069" w:rsidRDefault="00B55069" w:rsidP="00722C4A">
            <w:pPr>
              <w:pStyle w:val="MRTableText"/>
              <w:widowControl w:val="0"/>
              <w:jc w:val="right"/>
              <w:rPr>
                <w:rFonts w:ascii="Arial" w:hAnsi="Arial"/>
                <w:b/>
              </w:rPr>
            </w:pPr>
          </w:p>
          <w:p w14:paraId="22F240C1" w14:textId="77777777" w:rsidR="00582321" w:rsidRPr="00C57AC9" w:rsidRDefault="00582321" w:rsidP="00722C4A">
            <w:pPr>
              <w:pStyle w:val="MRTableText"/>
              <w:widowControl w:val="0"/>
              <w:jc w:val="right"/>
              <w:rPr>
                <w:rFonts w:ascii="Arial" w:hAnsi="Arial"/>
                <w:b/>
              </w:rPr>
            </w:pPr>
            <w:r>
              <w:rPr>
                <w:rFonts w:ascii="Arial" w:hAnsi="Arial"/>
                <w:b/>
              </w:rPr>
              <w:t>p</w:t>
            </w:r>
            <w:r w:rsidRPr="00C57AC9">
              <w:rPr>
                <w:rFonts w:ascii="Arial" w:hAnsi="Arial"/>
                <w:b/>
              </w:rPr>
              <w:t xml:space="preserve">age </w:t>
            </w:r>
            <w:r w:rsidRPr="00E05379">
              <w:rPr>
                <w:rFonts w:ascii="Arial" w:hAnsi="Arial"/>
                <w:b/>
              </w:rPr>
              <w:t>X</w:t>
            </w:r>
            <w:r w:rsidRPr="00C57AC9">
              <w:rPr>
                <w:rFonts w:ascii="Arial" w:hAnsi="Arial"/>
                <w:b/>
              </w:rPr>
              <w:t xml:space="preserve"> of </w:t>
            </w:r>
            <w:r w:rsidRPr="00E05379">
              <w:rPr>
                <w:rFonts w:ascii="Arial" w:hAnsi="Arial"/>
                <w:b/>
              </w:rPr>
              <w:t>Y</w:t>
            </w:r>
          </w:p>
        </w:tc>
      </w:tr>
      <w:tr w:rsidR="00582321" w:rsidRPr="00C57AC9" w14:paraId="761C01B5" w14:textId="77777777" w:rsidTr="00E562AD">
        <w:trPr>
          <w:cantSplit/>
        </w:trPr>
        <w:tc>
          <w:tcPr>
            <w:tcW w:w="3708" w:type="dxa"/>
            <w:gridSpan w:val="2"/>
            <w:shd w:val="clear" w:color="auto" w:fill="auto"/>
          </w:tcPr>
          <w:p w14:paraId="353B7CE2" w14:textId="77777777" w:rsidR="00582321" w:rsidRPr="00E05379" w:rsidRDefault="00582321" w:rsidP="00F7183C">
            <w:pPr>
              <w:pStyle w:val="MRTableText"/>
              <w:rPr>
                <w:rFonts w:ascii="Arial" w:hAnsi="Arial"/>
                <w:b/>
                <w:bCs/>
              </w:rPr>
            </w:pPr>
            <w:r w:rsidRPr="00E05379">
              <w:rPr>
                <w:rFonts w:ascii="Arial" w:hAnsi="Arial"/>
                <w:b/>
                <w:bCs/>
              </w:rPr>
              <w:lastRenderedPageBreak/>
              <w:t>SETTLEMENT DUE DATE:</w:t>
            </w:r>
          </w:p>
        </w:tc>
        <w:tc>
          <w:tcPr>
            <w:tcW w:w="5292" w:type="dxa"/>
            <w:shd w:val="clear" w:color="auto" w:fill="auto"/>
          </w:tcPr>
          <w:p w14:paraId="4632C18B" w14:textId="77777777" w:rsidR="00582321" w:rsidRPr="00E05379" w:rsidRDefault="00582321" w:rsidP="00BE6317">
            <w:pPr>
              <w:pStyle w:val="MRTableText"/>
              <w:rPr>
                <w:rFonts w:ascii="Arial" w:hAnsi="Arial"/>
              </w:rPr>
            </w:pPr>
            <w:r w:rsidRPr="00E05379">
              <w:rPr>
                <w:rFonts w:ascii="Arial" w:hAnsi="Arial"/>
              </w:rPr>
              <w:t xml:space="preserve">NN days from the end of each Premium Bordereau interval. </w:t>
            </w:r>
            <w:r w:rsidRPr="00E05379">
              <w:rPr>
                <w:rFonts w:ascii="Arial" w:hAnsi="Arial"/>
                <w:i/>
                <w:iCs/>
              </w:rPr>
              <w:t xml:space="preserve">(Bulking Line slip only) </w:t>
            </w:r>
          </w:p>
          <w:p w14:paraId="2437CA5D" w14:textId="77777777" w:rsidR="00582321" w:rsidRPr="00E05379" w:rsidRDefault="00582321" w:rsidP="00BE6317">
            <w:pPr>
              <w:pStyle w:val="MRTableText"/>
              <w:rPr>
                <w:rFonts w:ascii="Arial" w:hAnsi="Arial"/>
              </w:rPr>
            </w:pPr>
          </w:p>
          <w:p w14:paraId="0B5B1599" w14:textId="77777777" w:rsidR="00582321" w:rsidRPr="00545565" w:rsidRDefault="00582321" w:rsidP="00BE6317">
            <w:pPr>
              <w:pStyle w:val="MRTableText"/>
              <w:rPr>
                <w:rFonts w:ascii="Arial" w:hAnsi="Arial"/>
              </w:rPr>
            </w:pPr>
            <w:r w:rsidRPr="00545565">
              <w:rPr>
                <w:rFonts w:ascii="Arial" w:hAnsi="Arial"/>
              </w:rPr>
              <w:t>OR</w:t>
            </w:r>
          </w:p>
          <w:p w14:paraId="405850D2" w14:textId="77777777" w:rsidR="00582321" w:rsidRPr="00582485" w:rsidRDefault="00582321" w:rsidP="00BE6317">
            <w:pPr>
              <w:pStyle w:val="MRTableText"/>
              <w:rPr>
                <w:rFonts w:ascii="Arial" w:hAnsi="Arial"/>
              </w:rPr>
            </w:pPr>
          </w:p>
          <w:p w14:paraId="172151A6" w14:textId="77777777" w:rsidR="00582321" w:rsidRPr="00E2051E" w:rsidRDefault="00582321" w:rsidP="00BE6317">
            <w:pPr>
              <w:pStyle w:val="MRTableText"/>
              <w:rPr>
                <w:rFonts w:ascii="Arial" w:hAnsi="Arial"/>
              </w:rPr>
            </w:pPr>
            <w:r w:rsidRPr="00E2051E">
              <w:rPr>
                <w:rFonts w:ascii="Arial" w:hAnsi="Arial"/>
              </w:rPr>
              <w:t xml:space="preserve">As agreed by the agreement parties for each individual declaration </w:t>
            </w:r>
          </w:p>
          <w:p w14:paraId="7445FA1C" w14:textId="77777777" w:rsidR="00582321" w:rsidRPr="00C57AC9" w:rsidRDefault="00582321" w:rsidP="00BE6317">
            <w:pPr>
              <w:pStyle w:val="MRTableText"/>
              <w:rPr>
                <w:rFonts w:ascii="Arial" w:hAnsi="Arial"/>
                <w:i/>
                <w:iCs/>
              </w:rPr>
            </w:pPr>
            <w:r w:rsidRPr="00C57AC9">
              <w:rPr>
                <w:rFonts w:ascii="Arial" w:hAnsi="Arial"/>
                <w:i/>
                <w:iCs/>
              </w:rPr>
              <w:t>(Non-Bulking Line slip only)</w:t>
            </w:r>
          </w:p>
          <w:p w14:paraId="3B98F5D7" w14:textId="77777777" w:rsidR="00582321" w:rsidRPr="00C57AC9" w:rsidRDefault="00582321" w:rsidP="00BE6317">
            <w:pPr>
              <w:pStyle w:val="MRTableText"/>
              <w:rPr>
                <w:rFonts w:ascii="Arial" w:hAnsi="Arial"/>
              </w:rPr>
            </w:pPr>
          </w:p>
        </w:tc>
      </w:tr>
      <w:tr w:rsidR="00582321" w:rsidRPr="00C57AC9" w14:paraId="1F0ADE5B" w14:textId="77777777" w:rsidTr="007F18B8">
        <w:tc>
          <w:tcPr>
            <w:tcW w:w="3708" w:type="dxa"/>
            <w:gridSpan w:val="2"/>
            <w:shd w:val="clear" w:color="auto" w:fill="auto"/>
          </w:tcPr>
          <w:p w14:paraId="2B7A7D55" w14:textId="77777777" w:rsidR="00582321" w:rsidRPr="00E05379" w:rsidRDefault="00582321" w:rsidP="00F7183C">
            <w:pPr>
              <w:pStyle w:val="MRTableText"/>
              <w:rPr>
                <w:rFonts w:ascii="Arial" w:hAnsi="Arial"/>
                <w:b/>
                <w:bCs/>
              </w:rPr>
            </w:pPr>
            <w:r w:rsidRPr="00E05379">
              <w:rPr>
                <w:rFonts w:ascii="Arial" w:hAnsi="Arial"/>
                <w:b/>
                <w:bCs/>
              </w:rPr>
              <w:t xml:space="preserve">BUREAU </w:t>
            </w:r>
          </w:p>
          <w:p w14:paraId="1526F408" w14:textId="77777777" w:rsidR="00582321" w:rsidRPr="00E05379" w:rsidRDefault="00582321" w:rsidP="00F7183C">
            <w:pPr>
              <w:pStyle w:val="MRTableText"/>
              <w:rPr>
                <w:rFonts w:ascii="Arial" w:hAnsi="Arial"/>
                <w:b/>
                <w:bCs/>
              </w:rPr>
            </w:pPr>
            <w:r w:rsidRPr="00E05379">
              <w:rPr>
                <w:rFonts w:ascii="Arial" w:hAnsi="Arial"/>
                <w:b/>
                <w:bCs/>
              </w:rPr>
              <w:t>ARRANGEMENTS:</w:t>
            </w:r>
          </w:p>
          <w:p w14:paraId="126C9BB2" w14:textId="77777777" w:rsidR="00582321" w:rsidRPr="00E05379" w:rsidRDefault="00582321" w:rsidP="00F7183C">
            <w:pPr>
              <w:pStyle w:val="MRTableText"/>
              <w:rPr>
                <w:rFonts w:ascii="Arial" w:hAnsi="Arial"/>
                <w:b/>
                <w:bCs/>
              </w:rPr>
            </w:pPr>
          </w:p>
        </w:tc>
        <w:tc>
          <w:tcPr>
            <w:tcW w:w="5292" w:type="dxa"/>
            <w:shd w:val="clear" w:color="auto" w:fill="auto"/>
          </w:tcPr>
          <w:p w14:paraId="6B9DA566" w14:textId="77777777" w:rsidR="00582321" w:rsidRPr="00E05379" w:rsidRDefault="00582321" w:rsidP="00BE6317">
            <w:pPr>
              <w:pStyle w:val="MRTableText"/>
              <w:rPr>
                <w:rFonts w:ascii="Arial" w:hAnsi="Arial"/>
              </w:rPr>
            </w:pPr>
            <w:r w:rsidRPr="00E05379">
              <w:rPr>
                <w:rFonts w:ascii="Arial" w:hAnsi="Arial"/>
              </w:rPr>
              <w:t>None</w:t>
            </w:r>
          </w:p>
          <w:p w14:paraId="19DF1A91" w14:textId="77777777" w:rsidR="00582321" w:rsidRPr="00E05379" w:rsidRDefault="00582321" w:rsidP="00BE6317">
            <w:pPr>
              <w:pStyle w:val="MRTableText"/>
              <w:rPr>
                <w:rFonts w:ascii="Arial" w:hAnsi="Arial"/>
              </w:rPr>
            </w:pPr>
          </w:p>
        </w:tc>
      </w:tr>
      <w:tr w:rsidR="00582321" w:rsidRPr="00C57AC9" w14:paraId="79B3AE8D" w14:textId="77777777" w:rsidTr="007F18B8">
        <w:tc>
          <w:tcPr>
            <w:tcW w:w="3708" w:type="dxa"/>
            <w:gridSpan w:val="2"/>
            <w:shd w:val="clear" w:color="auto" w:fill="auto"/>
          </w:tcPr>
          <w:p w14:paraId="7F010CF1" w14:textId="77777777" w:rsidR="00582321" w:rsidRPr="00E05379" w:rsidRDefault="00582321" w:rsidP="00F7183C">
            <w:pPr>
              <w:pStyle w:val="MRTableText"/>
              <w:rPr>
                <w:rFonts w:ascii="Arial" w:hAnsi="Arial"/>
                <w:b/>
                <w:bCs/>
              </w:rPr>
            </w:pPr>
            <w:r w:rsidRPr="00E05379">
              <w:rPr>
                <w:rFonts w:ascii="Arial" w:hAnsi="Arial"/>
                <w:b/>
                <w:bCs/>
              </w:rPr>
              <w:t>NON BUREAU ARRANGEMENTS:</w:t>
            </w:r>
          </w:p>
        </w:tc>
        <w:tc>
          <w:tcPr>
            <w:tcW w:w="5292" w:type="dxa"/>
            <w:shd w:val="clear" w:color="auto" w:fill="auto"/>
          </w:tcPr>
          <w:p w14:paraId="665A691E" w14:textId="77777777" w:rsidR="00582321" w:rsidRPr="00E05379" w:rsidRDefault="00582321" w:rsidP="00816FAD">
            <w:pPr>
              <w:pStyle w:val="MRTableText"/>
              <w:rPr>
                <w:rFonts w:ascii="Arial" w:hAnsi="Arial"/>
              </w:rPr>
            </w:pPr>
            <w:r w:rsidRPr="00E05379">
              <w:rPr>
                <w:rFonts w:ascii="Arial" w:hAnsi="Arial"/>
              </w:rPr>
              <w:t>None</w:t>
            </w:r>
          </w:p>
          <w:p w14:paraId="357F8F92" w14:textId="77777777" w:rsidR="00582321" w:rsidRPr="00E05379" w:rsidRDefault="00582321" w:rsidP="00E05379">
            <w:pPr>
              <w:pStyle w:val="MRTableText"/>
              <w:rPr>
                <w:rFonts w:ascii="Arial" w:hAnsi="Arial"/>
                <w:b/>
                <w:bCs/>
              </w:rPr>
            </w:pPr>
          </w:p>
        </w:tc>
      </w:tr>
      <w:tr w:rsidR="007C394D" w:rsidRPr="00C57AC9" w14:paraId="0B32BC2F" w14:textId="77777777" w:rsidTr="007F18B8">
        <w:tc>
          <w:tcPr>
            <w:tcW w:w="3708" w:type="dxa"/>
            <w:gridSpan w:val="2"/>
            <w:shd w:val="clear" w:color="auto" w:fill="auto"/>
          </w:tcPr>
          <w:p w14:paraId="7D3C413E" w14:textId="77777777" w:rsidR="007C394D" w:rsidRPr="00E05379" w:rsidRDefault="007C394D" w:rsidP="00F7183C">
            <w:pPr>
              <w:pStyle w:val="MRTableText"/>
              <w:rPr>
                <w:rFonts w:ascii="Arial" w:hAnsi="Arial"/>
                <w:b/>
                <w:bCs/>
              </w:rPr>
            </w:pPr>
            <w:r w:rsidRPr="00E05379">
              <w:rPr>
                <w:rFonts w:ascii="Arial" w:hAnsi="Arial"/>
                <w:b/>
                <w:bCs/>
              </w:rPr>
              <w:t>SPECIAL ARRANGEMENTS:</w:t>
            </w:r>
          </w:p>
        </w:tc>
        <w:tc>
          <w:tcPr>
            <w:tcW w:w="5292" w:type="dxa"/>
            <w:shd w:val="clear" w:color="auto" w:fill="auto"/>
          </w:tcPr>
          <w:p w14:paraId="0B9FE8A1" w14:textId="77777777" w:rsidR="007C394D" w:rsidRDefault="007C394D" w:rsidP="00B55069">
            <w:pPr>
              <w:pStyle w:val="MRTableText"/>
              <w:rPr>
                <w:rFonts w:ascii="Arial" w:hAnsi="Arial"/>
              </w:rPr>
            </w:pPr>
            <w:r w:rsidRPr="00E05379">
              <w:rPr>
                <w:rFonts w:ascii="Arial" w:hAnsi="Arial"/>
              </w:rPr>
              <w:t>The broker will provide the underwriters with quarterly premium and claim statistics</w:t>
            </w:r>
          </w:p>
          <w:p w14:paraId="10AC1AC5" w14:textId="77777777" w:rsidR="007C394D" w:rsidRDefault="007C394D" w:rsidP="00B55069">
            <w:pPr>
              <w:pStyle w:val="MRTableText"/>
              <w:rPr>
                <w:rFonts w:ascii="Arial" w:hAnsi="Arial"/>
              </w:rPr>
            </w:pPr>
          </w:p>
          <w:p w14:paraId="358BA679" w14:textId="77777777" w:rsidR="007C394D" w:rsidRPr="00E05379" w:rsidRDefault="007C394D" w:rsidP="00B55069">
            <w:pPr>
              <w:pStyle w:val="MRTableText"/>
              <w:rPr>
                <w:rFonts w:ascii="Arial" w:hAnsi="Arial"/>
              </w:rPr>
            </w:pPr>
            <w:r>
              <w:rPr>
                <w:rFonts w:ascii="Arial" w:hAnsi="Arial"/>
              </w:rPr>
              <w:t xml:space="preserve">All declarations to be placed electronically on the PPL platform / All declarations to be placed manually </w:t>
            </w:r>
            <w:r w:rsidRPr="00146B19">
              <w:rPr>
                <w:rFonts w:ascii="Arial" w:hAnsi="Arial"/>
                <w:i/>
              </w:rPr>
              <w:t>(Delete as applicable)</w:t>
            </w:r>
          </w:p>
          <w:p w14:paraId="497E3E8E" w14:textId="77777777" w:rsidR="007C394D" w:rsidRPr="00E05379" w:rsidRDefault="007C394D" w:rsidP="00816FAD">
            <w:pPr>
              <w:pStyle w:val="MRTableText"/>
              <w:rPr>
                <w:rFonts w:ascii="Arial" w:hAnsi="Arial"/>
              </w:rPr>
            </w:pPr>
          </w:p>
        </w:tc>
      </w:tr>
      <w:tr w:rsidR="007C394D" w:rsidRPr="00C57AC9" w14:paraId="510D3BAD" w14:textId="77777777" w:rsidTr="00C57AC9">
        <w:tc>
          <w:tcPr>
            <w:tcW w:w="3708" w:type="dxa"/>
            <w:gridSpan w:val="2"/>
            <w:shd w:val="clear" w:color="auto" w:fill="auto"/>
          </w:tcPr>
          <w:p w14:paraId="346A0E72" w14:textId="77777777" w:rsidR="007C394D" w:rsidRPr="00E05379" w:rsidRDefault="007C394D" w:rsidP="00F7183C">
            <w:pPr>
              <w:pStyle w:val="MRTableText"/>
              <w:rPr>
                <w:rFonts w:ascii="Arial" w:hAnsi="Arial"/>
                <w:b/>
                <w:bCs/>
              </w:rPr>
            </w:pPr>
          </w:p>
        </w:tc>
        <w:tc>
          <w:tcPr>
            <w:tcW w:w="5292" w:type="dxa"/>
            <w:shd w:val="clear" w:color="auto" w:fill="auto"/>
            <w:vAlign w:val="center"/>
          </w:tcPr>
          <w:p w14:paraId="63B90E2B" w14:textId="77777777" w:rsidR="007C394D" w:rsidRDefault="007C394D" w:rsidP="00C57AC9">
            <w:pPr>
              <w:pStyle w:val="MRTableText"/>
              <w:jc w:val="right"/>
              <w:rPr>
                <w:rFonts w:ascii="Arial" w:hAnsi="Arial"/>
              </w:rPr>
            </w:pPr>
          </w:p>
          <w:p w14:paraId="4D6170E5" w14:textId="77777777" w:rsidR="007C394D" w:rsidRDefault="007C394D" w:rsidP="00C57AC9">
            <w:pPr>
              <w:pStyle w:val="MRTableText"/>
              <w:jc w:val="right"/>
              <w:rPr>
                <w:rFonts w:ascii="Arial" w:hAnsi="Arial"/>
              </w:rPr>
            </w:pPr>
          </w:p>
          <w:p w14:paraId="2E34E2E6" w14:textId="77777777" w:rsidR="007C394D" w:rsidRDefault="007C394D" w:rsidP="00C57AC9">
            <w:pPr>
              <w:pStyle w:val="MRTableText"/>
              <w:jc w:val="right"/>
              <w:rPr>
                <w:rFonts w:ascii="Arial" w:hAnsi="Arial"/>
              </w:rPr>
            </w:pPr>
          </w:p>
          <w:p w14:paraId="3DF16600" w14:textId="77777777" w:rsidR="007C394D" w:rsidRDefault="007C394D" w:rsidP="00C57AC9">
            <w:pPr>
              <w:pStyle w:val="MRTableText"/>
              <w:jc w:val="right"/>
              <w:rPr>
                <w:rFonts w:ascii="Arial" w:hAnsi="Arial"/>
              </w:rPr>
            </w:pPr>
          </w:p>
          <w:p w14:paraId="70E2DCAC" w14:textId="77777777" w:rsidR="007C394D" w:rsidRDefault="007C394D" w:rsidP="00C57AC9">
            <w:pPr>
              <w:pStyle w:val="MRTableText"/>
              <w:jc w:val="right"/>
              <w:rPr>
                <w:rFonts w:ascii="Arial" w:hAnsi="Arial"/>
              </w:rPr>
            </w:pPr>
          </w:p>
          <w:p w14:paraId="4A38A80C" w14:textId="77777777" w:rsidR="007C394D" w:rsidRDefault="007C394D" w:rsidP="00C57AC9">
            <w:pPr>
              <w:pStyle w:val="MRTableText"/>
              <w:jc w:val="right"/>
              <w:rPr>
                <w:rFonts w:ascii="Arial" w:hAnsi="Arial"/>
              </w:rPr>
            </w:pPr>
          </w:p>
          <w:p w14:paraId="7A93AE0C" w14:textId="77777777" w:rsidR="007C394D" w:rsidRDefault="007C394D" w:rsidP="00C57AC9">
            <w:pPr>
              <w:pStyle w:val="MRTableText"/>
              <w:jc w:val="right"/>
              <w:rPr>
                <w:rFonts w:ascii="Arial" w:hAnsi="Arial"/>
              </w:rPr>
            </w:pPr>
          </w:p>
          <w:p w14:paraId="0E88EC76" w14:textId="77777777" w:rsidR="007C394D" w:rsidRDefault="007C394D" w:rsidP="00C57AC9">
            <w:pPr>
              <w:pStyle w:val="MRTableText"/>
              <w:jc w:val="right"/>
              <w:rPr>
                <w:rFonts w:ascii="Arial" w:hAnsi="Arial"/>
              </w:rPr>
            </w:pPr>
          </w:p>
          <w:p w14:paraId="35E42623" w14:textId="77777777" w:rsidR="007C394D" w:rsidRDefault="007C394D" w:rsidP="00C57AC9">
            <w:pPr>
              <w:pStyle w:val="MRTableText"/>
              <w:jc w:val="right"/>
              <w:rPr>
                <w:rFonts w:ascii="Arial" w:hAnsi="Arial"/>
              </w:rPr>
            </w:pPr>
          </w:p>
          <w:p w14:paraId="0C97DA32" w14:textId="77777777" w:rsidR="007C394D" w:rsidRDefault="007C394D" w:rsidP="00C57AC9">
            <w:pPr>
              <w:pStyle w:val="MRTableText"/>
              <w:jc w:val="right"/>
              <w:rPr>
                <w:rFonts w:ascii="Arial" w:hAnsi="Arial"/>
              </w:rPr>
            </w:pPr>
          </w:p>
          <w:p w14:paraId="389A5C99" w14:textId="77777777" w:rsidR="007C394D" w:rsidRDefault="007C394D" w:rsidP="00C57AC9">
            <w:pPr>
              <w:pStyle w:val="MRTableText"/>
              <w:jc w:val="right"/>
              <w:rPr>
                <w:rFonts w:ascii="Arial" w:hAnsi="Arial"/>
              </w:rPr>
            </w:pPr>
          </w:p>
          <w:p w14:paraId="14DF2869" w14:textId="77777777" w:rsidR="007C394D" w:rsidRDefault="007C394D" w:rsidP="00C57AC9">
            <w:pPr>
              <w:pStyle w:val="MRTableText"/>
              <w:jc w:val="right"/>
              <w:rPr>
                <w:rFonts w:ascii="Arial" w:hAnsi="Arial"/>
              </w:rPr>
            </w:pPr>
          </w:p>
          <w:p w14:paraId="501DFAEB" w14:textId="77777777" w:rsidR="007C394D" w:rsidRDefault="007C394D" w:rsidP="00C57AC9">
            <w:pPr>
              <w:pStyle w:val="MRTableText"/>
              <w:jc w:val="right"/>
              <w:rPr>
                <w:rFonts w:ascii="Arial" w:hAnsi="Arial"/>
              </w:rPr>
            </w:pPr>
          </w:p>
          <w:p w14:paraId="292FDABF" w14:textId="77777777" w:rsidR="007C394D" w:rsidRDefault="007C394D" w:rsidP="00C57AC9">
            <w:pPr>
              <w:pStyle w:val="MRTableText"/>
              <w:jc w:val="right"/>
              <w:rPr>
                <w:rFonts w:ascii="Arial" w:hAnsi="Arial"/>
              </w:rPr>
            </w:pPr>
          </w:p>
          <w:p w14:paraId="2BE78EE8" w14:textId="77777777" w:rsidR="007C394D" w:rsidRDefault="007C394D" w:rsidP="00C57AC9">
            <w:pPr>
              <w:pStyle w:val="MRTableText"/>
              <w:jc w:val="right"/>
              <w:rPr>
                <w:rFonts w:ascii="Arial" w:hAnsi="Arial"/>
              </w:rPr>
            </w:pPr>
          </w:p>
          <w:p w14:paraId="6D6212A0" w14:textId="77777777" w:rsidR="007C394D" w:rsidRDefault="007C394D" w:rsidP="00C57AC9">
            <w:pPr>
              <w:pStyle w:val="MRTableText"/>
              <w:jc w:val="right"/>
              <w:rPr>
                <w:rFonts w:ascii="Arial" w:hAnsi="Arial"/>
              </w:rPr>
            </w:pPr>
          </w:p>
          <w:p w14:paraId="667174BD" w14:textId="77777777" w:rsidR="007C394D" w:rsidRDefault="007C394D" w:rsidP="00C57AC9">
            <w:pPr>
              <w:pStyle w:val="MRTableText"/>
              <w:jc w:val="right"/>
              <w:rPr>
                <w:rFonts w:ascii="Arial" w:hAnsi="Arial"/>
              </w:rPr>
            </w:pPr>
          </w:p>
          <w:p w14:paraId="2998772A" w14:textId="77777777" w:rsidR="007C394D" w:rsidRDefault="007C394D" w:rsidP="00C57AC9">
            <w:pPr>
              <w:pStyle w:val="MRTableText"/>
              <w:jc w:val="right"/>
              <w:rPr>
                <w:rFonts w:ascii="Arial" w:hAnsi="Arial"/>
              </w:rPr>
            </w:pPr>
          </w:p>
          <w:p w14:paraId="59204D70" w14:textId="77777777" w:rsidR="007C394D" w:rsidRDefault="007C394D" w:rsidP="00C57AC9">
            <w:pPr>
              <w:pStyle w:val="MRTableText"/>
              <w:jc w:val="right"/>
              <w:rPr>
                <w:rFonts w:ascii="Arial" w:hAnsi="Arial"/>
              </w:rPr>
            </w:pPr>
          </w:p>
          <w:p w14:paraId="4747B0F5" w14:textId="77777777" w:rsidR="007C394D" w:rsidRDefault="007C394D" w:rsidP="00C57AC9">
            <w:pPr>
              <w:pStyle w:val="MRTableText"/>
              <w:jc w:val="right"/>
              <w:rPr>
                <w:rFonts w:ascii="Arial" w:hAnsi="Arial"/>
              </w:rPr>
            </w:pPr>
          </w:p>
          <w:p w14:paraId="245C76BB" w14:textId="77777777" w:rsidR="007C394D" w:rsidRDefault="007C394D" w:rsidP="00C57AC9">
            <w:pPr>
              <w:pStyle w:val="MRTableText"/>
              <w:jc w:val="right"/>
              <w:rPr>
                <w:rFonts w:ascii="Arial" w:hAnsi="Arial"/>
              </w:rPr>
            </w:pPr>
          </w:p>
          <w:p w14:paraId="0A43A19A" w14:textId="77777777" w:rsidR="007C394D" w:rsidRDefault="007C394D" w:rsidP="00C57AC9">
            <w:pPr>
              <w:pStyle w:val="MRTableText"/>
              <w:jc w:val="right"/>
              <w:rPr>
                <w:rFonts w:ascii="Arial" w:hAnsi="Arial"/>
              </w:rPr>
            </w:pPr>
          </w:p>
          <w:p w14:paraId="5F9B573A" w14:textId="77777777" w:rsidR="007C394D" w:rsidRDefault="007C394D" w:rsidP="00C57AC9">
            <w:pPr>
              <w:pStyle w:val="MRTableText"/>
              <w:jc w:val="right"/>
              <w:rPr>
                <w:rFonts w:ascii="Arial" w:hAnsi="Arial"/>
              </w:rPr>
            </w:pPr>
          </w:p>
          <w:p w14:paraId="656E3472" w14:textId="77777777" w:rsidR="007C394D" w:rsidRDefault="007C394D" w:rsidP="00C57AC9">
            <w:pPr>
              <w:pStyle w:val="MRTableText"/>
              <w:jc w:val="right"/>
              <w:rPr>
                <w:rFonts w:ascii="Arial" w:hAnsi="Arial"/>
              </w:rPr>
            </w:pPr>
          </w:p>
          <w:p w14:paraId="4FDED43A" w14:textId="77777777" w:rsidR="007C394D" w:rsidRDefault="007C394D" w:rsidP="00C57AC9">
            <w:pPr>
              <w:pStyle w:val="MRTableText"/>
              <w:jc w:val="right"/>
              <w:rPr>
                <w:rFonts w:ascii="Arial" w:hAnsi="Arial"/>
              </w:rPr>
            </w:pPr>
          </w:p>
          <w:p w14:paraId="3280949B" w14:textId="77777777" w:rsidR="007C394D" w:rsidRDefault="007C394D" w:rsidP="00C57AC9">
            <w:pPr>
              <w:pStyle w:val="MRTableText"/>
              <w:jc w:val="right"/>
              <w:rPr>
                <w:rFonts w:ascii="Arial" w:hAnsi="Arial"/>
              </w:rPr>
            </w:pPr>
          </w:p>
          <w:p w14:paraId="09D1C87E" w14:textId="77777777" w:rsidR="007C394D" w:rsidRDefault="007C394D" w:rsidP="00C57AC9">
            <w:pPr>
              <w:pStyle w:val="MRTableText"/>
              <w:jc w:val="right"/>
              <w:rPr>
                <w:rFonts w:ascii="Arial" w:hAnsi="Arial"/>
              </w:rPr>
            </w:pPr>
          </w:p>
          <w:p w14:paraId="50053681" w14:textId="77777777" w:rsidR="007C394D" w:rsidRDefault="007C394D" w:rsidP="00C57AC9">
            <w:pPr>
              <w:pStyle w:val="MRTableText"/>
              <w:jc w:val="right"/>
              <w:rPr>
                <w:rFonts w:ascii="Arial" w:hAnsi="Arial"/>
              </w:rPr>
            </w:pPr>
          </w:p>
          <w:p w14:paraId="7308DD8F" w14:textId="77777777" w:rsidR="007C394D" w:rsidRDefault="007C394D" w:rsidP="00C57AC9">
            <w:pPr>
              <w:pStyle w:val="MRTableText"/>
              <w:jc w:val="right"/>
              <w:rPr>
                <w:rFonts w:ascii="Arial" w:hAnsi="Arial"/>
              </w:rPr>
            </w:pPr>
          </w:p>
          <w:p w14:paraId="3628A9F7" w14:textId="77777777" w:rsidR="007C394D" w:rsidRPr="001F5D4B" w:rsidRDefault="007C394D" w:rsidP="00C57AC9">
            <w:pPr>
              <w:pStyle w:val="MRTableText"/>
              <w:jc w:val="right"/>
              <w:rPr>
                <w:rFonts w:ascii="Arial" w:hAnsi="Arial"/>
                <w:b/>
              </w:rPr>
            </w:pPr>
            <w:r>
              <w:rPr>
                <w:rFonts w:ascii="Arial" w:hAnsi="Arial"/>
                <w:b/>
              </w:rPr>
              <w:t>p</w:t>
            </w:r>
            <w:r w:rsidRPr="001F5D4B">
              <w:rPr>
                <w:rFonts w:ascii="Arial" w:hAnsi="Arial"/>
                <w:b/>
              </w:rPr>
              <w:t>age X of Y</w:t>
            </w:r>
          </w:p>
        </w:tc>
      </w:tr>
      <w:tr w:rsidR="007C394D" w:rsidRPr="00C57AC9" w14:paraId="27038D91" w14:textId="77777777" w:rsidTr="007F18B8">
        <w:tc>
          <w:tcPr>
            <w:tcW w:w="9000" w:type="dxa"/>
            <w:gridSpan w:val="3"/>
            <w:shd w:val="clear" w:color="auto" w:fill="auto"/>
          </w:tcPr>
          <w:p w14:paraId="03B7389D" w14:textId="77777777" w:rsidR="007C394D" w:rsidRPr="00E05379" w:rsidRDefault="007C394D" w:rsidP="007F18B8">
            <w:pPr>
              <w:pStyle w:val="MRTableText"/>
              <w:spacing w:before="240" w:after="120"/>
              <w:rPr>
                <w:rFonts w:ascii="Arial" w:hAnsi="Arial"/>
                <w:b/>
                <w:bCs/>
                <w:sz w:val="40"/>
                <w:szCs w:val="40"/>
              </w:rPr>
            </w:pPr>
            <w:r w:rsidRPr="00E05379">
              <w:rPr>
                <w:rFonts w:ascii="Arial" w:hAnsi="Arial"/>
                <w:b/>
                <w:bCs/>
                <w:sz w:val="40"/>
                <w:szCs w:val="40"/>
              </w:rPr>
              <w:lastRenderedPageBreak/>
              <w:t>Fiscal and Regulatory</w:t>
            </w:r>
          </w:p>
        </w:tc>
      </w:tr>
      <w:tr w:rsidR="007C394D" w:rsidRPr="00C57AC9" w14:paraId="28EF1CB7" w14:textId="77777777" w:rsidTr="007F18B8">
        <w:tc>
          <w:tcPr>
            <w:tcW w:w="3708" w:type="dxa"/>
            <w:gridSpan w:val="2"/>
            <w:shd w:val="clear" w:color="auto" w:fill="auto"/>
          </w:tcPr>
          <w:p w14:paraId="4E5AC5CC" w14:textId="77777777" w:rsidR="007C394D" w:rsidRPr="00E05379" w:rsidRDefault="007C394D" w:rsidP="00F7183C">
            <w:pPr>
              <w:pStyle w:val="MRTableText"/>
              <w:rPr>
                <w:rFonts w:ascii="Arial" w:hAnsi="Arial"/>
                <w:b/>
                <w:bCs/>
              </w:rPr>
            </w:pPr>
            <w:r w:rsidRPr="00E05379">
              <w:rPr>
                <w:rFonts w:ascii="Arial" w:hAnsi="Arial"/>
                <w:b/>
                <w:bCs/>
              </w:rPr>
              <w:t xml:space="preserve">TAX PAYABLE BY </w:t>
            </w:r>
          </w:p>
          <w:p w14:paraId="0B62FFF3" w14:textId="77777777" w:rsidR="007C394D" w:rsidRPr="00E05379" w:rsidRDefault="007C394D" w:rsidP="00F7183C">
            <w:pPr>
              <w:pStyle w:val="MRTableText"/>
              <w:rPr>
                <w:rFonts w:ascii="Arial" w:hAnsi="Arial"/>
                <w:b/>
                <w:bCs/>
              </w:rPr>
            </w:pPr>
            <w:r w:rsidRPr="00E05379">
              <w:rPr>
                <w:rFonts w:ascii="Arial" w:hAnsi="Arial"/>
                <w:b/>
                <w:bCs/>
              </w:rPr>
              <w:t>INSURER(S):</w:t>
            </w:r>
          </w:p>
          <w:p w14:paraId="7001C2C6" w14:textId="77777777" w:rsidR="007C394D" w:rsidRPr="00E05379" w:rsidRDefault="007C394D" w:rsidP="00F7183C">
            <w:pPr>
              <w:pStyle w:val="MRTableText"/>
              <w:rPr>
                <w:rFonts w:ascii="Arial" w:hAnsi="Arial"/>
                <w:b/>
                <w:bCs/>
              </w:rPr>
            </w:pPr>
          </w:p>
        </w:tc>
        <w:tc>
          <w:tcPr>
            <w:tcW w:w="5292" w:type="dxa"/>
            <w:shd w:val="clear" w:color="auto" w:fill="auto"/>
          </w:tcPr>
          <w:p w14:paraId="0E9A1A4C" w14:textId="77777777" w:rsidR="007C394D" w:rsidRPr="00E05379" w:rsidRDefault="007C394D" w:rsidP="00BE6317">
            <w:pPr>
              <w:pStyle w:val="MRTableText"/>
              <w:rPr>
                <w:rFonts w:ascii="Arial" w:hAnsi="Arial"/>
              </w:rPr>
            </w:pPr>
            <w:r w:rsidRPr="00E05379">
              <w:rPr>
                <w:rFonts w:ascii="Arial" w:hAnsi="Arial"/>
              </w:rPr>
              <w:t xml:space="preserve">None </w:t>
            </w:r>
          </w:p>
          <w:p w14:paraId="48EF8C88" w14:textId="77777777" w:rsidR="007C394D" w:rsidRPr="00E05379" w:rsidRDefault="007C394D" w:rsidP="00BE6317">
            <w:pPr>
              <w:pStyle w:val="MRTableText"/>
              <w:rPr>
                <w:rFonts w:ascii="Arial" w:hAnsi="Arial"/>
              </w:rPr>
            </w:pPr>
          </w:p>
        </w:tc>
      </w:tr>
      <w:tr w:rsidR="007C394D" w:rsidRPr="00C57AC9" w14:paraId="48C1E96D" w14:textId="77777777" w:rsidTr="007F18B8">
        <w:tc>
          <w:tcPr>
            <w:tcW w:w="3708" w:type="dxa"/>
            <w:gridSpan w:val="2"/>
            <w:shd w:val="clear" w:color="auto" w:fill="auto"/>
          </w:tcPr>
          <w:p w14:paraId="782D741D" w14:textId="77777777" w:rsidR="007C394D" w:rsidRPr="00E05379" w:rsidRDefault="007C394D" w:rsidP="00F7183C">
            <w:pPr>
              <w:pStyle w:val="MRTableText"/>
              <w:rPr>
                <w:rFonts w:ascii="Arial" w:hAnsi="Arial"/>
                <w:b/>
                <w:bCs/>
              </w:rPr>
            </w:pPr>
            <w:r w:rsidRPr="00E05379">
              <w:rPr>
                <w:rFonts w:ascii="Arial" w:hAnsi="Arial"/>
                <w:b/>
                <w:bCs/>
              </w:rPr>
              <w:t>US CLASSIFICATION:</w:t>
            </w:r>
          </w:p>
        </w:tc>
        <w:tc>
          <w:tcPr>
            <w:tcW w:w="5292" w:type="dxa"/>
            <w:shd w:val="clear" w:color="auto" w:fill="auto"/>
          </w:tcPr>
          <w:p w14:paraId="02CC825C" w14:textId="77777777" w:rsidR="007C394D" w:rsidRPr="00E05379" w:rsidRDefault="007C394D" w:rsidP="00BE6317">
            <w:pPr>
              <w:pStyle w:val="MRTableText"/>
              <w:rPr>
                <w:rFonts w:ascii="Arial" w:hAnsi="Arial"/>
              </w:rPr>
            </w:pPr>
            <w:r w:rsidRPr="00E05379">
              <w:rPr>
                <w:rFonts w:ascii="Arial" w:hAnsi="Arial"/>
              </w:rPr>
              <w:t>US Surplus Lines</w:t>
            </w:r>
          </w:p>
          <w:p w14:paraId="7AB1C6A1" w14:textId="77777777" w:rsidR="007C394D" w:rsidRPr="00E05379" w:rsidRDefault="007C394D" w:rsidP="00BE6317">
            <w:pPr>
              <w:pStyle w:val="MRTableText"/>
              <w:rPr>
                <w:rFonts w:ascii="Arial" w:hAnsi="Arial"/>
              </w:rPr>
            </w:pPr>
          </w:p>
          <w:p w14:paraId="111E0C13" w14:textId="77777777" w:rsidR="007C394D" w:rsidRPr="00E05379" w:rsidRDefault="007C394D" w:rsidP="00BE6317">
            <w:pPr>
              <w:pStyle w:val="MRTableText"/>
              <w:rPr>
                <w:rFonts w:ascii="Arial" w:hAnsi="Arial"/>
              </w:rPr>
            </w:pPr>
          </w:p>
        </w:tc>
      </w:tr>
      <w:tr w:rsidR="007C394D" w:rsidRPr="00C57AC9" w14:paraId="280CFB80" w14:textId="77777777" w:rsidTr="007F18B8">
        <w:tc>
          <w:tcPr>
            <w:tcW w:w="3708" w:type="dxa"/>
            <w:gridSpan w:val="2"/>
            <w:shd w:val="clear" w:color="auto" w:fill="auto"/>
          </w:tcPr>
          <w:p w14:paraId="5224E119" w14:textId="77777777" w:rsidR="007C394D" w:rsidRPr="00E05379" w:rsidRDefault="007C394D" w:rsidP="00F7183C">
            <w:pPr>
              <w:pStyle w:val="MRTableText"/>
              <w:rPr>
                <w:rFonts w:ascii="Arial" w:hAnsi="Arial"/>
                <w:b/>
                <w:bCs/>
              </w:rPr>
            </w:pPr>
            <w:r w:rsidRPr="00E05379">
              <w:rPr>
                <w:rFonts w:ascii="Arial" w:hAnsi="Arial"/>
                <w:b/>
                <w:bCs/>
              </w:rPr>
              <w:t>NAIC CODES:</w:t>
            </w:r>
          </w:p>
        </w:tc>
        <w:tc>
          <w:tcPr>
            <w:tcW w:w="5292" w:type="dxa"/>
            <w:shd w:val="clear" w:color="auto" w:fill="auto"/>
          </w:tcPr>
          <w:p w14:paraId="6BDC6880" w14:textId="77777777" w:rsidR="007C394D" w:rsidRPr="00E05379" w:rsidRDefault="007C394D" w:rsidP="00BE6317">
            <w:pPr>
              <w:pStyle w:val="MRTableText"/>
              <w:rPr>
                <w:rFonts w:ascii="Arial" w:hAnsi="Arial"/>
              </w:rPr>
            </w:pPr>
            <w:r w:rsidRPr="00E05379">
              <w:rPr>
                <w:rFonts w:ascii="Arial" w:hAnsi="Arial"/>
              </w:rPr>
              <w:t xml:space="preserve">Various – as per each </w:t>
            </w:r>
            <w:r>
              <w:rPr>
                <w:rFonts w:ascii="Arial" w:hAnsi="Arial"/>
              </w:rPr>
              <w:t>declaration</w:t>
            </w:r>
            <w:r w:rsidRPr="00E05379">
              <w:rPr>
                <w:rFonts w:ascii="Arial" w:hAnsi="Arial"/>
              </w:rPr>
              <w:t xml:space="preserve"> bound</w:t>
            </w:r>
          </w:p>
          <w:p w14:paraId="01A1F056" w14:textId="77777777" w:rsidR="007C394D" w:rsidRPr="00E05379" w:rsidRDefault="007C394D" w:rsidP="00BE6317">
            <w:pPr>
              <w:pStyle w:val="MRTableText"/>
              <w:rPr>
                <w:rFonts w:ascii="Arial" w:hAnsi="Arial"/>
              </w:rPr>
            </w:pPr>
          </w:p>
          <w:p w14:paraId="3C8DD40E" w14:textId="77777777" w:rsidR="007C394D" w:rsidRPr="00E05379" w:rsidRDefault="007C394D" w:rsidP="00BE6317">
            <w:pPr>
              <w:pStyle w:val="MRTableText"/>
              <w:rPr>
                <w:rFonts w:ascii="Arial" w:hAnsi="Arial"/>
              </w:rPr>
            </w:pPr>
          </w:p>
        </w:tc>
      </w:tr>
      <w:tr w:rsidR="007C394D" w:rsidRPr="00C57AC9" w14:paraId="1CE3AE78" w14:textId="77777777" w:rsidTr="007F18B8">
        <w:tc>
          <w:tcPr>
            <w:tcW w:w="3708" w:type="dxa"/>
            <w:gridSpan w:val="2"/>
            <w:shd w:val="clear" w:color="auto" w:fill="auto"/>
          </w:tcPr>
          <w:p w14:paraId="15191759" w14:textId="77777777" w:rsidR="007C394D" w:rsidRPr="00E05379" w:rsidRDefault="007C394D" w:rsidP="00F7183C">
            <w:pPr>
              <w:pStyle w:val="MRTableText"/>
              <w:rPr>
                <w:rFonts w:ascii="Arial" w:hAnsi="Arial"/>
                <w:b/>
                <w:bCs/>
              </w:rPr>
            </w:pPr>
            <w:r w:rsidRPr="00E05379">
              <w:rPr>
                <w:rFonts w:ascii="Arial" w:hAnsi="Arial"/>
                <w:b/>
                <w:bCs/>
              </w:rPr>
              <w:t>ALLOCATION OF PREMIUM TO CODING:</w:t>
            </w:r>
          </w:p>
        </w:tc>
        <w:tc>
          <w:tcPr>
            <w:tcW w:w="5292" w:type="dxa"/>
            <w:shd w:val="clear" w:color="auto" w:fill="auto"/>
          </w:tcPr>
          <w:p w14:paraId="7EA16D7F" w14:textId="77777777" w:rsidR="007C394D" w:rsidRPr="00E05379" w:rsidRDefault="007C394D" w:rsidP="00BE6317">
            <w:pPr>
              <w:pStyle w:val="MRTableText"/>
              <w:rPr>
                <w:rFonts w:ascii="Arial" w:hAnsi="Arial"/>
                <w:i/>
                <w:iCs/>
              </w:rPr>
            </w:pPr>
            <w:r w:rsidRPr="00E05379">
              <w:rPr>
                <w:rFonts w:ascii="Arial" w:hAnsi="Arial"/>
                <w:i/>
                <w:iCs/>
              </w:rPr>
              <w:t xml:space="preserve">(Enter Risk Code(s).) </w:t>
            </w:r>
          </w:p>
          <w:p w14:paraId="11F29BDF" w14:textId="77777777" w:rsidR="007C394D" w:rsidRPr="00E05379" w:rsidRDefault="007C394D" w:rsidP="00BE6317">
            <w:pPr>
              <w:pStyle w:val="MRTableText"/>
              <w:rPr>
                <w:rFonts w:ascii="Arial" w:hAnsi="Arial"/>
              </w:rPr>
            </w:pPr>
          </w:p>
          <w:p w14:paraId="235281B8" w14:textId="77777777" w:rsidR="007C394D" w:rsidRPr="00E05379" w:rsidRDefault="007C394D" w:rsidP="00BE6317">
            <w:pPr>
              <w:pStyle w:val="MRTableText"/>
              <w:rPr>
                <w:rFonts w:ascii="Arial" w:hAnsi="Arial"/>
              </w:rPr>
            </w:pPr>
            <w:r w:rsidRPr="00E05379">
              <w:rPr>
                <w:rFonts w:ascii="Arial" w:hAnsi="Arial"/>
              </w:rPr>
              <w:t>Property P3</w:t>
            </w:r>
          </w:p>
          <w:p w14:paraId="2F47432A" w14:textId="77777777" w:rsidR="007C394D" w:rsidRPr="00E05379" w:rsidRDefault="007C394D" w:rsidP="00BE6317">
            <w:pPr>
              <w:pStyle w:val="MRTableText"/>
              <w:rPr>
                <w:rFonts w:ascii="Arial" w:hAnsi="Arial"/>
              </w:rPr>
            </w:pPr>
          </w:p>
          <w:p w14:paraId="5BE87B7F" w14:textId="77777777" w:rsidR="007C394D" w:rsidRPr="00E05379" w:rsidRDefault="007C394D" w:rsidP="00BE6317">
            <w:pPr>
              <w:pStyle w:val="MRTableText"/>
              <w:rPr>
                <w:rFonts w:ascii="Arial" w:hAnsi="Arial"/>
              </w:rPr>
            </w:pPr>
            <w:r w:rsidRPr="00E05379">
              <w:rPr>
                <w:rFonts w:ascii="Arial" w:hAnsi="Arial"/>
              </w:rPr>
              <w:t>Liability UA</w:t>
            </w:r>
          </w:p>
          <w:p w14:paraId="00D69DCB" w14:textId="77777777" w:rsidR="007C394D" w:rsidRPr="00545565" w:rsidRDefault="007C394D" w:rsidP="00BE6317">
            <w:pPr>
              <w:pStyle w:val="MRTableText"/>
              <w:rPr>
                <w:rFonts w:ascii="Arial" w:hAnsi="Arial"/>
              </w:rPr>
            </w:pPr>
          </w:p>
          <w:p w14:paraId="44702261" w14:textId="77777777" w:rsidR="007C394D" w:rsidRPr="00582485" w:rsidRDefault="007C394D" w:rsidP="00BE6317">
            <w:pPr>
              <w:pStyle w:val="MRTableText"/>
              <w:rPr>
                <w:rFonts w:ascii="Arial" w:hAnsi="Arial"/>
              </w:rPr>
            </w:pPr>
          </w:p>
        </w:tc>
      </w:tr>
      <w:tr w:rsidR="007C394D" w:rsidRPr="00C57AC9" w14:paraId="37673DA3" w14:textId="77777777" w:rsidTr="007F18B8">
        <w:tc>
          <w:tcPr>
            <w:tcW w:w="3708" w:type="dxa"/>
            <w:gridSpan w:val="2"/>
            <w:shd w:val="clear" w:color="auto" w:fill="auto"/>
          </w:tcPr>
          <w:p w14:paraId="65A8FE9E" w14:textId="77777777" w:rsidR="007C394D" w:rsidRPr="00E05379" w:rsidRDefault="007C394D" w:rsidP="00F7183C">
            <w:pPr>
              <w:pStyle w:val="MRTableText"/>
              <w:rPr>
                <w:rFonts w:ascii="Arial" w:hAnsi="Arial"/>
                <w:b/>
                <w:bCs/>
              </w:rPr>
            </w:pPr>
            <w:r w:rsidRPr="00E05379">
              <w:rPr>
                <w:rFonts w:ascii="Arial" w:hAnsi="Arial"/>
                <w:b/>
                <w:bCs/>
              </w:rPr>
              <w:t xml:space="preserve">REGULATORY CLIENT </w:t>
            </w:r>
          </w:p>
          <w:p w14:paraId="1F3CE91D" w14:textId="77777777" w:rsidR="007C394D" w:rsidRPr="00E05379" w:rsidRDefault="007C394D" w:rsidP="00F7183C">
            <w:pPr>
              <w:pStyle w:val="MRTableText"/>
              <w:rPr>
                <w:rFonts w:ascii="Arial" w:hAnsi="Arial"/>
                <w:b/>
                <w:bCs/>
              </w:rPr>
            </w:pPr>
            <w:r w:rsidRPr="00E05379">
              <w:rPr>
                <w:rFonts w:ascii="Arial" w:hAnsi="Arial"/>
                <w:b/>
                <w:bCs/>
              </w:rPr>
              <w:t>CLASSIFICATION:</w:t>
            </w:r>
          </w:p>
          <w:p w14:paraId="7EC7BEB8" w14:textId="77777777" w:rsidR="007C394D" w:rsidRPr="00E05379" w:rsidRDefault="007C394D" w:rsidP="00F7183C">
            <w:pPr>
              <w:pStyle w:val="MRTableText"/>
              <w:rPr>
                <w:rFonts w:ascii="Arial" w:hAnsi="Arial"/>
                <w:b/>
                <w:bCs/>
              </w:rPr>
            </w:pPr>
          </w:p>
        </w:tc>
        <w:tc>
          <w:tcPr>
            <w:tcW w:w="5292" w:type="dxa"/>
            <w:shd w:val="clear" w:color="auto" w:fill="auto"/>
          </w:tcPr>
          <w:p w14:paraId="4FEC9A18" w14:textId="77777777" w:rsidR="007C394D" w:rsidRPr="00E05379" w:rsidRDefault="007C394D" w:rsidP="00BE6317">
            <w:pPr>
              <w:pStyle w:val="MRTableText"/>
              <w:rPr>
                <w:rFonts w:ascii="Arial" w:hAnsi="Arial"/>
              </w:rPr>
            </w:pPr>
            <w:r w:rsidRPr="00E05379">
              <w:rPr>
                <w:rFonts w:ascii="Arial" w:hAnsi="Arial"/>
              </w:rPr>
              <w:t>Various - as per each insurance bound</w:t>
            </w:r>
          </w:p>
          <w:p w14:paraId="42E0714C" w14:textId="77777777" w:rsidR="007C394D" w:rsidRPr="00545565" w:rsidRDefault="007C394D" w:rsidP="00BE6317">
            <w:pPr>
              <w:pStyle w:val="MRTableText"/>
              <w:rPr>
                <w:rFonts w:ascii="Arial" w:hAnsi="Arial"/>
              </w:rPr>
            </w:pPr>
          </w:p>
        </w:tc>
      </w:tr>
      <w:tr w:rsidR="007C394D" w:rsidRPr="00C57AC9" w14:paraId="7383A477" w14:textId="77777777" w:rsidTr="007F18B8">
        <w:tc>
          <w:tcPr>
            <w:tcW w:w="3708" w:type="dxa"/>
            <w:gridSpan w:val="2"/>
            <w:shd w:val="clear" w:color="auto" w:fill="auto"/>
          </w:tcPr>
          <w:p w14:paraId="0EB46591" w14:textId="77777777" w:rsidR="007C394D" w:rsidRPr="00E05379" w:rsidRDefault="007C394D" w:rsidP="00F7183C">
            <w:pPr>
              <w:pStyle w:val="MRTableText"/>
              <w:rPr>
                <w:rFonts w:ascii="Arial" w:hAnsi="Arial"/>
                <w:b/>
                <w:bCs/>
              </w:rPr>
            </w:pPr>
            <w:r w:rsidRPr="00E05379">
              <w:rPr>
                <w:rFonts w:ascii="Arial" w:hAnsi="Arial"/>
                <w:b/>
                <w:bCs/>
              </w:rPr>
              <w:t>IS THE BUSINESS SUBJECT TO DISTANCE MARKETING</w:t>
            </w:r>
          </w:p>
          <w:p w14:paraId="39A92CDD" w14:textId="77777777" w:rsidR="007C394D" w:rsidRPr="00E05379" w:rsidRDefault="007C394D" w:rsidP="00F7183C">
            <w:pPr>
              <w:pStyle w:val="MRTableText"/>
              <w:rPr>
                <w:rFonts w:ascii="Arial" w:hAnsi="Arial"/>
                <w:b/>
                <w:bCs/>
              </w:rPr>
            </w:pPr>
            <w:r w:rsidRPr="00E05379">
              <w:rPr>
                <w:rFonts w:ascii="Arial" w:hAnsi="Arial"/>
                <w:b/>
                <w:bCs/>
              </w:rPr>
              <w:t>DIRECTIVE?:</w:t>
            </w:r>
            <w:r w:rsidRPr="00E05379">
              <w:rPr>
                <w:rFonts w:ascii="Arial" w:hAnsi="Arial"/>
                <w:b/>
                <w:bCs/>
              </w:rPr>
              <w:tab/>
            </w:r>
          </w:p>
        </w:tc>
        <w:tc>
          <w:tcPr>
            <w:tcW w:w="5292" w:type="dxa"/>
            <w:shd w:val="clear" w:color="auto" w:fill="auto"/>
          </w:tcPr>
          <w:p w14:paraId="2A2AF52D" w14:textId="77777777" w:rsidR="007C394D" w:rsidRPr="00E05379" w:rsidRDefault="007C394D" w:rsidP="00BE6317">
            <w:pPr>
              <w:pStyle w:val="MRTableText"/>
              <w:rPr>
                <w:rFonts w:ascii="Arial" w:hAnsi="Arial"/>
              </w:rPr>
            </w:pPr>
            <w:r w:rsidRPr="00E05379">
              <w:rPr>
                <w:rFonts w:ascii="Arial" w:hAnsi="Arial"/>
              </w:rPr>
              <w:t xml:space="preserve">Various – as per each insurance bound </w:t>
            </w:r>
          </w:p>
          <w:p w14:paraId="4D0C7F7C" w14:textId="77777777" w:rsidR="007C394D" w:rsidRPr="00E05379" w:rsidRDefault="007C394D" w:rsidP="00BE6317">
            <w:pPr>
              <w:pStyle w:val="MRTableText"/>
              <w:rPr>
                <w:rFonts w:ascii="Arial" w:hAnsi="Arial"/>
              </w:rPr>
            </w:pPr>
          </w:p>
        </w:tc>
      </w:tr>
      <w:tr w:rsidR="007C394D" w:rsidRPr="00C57AC9" w14:paraId="6E0F7E38" w14:textId="77777777" w:rsidTr="007F18B8">
        <w:tc>
          <w:tcPr>
            <w:tcW w:w="3708" w:type="dxa"/>
            <w:gridSpan w:val="2"/>
            <w:shd w:val="clear" w:color="auto" w:fill="auto"/>
          </w:tcPr>
          <w:p w14:paraId="1C496311" w14:textId="77777777" w:rsidR="007C394D" w:rsidRPr="00E05379" w:rsidRDefault="007C394D" w:rsidP="00F7183C">
            <w:pPr>
              <w:pStyle w:val="MRTableText"/>
              <w:rPr>
                <w:rFonts w:ascii="Arial" w:hAnsi="Arial"/>
                <w:b/>
                <w:bCs/>
              </w:rPr>
            </w:pPr>
          </w:p>
        </w:tc>
        <w:tc>
          <w:tcPr>
            <w:tcW w:w="5292" w:type="dxa"/>
            <w:shd w:val="clear" w:color="auto" w:fill="auto"/>
          </w:tcPr>
          <w:p w14:paraId="466A43FD" w14:textId="77777777" w:rsidR="007C394D" w:rsidRPr="00E05379" w:rsidRDefault="007C394D" w:rsidP="007F18B8">
            <w:pPr>
              <w:pStyle w:val="MRTableText"/>
              <w:jc w:val="right"/>
              <w:rPr>
                <w:rFonts w:ascii="Arial" w:hAnsi="Arial"/>
                <w:b/>
                <w:bCs/>
              </w:rPr>
            </w:pPr>
          </w:p>
          <w:p w14:paraId="75BF1F51" w14:textId="77777777" w:rsidR="007C394D" w:rsidRPr="00E05379" w:rsidRDefault="007C394D" w:rsidP="007F18B8">
            <w:pPr>
              <w:pStyle w:val="MRTableText"/>
              <w:jc w:val="right"/>
              <w:rPr>
                <w:rFonts w:ascii="Arial" w:hAnsi="Arial"/>
                <w:b/>
                <w:bCs/>
              </w:rPr>
            </w:pPr>
          </w:p>
          <w:p w14:paraId="40216189" w14:textId="77777777" w:rsidR="007C394D" w:rsidRPr="00E05379" w:rsidRDefault="007C394D" w:rsidP="007F18B8">
            <w:pPr>
              <w:pStyle w:val="MRTableText"/>
              <w:jc w:val="right"/>
              <w:rPr>
                <w:rFonts w:ascii="Arial" w:hAnsi="Arial"/>
                <w:b/>
                <w:bCs/>
              </w:rPr>
            </w:pPr>
          </w:p>
          <w:p w14:paraId="5BA78907" w14:textId="77777777" w:rsidR="007C394D" w:rsidRPr="00E05379" w:rsidRDefault="007C394D" w:rsidP="007F18B8">
            <w:pPr>
              <w:pStyle w:val="MRTableText"/>
              <w:jc w:val="right"/>
              <w:rPr>
                <w:rFonts w:ascii="Arial" w:hAnsi="Arial"/>
                <w:b/>
                <w:bCs/>
              </w:rPr>
            </w:pPr>
          </w:p>
          <w:p w14:paraId="4540BD97" w14:textId="77777777" w:rsidR="007C394D" w:rsidRPr="00E05379" w:rsidRDefault="007C394D" w:rsidP="007F18B8">
            <w:pPr>
              <w:pStyle w:val="MRTableText"/>
              <w:jc w:val="right"/>
              <w:rPr>
                <w:rFonts w:ascii="Arial" w:hAnsi="Arial"/>
                <w:b/>
                <w:bCs/>
              </w:rPr>
            </w:pPr>
          </w:p>
          <w:p w14:paraId="5FB620D8" w14:textId="77777777" w:rsidR="007C394D" w:rsidRPr="00E05379" w:rsidRDefault="007C394D" w:rsidP="007F18B8">
            <w:pPr>
              <w:pStyle w:val="MRTableText"/>
              <w:jc w:val="right"/>
              <w:rPr>
                <w:rFonts w:ascii="Arial" w:hAnsi="Arial"/>
                <w:b/>
                <w:bCs/>
              </w:rPr>
            </w:pPr>
          </w:p>
          <w:p w14:paraId="6916FA40" w14:textId="77777777" w:rsidR="007C394D" w:rsidRPr="00545565" w:rsidRDefault="007C394D" w:rsidP="007F18B8">
            <w:pPr>
              <w:pStyle w:val="MRTableText"/>
              <w:jc w:val="right"/>
              <w:rPr>
                <w:rFonts w:ascii="Arial" w:hAnsi="Arial"/>
                <w:b/>
                <w:bCs/>
              </w:rPr>
            </w:pPr>
          </w:p>
          <w:p w14:paraId="318B45CA" w14:textId="77777777" w:rsidR="007C394D" w:rsidRPr="00582485" w:rsidRDefault="007C394D" w:rsidP="007F18B8">
            <w:pPr>
              <w:pStyle w:val="MRTableText"/>
              <w:jc w:val="right"/>
              <w:rPr>
                <w:rFonts w:ascii="Arial" w:hAnsi="Arial"/>
                <w:b/>
                <w:bCs/>
              </w:rPr>
            </w:pPr>
          </w:p>
          <w:p w14:paraId="4701165F" w14:textId="77777777" w:rsidR="007C394D" w:rsidRPr="00E2051E" w:rsidRDefault="007C394D" w:rsidP="007F18B8">
            <w:pPr>
              <w:pStyle w:val="MRTableText"/>
              <w:jc w:val="right"/>
              <w:rPr>
                <w:rFonts w:ascii="Arial" w:hAnsi="Arial"/>
                <w:b/>
                <w:bCs/>
              </w:rPr>
            </w:pPr>
          </w:p>
          <w:p w14:paraId="0FC41900" w14:textId="77777777" w:rsidR="007C394D" w:rsidRPr="00C57AC9" w:rsidRDefault="007C394D" w:rsidP="007F18B8">
            <w:pPr>
              <w:pStyle w:val="MRTableText"/>
              <w:jc w:val="right"/>
              <w:rPr>
                <w:rFonts w:ascii="Arial" w:hAnsi="Arial"/>
                <w:b/>
                <w:bCs/>
              </w:rPr>
            </w:pPr>
          </w:p>
          <w:p w14:paraId="70FFCA59" w14:textId="77777777" w:rsidR="007C394D" w:rsidRDefault="007C394D" w:rsidP="007F18B8">
            <w:pPr>
              <w:pStyle w:val="MRTableText"/>
              <w:jc w:val="right"/>
              <w:rPr>
                <w:rFonts w:ascii="Arial" w:hAnsi="Arial"/>
                <w:b/>
                <w:bCs/>
              </w:rPr>
            </w:pPr>
          </w:p>
          <w:p w14:paraId="20029EC3" w14:textId="77777777" w:rsidR="00B55069" w:rsidRDefault="00B55069" w:rsidP="007F18B8">
            <w:pPr>
              <w:pStyle w:val="MRTableText"/>
              <w:jc w:val="right"/>
              <w:rPr>
                <w:rFonts w:ascii="Arial" w:hAnsi="Arial"/>
                <w:b/>
                <w:bCs/>
              </w:rPr>
            </w:pPr>
          </w:p>
          <w:p w14:paraId="1F915E02" w14:textId="77777777" w:rsidR="00B55069" w:rsidRPr="00C57AC9" w:rsidRDefault="00B55069" w:rsidP="007F18B8">
            <w:pPr>
              <w:pStyle w:val="MRTableText"/>
              <w:jc w:val="right"/>
              <w:rPr>
                <w:rFonts w:ascii="Arial" w:hAnsi="Arial"/>
                <w:b/>
                <w:bCs/>
              </w:rPr>
            </w:pPr>
          </w:p>
          <w:p w14:paraId="26D02AED" w14:textId="77777777" w:rsidR="007C394D" w:rsidRPr="00C57AC9" w:rsidRDefault="007C394D" w:rsidP="007F18B8">
            <w:pPr>
              <w:pStyle w:val="MRTableText"/>
              <w:jc w:val="right"/>
              <w:rPr>
                <w:rFonts w:ascii="Arial" w:hAnsi="Arial"/>
                <w:b/>
                <w:bCs/>
              </w:rPr>
            </w:pPr>
          </w:p>
          <w:p w14:paraId="1B0B826B" w14:textId="77777777" w:rsidR="007C394D" w:rsidRPr="00C57AC9" w:rsidRDefault="007C394D" w:rsidP="007F18B8">
            <w:pPr>
              <w:pStyle w:val="MRTableText"/>
              <w:jc w:val="right"/>
              <w:rPr>
                <w:rFonts w:ascii="Arial" w:hAnsi="Arial"/>
                <w:b/>
                <w:bCs/>
              </w:rPr>
            </w:pPr>
          </w:p>
          <w:p w14:paraId="2396FED1" w14:textId="77777777" w:rsidR="007C394D" w:rsidRPr="00C57AC9" w:rsidRDefault="007C394D" w:rsidP="007F18B8">
            <w:pPr>
              <w:pStyle w:val="MRTableText"/>
              <w:jc w:val="right"/>
              <w:rPr>
                <w:rFonts w:ascii="Arial" w:hAnsi="Arial"/>
                <w:b/>
                <w:bCs/>
              </w:rPr>
            </w:pPr>
          </w:p>
          <w:p w14:paraId="72BA5763" w14:textId="77777777" w:rsidR="007C394D" w:rsidRPr="00C57AC9" w:rsidRDefault="007C394D" w:rsidP="007F18B8">
            <w:pPr>
              <w:pStyle w:val="MRTableText"/>
              <w:jc w:val="right"/>
              <w:rPr>
                <w:rFonts w:ascii="Arial" w:hAnsi="Arial"/>
                <w:b/>
                <w:bCs/>
              </w:rPr>
            </w:pPr>
          </w:p>
          <w:p w14:paraId="71B76B65" w14:textId="77777777" w:rsidR="007C394D" w:rsidRPr="00C57AC9" w:rsidRDefault="007C394D" w:rsidP="007F18B8">
            <w:pPr>
              <w:pStyle w:val="MRTableText"/>
              <w:jc w:val="right"/>
              <w:rPr>
                <w:rFonts w:ascii="Arial" w:hAnsi="Arial"/>
                <w:b/>
                <w:bCs/>
              </w:rPr>
            </w:pPr>
          </w:p>
          <w:p w14:paraId="249FFA41" w14:textId="77777777" w:rsidR="007C394D" w:rsidRPr="00C57AC9" w:rsidRDefault="007C394D" w:rsidP="007F18B8">
            <w:pPr>
              <w:pStyle w:val="MRTableText"/>
              <w:jc w:val="right"/>
              <w:rPr>
                <w:rFonts w:ascii="Arial" w:hAnsi="Arial"/>
                <w:b/>
                <w:bCs/>
              </w:rPr>
            </w:pPr>
          </w:p>
          <w:p w14:paraId="28504D22" w14:textId="77777777" w:rsidR="007C394D" w:rsidRPr="00C57AC9" w:rsidRDefault="007C394D" w:rsidP="007F18B8">
            <w:pPr>
              <w:pStyle w:val="MRTableText"/>
              <w:jc w:val="right"/>
              <w:rPr>
                <w:rFonts w:ascii="Arial" w:hAnsi="Arial"/>
                <w:b/>
                <w:bCs/>
              </w:rPr>
            </w:pPr>
          </w:p>
          <w:p w14:paraId="2BABC9B3" w14:textId="77777777" w:rsidR="007C394D" w:rsidRPr="00C57AC9" w:rsidRDefault="007C394D" w:rsidP="007F18B8">
            <w:pPr>
              <w:pStyle w:val="MRTableText"/>
              <w:jc w:val="right"/>
              <w:rPr>
                <w:rFonts w:ascii="Arial" w:hAnsi="Arial"/>
                <w:b/>
                <w:bCs/>
              </w:rPr>
            </w:pPr>
          </w:p>
          <w:p w14:paraId="7865A247" w14:textId="77777777" w:rsidR="007C394D" w:rsidRPr="00C57AC9" w:rsidRDefault="007C394D" w:rsidP="007F18B8">
            <w:pPr>
              <w:pStyle w:val="MRTableText"/>
              <w:jc w:val="right"/>
              <w:rPr>
                <w:rFonts w:ascii="Arial" w:hAnsi="Arial"/>
                <w:b/>
                <w:bCs/>
              </w:rPr>
            </w:pPr>
            <w:r w:rsidRPr="00C57AC9">
              <w:rPr>
                <w:rFonts w:ascii="Arial" w:hAnsi="Arial"/>
                <w:b/>
                <w:bCs/>
              </w:rPr>
              <w:t>page X of Y</w:t>
            </w:r>
          </w:p>
        </w:tc>
      </w:tr>
      <w:tr w:rsidR="007C394D" w:rsidRPr="00C57AC9" w14:paraId="7717FAD5" w14:textId="77777777" w:rsidTr="007F18B8">
        <w:tc>
          <w:tcPr>
            <w:tcW w:w="9000" w:type="dxa"/>
            <w:gridSpan w:val="3"/>
            <w:shd w:val="clear" w:color="auto" w:fill="auto"/>
          </w:tcPr>
          <w:p w14:paraId="636A10EB" w14:textId="77777777" w:rsidR="007C394D" w:rsidRPr="00E05379" w:rsidRDefault="007C394D" w:rsidP="007F18B8">
            <w:pPr>
              <w:pStyle w:val="MRTableText"/>
              <w:spacing w:before="240" w:after="120"/>
              <w:rPr>
                <w:rFonts w:ascii="Arial" w:hAnsi="Arial"/>
                <w:b/>
                <w:bCs/>
                <w:sz w:val="40"/>
                <w:szCs w:val="40"/>
              </w:rPr>
            </w:pPr>
            <w:r w:rsidRPr="00E05379">
              <w:rPr>
                <w:rFonts w:ascii="Arial" w:hAnsi="Arial"/>
                <w:b/>
                <w:bCs/>
                <w:sz w:val="40"/>
                <w:szCs w:val="40"/>
              </w:rPr>
              <w:lastRenderedPageBreak/>
              <w:t>Broker Remuneration and Deductions</w:t>
            </w:r>
          </w:p>
        </w:tc>
      </w:tr>
      <w:tr w:rsidR="007C394D" w:rsidRPr="00C57AC9" w14:paraId="1772E7E5" w14:textId="77777777" w:rsidTr="007F18B8">
        <w:tc>
          <w:tcPr>
            <w:tcW w:w="3708" w:type="dxa"/>
            <w:gridSpan w:val="2"/>
            <w:shd w:val="clear" w:color="auto" w:fill="auto"/>
          </w:tcPr>
          <w:p w14:paraId="6DFEBA0F" w14:textId="77777777" w:rsidR="007C394D" w:rsidRPr="00E05379" w:rsidRDefault="007C394D" w:rsidP="00F7183C">
            <w:pPr>
              <w:pStyle w:val="MRTableText"/>
              <w:rPr>
                <w:rFonts w:ascii="Arial" w:hAnsi="Arial"/>
                <w:b/>
                <w:bCs/>
              </w:rPr>
            </w:pPr>
            <w:r w:rsidRPr="00E05379">
              <w:rPr>
                <w:rFonts w:ascii="Arial" w:hAnsi="Arial"/>
                <w:b/>
                <w:bCs/>
              </w:rPr>
              <w:t>TOTAL BROKERAGE:</w:t>
            </w:r>
          </w:p>
        </w:tc>
        <w:tc>
          <w:tcPr>
            <w:tcW w:w="5292" w:type="dxa"/>
            <w:shd w:val="clear" w:color="auto" w:fill="auto"/>
          </w:tcPr>
          <w:p w14:paraId="6034B4E1" w14:textId="77777777" w:rsidR="007C394D" w:rsidRPr="00E05379" w:rsidRDefault="007C394D" w:rsidP="00BE6317">
            <w:pPr>
              <w:pStyle w:val="MRTableText"/>
              <w:rPr>
                <w:rFonts w:ascii="Arial" w:hAnsi="Arial"/>
              </w:rPr>
            </w:pPr>
            <w:r w:rsidRPr="00E05379">
              <w:rPr>
                <w:rFonts w:ascii="Arial" w:hAnsi="Arial"/>
              </w:rPr>
              <w:t>As agreed by the agreement parties for each insurance bound up to a maximum of NN% of gross premium.</w:t>
            </w:r>
          </w:p>
          <w:p w14:paraId="610BF713" w14:textId="77777777" w:rsidR="007C394D" w:rsidRPr="00E05379" w:rsidRDefault="007C394D" w:rsidP="00BE6317">
            <w:pPr>
              <w:pStyle w:val="MRTableText"/>
              <w:rPr>
                <w:rFonts w:ascii="Arial" w:hAnsi="Arial"/>
              </w:rPr>
            </w:pPr>
          </w:p>
          <w:p w14:paraId="23127DDA" w14:textId="77777777" w:rsidR="007C394D" w:rsidRPr="00E05379" w:rsidRDefault="007C394D" w:rsidP="00BE6317">
            <w:pPr>
              <w:pStyle w:val="MRTableText"/>
              <w:rPr>
                <w:rFonts w:ascii="Arial" w:hAnsi="Arial"/>
              </w:rPr>
            </w:pPr>
          </w:p>
        </w:tc>
      </w:tr>
      <w:tr w:rsidR="007C394D" w:rsidRPr="00C57AC9" w14:paraId="010946CB" w14:textId="77777777" w:rsidTr="007F18B8">
        <w:tc>
          <w:tcPr>
            <w:tcW w:w="3708" w:type="dxa"/>
            <w:gridSpan w:val="2"/>
            <w:shd w:val="clear" w:color="auto" w:fill="auto"/>
          </w:tcPr>
          <w:p w14:paraId="2E36EB8C" w14:textId="77777777" w:rsidR="007C394D" w:rsidRPr="00E05379" w:rsidRDefault="007C394D" w:rsidP="00F7183C">
            <w:pPr>
              <w:pStyle w:val="MRTableText"/>
              <w:rPr>
                <w:rFonts w:ascii="Arial" w:hAnsi="Arial"/>
                <w:b/>
                <w:bCs/>
              </w:rPr>
            </w:pPr>
            <w:r w:rsidRPr="00E05379">
              <w:rPr>
                <w:rFonts w:ascii="Arial" w:hAnsi="Arial"/>
                <w:b/>
                <w:bCs/>
              </w:rPr>
              <w:t>OTHER DEDUCTIONS FROM</w:t>
            </w:r>
          </w:p>
          <w:p w14:paraId="0BF72BE9" w14:textId="77777777" w:rsidR="007C394D" w:rsidRPr="00E05379" w:rsidRDefault="007C394D" w:rsidP="00F7183C">
            <w:pPr>
              <w:pStyle w:val="MRTableText"/>
              <w:rPr>
                <w:rFonts w:ascii="Arial" w:hAnsi="Arial"/>
                <w:b/>
                <w:bCs/>
              </w:rPr>
            </w:pPr>
            <w:r w:rsidRPr="00E05379">
              <w:rPr>
                <w:rFonts w:ascii="Arial" w:hAnsi="Arial"/>
                <w:b/>
                <w:bCs/>
              </w:rPr>
              <w:t>PREMIUM:</w:t>
            </w:r>
          </w:p>
        </w:tc>
        <w:tc>
          <w:tcPr>
            <w:tcW w:w="5292" w:type="dxa"/>
            <w:shd w:val="clear" w:color="auto" w:fill="auto"/>
          </w:tcPr>
          <w:p w14:paraId="245C3927" w14:textId="77777777" w:rsidR="007C394D" w:rsidRPr="00545565" w:rsidRDefault="007C394D" w:rsidP="00BE6317">
            <w:pPr>
              <w:pStyle w:val="MRTableText"/>
              <w:rPr>
                <w:rFonts w:ascii="Arial" w:hAnsi="Arial"/>
              </w:rPr>
            </w:pPr>
            <w:r w:rsidRPr="00E05379">
              <w:rPr>
                <w:rFonts w:ascii="Arial" w:hAnsi="Arial"/>
              </w:rPr>
              <w:t>As agreed by the agreement parties for each insurance bound up to a maximum of NN% of gross premium.</w:t>
            </w:r>
          </w:p>
        </w:tc>
      </w:tr>
      <w:tr w:rsidR="007C394D" w:rsidRPr="00C57AC9" w14:paraId="4B24801B" w14:textId="77777777" w:rsidTr="007F18B8">
        <w:tc>
          <w:tcPr>
            <w:tcW w:w="3708" w:type="dxa"/>
            <w:gridSpan w:val="2"/>
            <w:shd w:val="clear" w:color="auto" w:fill="auto"/>
          </w:tcPr>
          <w:p w14:paraId="5BED8102" w14:textId="77777777" w:rsidR="007C394D" w:rsidRPr="00E05379" w:rsidRDefault="007C394D" w:rsidP="00F7183C">
            <w:pPr>
              <w:pStyle w:val="MRTableText"/>
              <w:rPr>
                <w:rFonts w:ascii="Arial" w:hAnsi="Arial"/>
                <w:b/>
                <w:bCs/>
              </w:rPr>
            </w:pPr>
          </w:p>
        </w:tc>
        <w:tc>
          <w:tcPr>
            <w:tcW w:w="5292" w:type="dxa"/>
            <w:shd w:val="clear" w:color="auto" w:fill="auto"/>
          </w:tcPr>
          <w:p w14:paraId="417B0A76" w14:textId="77777777" w:rsidR="007C394D" w:rsidRPr="00E05379" w:rsidRDefault="007C394D" w:rsidP="007F18B8">
            <w:pPr>
              <w:pStyle w:val="MRTableText"/>
              <w:jc w:val="right"/>
              <w:rPr>
                <w:rFonts w:ascii="Arial" w:hAnsi="Arial"/>
                <w:b/>
                <w:bCs/>
              </w:rPr>
            </w:pPr>
          </w:p>
          <w:p w14:paraId="284D22EA" w14:textId="77777777" w:rsidR="007C394D" w:rsidRPr="00E05379" w:rsidRDefault="007C394D" w:rsidP="007F18B8">
            <w:pPr>
              <w:pStyle w:val="MRTableText"/>
              <w:jc w:val="right"/>
              <w:rPr>
                <w:rFonts w:ascii="Arial" w:hAnsi="Arial"/>
                <w:b/>
                <w:bCs/>
              </w:rPr>
            </w:pPr>
          </w:p>
          <w:p w14:paraId="324140E0" w14:textId="77777777" w:rsidR="007C394D" w:rsidRPr="00E05379" w:rsidRDefault="007C394D" w:rsidP="007F18B8">
            <w:pPr>
              <w:pStyle w:val="MRTableText"/>
              <w:jc w:val="right"/>
              <w:rPr>
                <w:rFonts w:ascii="Arial" w:hAnsi="Arial"/>
                <w:b/>
                <w:bCs/>
              </w:rPr>
            </w:pPr>
          </w:p>
          <w:p w14:paraId="0C62B15D" w14:textId="77777777" w:rsidR="007C394D" w:rsidRPr="00E05379" w:rsidRDefault="007C394D" w:rsidP="007F18B8">
            <w:pPr>
              <w:pStyle w:val="MRTableText"/>
              <w:jc w:val="right"/>
              <w:rPr>
                <w:rFonts w:ascii="Arial" w:hAnsi="Arial"/>
                <w:b/>
                <w:bCs/>
              </w:rPr>
            </w:pPr>
          </w:p>
          <w:p w14:paraId="413AE40C" w14:textId="77777777" w:rsidR="007C394D" w:rsidRPr="00E05379" w:rsidRDefault="007C394D" w:rsidP="007F18B8">
            <w:pPr>
              <w:pStyle w:val="MRTableText"/>
              <w:jc w:val="right"/>
              <w:rPr>
                <w:rFonts w:ascii="Arial" w:hAnsi="Arial"/>
                <w:b/>
                <w:bCs/>
              </w:rPr>
            </w:pPr>
          </w:p>
          <w:p w14:paraId="0B4B8118" w14:textId="77777777" w:rsidR="007C394D" w:rsidRPr="00E05379" w:rsidRDefault="007C394D" w:rsidP="007F18B8">
            <w:pPr>
              <w:pStyle w:val="MRTableText"/>
              <w:jc w:val="right"/>
              <w:rPr>
                <w:rFonts w:ascii="Arial" w:hAnsi="Arial"/>
                <w:b/>
                <w:bCs/>
              </w:rPr>
            </w:pPr>
          </w:p>
          <w:p w14:paraId="6AA43C4D" w14:textId="77777777" w:rsidR="007C394D" w:rsidRPr="00545565" w:rsidRDefault="007C394D" w:rsidP="007F18B8">
            <w:pPr>
              <w:pStyle w:val="MRTableText"/>
              <w:jc w:val="right"/>
              <w:rPr>
                <w:rFonts w:ascii="Arial" w:hAnsi="Arial"/>
                <w:b/>
                <w:bCs/>
              </w:rPr>
            </w:pPr>
          </w:p>
          <w:p w14:paraId="39AA33DC" w14:textId="77777777" w:rsidR="007C394D" w:rsidRPr="00582485" w:rsidRDefault="007C394D" w:rsidP="007F18B8">
            <w:pPr>
              <w:pStyle w:val="MRTableText"/>
              <w:jc w:val="right"/>
              <w:rPr>
                <w:rFonts w:ascii="Arial" w:hAnsi="Arial"/>
                <w:b/>
                <w:bCs/>
              </w:rPr>
            </w:pPr>
          </w:p>
          <w:p w14:paraId="51944940" w14:textId="77777777" w:rsidR="007C394D" w:rsidRPr="00E2051E" w:rsidRDefault="007C394D" w:rsidP="007F18B8">
            <w:pPr>
              <w:pStyle w:val="MRTableText"/>
              <w:jc w:val="right"/>
              <w:rPr>
                <w:rFonts w:ascii="Arial" w:hAnsi="Arial"/>
                <w:b/>
                <w:bCs/>
              </w:rPr>
            </w:pPr>
          </w:p>
          <w:p w14:paraId="40CAFD48" w14:textId="77777777" w:rsidR="007C394D" w:rsidRPr="00C57AC9" w:rsidRDefault="007C394D" w:rsidP="007F18B8">
            <w:pPr>
              <w:pStyle w:val="MRTableText"/>
              <w:jc w:val="right"/>
              <w:rPr>
                <w:rFonts w:ascii="Arial" w:hAnsi="Arial"/>
                <w:b/>
                <w:bCs/>
              </w:rPr>
            </w:pPr>
          </w:p>
          <w:p w14:paraId="4663959D" w14:textId="77777777" w:rsidR="007C394D" w:rsidRPr="00C57AC9" w:rsidRDefault="007C394D" w:rsidP="007F18B8">
            <w:pPr>
              <w:pStyle w:val="MRTableText"/>
              <w:jc w:val="right"/>
              <w:rPr>
                <w:rFonts w:ascii="Arial" w:hAnsi="Arial"/>
                <w:b/>
                <w:bCs/>
              </w:rPr>
            </w:pPr>
          </w:p>
          <w:p w14:paraId="756F756F" w14:textId="77777777" w:rsidR="007C394D" w:rsidRPr="00C57AC9" w:rsidRDefault="007C394D" w:rsidP="007F18B8">
            <w:pPr>
              <w:pStyle w:val="MRTableText"/>
              <w:jc w:val="right"/>
              <w:rPr>
                <w:rFonts w:ascii="Arial" w:hAnsi="Arial"/>
                <w:b/>
                <w:bCs/>
              </w:rPr>
            </w:pPr>
          </w:p>
          <w:p w14:paraId="4FF91584" w14:textId="77777777" w:rsidR="007C394D" w:rsidRPr="00C57AC9" w:rsidRDefault="007C394D" w:rsidP="007F18B8">
            <w:pPr>
              <w:pStyle w:val="MRTableText"/>
              <w:jc w:val="right"/>
              <w:rPr>
                <w:rFonts w:ascii="Arial" w:hAnsi="Arial"/>
                <w:b/>
                <w:bCs/>
              </w:rPr>
            </w:pPr>
          </w:p>
          <w:p w14:paraId="21BB3BE7" w14:textId="77777777" w:rsidR="007C394D" w:rsidRPr="00C57AC9" w:rsidRDefault="007C394D" w:rsidP="007F18B8">
            <w:pPr>
              <w:pStyle w:val="MRTableText"/>
              <w:jc w:val="right"/>
              <w:rPr>
                <w:rFonts w:ascii="Arial" w:hAnsi="Arial"/>
                <w:b/>
                <w:bCs/>
              </w:rPr>
            </w:pPr>
          </w:p>
          <w:p w14:paraId="26F5C351" w14:textId="77777777" w:rsidR="007C394D" w:rsidRPr="00C57AC9" w:rsidRDefault="007C394D" w:rsidP="007F18B8">
            <w:pPr>
              <w:pStyle w:val="MRTableText"/>
              <w:jc w:val="right"/>
              <w:rPr>
                <w:rFonts w:ascii="Arial" w:hAnsi="Arial"/>
                <w:b/>
                <w:bCs/>
              </w:rPr>
            </w:pPr>
          </w:p>
          <w:p w14:paraId="3D52CF52" w14:textId="77777777" w:rsidR="007C394D" w:rsidRPr="00C57AC9" w:rsidRDefault="007C394D" w:rsidP="007F18B8">
            <w:pPr>
              <w:pStyle w:val="MRTableText"/>
              <w:jc w:val="right"/>
              <w:rPr>
                <w:rFonts w:ascii="Arial" w:hAnsi="Arial"/>
                <w:b/>
                <w:bCs/>
              </w:rPr>
            </w:pPr>
          </w:p>
          <w:p w14:paraId="2CE84EE9" w14:textId="77777777" w:rsidR="007C394D" w:rsidRPr="00C57AC9" w:rsidRDefault="007C394D" w:rsidP="007F18B8">
            <w:pPr>
              <w:pStyle w:val="MRTableText"/>
              <w:jc w:val="right"/>
              <w:rPr>
                <w:rFonts w:ascii="Arial" w:hAnsi="Arial"/>
                <w:b/>
                <w:bCs/>
              </w:rPr>
            </w:pPr>
          </w:p>
          <w:p w14:paraId="67281D7B" w14:textId="77777777" w:rsidR="007C394D" w:rsidRPr="00C57AC9" w:rsidRDefault="007C394D" w:rsidP="007F18B8">
            <w:pPr>
              <w:pStyle w:val="MRTableText"/>
              <w:jc w:val="right"/>
              <w:rPr>
                <w:rFonts w:ascii="Arial" w:hAnsi="Arial"/>
                <w:b/>
                <w:bCs/>
              </w:rPr>
            </w:pPr>
          </w:p>
          <w:p w14:paraId="08FFD38D" w14:textId="77777777" w:rsidR="007C394D" w:rsidRPr="00C57AC9" w:rsidRDefault="007C394D" w:rsidP="007F18B8">
            <w:pPr>
              <w:pStyle w:val="MRTableText"/>
              <w:jc w:val="right"/>
              <w:rPr>
                <w:rFonts w:ascii="Arial" w:hAnsi="Arial"/>
                <w:b/>
                <w:bCs/>
              </w:rPr>
            </w:pPr>
          </w:p>
          <w:p w14:paraId="59636FDC" w14:textId="77777777" w:rsidR="007C394D" w:rsidRPr="00C57AC9" w:rsidRDefault="007C394D" w:rsidP="007F18B8">
            <w:pPr>
              <w:pStyle w:val="MRTableText"/>
              <w:jc w:val="right"/>
              <w:rPr>
                <w:rFonts w:ascii="Arial" w:hAnsi="Arial"/>
                <w:b/>
                <w:bCs/>
              </w:rPr>
            </w:pPr>
          </w:p>
          <w:p w14:paraId="56C72822" w14:textId="77777777" w:rsidR="007C394D" w:rsidRPr="00C57AC9" w:rsidRDefault="007C394D" w:rsidP="007F18B8">
            <w:pPr>
              <w:pStyle w:val="MRTableText"/>
              <w:jc w:val="right"/>
              <w:rPr>
                <w:rFonts w:ascii="Arial" w:hAnsi="Arial"/>
                <w:b/>
                <w:bCs/>
              </w:rPr>
            </w:pPr>
          </w:p>
          <w:p w14:paraId="315B78B1" w14:textId="77777777" w:rsidR="007C394D" w:rsidRPr="00C57AC9" w:rsidRDefault="007C394D" w:rsidP="007F18B8">
            <w:pPr>
              <w:pStyle w:val="MRTableText"/>
              <w:jc w:val="right"/>
              <w:rPr>
                <w:rFonts w:ascii="Arial" w:hAnsi="Arial"/>
                <w:b/>
                <w:bCs/>
              </w:rPr>
            </w:pPr>
          </w:p>
          <w:p w14:paraId="1D31FE10" w14:textId="77777777" w:rsidR="007C394D" w:rsidRPr="00C57AC9" w:rsidRDefault="007C394D" w:rsidP="007F18B8">
            <w:pPr>
              <w:pStyle w:val="MRTableText"/>
              <w:jc w:val="right"/>
              <w:rPr>
                <w:rFonts w:ascii="Arial" w:hAnsi="Arial"/>
                <w:b/>
                <w:bCs/>
              </w:rPr>
            </w:pPr>
          </w:p>
          <w:p w14:paraId="21EC6489" w14:textId="77777777" w:rsidR="007C394D" w:rsidRPr="00C57AC9" w:rsidRDefault="007C394D" w:rsidP="007F18B8">
            <w:pPr>
              <w:pStyle w:val="MRTableText"/>
              <w:jc w:val="right"/>
              <w:rPr>
                <w:rFonts w:ascii="Arial" w:hAnsi="Arial"/>
                <w:b/>
                <w:bCs/>
              </w:rPr>
            </w:pPr>
          </w:p>
          <w:p w14:paraId="04D9A281" w14:textId="77777777" w:rsidR="007C394D" w:rsidRPr="00C57AC9" w:rsidRDefault="007C394D" w:rsidP="007F18B8">
            <w:pPr>
              <w:pStyle w:val="MRTableText"/>
              <w:jc w:val="right"/>
              <w:rPr>
                <w:rFonts w:ascii="Arial" w:hAnsi="Arial"/>
                <w:b/>
                <w:bCs/>
              </w:rPr>
            </w:pPr>
          </w:p>
          <w:p w14:paraId="2C3BF453" w14:textId="77777777" w:rsidR="007C394D" w:rsidRPr="00C57AC9" w:rsidRDefault="007C394D" w:rsidP="007F18B8">
            <w:pPr>
              <w:pStyle w:val="MRTableText"/>
              <w:jc w:val="right"/>
              <w:rPr>
                <w:rFonts w:ascii="Arial" w:hAnsi="Arial"/>
                <w:b/>
                <w:bCs/>
              </w:rPr>
            </w:pPr>
          </w:p>
          <w:p w14:paraId="1318D63E" w14:textId="77777777" w:rsidR="007C394D" w:rsidRPr="00C57AC9" w:rsidRDefault="007C394D" w:rsidP="007F18B8">
            <w:pPr>
              <w:pStyle w:val="MRTableText"/>
              <w:jc w:val="right"/>
              <w:rPr>
                <w:rFonts w:ascii="Arial" w:hAnsi="Arial"/>
                <w:b/>
                <w:bCs/>
              </w:rPr>
            </w:pPr>
          </w:p>
          <w:p w14:paraId="3ADFC3F1" w14:textId="77777777" w:rsidR="007C394D" w:rsidRPr="00C57AC9" w:rsidRDefault="007C394D" w:rsidP="007F18B8">
            <w:pPr>
              <w:pStyle w:val="MRTableText"/>
              <w:jc w:val="right"/>
              <w:rPr>
                <w:rFonts w:ascii="Arial" w:hAnsi="Arial"/>
                <w:b/>
                <w:bCs/>
              </w:rPr>
            </w:pPr>
          </w:p>
          <w:p w14:paraId="356CCFF7" w14:textId="77777777" w:rsidR="007C394D" w:rsidRPr="00C57AC9" w:rsidRDefault="007C394D" w:rsidP="007F18B8">
            <w:pPr>
              <w:pStyle w:val="MRTableText"/>
              <w:jc w:val="right"/>
              <w:rPr>
                <w:rFonts w:ascii="Arial" w:hAnsi="Arial"/>
                <w:b/>
                <w:bCs/>
              </w:rPr>
            </w:pPr>
          </w:p>
          <w:p w14:paraId="2A730149" w14:textId="77777777" w:rsidR="007C394D" w:rsidRPr="00C57AC9" w:rsidRDefault="007C394D" w:rsidP="007F18B8">
            <w:pPr>
              <w:pStyle w:val="MRTableText"/>
              <w:jc w:val="right"/>
              <w:rPr>
                <w:rFonts w:ascii="Arial" w:hAnsi="Arial"/>
                <w:b/>
                <w:bCs/>
              </w:rPr>
            </w:pPr>
          </w:p>
          <w:p w14:paraId="19051D19" w14:textId="77777777" w:rsidR="007C394D" w:rsidRPr="00C57AC9" w:rsidRDefault="007C394D" w:rsidP="007F18B8">
            <w:pPr>
              <w:pStyle w:val="MRTableText"/>
              <w:jc w:val="right"/>
              <w:rPr>
                <w:rFonts w:ascii="Arial" w:hAnsi="Arial"/>
                <w:b/>
                <w:bCs/>
              </w:rPr>
            </w:pPr>
          </w:p>
          <w:p w14:paraId="7439F7CF" w14:textId="77777777" w:rsidR="007C394D" w:rsidRPr="00C57AC9" w:rsidRDefault="007C394D" w:rsidP="007F18B8">
            <w:pPr>
              <w:pStyle w:val="MRTableText"/>
              <w:jc w:val="right"/>
              <w:rPr>
                <w:rFonts w:ascii="Arial" w:hAnsi="Arial"/>
                <w:b/>
                <w:bCs/>
              </w:rPr>
            </w:pPr>
          </w:p>
          <w:p w14:paraId="6EE4B516" w14:textId="77777777" w:rsidR="007C394D" w:rsidRPr="00C57AC9" w:rsidRDefault="007C394D" w:rsidP="007F18B8">
            <w:pPr>
              <w:pStyle w:val="MRTableText"/>
              <w:jc w:val="right"/>
              <w:rPr>
                <w:rFonts w:ascii="Arial" w:hAnsi="Arial"/>
                <w:b/>
                <w:bCs/>
              </w:rPr>
            </w:pPr>
          </w:p>
          <w:p w14:paraId="5703F49E" w14:textId="77777777" w:rsidR="007C394D" w:rsidRPr="00C57AC9" w:rsidRDefault="007C394D" w:rsidP="007F18B8">
            <w:pPr>
              <w:pStyle w:val="MRTableText"/>
              <w:jc w:val="right"/>
              <w:rPr>
                <w:rFonts w:ascii="Arial" w:hAnsi="Arial"/>
                <w:b/>
                <w:bCs/>
              </w:rPr>
            </w:pPr>
          </w:p>
          <w:p w14:paraId="4DCC3354" w14:textId="77777777" w:rsidR="007C394D" w:rsidRPr="00C57AC9" w:rsidRDefault="007C394D" w:rsidP="007F18B8">
            <w:pPr>
              <w:pStyle w:val="MRTableText"/>
              <w:jc w:val="right"/>
              <w:rPr>
                <w:rFonts w:ascii="Arial" w:hAnsi="Arial"/>
                <w:b/>
                <w:bCs/>
              </w:rPr>
            </w:pPr>
          </w:p>
          <w:p w14:paraId="2DDA06DE" w14:textId="77777777" w:rsidR="007C394D" w:rsidRPr="00C57AC9" w:rsidRDefault="007C394D" w:rsidP="007F18B8">
            <w:pPr>
              <w:pStyle w:val="MRTableText"/>
              <w:jc w:val="right"/>
              <w:rPr>
                <w:rFonts w:ascii="Arial" w:hAnsi="Arial"/>
                <w:b/>
                <w:bCs/>
              </w:rPr>
            </w:pPr>
          </w:p>
          <w:p w14:paraId="204634F6" w14:textId="77777777" w:rsidR="007C394D" w:rsidRPr="00C57AC9" w:rsidRDefault="007C394D" w:rsidP="007F18B8">
            <w:pPr>
              <w:pStyle w:val="MRTableText"/>
              <w:jc w:val="right"/>
              <w:rPr>
                <w:rFonts w:ascii="Arial" w:hAnsi="Arial"/>
                <w:b/>
                <w:bCs/>
              </w:rPr>
            </w:pPr>
          </w:p>
          <w:p w14:paraId="406A91B1" w14:textId="77777777" w:rsidR="007C394D" w:rsidRPr="00C57AC9" w:rsidRDefault="007C394D" w:rsidP="007F18B8">
            <w:pPr>
              <w:pStyle w:val="MRTableText"/>
              <w:jc w:val="right"/>
              <w:rPr>
                <w:rFonts w:ascii="Arial" w:hAnsi="Arial"/>
                <w:b/>
                <w:bCs/>
              </w:rPr>
            </w:pPr>
          </w:p>
          <w:p w14:paraId="53640259" w14:textId="77777777" w:rsidR="007C394D" w:rsidRPr="00C57AC9" w:rsidRDefault="007C394D" w:rsidP="007F18B8">
            <w:pPr>
              <w:pStyle w:val="MRTableText"/>
              <w:jc w:val="right"/>
              <w:rPr>
                <w:rFonts w:ascii="Arial" w:hAnsi="Arial"/>
                <w:b/>
                <w:bCs/>
              </w:rPr>
            </w:pPr>
          </w:p>
          <w:p w14:paraId="3EBB0260" w14:textId="77777777" w:rsidR="007C394D" w:rsidRPr="00C57AC9" w:rsidRDefault="007C394D" w:rsidP="007F18B8">
            <w:pPr>
              <w:pStyle w:val="MRTableText"/>
              <w:jc w:val="right"/>
              <w:rPr>
                <w:rFonts w:ascii="Arial" w:hAnsi="Arial"/>
                <w:b/>
                <w:bCs/>
              </w:rPr>
            </w:pPr>
          </w:p>
          <w:p w14:paraId="2756E1E3" w14:textId="77777777" w:rsidR="007C394D" w:rsidRPr="00C57AC9" w:rsidRDefault="007C394D" w:rsidP="007F18B8">
            <w:pPr>
              <w:pStyle w:val="MRTableText"/>
              <w:jc w:val="right"/>
              <w:rPr>
                <w:rFonts w:ascii="Arial" w:hAnsi="Arial"/>
                <w:b/>
                <w:bCs/>
              </w:rPr>
            </w:pPr>
            <w:r w:rsidRPr="00C57AC9">
              <w:rPr>
                <w:rFonts w:ascii="Arial" w:hAnsi="Arial"/>
                <w:b/>
                <w:bCs/>
              </w:rPr>
              <w:t>page X of Y</w:t>
            </w:r>
          </w:p>
        </w:tc>
      </w:tr>
    </w:tbl>
    <w:p w14:paraId="52535FF4" w14:textId="77777777" w:rsidR="00C425E9" w:rsidRPr="00C57AC9" w:rsidRDefault="00C425E9">
      <w:pPr>
        <w:rPr>
          <w:rFonts w:ascii="Arial" w:hAnsi="Arial" w:cs="Arial"/>
        </w:rPr>
      </w:pPr>
    </w:p>
    <w:p w14:paraId="6394ECCE" w14:textId="77777777" w:rsidR="00B85D52" w:rsidRPr="004415B1" w:rsidRDefault="006C1BC6" w:rsidP="00E740B6">
      <w:pPr>
        <w:pStyle w:val="MRAppendix1"/>
      </w:pPr>
      <w:bookmarkStart w:id="53" w:name="_Toc190659705"/>
      <w:bookmarkStart w:id="54" w:name="_Toc505170489"/>
      <w:bookmarkEnd w:id="51"/>
      <w:bookmarkEnd w:id="52"/>
      <w:r w:rsidRPr="004415B1">
        <w:lastRenderedPageBreak/>
        <w:t>Contract Details</w:t>
      </w:r>
      <w:bookmarkEnd w:id="53"/>
      <w:bookmarkEnd w:id="54"/>
    </w:p>
    <w:p w14:paraId="634D7A84" w14:textId="77777777" w:rsidR="00B85D52" w:rsidRPr="00722C4A" w:rsidRDefault="00A51BB9" w:rsidP="00E740B6">
      <w:pPr>
        <w:pStyle w:val="MRAppendix2"/>
      </w:pPr>
      <w:bookmarkStart w:id="55" w:name="_Toc190659706"/>
      <w:r w:rsidRPr="00722C4A">
        <w:t>I</w:t>
      </w:r>
      <w:r w:rsidR="00B85D52" w:rsidRPr="00722C4A">
        <w:t>ntroduction</w:t>
      </w:r>
      <w:r w:rsidR="004F7196" w:rsidRPr="00722C4A">
        <w:t>:</w:t>
      </w:r>
      <w:bookmarkEnd w:id="55"/>
    </w:p>
    <w:p w14:paraId="2E62186F" w14:textId="77777777" w:rsidR="00B224C2" w:rsidRPr="00722C4A" w:rsidRDefault="004F7196" w:rsidP="00642C6F">
      <w:pPr>
        <w:pStyle w:val="MRBodyTextIndent"/>
        <w:rPr>
          <w:rFonts w:ascii="Arial" w:hAnsi="Arial"/>
          <w:snapToGrid w:val="0"/>
        </w:rPr>
      </w:pPr>
      <w:r w:rsidRPr="00722C4A">
        <w:rPr>
          <w:rFonts w:ascii="Arial" w:hAnsi="Arial"/>
        </w:rPr>
        <w:t>This section provides d</w:t>
      </w:r>
      <w:r w:rsidR="00B224C2" w:rsidRPr="00722C4A">
        <w:rPr>
          <w:rFonts w:ascii="Arial" w:hAnsi="Arial"/>
          <w:snapToGrid w:val="0"/>
        </w:rPr>
        <w:t xml:space="preserve">etails of the </w:t>
      </w:r>
      <w:r w:rsidR="00597179" w:rsidRPr="00722C4A">
        <w:rPr>
          <w:rFonts w:ascii="Arial" w:hAnsi="Arial"/>
          <w:snapToGrid w:val="0"/>
        </w:rPr>
        <w:t>Line slip</w:t>
      </w:r>
      <w:r w:rsidR="00B224C2" w:rsidRPr="00722C4A">
        <w:rPr>
          <w:rFonts w:ascii="Arial" w:hAnsi="Arial"/>
          <w:snapToGrid w:val="0"/>
        </w:rPr>
        <w:t xml:space="preserve"> involved, such as type, coverage, conditions etc.</w:t>
      </w:r>
    </w:p>
    <w:p w14:paraId="0450252E" w14:textId="77777777" w:rsidR="004F7196" w:rsidRPr="00722C4A" w:rsidRDefault="004F7196" w:rsidP="00E740B6">
      <w:pPr>
        <w:pStyle w:val="MRAppendix2"/>
      </w:pPr>
      <w:bookmarkStart w:id="56" w:name="_Toc190659707"/>
      <w:r w:rsidRPr="00722C4A">
        <w:t>General Guidance:</w:t>
      </w:r>
      <w:bookmarkEnd w:id="56"/>
    </w:p>
    <w:p w14:paraId="11AF1ACC" w14:textId="77777777" w:rsidR="00D17430" w:rsidRPr="00722C4A" w:rsidRDefault="00D17430" w:rsidP="00642C6F">
      <w:pPr>
        <w:pStyle w:val="MRBodyTextIndent"/>
        <w:rPr>
          <w:rFonts w:ascii="Arial" w:hAnsi="Arial"/>
        </w:rPr>
      </w:pPr>
      <w:r w:rsidRPr="00722C4A">
        <w:rPr>
          <w:rFonts w:ascii="Arial" w:hAnsi="Arial"/>
        </w:rPr>
        <w:t xml:space="preserve">The headings that are typically required within the </w:t>
      </w:r>
      <w:r w:rsidR="00CE5B75" w:rsidRPr="00722C4A">
        <w:rPr>
          <w:rFonts w:ascii="Arial" w:hAnsi="Arial"/>
        </w:rPr>
        <w:t>Contract</w:t>
      </w:r>
      <w:r w:rsidR="00EE4239" w:rsidRPr="00722C4A">
        <w:rPr>
          <w:rFonts w:ascii="Arial" w:hAnsi="Arial"/>
        </w:rPr>
        <w:t xml:space="preserve"> Details</w:t>
      </w:r>
      <w:r w:rsidRPr="00722C4A">
        <w:rPr>
          <w:rFonts w:ascii="Arial" w:hAnsi="Arial"/>
        </w:rPr>
        <w:t xml:space="preserve"> section, depending on the type of business, are shown </w:t>
      </w:r>
      <w:r w:rsidR="00C34943" w:rsidRPr="00722C4A">
        <w:rPr>
          <w:rFonts w:ascii="Arial" w:hAnsi="Arial"/>
        </w:rPr>
        <w:t>below.</w:t>
      </w:r>
    </w:p>
    <w:p w14:paraId="05A3C9B9" w14:textId="77777777" w:rsidR="004F7196" w:rsidRPr="00722C4A" w:rsidRDefault="004F7196" w:rsidP="00E740B6">
      <w:pPr>
        <w:pStyle w:val="MRAppendix2"/>
      </w:pPr>
      <w:bookmarkStart w:id="57" w:name="_Toc190659708"/>
      <w:r w:rsidRPr="00722C4A">
        <w:t>Guidance on specific fields:</w:t>
      </w:r>
      <w:bookmarkEnd w:id="57"/>
    </w:p>
    <w:p w14:paraId="777E67DD" w14:textId="77777777" w:rsidR="00701DB5" w:rsidRPr="00E562AD" w:rsidRDefault="00B85D52" w:rsidP="001A03AB">
      <w:pPr>
        <w:pStyle w:val="MRAppendix3"/>
        <w:tabs>
          <w:tab w:val="clear" w:pos="2880"/>
          <w:tab w:val="num" w:pos="1701"/>
        </w:tabs>
        <w:spacing w:before="240"/>
        <w:ind w:hanging="2171"/>
        <w:rPr>
          <w:i w:val="0"/>
        </w:rPr>
      </w:pPr>
      <w:r w:rsidRPr="00E562AD">
        <w:rPr>
          <w:i w:val="0"/>
        </w:rPr>
        <w:t>Unique Market Reference</w:t>
      </w:r>
      <w:r w:rsidR="00722C4A" w:rsidRPr="00B55069">
        <w:rPr>
          <w:i w:val="0"/>
        </w:rPr>
        <w:t xml:space="preserve"> - </w:t>
      </w:r>
      <w:r w:rsidR="00701DB5" w:rsidRPr="00E562AD">
        <w:rPr>
          <w:i w:val="0"/>
        </w:rPr>
        <w:t>Mandatory:</w:t>
      </w:r>
    </w:p>
    <w:p w14:paraId="47638930" w14:textId="77777777" w:rsidR="00B85D52" w:rsidRPr="00722C4A" w:rsidRDefault="00B85D52" w:rsidP="00642C6F">
      <w:pPr>
        <w:pStyle w:val="MRBodyTextIndent"/>
        <w:rPr>
          <w:rFonts w:ascii="Arial" w:hAnsi="Arial"/>
        </w:rPr>
      </w:pPr>
      <w:r w:rsidRPr="00722C4A">
        <w:rPr>
          <w:rFonts w:ascii="Arial" w:hAnsi="Arial"/>
        </w:rPr>
        <w:t xml:space="preserve">The UMR must be stated in the </w:t>
      </w:r>
      <w:r w:rsidR="00B93102" w:rsidRPr="00722C4A">
        <w:rPr>
          <w:rFonts w:ascii="Arial" w:hAnsi="Arial"/>
        </w:rPr>
        <w:t>Contract</w:t>
      </w:r>
      <w:r w:rsidRPr="00722C4A">
        <w:rPr>
          <w:rFonts w:ascii="Arial" w:hAnsi="Arial"/>
        </w:rPr>
        <w:t xml:space="preserve"> Detail</w:t>
      </w:r>
      <w:r w:rsidR="00EB3EF3" w:rsidRPr="00722C4A">
        <w:rPr>
          <w:rFonts w:ascii="Arial" w:hAnsi="Arial"/>
        </w:rPr>
        <w:t>s</w:t>
      </w:r>
      <w:r w:rsidRPr="00722C4A">
        <w:rPr>
          <w:rFonts w:ascii="Arial" w:hAnsi="Arial"/>
        </w:rPr>
        <w:t xml:space="preserve"> section in the correct format:</w:t>
      </w:r>
    </w:p>
    <w:p w14:paraId="5092D2AC" w14:textId="77777777" w:rsidR="00B85D52" w:rsidRPr="00722C4A" w:rsidRDefault="00B85D52" w:rsidP="00F056D6">
      <w:pPr>
        <w:pStyle w:val="MRBodyTextIndent"/>
        <w:numPr>
          <w:ilvl w:val="0"/>
          <w:numId w:val="11"/>
        </w:numPr>
        <w:rPr>
          <w:rFonts w:ascii="Arial" w:hAnsi="Arial"/>
        </w:rPr>
      </w:pPr>
      <w:r w:rsidRPr="00722C4A">
        <w:rPr>
          <w:rFonts w:ascii="Arial" w:hAnsi="Arial"/>
        </w:rPr>
        <w:t xml:space="preserve">All UMRs must start B which must be followed by the Lloyd’s Broker number. If the Broker number is three digits long it should be prefixed by a zero. If the Broker number is 123 </w:t>
      </w:r>
      <w:r w:rsidR="00224944" w:rsidRPr="00722C4A">
        <w:rPr>
          <w:rFonts w:ascii="Arial" w:hAnsi="Arial"/>
        </w:rPr>
        <w:t xml:space="preserve">the </w:t>
      </w:r>
      <w:r w:rsidRPr="00722C4A">
        <w:rPr>
          <w:rFonts w:ascii="Arial" w:hAnsi="Arial"/>
        </w:rPr>
        <w:t xml:space="preserve">UMR would therefore start B0123. If the </w:t>
      </w:r>
      <w:r w:rsidR="00804D7A">
        <w:rPr>
          <w:rFonts w:ascii="Arial" w:hAnsi="Arial"/>
        </w:rPr>
        <w:t>broker</w:t>
      </w:r>
      <w:r w:rsidRPr="00722C4A">
        <w:rPr>
          <w:rFonts w:ascii="Arial" w:hAnsi="Arial"/>
        </w:rPr>
        <w:t xml:space="preserve"> has a four digit Broker number such as 4567 it would be B4567.</w:t>
      </w:r>
    </w:p>
    <w:p w14:paraId="2BA90154" w14:textId="77777777" w:rsidR="00B85D52" w:rsidRPr="00722C4A" w:rsidRDefault="00B85D52" w:rsidP="00F056D6">
      <w:pPr>
        <w:pStyle w:val="MRBodyTextIndent"/>
        <w:numPr>
          <w:ilvl w:val="0"/>
          <w:numId w:val="11"/>
        </w:numPr>
        <w:rPr>
          <w:rFonts w:ascii="Arial" w:hAnsi="Arial"/>
        </w:rPr>
      </w:pPr>
      <w:r w:rsidRPr="00722C4A">
        <w:rPr>
          <w:rFonts w:ascii="Arial" w:hAnsi="Arial"/>
        </w:rPr>
        <w:t>After the Broker number alphanumeric characters must be provided</w:t>
      </w:r>
      <w:r w:rsidR="0031213B" w:rsidRPr="00722C4A">
        <w:rPr>
          <w:rFonts w:ascii="Arial" w:hAnsi="Arial"/>
        </w:rPr>
        <w:t xml:space="preserve"> up to a maximum of 12</w:t>
      </w:r>
      <w:r w:rsidRPr="00722C4A">
        <w:rPr>
          <w:rFonts w:ascii="Arial" w:hAnsi="Arial"/>
        </w:rPr>
        <w:t xml:space="preserve">. There is no prescribed standard for this, although most </w:t>
      </w:r>
      <w:r w:rsidR="00804D7A">
        <w:rPr>
          <w:rFonts w:ascii="Arial" w:hAnsi="Arial"/>
        </w:rPr>
        <w:t>broker</w:t>
      </w:r>
      <w:r w:rsidRPr="00722C4A">
        <w:rPr>
          <w:rFonts w:ascii="Arial" w:hAnsi="Arial"/>
        </w:rPr>
        <w:t>s tend to use their policy number.</w:t>
      </w:r>
    </w:p>
    <w:p w14:paraId="0DA4BC20" w14:textId="77777777" w:rsidR="00B85D52" w:rsidRPr="00722C4A" w:rsidRDefault="00B85D52" w:rsidP="00F056D6">
      <w:pPr>
        <w:pStyle w:val="MRBodyTextIndent"/>
        <w:numPr>
          <w:ilvl w:val="0"/>
          <w:numId w:val="11"/>
        </w:numPr>
        <w:rPr>
          <w:rFonts w:ascii="Arial" w:hAnsi="Arial"/>
        </w:rPr>
      </w:pPr>
      <w:r w:rsidRPr="00722C4A">
        <w:rPr>
          <w:rFonts w:ascii="Arial" w:hAnsi="Arial"/>
        </w:rPr>
        <w:t>The UMR as a whole must be unique. This means that when a contract is renewed it cannot keep the same UMR.</w:t>
      </w:r>
    </w:p>
    <w:p w14:paraId="03D1CB7B" w14:textId="77777777" w:rsidR="00B85D52" w:rsidRPr="00722C4A" w:rsidRDefault="00B85D52" w:rsidP="00F056D6">
      <w:pPr>
        <w:pStyle w:val="MRBodyTextIndent"/>
        <w:numPr>
          <w:ilvl w:val="0"/>
          <w:numId w:val="11"/>
        </w:numPr>
        <w:rPr>
          <w:rFonts w:ascii="Arial" w:hAnsi="Arial"/>
        </w:rPr>
      </w:pPr>
      <w:r w:rsidRPr="00722C4A">
        <w:rPr>
          <w:rFonts w:ascii="Arial" w:hAnsi="Arial"/>
        </w:rPr>
        <w:t>The UMR must not contain any spaces, hyphens, slashes or other punctuation. Only numbers 0-9 and letters A-Z may be used.</w:t>
      </w:r>
    </w:p>
    <w:p w14:paraId="2277D579" w14:textId="77777777" w:rsidR="00B85D52" w:rsidRPr="00722C4A" w:rsidRDefault="00B85D52" w:rsidP="00F056D6">
      <w:pPr>
        <w:pStyle w:val="MRBodyTextIndent"/>
        <w:numPr>
          <w:ilvl w:val="0"/>
          <w:numId w:val="11"/>
        </w:numPr>
        <w:rPr>
          <w:rFonts w:ascii="Arial" w:hAnsi="Arial"/>
        </w:rPr>
      </w:pPr>
      <w:r w:rsidRPr="00722C4A">
        <w:rPr>
          <w:rFonts w:ascii="Arial" w:hAnsi="Arial"/>
        </w:rPr>
        <w:t>The UMR is not case sensitive. Whether it is provided as upper case or lower case, many of the systems and current EDI messages used in the market will convert it to upper case.</w:t>
      </w:r>
    </w:p>
    <w:p w14:paraId="6A4547BD" w14:textId="77777777" w:rsidR="0036294B" w:rsidRPr="00722C4A" w:rsidRDefault="00B85D52" w:rsidP="00642C6F">
      <w:pPr>
        <w:pStyle w:val="MRBodyTextIndent"/>
        <w:rPr>
          <w:rFonts w:ascii="Arial" w:hAnsi="Arial"/>
        </w:rPr>
      </w:pPr>
      <w:r w:rsidRPr="00722C4A">
        <w:rPr>
          <w:rFonts w:ascii="Arial" w:hAnsi="Arial"/>
        </w:rPr>
        <w:t xml:space="preserve">In respect of mid term market changes, where the handling </w:t>
      </w:r>
      <w:r w:rsidR="00804D7A">
        <w:rPr>
          <w:rFonts w:ascii="Arial" w:hAnsi="Arial"/>
        </w:rPr>
        <w:t>broker</w:t>
      </w:r>
      <w:r w:rsidRPr="00722C4A">
        <w:rPr>
          <w:rFonts w:ascii="Arial" w:hAnsi="Arial"/>
        </w:rPr>
        <w:t xml:space="preserve"> changes, the new </w:t>
      </w:r>
      <w:r w:rsidR="00804D7A">
        <w:rPr>
          <w:rFonts w:ascii="Arial" w:hAnsi="Arial"/>
        </w:rPr>
        <w:t>broker</w:t>
      </w:r>
      <w:r w:rsidRPr="00722C4A">
        <w:rPr>
          <w:rFonts w:ascii="Arial" w:hAnsi="Arial"/>
        </w:rPr>
        <w:t xml:space="preserve"> must </w:t>
      </w:r>
      <w:r w:rsidR="00324700" w:rsidRPr="00722C4A">
        <w:rPr>
          <w:rFonts w:ascii="Arial" w:hAnsi="Arial"/>
        </w:rPr>
        <w:t>comply with the guidelines for Mid Term Broker Changes provided by Xchanging.</w:t>
      </w:r>
    </w:p>
    <w:p w14:paraId="7EDE141E" w14:textId="77777777" w:rsidR="000970CC" w:rsidRPr="00722C4A" w:rsidRDefault="000970CC" w:rsidP="00642C6F">
      <w:pPr>
        <w:pStyle w:val="MRBodyTextIndent"/>
        <w:rPr>
          <w:rFonts w:ascii="Arial" w:hAnsi="Arial"/>
        </w:rPr>
      </w:pPr>
    </w:p>
    <w:p w14:paraId="28B6C9C5" w14:textId="77777777" w:rsidR="00701DB5" w:rsidRPr="00E562AD" w:rsidRDefault="009C6B81" w:rsidP="001A03AB">
      <w:pPr>
        <w:pStyle w:val="MRAppendix3"/>
        <w:tabs>
          <w:tab w:val="clear" w:pos="2880"/>
          <w:tab w:val="num" w:pos="1701"/>
        </w:tabs>
        <w:spacing w:before="240"/>
        <w:ind w:hanging="2171"/>
        <w:rPr>
          <w:i w:val="0"/>
        </w:rPr>
      </w:pPr>
      <w:r w:rsidRPr="00E562AD">
        <w:rPr>
          <w:i w:val="0"/>
        </w:rPr>
        <w:t xml:space="preserve">Premium Processing </w:t>
      </w:r>
      <w:r w:rsidR="00701DB5" w:rsidRPr="00E562AD">
        <w:rPr>
          <w:i w:val="0"/>
        </w:rPr>
        <w:t>Type</w:t>
      </w:r>
      <w:r w:rsidR="00722C4A">
        <w:t xml:space="preserve"> - </w:t>
      </w:r>
      <w:r w:rsidR="00701DB5" w:rsidRPr="00E562AD">
        <w:rPr>
          <w:i w:val="0"/>
        </w:rPr>
        <w:t xml:space="preserve">Mandatory: </w:t>
      </w:r>
    </w:p>
    <w:p w14:paraId="0767629C" w14:textId="77777777" w:rsidR="009C6B81" w:rsidRPr="00E562AD" w:rsidRDefault="009C6B81" w:rsidP="009C6B81">
      <w:pPr>
        <w:pStyle w:val="MRBodyTextIndent"/>
        <w:rPr>
          <w:rFonts w:ascii="Arial" w:hAnsi="Arial"/>
        </w:rPr>
      </w:pPr>
      <w:r w:rsidRPr="00E562AD">
        <w:rPr>
          <w:rFonts w:ascii="Arial" w:hAnsi="Arial"/>
        </w:rPr>
        <w:t>This section notes how the premium is processed only and should not reflect on any placement processes.</w:t>
      </w:r>
    </w:p>
    <w:p w14:paraId="243EBE8F" w14:textId="77777777" w:rsidR="00056511" w:rsidRPr="00E562AD" w:rsidRDefault="00850915" w:rsidP="00642C6F">
      <w:pPr>
        <w:pStyle w:val="MRBodyTextIndent"/>
        <w:rPr>
          <w:rFonts w:ascii="Arial" w:hAnsi="Arial"/>
        </w:rPr>
      </w:pPr>
      <w:r w:rsidRPr="00E562AD">
        <w:rPr>
          <w:rFonts w:ascii="Arial" w:hAnsi="Arial"/>
        </w:rPr>
        <w:t xml:space="preserve">Show </w:t>
      </w:r>
      <w:r w:rsidR="00EE6430" w:rsidRPr="00E562AD">
        <w:rPr>
          <w:rFonts w:ascii="Arial" w:hAnsi="Arial"/>
        </w:rPr>
        <w:t xml:space="preserve">Non-Bulking </w:t>
      </w:r>
      <w:r w:rsidR="00597179" w:rsidRPr="00E562AD">
        <w:rPr>
          <w:rFonts w:ascii="Arial" w:hAnsi="Arial"/>
        </w:rPr>
        <w:t>Line slip</w:t>
      </w:r>
      <w:r w:rsidR="00EE6430" w:rsidRPr="00E562AD">
        <w:rPr>
          <w:rFonts w:ascii="Arial" w:hAnsi="Arial"/>
        </w:rPr>
        <w:t xml:space="preserve"> or Bulking </w:t>
      </w:r>
      <w:r w:rsidR="00597179" w:rsidRPr="00E562AD">
        <w:rPr>
          <w:rFonts w:ascii="Arial" w:hAnsi="Arial"/>
        </w:rPr>
        <w:t>Line slip</w:t>
      </w:r>
      <w:r w:rsidR="00EE6430" w:rsidRPr="00E562AD">
        <w:rPr>
          <w:rFonts w:ascii="Arial" w:hAnsi="Arial"/>
        </w:rPr>
        <w:t xml:space="preserve">, as applicable. </w:t>
      </w:r>
      <w:r w:rsidR="00701DB5" w:rsidRPr="00E562AD">
        <w:rPr>
          <w:rFonts w:ascii="Arial" w:hAnsi="Arial"/>
        </w:rPr>
        <w:t xml:space="preserve"> </w:t>
      </w:r>
      <w:r w:rsidRPr="00E562AD">
        <w:rPr>
          <w:rFonts w:ascii="Arial" w:hAnsi="Arial"/>
        </w:rPr>
        <w:t xml:space="preserve">Please note that this choice will determine whether the </w:t>
      </w:r>
      <w:r w:rsidR="00597179" w:rsidRPr="00E562AD">
        <w:rPr>
          <w:rFonts w:ascii="Arial" w:hAnsi="Arial"/>
        </w:rPr>
        <w:t>Line slip</w:t>
      </w:r>
      <w:r w:rsidRPr="00E562AD">
        <w:rPr>
          <w:rFonts w:ascii="Arial" w:hAnsi="Arial"/>
        </w:rPr>
        <w:t xml:space="preserve"> shows </w:t>
      </w:r>
      <w:r w:rsidR="0063029C" w:rsidRPr="00E562AD">
        <w:rPr>
          <w:rFonts w:ascii="Arial" w:hAnsi="Arial"/>
        </w:rPr>
        <w:t xml:space="preserve">Premium </w:t>
      </w:r>
      <w:r w:rsidR="00056511" w:rsidRPr="00E562AD">
        <w:rPr>
          <w:rFonts w:ascii="Arial" w:hAnsi="Arial"/>
        </w:rPr>
        <w:t xml:space="preserve">Payment Terms or </w:t>
      </w:r>
      <w:r w:rsidRPr="00E562AD">
        <w:rPr>
          <w:rFonts w:ascii="Arial" w:hAnsi="Arial"/>
        </w:rPr>
        <w:t>Premium Bordereaux Interval(s)</w:t>
      </w:r>
      <w:r w:rsidR="00056511" w:rsidRPr="00E562AD">
        <w:rPr>
          <w:rFonts w:ascii="Arial" w:hAnsi="Arial"/>
        </w:rPr>
        <w:t xml:space="preserve"> (see A3.23 or A3.24). This will also determine how the Settlement Due Date under the Subscription Agreement is completed.</w:t>
      </w:r>
    </w:p>
    <w:p w14:paraId="16213D28" w14:textId="77777777" w:rsidR="00C34943" w:rsidRPr="00E562AD" w:rsidRDefault="00C34943" w:rsidP="00642C6F">
      <w:pPr>
        <w:pStyle w:val="MRBodyTextIndent"/>
        <w:rPr>
          <w:rFonts w:ascii="Arial" w:hAnsi="Arial"/>
        </w:rPr>
      </w:pPr>
    </w:p>
    <w:p w14:paraId="1433ECC5" w14:textId="77777777" w:rsidR="00701DB5" w:rsidRPr="00E562AD" w:rsidRDefault="00597179" w:rsidP="001A03AB">
      <w:pPr>
        <w:pStyle w:val="MRAppendix3"/>
        <w:tabs>
          <w:tab w:val="clear" w:pos="2880"/>
          <w:tab w:val="num" w:pos="1701"/>
        </w:tabs>
        <w:spacing w:before="240"/>
        <w:ind w:hanging="2171"/>
        <w:rPr>
          <w:i w:val="0"/>
        </w:rPr>
      </w:pPr>
      <w:r w:rsidRPr="00E562AD">
        <w:rPr>
          <w:i w:val="0"/>
        </w:rPr>
        <w:lastRenderedPageBreak/>
        <w:t>Line slip</w:t>
      </w:r>
      <w:r w:rsidR="00B93102" w:rsidRPr="00E562AD">
        <w:rPr>
          <w:i w:val="0"/>
        </w:rPr>
        <w:t xml:space="preserve"> Reference</w:t>
      </w:r>
      <w:r w:rsidR="00722C4A" w:rsidRPr="00E562AD">
        <w:rPr>
          <w:i w:val="0"/>
        </w:rPr>
        <w:t xml:space="preserve"> - </w:t>
      </w:r>
      <w:r w:rsidR="00B93102" w:rsidRPr="00E562AD">
        <w:rPr>
          <w:i w:val="0"/>
        </w:rPr>
        <w:t>Optional</w:t>
      </w:r>
      <w:r w:rsidR="00701DB5" w:rsidRPr="00E562AD">
        <w:rPr>
          <w:i w:val="0"/>
        </w:rPr>
        <w:t>:</w:t>
      </w:r>
    </w:p>
    <w:p w14:paraId="270EEEC0" w14:textId="77777777" w:rsidR="00701DB5" w:rsidRPr="00E562AD" w:rsidRDefault="00B93102" w:rsidP="00642C6F">
      <w:pPr>
        <w:pStyle w:val="MRBodyTextIndent"/>
        <w:rPr>
          <w:rFonts w:ascii="Arial" w:hAnsi="Arial"/>
        </w:rPr>
      </w:pPr>
      <w:r w:rsidRPr="00E562AD">
        <w:rPr>
          <w:rFonts w:ascii="Arial" w:hAnsi="Arial"/>
        </w:rPr>
        <w:t xml:space="preserve">The </w:t>
      </w:r>
      <w:r w:rsidR="00597179" w:rsidRPr="00E562AD">
        <w:rPr>
          <w:rFonts w:ascii="Arial" w:hAnsi="Arial"/>
        </w:rPr>
        <w:t>Line slip</w:t>
      </w:r>
      <w:r w:rsidRPr="00E562AD">
        <w:rPr>
          <w:rFonts w:ascii="Arial" w:hAnsi="Arial"/>
        </w:rPr>
        <w:t xml:space="preserve"> reference used by the </w:t>
      </w:r>
      <w:r w:rsidR="00804D7A">
        <w:rPr>
          <w:rFonts w:ascii="Arial" w:hAnsi="Arial"/>
        </w:rPr>
        <w:t>broker</w:t>
      </w:r>
      <w:r w:rsidRPr="00E562AD">
        <w:rPr>
          <w:rFonts w:ascii="Arial" w:hAnsi="Arial"/>
        </w:rPr>
        <w:t xml:space="preserve"> to identify the </w:t>
      </w:r>
      <w:r w:rsidR="00597179" w:rsidRPr="00E562AD">
        <w:rPr>
          <w:rFonts w:ascii="Arial" w:hAnsi="Arial"/>
        </w:rPr>
        <w:t>Line slip</w:t>
      </w:r>
      <w:r w:rsidRPr="00E562AD">
        <w:rPr>
          <w:rFonts w:ascii="Arial" w:hAnsi="Arial"/>
        </w:rPr>
        <w:t>. This can be a number or a name. If this is the same as the UMR then this heading may be omitted.</w:t>
      </w:r>
    </w:p>
    <w:p w14:paraId="02EA0389" w14:textId="77777777" w:rsidR="00B93102" w:rsidRPr="00E562AD" w:rsidRDefault="00B93102" w:rsidP="00642C6F">
      <w:pPr>
        <w:pStyle w:val="MRBodyTextIndent"/>
        <w:rPr>
          <w:rFonts w:ascii="Arial" w:hAnsi="Arial"/>
        </w:rPr>
      </w:pPr>
    </w:p>
    <w:p w14:paraId="669652B1" w14:textId="77777777" w:rsidR="00B93102" w:rsidRPr="00E562AD" w:rsidRDefault="00B93102" w:rsidP="001A03AB">
      <w:pPr>
        <w:pStyle w:val="MRAppendix3"/>
        <w:tabs>
          <w:tab w:val="clear" w:pos="2880"/>
          <w:tab w:val="num" w:pos="1701"/>
        </w:tabs>
        <w:spacing w:before="240"/>
        <w:ind w:hanging="2171"/>
        <w:rPr>
          <w:i w:val="0"/>
        </w:rPr>
      </w:pPr>
      <w:r w:rsidRPr="00E562AD">
        <w:rPr>
          <w:i w:val="0"/>
        </w:rPr>
        <w:t>Broker</w:t>
      </w:r>
      <w:r w:rsidR="00722C4A" w:rsidRPr="00E562AD">
        <w:rPr>
          <w:i w:val="0"/>
        </w:rPr>
        <w:t xml:space="preserve"> - </w:t>
      </w:r>
      <w:r w:rsidRPr="00E562AD">
        <w:rPr>
          <w:i w:val="0"/>
        </w:rPr>
        <w:t>Mandatory:</w:t>
      </w:r>
    </w:p>
    <w:p w14:paraId="2FEF4BC9" w14:textId="77777777" w:rsidR="00B93102" w:rsidRPr="00E562AD" w:rsidRDefault="00B93102" w:rsidP="00642C6F">
      <w:pPr>
        <w:pStyle w:val="MRBodyTextIndent"/>
        <w:rPr>
          <w:rFonts w:ascii="Arial" w:hAnsi="Arial"/>
        </w:rPr>
      </w:pPr>
      <w:r w:rsidRPr="00E562AD">
        <w:rPr>
          <w:rFonts w:ascii="Arial" w:hAnsi="Arial"/>
        </w:rPr>
        <w:t xml:space="preserve">The name and address of the </w:t>
      </w:r>
      <w:r w:rsidR="00804D7A">
        <w:rPr>
          <w:rFonts w:ascii="Arial" w:hAnsi="Arial"/>
        </w:rPr>
        <w:t>broker</w:t>
      </w:r>
      <w:r w:rsidRPr="00E562AD">
        <w:rPr>
          <w:rFonts w:ascii="Arial" w:hAnsi="Arial"/>
        </w:rPr>
        <w:t xml:space="preserve"> responsible for placing and administering the </w:t>
      </w:r>
      <w:r w:rsidR="00597179" w:rsidRPr="00E562AD">
        <w:rPr>
          <w:rFonts w:ascii="Arial" w:hAnsi="Arial"/>
        </w:rPr>
        <w:t>Line slip</w:t>
      </w:r>
      <w:r w:rsidRPr="00E562AD">
        <w:rPr>
          <w:rFonts w:ascii="Arial" w:hAnsi="Arial"/>
        </w:rPr>
        <w:t xml:space="preserve">. Where the </w:t>
      </w:r>
      <w:r w:rsidR="00597179" w:rsidRPr="00E562AD">
        <w:rPr>
          <w:rFonts w:ascii="Arial" w:hAnsi="Arial"/>
        </w:rPr>
        <w:t>Line slip</w:t>
      </w:r>
      <w:r w:rsidRPr="00E562AD">
        <w:rPr>
          <w:rFonts w:ascii="Arial" w:hAnsi="Arial"/>
        </w:rPr>
        <w:t xml:space="preserve"> may be used by other </w:t>
      </w:r>
      <w:r w:rsidR="00804D7A">
        <w:rPr>
          <w:rFonts w:ascii="Arial" w:hAnsi="Arial"/>
        </w:rPr>
        <w:t>broker</w:t>
      </w:r>
      <w:r w:rsidRPr="00E562AD">
        <w:rPr>
          <w:rFonts w:ascii="Arial" w:hAnsi="Arial"/>
        </w:rPr>
        <w:t>s this should be specified.</w:t>
      </w:r>
    </w:p>
    <w:p w14:paraId="0A3B35B0" w14:textId="77777777" w:rsidR="00C879EA" w:rsidRPr="00E562AD" w:rsidRDefault="00C879EA" w:rsidP="00642C6F">
      <w:pPr>
        <w:pStyle w:val="MRBodyTextIndent"/>
        <w:rPr>
          <w:rFonts w:ascii="Arial" w:hAnsi="Arial"/>
        </w:rPr>
      </w:pPr>
      <w:r w:rsidRPr="00E562AD">
        <w:rPr>
          <w:rFonts w:ascii="Arial" w:hAnsi="Arial"/>
        </w:rPr>
        <w:t xml:space="preserve">The heading for this section should not be changed to refer to the </w:t>
      </w:r>
      <w:r w:rsidR="00804D7A">
        <w:rPr>
          <w:rFonts w:ascii="Arial" w:hAnsi="Arial"/>
        </w:rPr>
        <w:t>broker</w:t>
      </w:r>
      <w:r w:rsidRPr="00E562AD">
        <w:rPr>
          <w:rFonts w:ascii="Arial" w:hAnsi="Arial"/>
        </w:rPr>
        <w:t xml:space="preserve"> as the “Line</w:t>
      </w:r>
      <w:r w:rsidR="009C6B81" w:rsidRPr="00E562AD">
        <w:rPr>
          <w:rFonts w:ascii="Arial" w:hAnsi="Arial"/>
        </w:rPr>
        <w:t xml:space="preserve"> </w:t>
      </w:r>
      <w:r w:rsidRPr="00E562AD">
        <w:rPr>
          <w:rFonts w:ascii="Arial" w:hAnsi="Arial"/>
        </w:rPr>
        <w:t>slip Holder” (or equivalent terms) as this could be taken to imply that the broker has delegated underwriting authority.</w:t>
      </w:r>
    </w:p>
    <w:p w14:paraId="1C876859" w14:textId="77777777" w:rsidR="00B93102" w:rsidRPr="00E562AD" w:rsidRDefault="00B93102" w:rsidP="00642C6F">
      <w:pPr>
        <w:pStyle w:val="MRBodyTextIndent"/>
        <w:rPr>
          <w:rFonts w:ascii="Arial" w:hAnsi="Arial"/>
        </w:rPr>
      </w:pPr>
    </w:p>
    <w:p w14:paraId="11BAD5C8" w14:textId="77777777" w:rsidR="00B93102" w:rsidRPr="00E562AD" w:rsidRDefault="002C6EE0" w:rsidP="001A03AB">
      <w:pPr>
        <w:pStyle w:val="MRAppendix3"/>
        <w:tabs>
          <w:tab w:val="clear" w:pos="2880"/>
          <w:tab w:val="num" w:pos="1701"/>
        </w:tabs>
        <w:spacing w:before="240"/>
        <w:ind w:hanging="2171"/>
        <w:rPr>
          <w:i w:val="0"/>
        </w:rPr>
      </w:pPr>
      <w:r w:rsidRPr="00E562AD">
        <w:rPr>
          <w:i w:val="0"/>
        </w:rPr>
        <w:t>Authorised classes of business and coverages</w:t>
      </w:r>
      <w:r w:rsidR="00722C4A" w:rsidRPr="00E562AD">
        <w:rPr>
          <w:i w:val="0"/>
        </w:rPr>
        <w:t xml:space="preserve"> - </w:t>
      </w:r>
      <w:r w:rsidRPr="00E562AD">
        <w:rPr>
          <w:i w:val="0"/>
        </w:rPr>
        <w:t>Mandatory</w:t>
      </w:r>
      <w:r w:rsidR="00B93102" w:rsidRPr="00E562AD">
        <w:rPr>
          <w:i w:val="0"/>
        </w:rPr>
        <w:t>:</w:t>
      </w:r>
    </w:p>
    <w:p w14:paraId="47A81D04" w14:textId="77777777" w:rsidR="00B93102" w:rsidRPr="00E562AD" w:rsidRDefault="002C6EE0" w:rsidP="00642C6F">
      <w:pPr>
        <w:pStyle w:val="MRBodyTextIndent"/>
        <w:rPr>
          <w:rFonts w:ascii="Arial" w:hAnsi="Arial"/>
        </w:rPr>
      </w:pPr>
      <w:r w:rsidRPr="00E562AD">
        <w:rPr>
          <w:rFonts w:ascii="Arial" w:hAnsi="Arial"/>
        </w:rPr>
        <w:t xml:space="preserve">The authorised classes of business and coverages that may be accepted under the </w:t>
      </w:r>
      <w:r w:rsidR="00597179" w:rsidRPr="00E562AD">
        <w:rPr>
          <w:rFonts w:ascii="Arial" w:hAnsi="Arial"/>
        </w:rPr>
        <w:t>Line slip</w:t>
      </w:r>
      <w:r w:rsidRPr="00E562AD">
        <w:rPr>
          <w:rFonts w:ascii="Arial" w:hAnsi="Arial"/>
        </w:rPr>
        <w:t>.</w:t>
      </w:r>
    </w:p>
    <w:p w14:paraId="176E079C" w14:textId="77777777" w:rsidR="00B93102" w:rsidRPr="00E562AD" w:rsidRDefault="00B93102" w:rsidP="00642C6F">
      <w:pPr>
        <w:pStyle w:val="MRBodyTextIndent"/>
        <w:rPr>
          <w:rFonts w:ascii="Arial" w:hAnsi="Arial"/>
        </w:rPr>
      </w:pPr>
    </w:p>
    <w:p w14:paraId="7326A763" w14:textId="77777777" w:rsidR="00B93102" w:rsidRPr="00B55069" w:rsidRDefault="002C6EE0" w:rsidP="00E562AD">
      <w:pPr>
        <w:pStyle w:val="MRAppendix3"/>
        <w:tabs>
          <w:tab w:val="clear" w:pos="2880"/>
          <w:tab w:val="num" w:pos="1701"/>
        </w:tabs>
        <w:spacing w:before="240"/>
        <w:ind w:left="1701" w:hanging="992"/>
      </w:pPr>
      <w:r w:rsidRPr="00E562AD">
        <w:rPr>
          <w:i w:val="0"/>
        </w:rPr>
        <w:t>Exclusions within the authorised classes of business and coverages</w:t>
      </w:r>
      <w:r w:rsidR="00722C4A">
        <w:t xml:space="preserve"> - </w:t>
      </w:r>
      <w:r w:rsidRPr="00E562AD">
        <w:rPr>
          <w:i w:val="0"/>
        </w:rPr>
        <w:t>Mandatory:</w:t>
      </w:r>
    </w:p>
    <w:p w14:paraId="2CF07841" w14:textId="77777777" w:rsidR="00B93102" w:rsidRPr="00E562AD" w:rsidRDefault="002C6EE0" w:rsidP="00642C6F">
      <w:pPr>
        <w:pStyle w:val="MRBodyTextIndent"/>
        <w:rPr>
          <w:rFonts w:ascii="Arial" w:hAnsi="Arial"/>
        </w:rPr>
      </w:pPr>
      <w:r w:rsidRPr="00E562AD">
        <w:rPr>
          <w:rFonts w:ascii="Arial" w:hAnsi="Arial"/>
        </w:rPr>
        <w:t xml:space="preserve">Any exclusions that apply to the classes of business and coverages specified in the </w:t>
      </w:r>
      <w:r w:rsidR="00597179" w:rsidRPr="00E562AD">
        <w:rPr>
          <w:rFonts w:ascii="Arial" w:hAnsi="Arial"/>
        </w:rPr>
        <w:t>Line slip</w:t>
      </w:r>
      <w:r w:rsidRPr="00E562AD">
        <w:rPr>
          <w:rFonts w:ascii="Arial" w:hAnsi="Arial"/>
        </w:rPr>
        <w:t>.</w:t>
      </w:r>
    </w:p>
    <w:p w14:paraId="20420FAF" w14:textId="77777777" w:rsidR="00701DB5" w:rsidRPr="00E562AD" w:rsidRDefault="00701DB5" w:rsidP="00642C6F">
      <w:pPr>
        <w:pStyle w:val="MRBodyTextIndent"/>
        <w:rPr>
          <w:rFonts w:ascii="Arial" w:hAnsi="Arial"/>
        </w:rPr>
      </w:pPr>
    </w:p>
    <w:p w14:paraId="21607DA6" w14:textId="77777777" w:rsidR="00A51BB9" w:rsidRPr="00E562AD" w:rsidRDefault="00701DB5" w:rsidP="001A03AB">
      <w:pPr>
        <w:pStyle w:val="MRAppendix3"/>
        <w:tabs>
          <w:tab w:val="clear" w:pos="2880"/>
          <w:tab w:val="num" w:pos="1701"/>
        </w:tabs>
        <w:spacing w:before="240"/>
        <w:ind w:hanging="2171"/>
        <w:rPr>
          <w:i w:val="0"/>
        </w:rPr>
      </w:pPr>
      <w:r w:rsidRPr="00E562AD">
        <w:rPr>
          <w:i w:val="0"/>
        </w:rPr>
        <w:t>Period</w:t>
      </w:r>
      <w:r w:rsidR="00722C4A" w:rsidRPr="00E562AD">
        <w:rPr>
          <w:i w:val="0"/>
        </w:rPr>
        <w:t xml:space="preserve"> - </w:t>
      </w:r>
      <w:r w:rsidR="00A51BB9" w:rsidRPr="00E562AD">
        <w:rPr>
          <w:i w:val="0"/>
        </w:rPr>
        <w:t>Mandatory:</w:t>
      </w:r>
    </w:p>
    <w:p w14:paraId="0DC11150" w14:textId="77777777" w:rsidR="00701DB5" w:rsidRPr="00E562AD" w:rsidRDefault="002C6EE0" w:rsidP="00642C6F">
      <w:pPr>
        <w:pStyle w:val="MRBodyTextIndent"/>
        <w:rPr>
          <w:rFonts w:ascii="Arial" w:hAnsi="Arial"/>
        </w:rPr>
      </w:pPr>
      <w:r w:rsidRPr="00E562AD">
        <w:rPr>
          <w:rFonts w:ascii="Arial" w:hAnsi="Arial"/>
        </w:rPr>
        <w:t xml:space="preserve">The period of the </w:t>
      </w:r>
      <w:r w:rsidR="00597179" w:rsidRPr="00E562AD">
        <w:rPr>
          <w:rFonts w:ascii="Arial" w:hAnsi="Arial"/>
        </w:rPr>
        <w:t>Line slip</w:t>
      </w:r>
      <w:r w:rsidRPr="00E562AD">
        <w:rPr>
          <w:rFonts w:ascii="Arial" w:hAnsi="Arial"/>
        </w:rPr>
        <w:t xml:space="preserve">. This should be specified on a “risks attaching basis” and must include the inception date and time of day, expiry date and time of day and the time zone. As an alternative to specifying the time of </w:t>
      </w:r>
      <w:r w:rsidR="00D01AE9" w:rsidRPr="00E562AD">
        <w:rPr>
          <w:rFonts w:ascii="Arial" w:hAnsi="Arial"/>
        </w:rPr>
        <w:t>d</w:t>
      </w:r>
      <w:r w:rsidRPr="00E562AD">
        <w:rPr>
          <w:rFonts w:ascii="Arial" w:hAnsi="Arial"/>
        </w:rPr>
        <w:t>ay it is acceptable to specify both days inclusive, although the time zone is still required.</w:t>
      </w:r>
    </w:p>
    <w:p w14:paraId="42C1F2E5" w14:textId="77777777" w:rsidR="00C612DA" w:rsidRPr="00E562AD" w:rsidRDefault="00C612DA" w:rsidP="00642C6F">
      <w:pPr>
        <w:pStyle w:val="MRBodyTextIndent"/>
        <w:rPr>
          <w:rFonts w:ascii="Arial" w:hAnsi="Arial"/>
        </w:rPr>
      </w:pPr>
    </w:p>
    <w:p w14:paraId="259003F3" w14:textId="77777777" w:rsidR="00C612DA" w:rsidRPr="00E562AD" w:rsidRDefault="00C612DA" w:rsidP="00642C6F">
      <w:pPr>
        <w:pStyle w:val="MRBodyTextIndent"/>
        <w:rPr>
          <w:rFonts w:ascii="Arial" w:hAnsi="Arial"/>
        </w:rPr>
      </w:pPr>
      <w:r w:rsidRPr="00E562AD">
        <w:rPr>
          <w:rFonts w:ascii="Arial" w:hAnsi="Arial"/>
        </w:rPr>
        <w:t xml:space="preserve">Where a </w:t>
      </w:r>
      <w:r w:rsidR="00597179" w:rsidRPr="00E562AD">
        <w:rPr>
          <w:rFonts w:ascii="Arial" w:hAnsi="Arial"/>
        </w:rPr>
        <w:t>Line slip</w:t>
      </w:r>
      <w:r w:rsidRPr="00E562AD">
        <w:rPr>
          <w:rFonts w:ascii="Arial" w:hAnsi="Arial"/>
        </w:rPr>
        <w:t xml:space="preserve"> accepts business from anywhere in the world then the phrase “Any Time Zone” is acceptable. </w:t>
      </w:r>
      <w:r w:rsidR="00597179" w:rsidRPr="00E562AD">
        <w:rPr>
          <w:rFonts w:ascii="Arial" w:hAnsi="Arial"/>
        </w:rPr>
        <w:t>Line slips</w:t>
      </w:r>
      <w:r w:rsidRPr="00E562AD">
        <w:rPr>
          <w:rFonts w:ascii="Arial" w:hAnsi="Arial"/>
        </w:rPr>
        <w:t xml:space="preserve"> should be for no more than 12 months from inception. However, subject to the agreement of the agreement parties specified under “Basis of Agreement to </w:t>
      </w:r>
      <w:r w:rsidR="00597179" w:rsidRPr="00E562AD">
        <w:rPr>
          <w:rFonts w:ascii="Arial" w:hAnsi="Arial"/>
        </w:rPr>
        <w:t>Line slip</w:t>
      </w:r>
      <w:r w:rsidRPr="00E562AD">
        <w:rPr>
          <w:rFonts w:ascii="Arial" w:hAnsi="Arial"/>
        </w:rPr>
        <w:t xml:space="preserve"> </w:t>
      </w:r>
      <w:r w:rsidR="00D01AE9" w:rsidRPr="00E562AD">
        <w:rPr>
          <w:rFonts w:ascii="Arial" w:hAnsi="Arial"/>
        </w:rPr>
        <w:t>C</w:t>
      </w:r>
      <w:r w:rsidRPr="00E562AD">
        <w:rPr>
          <w:rFonts w:ascii="Arial" w:hAnsi="Arial"/>
        </w:rPr>
        <w:t xml:space="preserve">hanges”, it is possible to extend the period of the </w:t>
      </w:r>
      <w:r w:rsidR="00597179" w:rsidRPr="00E562AD">
        <w:rPr>
          <w:rFonts w:ascii="Arial" w:hAnsi="Arial"/>
        </w:rPr>
        <w:t>Line slip</w:t>
      </w:r>
      <w:r w:rsidRPr="00E562AD">
        <w:rPr>
          <w:rFonts w:ascii="Arial" w:hAnsi="Arial"/>
        </w:rPr>
        <w:t>, but in no event should it exceed 18 months from inception.</w:t>
      </w:r>
    </w:p>
    <w:p w14:paraId="20F44311" w14:textId="77777777" w:rsidR="00C612DA" w:rsidRPr="00E562AD" w:rsidRDefault="00C612DA" w:rsidP="00642C6F">
      <w:pPr>
        <w:pStyle w:val="MRBodyTextIndent"/>
        <w:rPr>
          <w:rFonts w:ascii="Arial" w:hAnsi="Arial"/>
        </w:rPr>
      </w:pPr>
      <w:r w:rsidRPr="00E562AD">
        <w:rPr>
          <w:rFonts w:ascii="Arial" w:hAnsi="Arial"/>
        </w:rPr>
        <w:t xml:space="preserve">For </w:t>
      </w:r>
      <w:r w:rsidR="00597179" w:rsidRPr="00E562AD">
        <w:rPr>
          <w:rFonts w:ascii="Arial" w:hAnsi="Arial"/>
        </w:rPr>
        <w:t>Line slips</w:t>
      </w:r>
      <w:r w:rsidRPr="00E562AD">
        <w:rPr>
          <w:rFonts w:ascii="Arial" w:hAnsi="Arial"/>
        </w:rPr>
        <w:t xml:space="preserve"> where specific dates of inception or expiry are not known, for example voyages, constructions and sporting events, the specific events </w:t>
      </w:r>
      <w:r w:rsidR="002E17DD" w:rsidRPr="00E562AD">
        <w:rPr>
          <w:rFonts w:ascii="Arial" w:hAnsi="Arial"/>
        </w:rPr>
        <w:t xml:space="preserve">determining </w:t>
      </w:r>
      <w:r w:rsidRPr="00E562AD">
        <w:rPr>
          <w:rFonts w:ascii="Arial" w:hAnsi="Arial"/>
        </w:rPr>
        <w:t xml:space="preserve">the period must be stated. </w:t>
      </w:r>
    </w:p>
    <w:p w14:paraId="55BDA915" w14:textId="77777777" w:rsidR="00C34943" w:rsidRPr="00E562AD" w:rsidRDefault="00C34943" w:rsidP="00642C6F">
      <w:pPr>
        <w:pStyle w:val="MRBodyTextIndent"/>
        <w:rPr>
          <w:rFonts w:ascii="Arial" w:hAnsi="Arial"/>
        </w:rPr>
      </w:pPr>
    </w:p>
    <w:p w14:paraId="680C7686" w14:textId="77777777" w:rsidR="00A51BB9" w:rsidRPr="00E562AD" w:rsidRDefault="00C612DA" w:rsidP="001A03AB">
      <w:pPr>
        <w:pStyle w:val="MRAppendix3"/>
        <w:tabs>
          <w:tab w:val="clear" w:pos="2880"/>
          <w:tab w:val="num" w:pos="1701"/>
        </w:tabs>
        <w:spacing w:before="240"/>
        <w:ind w:hanging="2171"/>
        <w:rPr>
          <w:i w:val="0"/>
        </w:rPr>
      </w:pPr>
      <w:r w:rsidRPr="00E562AD">
        <w:rPr>
          <w:i w:val="0"/>
        </w:rPr>
        <w:t xml:space="preserve">Extensions </w:t>
      </w:r>
      <w:r w:rsidR="00842490" w:rsidRPr="00E562AD">
        <w:rPr>
          <w:i w:val="0"/>
        </w:rPr>
        <w:t>of</w:t>
      </w:r>
      <w:r w:rsidRPr="00E562AD">
        <w:rPr>
          <w:i w:val="0"/>
        </w:rPr>
        <w:t xml:space="preserve"> Period of </w:t>
      </w:r>
      <w:r w:rsidR="00597179" w:rsidRPr="00E562AD">
        <w:rPr>
          <w:i w:val="0"/>
        </w:rPr>
        <w:t>Line slip</w:t>
      </w:r>
      <w:r w:rsidR="00722C4A" w:rsidRPr="00E562AD">
        <w:rPr>
          <w:i w:val="0"/>
        </w:rPr>
        <w:t xml:space="preserve"> - O</w:t>
      </w:r>
      <w:r w:rsidR="00A51BB9" w:rsidRPr="00E562AD">
        <w:rPr>
          <w:i w:val="0"/>
        </w:rPr>
        <w:t>ptional:</w:t>
      </w:r>
    </w:p>
    <w:p w14:paraId="412BE219" w14:textId="77777777" w:rsidR="00C612DA" w:rsidRPr="00E562AD" w:rsidRDefault="00C612DA" w:rsidP="00642C6F">
      <w:pPr>
        <w:pStyle w:val="MRBodyTextIndent"/>
        <w:rPr>
          <w:rFonts w:ascii="Arial" w:hAnsi="Arial"/>
        </w:rPr>
      </w:pPr>
      <w:r w:rsidRPr="00E562AD">
        <w:rPr>
          <w:rFonts w:ascii="Arial" w:hAnsi="Arial"/>
        </w:rPr>
        <w:t xml:space="preserve">The extent and duration of any extensions to the period of the </w:t>
      </w:r>
      <w:r w:rsidR="00597179" w:rsidRPr="00E562AD">
        <w:rPr>
          <w:rFonts w:ascii="Arial" w:hAnsi="Arial"/>
        </w:rPr>
        <w:t>Line slip</w:t>
      </w:r>
      <w:r w:rsidRPr="00E562AD">
        <w:rPr>
          <w:rFonts w:ascii="Arial" w:hAnsi="Arial"/>
        </w:rPr>
        <w:t xml:space="preserve"> that may be given and </w:t>
      </w:r>
      <w:r w:rsidR="00ED559D" w:rsidRPr="00E562AD">
        <w:rPr>
          <w:rFonts w:ascii="Arial" w:hAnsi="Arial"/>
        </w:rPr>
        <w:t>the parties that need</w:t>
      </w:r>
      <w:r w:rsidRPr="00E562AD">
        <w:rPr>
          <w:rFonts w:ascii="Arial" w:hAnsi="Arial"/>
        </w:rPr>
        <w:t xml:space="preserve"> to agree such extensions. The agreement parties for such extensions in period are to be shown under the “Basis </w:t>
      </w:r>
      <w:r w:rsidR="00ED559D" w:rsidRPr="00E562AD">
        <w:rPr>
          <w:rFonts w:ascii="Arial" w:hAnsi="Arial"/>
        </w:rPr>
        <w:t>o</w:t>
      </w:r>
      <w:r w:rsidRPr="00E562AD">
        <w:rPr>
          <w:rFonts w:ascii="Arial" w:hAnsi="Arial"/>
        </w:rPr>
        <w:t xml:space="preserve">f Agreement To </w:t>
      </w:r>
      <w:r w:rsidR="00597179" w:rsidRPr="00E562AD">
        <w:rPr>
          <w:rFonts w:ascii="Arial" w:hAnsi="Arial"/>
        </w:rPr>
        <w:t>Line slip</w:t>
      </w:r>
      <w:r w:rsidRPr="00E562AD">
        <w:rPr>
          <w:rFonts w:ascii="Arial" w:hAnsi="Arial"/>
        </w:rPr>
        <w:t xml:space="preserve"> Changes” heading in the Subscription Agreement section.</w:t>
      </w:r>
    </w:p>
    <w:p w14:paraId="4B8DB6BE" w14:textId="77777777" w:rsidR="00A90320" w:rsidRPr="00E562AD" w:rsidRDefault="00A90320" w:rsidP="00642C6F">
      <w:pPr>
        <w:pStyle w:val="MRBodyTextIndent"/>
        <w:rPr>
          <w:rFonts w:ascii="Arial" w:hAnsi="Arial"/>
        </w:rPr>
      </w:pPr>
    </w:p>
    <w:p w14:paraId="16A872D0" w14:textId="77777777" w:rsidR="00A51BB9" w:rsidRPr="00E562AD" w:rsidRDefault="00A51BB9" w:rsidP="001A03AB">
      <w:pPr>
        <w:pStyle w:val="MRAppendix3"/>
        <w:tabs>
          <w:tab w:val="clear" w:pos="2880"/>
          <w:tab w:val="num" w:pos="1701"/>
        </w:tabs>
        <w:spacing w:before="240"/>
        <w:ind w:hanging="2171"/>
        <w:rPr>
          <w:i w:val="0"/>
        </w:rPr>
      </w:pPr>
      <w:r w:rsidRPr="00E562AD">
        <w:rPr>
          <w:i w:val="0"/>
        </w:rPr>
        <w:lastRenderedPageBreak/>
        <w:t>M</w:t>
      </w:r>
      <w:r w:rsidR="00C612DA" w:rsidRPr="00E562AD">
        <w:rPr>
          <w:i w:val="0"/>
        </w:rPr>
        <w:t>aximum Period of each Insurance Bound</w:t>
      </w:r>
      <w:r w:rsidR="00722C4A" w:rsidRPr="00E562AD">
        <w:rPr>
          <w:i w:val="0"/>
        </w:rPr>
        <w:t xml:space="preserve"> - </w:t>
      </w:r>
      <w:r w:rsidRPr="00E562AD">
        <w:rPr>
          <w:i w:val="0"/>
        </w:rPr>
        <w:t>Mandatory:</w:t>
      </w:r>
    </w:p>
    <w:p w14:paraId="57495C98" w14:textId="77777777" w:rsidR="00C612DA" w:rsidRPr="00E562AD" w:rsidRDefault="00C612DA" w:rsidP="00642C6F">
      <w:pPr>
        <w:pStyle w:val="MRBodyTextIndent"/>
        <w:rPr>
          <w:rFonts w:ascii="Arial" w:hAnsi="Arial"/>
        </w:rPr>
      </w:pPr>
      <w:r w:rsidRPr="00E562AD">
        <w:rPr>
          <w:rFonts w:ascii="Arial" w:hAnsi="Arial"/>
        </w:rPr>
        <w:t xml:space="preserve">The maximum duration of any </w:t>
      </w:r>
      <w:r w:rsidR="00E31A9A">
        <w:rPr>
          <w:rFonts w:ascii="Arial" w:hAnsi="Arial"/>
        </w:rPr>
        <w:t>insurance bound</w:t>
      </w:r>
      <w:r w:rsidR="00E31A9A" w:rsidRPr="00E562AD">
        <w:rPr>
          <w:rFonts w:ascii="Arial" w:hAnsi="Arial"/>
        </w:rPr>
        <w:t xml:space="preserve"> </w:t>
      </w:r>
      <w:r w:rsidRPr="00E562AD">
        <w:rPr>
          <w:rFonts w:ascii="Arial" w:hAnsi="Arial"/>
        </w:rPr>
        <w:t xml:space="preserve">off a </w:t>
      </w:r>
      <w:r w:rsidR="00597179" w:rsidRPr="00E562AD">
        <w:rPr>
          <w:rFonts w:ascii="Arial" w:hAnsi="Arial"/>
        </w:rPr>
        <w:t>Line slip</w:t>
      </w:r>
      <w:r w:rsidRPr="00E562AD">
        <w:rPr>
          <w:rFonts w:ascii="Arial" w:hAnsi="Arial"/>
        </w:rPr>
        <w:t xml:space="preserve"> including any provisions for odd time and extensions. The agreement parties for such extensions must be shown under the “Agreement Parties for Each Insurance Bound” heading in the Subscription Agreement section.</w:t>
      </w:r>
    </w:p>
    <w:p w14:paraId="3472148D" w14:textId="77777777" w:rsidR="00A90320" w:rsidRPr="00E562AD" w:rsidRDefault="00A90320" w:rsidP="00642C6F">
      <w:pPr>
        <w:pStyle w:val="MRBodyTextIndent"/>
        <w:rPr>
          <w:rFonts w:ascii="Arial" w:hAnsi="Arial"/>
        </w:rPr>
      </w:pPr>
    </w:p>
    <w:p w14:paraId="178B3D31" w14:textId="77777777" w:rsidR="00A51BB9" w:rsidRPr="00E562AD" w:rsidRDefault="00C612DA" w:rsidP="001A03AB">
      <w:pPr>
        <w:pStyle w:val="MRAppendix3"/>
        <w:tabs>
          <w:tab w:val="clear" w:pos="2880"/>
          <w:tab w:val="num" w:pos="1701"/>
        </w:tabs>
        <w:spacing w:before="240"/>
        <w:ind w:left="1701" w:hanging="992"/>
        <w:rPr>
          <w:i w:val="0"/>
        </w:rPr>
      </w:pPr>
      <w:r w:rsidRPr="00E562AD">
        <w:rPr>
          <w:i w:val="0"/>
        </w:rPr>
        <w:t>Maximum Limits of Liability/Sums Insured for each Insurance Bound</w:t>
      </w:r>
      <w:r w:rsidR="00722C4A" w:rsidRPr="00E562AD">
        <w:rPr>
          <w:i w:val="0"/>
        </w:rPr>
        <w:t xml:space="preserve"> - </w:t>
      </w:r>
      <w:r w:rsidR="00A51BB9" w:rsidRPr="00E562AD">
        <w:rPr>
          <w:i w:val="0"/>
        </w:rPr>
        <w:t>Mandatory:</w:t>
      </w:r>
    </w:p>
    <w:p w14:paraId="53B73DB7" w14:textId="77777777" w:rsidR="002E17DD" w:rsidRPr="00E562AD" w:rsidRDefault="00C612DA" w:rsidP="002E17DD">
      <w:pPr>
        <w:pStyle w:val="MRBodyTextIndent"/>
        <w:rPr>
          <w:rFonts w:ascii="Arial" w:hAnsi="Arial"/>
          <w:snapToGrid w:val="0"/>
        </w:rPr>
      </w:pPr>
      <w:r w:rsidRPr="00E562AD">
        <w:rPr>
          <w:rFonts w:ascii="Arial" w:hAnsi="Arial"/>
        </w:rPr>
        <w:t xml:space="preserve">The maximum </w:t>
      </w:r>
      <w:r w:rsidR="002E17DD" w:rsidRPr="00E562AD">
        <w:rPr>
          <w:rFonts w:ascii="Arial" w:hAnsi="Arial"/>
        </w:rPr>
        <w:t>s</w:t>
      </w:r>
      <w:r w:rsidR="002E17DD" w:rsidRPr="00E562AD">
        <w:rPr>
          <w:rFonts w:ascii="Arial" w:hAnsi="Arial"/>
          <w:snapToGrid w:val="0"/>
        </w:rPr>
        <w:t>um insured or reinsured or indemnity or monetary limits – can additionally include details of deductibles, excesses, retentions.</w:t>
      </w:r>
    </w:p>
    <w:p w14:paraId="37C7892C" w14:textId="77777777" w:rsidR="00A90320" w:rsidRPr="00E562AD" w:rsidRDefault="00A90320" w:rsidP="00642C6F">
      <w:pPr>
        <w:pStyle w:val="MRBodyTextIndent"/>
        <w:rPr>
          <w:rFonts w:ascii="Arial" w:hAnsi="Arial"/>
        </w:rPr>
      </w:pPr>
    </w:p>
    <w:p w14:paraId="7CE621D7" w14:textId="77777777" w:rsidR="0008245D" w:rsidRPr="00E562AD" w:rsidRDefault="00C612DA" w:rsidP="001A03AB">
      <w:pPr>
        <w:pStyle w:val="MRAppendix3"/>
        <w:tabs>
          <w:tab w:val="clear" w:pos="2880"/>
          <w:tab w:val="num" w:pos="1701"/>
        </w:tabs>
        <w:spacing w:before="240"/>
        <w:ind w:hanging="2171"/>
        <w:rPr>
          <w:i w:val="0"/>
        </w:rPr>
      </w:pPr>
      <w:r w:rsidRPr="00E562AD">
        <w:rPr>
          <w:i w:val="0"/>
        </w:rPr>
        <w:t>Maximum Aggregate Limit(s)</w:t>
      </w:r>
      <w:r w:rsidR="00722C4A" w:rsidRPr="00E562AD">
        <w:rPr>
          <w:i w:val="0"/>
        </w:rPr>
        <w:t xml:space="preserve"> - </w:t>
      </w:r>
      <w:r w:rsidRPr="00E562AD">
        <w:rPr>
          <w:i w:val="0"/>
        </w:rPr>
        <w:t>Optional</w:t>
      </w:r>
      <w:r w:rsidR="0008245D" w:rsidRPr="00E562AD">
        <w:rPr>
          <w:i w:val="0"/>
        </w:rPr>
        <w:t>:</w:t>
      </w:r>
      <w:r w:rsidR="00695093" w:rsidRPr="00E562AD">
        <w:rPr>
          <w:i w:val="0"/>
        </w:rPr>
        <w:t xml:space="preserve"> </w:t>
      </w:r>
    </w:p>
    <w:p w14:paraId="23AD328A" w14:textId="77777777" w:rsidR="00C612DA" w:rsidRPr="00E562AD" w:rsidRDefault="00C612DA" w:rsidP="00642C6F">
      <w:pPr>
        <w:pStyle w:val="MRBodyTextIndent"/>
        <w:rPr>
          <w:rFonts w:ascii="Arial" w:hAnsi="Arial"/>
        </w:rPr>
      </w:pPr>
      <w:r w:rsidRPr="00E562AD">
        <w:rPr>
          <w:rFonts w:ascii="Arial" w:hAnsi="Arial"/>
        </w:rPr>
        <w:t>The maximum aggregate limits for all insurances bound.</w:t>
      </w:r>
    </w:p>
    <w:p w14:paraId="46788E28" w14:textId="77777777" w:rsidR="00C612DA" w:rsidRPr="00E562AD" w:rsidRDefault="00C612DA" w:rsidP="00642C6F">
      <w:pPr>
        <w:pStyle w:val="MRBodyTextIndent"/>
        <w:rPr>
          <w:rFonts w:ascii="Arial" w:hAnsi="Arial"/>
        </w:rPr>
      </w:pPr>
    </w:p>
    <w:p w14:paraId="19F26CF3" w14:textId="77777777" w:rsidR="00C612DA" w:rsidRPr="00E562AD" w:rsidRDefault="00C612DA" w:rsidP="001A03AB">
      <w:pPr>
        <w:pStyle w:val="MRAppendix3"/>
        <w:tabs>
          <w:tab w:val="clear" w:pos="2880"/>
          <w:tab w:val="num" w:pos="1701"/>
        </w:tabs>
        <w:spacing w:before="240"/>
        <w:ind w:hanging="2171"/>
        <w:rPr>
          <w:i w:val="0"/>
        </w:rPr>
      </w:pPr>
      <w:r w:rsidRPr="00E562AD">
        <w:rPr>
          <w:i w:val="0"/>
        </w:rPr>
        <w:t>Territories from which each Insurance may be Bound</w:t>
      </w:r>
      <w:r w:rsidR="00722C4A" w:rsidRPr="00E562AD">
        <w:rPr>
          <w:i w:val="0"/>
        </w:rPr>
        <w:t xml:space="preserve"> - </w:t>
      </w:r>
      <w:r w:rsidRPr="00E562AD">
        <w:rPr>
          <w:i w:val="0"/>
        </w:rPr>
        <w:t xml:space="preserve">Mandatory: </w:t>
      </w:r>
    </w:p>
    <w:p w14:paraId="044A66A5" w14:textId="77777777" w:rsidR="00C612DA" w:rsidRPr="00E562AD" w:rsidRDefault="00C612DA" w:rsidP="00642C6F">
      <w:pPr>
        <w:pStyle w:val="MRBodyTextIndent"/>
        <w:rPr>
          <w:rFonts w:ascii="Arial" w:hAnsi="Arial"/>
        </w:rPr>
      </w:pPr>
      <w:r w:rsidRPr="00E562AD">
        <w:rPr>
          <w:rFonts w:ascii="Arial" w:hAnsi="Arial"/>
        </w:rPr>
        <w:t xml:space="preserve">The country of domicile of the insureds </w:t>
      </w:r>
      <w:r w:rsidR="00E65EEF" w:rsidRPr="00E562AD">
        <w:rPr>
          <w:rFonts w:ascii="Arial" w:hAnsi="Arial"/>
        </w:rPr>
        <w:t xml:space="preserve">or the location of the risks </w:t>
      </w:r>
      <w:r w:rsidRPr="00E562AD">
        <w:rPr>
          <w:rFonts w:ascii="Arial" w:hAnsi="Arial"/>
        </w:rPr>
        <w:t>that may be bound.</w:t>
      </w:r>
      <w:r w:rsidR="009C6B81" w:rsidRPr="00E562AD">
        <w:rPr>
          <w:rFonts w:ascii="Arial" w:hAnsi="Arial"/>
        </w:rPr>
        <w:t xml:space="preserve"> Careful consideration should be given here to the location of risk and what information needs to be available per class to determine this.</w:t>
      </w:r>
    </w:p>
    <w:p w14:paraId="35507C8B" w14:textId="77777777" w:rsidR="00A90320" w:rsidRPr="00E562AD" w:rsidRDefault="00A90320" w:rsidP="00642C6F">
      <w:pPr>
        <w:pStyle w:val="MRBodyTextIndent"/>
        <w:rPr>
          <w:rFonts w:ascii="Arial" w:hAnsi="Arial"/>
        </w:rPr>
      </w:pPr>
    </w:p>
    <w:p w14:paraId="6BC6A79A" w14:textId="77777777" w:rsidR="00C612DA" w:rsidRPr="00E562AD" w:rsidRDefault="00C612DA" w:rsidP="001A03AB">
      <w:pPr>
        <w:pStyle w:val="MRAppendix3"/>
        <w:tabs>
          <w:tab w:val="clear" w:pos="2880"/>
          <w:tab w:val="num" w:pos="1701"/>
        </w:tabs>
        <w:spacing w:before="240"/>
        <w:ind w:hanging="2171"/>
        <w:rPr>
          <w:i w:val="0"/>
        </w:rPr>
      </w:pPr>
      <w:r w:rsidRPr="00E562AD">
        <w:rPr>
          <w:i w:val="0"/>
        </w:rPr>
        <w:t>Territorial Limits of each Insurance Bound</w:t>
      </w:r>
      <w:r w:rsidR="00722C4A" w:rsidRPr="00E562AD">
        <w:rPr>
          <w:i w:val="0"/>
        </w:rPr>
        <w:t xml:space="preserve"> - </w:t>
      </w:r>
      <w:r w:rsidRPr="00E562AD">
        <w:rPr>
          <w:i w:val="0"/>
        </w:rPr>
        <w:t xml:space="preserve">Mandatory: </w:t>
      </w:r>
    </w:p>
    <w:p w14:paraId="3F18A73F" w14:textId="77777777" w:rsidR="002F18C4" w:rsidRPr="00E562AD" w:rsidRDefault="002F18C4" w:rsidP="00642C6F">
      <w:pPr>
        <w:pStyle w:val="MRBodyTextIndent"/>
        <w:rPr>
          <w:rFonts w:ascii="Arial" w:hAnsi="Arial"/>
        </w:rPr>
      </w:pPr>
      <w:r w:rsidRPr="00E562AD">
        <w:rPr>
          <w:rFonts w:ascii="Arial" w:hAnsi="Arial"/>
        </w:rPr>
        <w:t xml:space="preserve">The territories and geographical limits of each insurance bound. </w:t>
      </w:r>
    </w:p>
    <w:p w14:paraId="2FD4EFBC" w14:textId="77777777" w:rsidR="00A90320" w:rsidRPr="00E562AD" w:rsidRDefault="00A90320" w:rsidP="00642C6F">
      <w:pPr>
        <w:pStyle w:val="MRBodyTextIndent"/>
        <w:rPr>
          <w:rFonts w:ascii="Arial" w:hAnsi="Arial"/>
        </w:rPr>
      </w:pPr>
    </w:p>
    <w:p w14:paraId="16FDBC97" w14:textId="77777777" w:rsidR="00C612DA" w:rsidRPr="001A03AB" w:rsidRDefault="00C612DA" w:rsidP="001A03AB">
      <w:pPr>
        <w:pStyle w:val="MRAppendix3"/>
        <w:tabs>
          <w:tab w:val="clear" w:pos="2880"/>
          <w:tab w:val="num" w:pos="1701"/>
        </w:tabs>
        <w:spacing w:before="240"/>
        <w:ind w:hanging="2171"/>
        <w:rPr>
          <w:i w:val="0"/>
        </w:rPr>
      </w:pPr>
      <w:r w:rsidRPr="001A03AB">
        <w:rPr>
          <w:i w:val="0"/>
        </w:rPr>
        <w:t>Conditions of each Insurance Bound</w:t>
      </w:r>
      <w:r w:rsidR="00722C4A" w:rsidRPr="00B55069">
        <w:rPr>
          <w:i w:val="0"/>
        </w:rPr>
        <w:t xml:space="preserve"> - </w:t>
      </w:r>
      <w:r w:rsidR="00A51BB9" w:rsidRPr="001A03AB">
        <w:rPr>
          <w:i w:val="0"/>
        </w:rPr>
        <w:t>Mandatory:</w:t>
      </w:r>
    </w:p>
    <w:p w14:paraId="1F38B6AA" w14:textId="77777777" w:rsidR="002E17DD" w:rsidRPr="001A03AB" w:rsidRDefault="002E17DD" w:rsidP="002E17DD">
      <w:pPr>
        <w:pStyle w:val="MRBodyTextIndent"/>
        <w:rPr>
          <w:rFonts w:ascii="Arial" w:hAnsi="Arial"/>
        </w:rPr>
      </w:pPr>
      <w:r w:rsidRPr="001A03AB">
        <w:rPr>
          <w:rFonts w:ascii="Arial" w:hAnsi="Arial"/>
        </w:rPr>
        <w:t xml:space="preserve">Identification, qualification or variation in coverage including the wording, clauses, conditions and amendments to any model clauses to be used on </w:t>
      </w:r>
      <w:r w:rsidR="00E31A9A">
        <w:rPr>
          <w:rFonts w:ascii="Arial" w:hAnsi="Arial"/>
        </w:rPr>
        <w:t>each insurance bound</w:t>
      </w:r>
      <w:r w:rsidR="00E31A9A" w:rsidRPr="001A03AB">
        <w:rPr>
          <w:rFonts w:ascii="Arial" w:hAnsi="Arial"/>
        </w:rPr>
        <w:t xml:space="preserve"> </w:t>
      </w:r>
      <w:r w:rsidRPr="001A03AB">
        <w:rPr>
          <w:rFonts w:ascii="Arial" w:hAnsi="Arial"/>
        </w:rPr>
        <w:t xml:space="preserve">under the line slip in the normal course of events. Any additional data or schedule that is required to complete blanks within a model or registered wording should be entered or referenced here, also referencing the section of the wording to which it applies e.g. specification of the claims notification nominee. </w:t>
      </w:r>
    </w:p>
    <w:p w14:paraId="4E0B7407" w14:textId="77777777" w:rsidR="002E17DD" w:rsidRPr="001A03AB" w:rsidRDefault="002E17DD" w:rsidP="002E17DD">
      <w:pPr>
        <w:pStyle w:val="MRBodyTextIndent"/>
        <w:rPr>
          <w:rFonts w:ascii="Arial" w:hAnsi="Arial"/>
        </w:rPr>
      </w:pPr>
      <w:r w:rsidRPr="001A03AB">
        <w:rPr>
          <w:rFonts w:ascii="Arial" w:hAnsi="Arial"/>
        </w:rPr>
        <w:t>The Line slip must either reference or attach in full all wordings and clauses</w:t>
      </w:r>
      <w:r w:rsidR="00324700" w:rsidRPr="001A03AB">
        <w:rPr>
          <w:rFonts w:ascii="Arial" w:hAnsi="Arial"/>
        </w:rPr>
        <w:t xml:space="preserve"> to be used in the standard course of events for declarations attaching to the Line slip.</w:t>
      </w:r>
      <w:r w:rsidRPr="001A03AB">
        <w:rPr>
          <w:rFonts w:ascii="Arial" w:hAnsi="Arial"/>
        </w:rPr>
        <w:t xml:space="preserve"> Where a wording, or clause, is referenced then the full wording must be readily available to the broker and to all insurers (e.g. by being held on a widely available Wordings Database). If a wording, or clause, is not readily available to all parties then it must be attached to the Line slip. </w:t>
      </w:r>
    </w:p>
    <w:p w14:paraId="4A6C1B0E" w14:textId="77777777" w:rsidR="002E17DD" w:rsidRPr="001A03AB" w:rsidRDefault="002E17DD" w:rsidP="002E17DD">
      <w:pPr>
        <w:pStyle w:val="MRBodyTextIndent"/>
        <w:rPr>
          <w:rFonts w:ascii="Arial" w:hAnsi="Arial"/>
        </w:rPr>
      </w:pPr>
      <w:r w:rsidRPr="001A03AB">
        <w:rPr>
          <w:rFonts w:ascii="Arial" w:hAnsi="Arial"/>
        </w:rPr>
        <w:t xml:space="preserve">Where a referenced wording or clause is used then the party adding the reference should ensure that it meets the above requirements. </w:t>
      </w:r>
    </w:p>
    <w:p w14:paraId="3056B1D1" w14:textId="19BB41B2" w:rsidR="00E3229D" w:rsidRDefault="002E17DD" w:rsidP="00642C6F">
      <w:pPr>
        <w:pStyle w:val="MRBodyTextIndent"/>
        <w:rPr>
          <w:rFonts w:ascii="Arial" w:hAnsi="Arial"/>
        </w:rPr>
      </w:pPr>
      <w:r w:rsidRPr="001A03AB">
        <w:rPr>
          <w:rFonts w:ascii="Arial" w:hAnsi="Arial"/>
        </w:rPr>
        <w:t>Insurers may propose additional conditions to be included under this heading.</w:t>
      </w:r>
    </w:p>
    <w:p w14:paraId="3FD3F98B" w14:textId="77777777" w:rsidR="00E3229D" w:rsidRDefault="00E3229D">
      <w:pPr>
        <w:rPr>
          <w:rFonts w:ascii="Arial" w:hAnsi="Arial" w:cs="Arial"/>
          <w:sz w:val="22"/>
          <w:szCs w:val="22"/>
          <w:lang w:eastAsia="en-US"/>
        </w:rPr>
      </w:pPr>
      <w:r>
        <w:rPr>
          <w:rFonts w:ascii="Arial" w:hAnsi="Arial"/>
        </w:rPr>
        <w:br w:type="page"/>
      </w:r>
    </w:p>
    <w:p w14:paraId="08F06E94" w14:textId="77777777" w:rsidR="00C612DA" w:rsidRPr="001A03AB" w:rsidRDefault="002F18C4" w:rsidP="001A03AB">
      <w:pPr>
        <w:pStyle w:val="MRAppendix3"/>
        <w:tabs>
          <w:tab w:val="clear" w:pos="2880"/>
          <w:tab w:val="num" w:pos="1701"/>
        </w:tabs>
        <w:spacing w:before="240"/>
        <w:ind w:hanging="2171"/>
        <w:rPr>
          <w:i w:val="0"/>
        </w:rPr>
      </w:pPr>
      <w:r w:rsidRPr="001A03AB">
        <w:rPr>
          <w:i w:val="0"/>
        </w:rPr>
        <w:lastRenderedPageBreak/>
        <w:t>Notices of each Insurance Bound</w:t>
      </w:r>
      <w:r w:rsidR="00722C4A" w:rsidRPr="001A03AB">
        <w:t xml:space="preserve"> - </w:t>
      </w:r>
      <w:r w:rsidR="00C612DA" w:rsidRPr="001A03AB">
        <w:rPr>
          <w:i w:val="0"/>
        </w:rPr>
        <w:t>Optional</w:t>
      </w:r>
      <w:r w:rsidR="00A51BB9" w:rsidRPr="001A03AB">
        <w:rPr>
          <w:i w:val="0"/>
        </w:rPr>
        <w:t>:</w:t>
      </w:r>
    </w:p>
    <w:p w14:paraId="0ACEDA78" w14:textId="77777777" w:rsidR="002E17DD" w:rsidRPr="001A03AB" w:rsidRDefault="002E17DD" w:rsidP="002E17DD">
      <w:pPr>
        <w:pStyle w:val="MRBodyTextIndent"/>
        <w:rPr>
          <w:rFonts w:ascii="Arial" w:hAnsi="Arial"/>
          <w:snapToGrid w:val="0"/>
        </w:rPr>
      </w:pPr>
      <w:r w:rsidRPr="001A03AB">
        <w:rPr>
          <w:rFonts w:ascii="Arial" w:hAnsi="Arial"/>
          <w:snapToGrid w:val="0"/>
        </w:rPr>
        <w:t xml:space="preserve">An optional heading where any notices or attestation clauses to be applied to each </w:t>
      </w:r>
      <w:r w:rsidR="00E31A9A">
        <w:rPr>
          <w:rFonts w:ascii="Arial" w:hAnsi="Arial"/>
          <w:snapToGrid w:val="0"/>
        </w:rPr>
        <w:t>insurance</w:t>
      </w:r>
      <w:r w:rsidR="00E31A9A" w:rsidRPr="001A03AB">
        <w:rPr>
          <w:rFonts w:ascii="Arial" w:hAnsi="Arial"/>
          <w:snapToGrid w:val="0"/>
        </w:rPr>
        <w:t xml:space="preserve"> </w:t>
      </w:r>
      <w:r w:rsidRPr="001A03AB">
        <w:rPr>
          <w:rFonts w:ascii="Arial" w:hAnsi="Arial"/>
          <w:snapToGrid w:val="0"/>
        </w:rPr>
        <w:t xml:space="preserve">bound other than the Several Liability Notice should be recorded e.g. Lloyd’s privacy statement, LSW1135B. </w:t>
      </w:r>
    </w:p>
    <w:p w14:paraId="3C9FD1A3" w14:textId="77777777" w:rsidR="00A90320" w:rsidRPr="001A03AB" w:rsidRDefault="00A90320" w:rsidP="00642C6F">
      <w:pPr>
        <w:pStyle w:val="MRBodyTextIndent"/>
        <w:rPr>
          <w:rFonts w:ascii="Arial" w:hAnsi="Arial"/>
        </w:rPr>
      </w:pPr>
    </w:p>
    <w:p w14:paraId="5A3A1BDA" w14:textId="77777777" w:rsidR="00C612DA" w:rsidRPr="001A03AB" w:rsidRDefault="002F18C4" w:rsidP="001A03AB">
      <w:pPr>
        <w:pStyle w:val="MRAppendix3"/>
        <w:tabs>
          <w:tab w:val="clear" w:pos="2880"/>
          <w:tab w:val="num" w:pos="1701"/>
        </w:tabs>
        <w:spacing w:before="240"/>
        <w:ind w:hanging="2171"/>
        <w:rPr>
          <w:i w:val="0"/>
        </w:rPr>
      </w:pPr>
      <w:r w:rsidRPr="001A03AB">
        <w:rPr>
          <w:i w:val="0"/>
        </w:rPr>
        <w:t>Express Warranties of each Insurance Bound</w:t>
      </w:r>
      <w:r w:rsidR="00722C4A" w:rsidRPr="001A03AB">
        <w:t xml:space="preserve"> - </w:t>
      </w:r>
      <w:r w:rsidR="00E65EEF" w:rsidRPr="001A03AB">
        <w:rPr>
          <w:i w:val="0"/>
        </w:rPr>
        <w:t>Conditional</w:t>
      </w:r>
      <w:r w:rsidR="00A51BB9" w:rsidRPr="001A03AB">
        <w:rPr>
          <w:i w:val="0"/>
        </w:rPr>
        <w:t>:</w:t>
      </w:r>
    </w:p>
    <w:p w14:paraId="024B5889" w14:textId="77777777" w:rsidR="002F18C4" w:rsidRPr="001A03AB" w:rsidRDefault="002F18C4" w:rsidP="00642C6F">
      <w:pPr>
        <w:pStyle w:val="MRBodyTextIndent"/>
        <w:rPr>
          <w:rFonts w:ascii="Arial" w:hAnsi="Arial"/>
          <w:i/>
        </w:rPr>
      </w:pPr>
      <w:r w:rsidRPr="001A03AB">
        <w:rPr>
          <w:rFonts w:ascii="Arial" w:hAnsi="Arial"/>
          <w:i/>
        </w:rPr>
        <w:t xml:space="preserve">Any express warranties </w:t>
      </w:r>
      <w:r w:rsidR="002E17DD" w:rsidRPr="001A03AB">
        <w:rPr>
          <w:rFonts w:ascii="Arial" w:hAnsi="Arial"/>
          <w:i/>
        </w:rPr>
        <w:t xml:space="preserve">to be </w:t>
      </w:r>
      <w:r w:rsidRPr="001A03AB">
        <w:rPr>
          <w:rFonts w:ascii="Arial" w:hAnsi="Arial"/>
          <w:i/>
        </w:rPr>
        <w:t>appl</w:t>
      </w:r>
      <w:r w:rsidR="002E17DD" w:rsidRPr="001A03AB">
        <w:rPr>
          <w:rFonts w:ascii="Arial" w:hAnsi="Arial"/>
          <w:i/>
        </w:rPr>
        <w:t>ied</w:t>
      </w:r>
      <w:r w:rsidRPr="001A03AB">
        <w:rPr>
          <w:rFonts w:ascii="Arial" w:hAnsi="Arial"/>
          <w:i/>
        </w:rPr>
        <w:t xml:space="preserve"> to each </w:t>
      </w:r>
      <w:r w:rsidR="00E31A9A">
        <w:rPr>
          <w:rFonts w:ascii="Arial" w:hAnsi="Arial"/>
          <w:i/>
        </w:rPr>
        <w:t>insurance</w:t>
      </w:r>
      <w:r w:rsidR="00E31A9A" w:rsidRPr="001A03AB">
        <w:rPr>
          <w:rFonts w:ascii="Arial" w:hAnsi="Arial"/>
          <w:i/>
        </w:rPr>
        <w:t xml:space="preserve"> </w:t>
      </w:r>
      <w:r w:rsidR="002E17DD" w:rsidRPr="001A03AB">
        <w:rPr>
          <w:rFonts w:ascii="Arial" w:hAnsi="Arial"/>
          <w:i/>
        </w:rPr>
        <w:t>bound</w:t>
      </w:r>
      <w:r w:rsidRPr="001A03AB">
        <w:rPr>
          <w:rFonts w:ascii="Arial" w:hAnsi="Arial"/>
          <w:i/>
        </w:rPr>
        <w:t xml:space="preserve"> </w:t>
      </w:r>
      <w:r w:rsidR="002E17DD" w:rsidRPr="001A03AB">
        <w:rPr>
          <w:rFonts w:ascii="Arial" w:hAnsi="Arial"/>
          <w:i/>
        </w:rPr>
        <w:t>(</w:t>
      </w:r>
      <w:r w:rsidRPr="001A03AB">
        <w:rPr>
          <w:rFonts w:ascii="Arial" w:hAnsi="Arial"/>
          <w:i/>
        </w:rPr>
        <w:t xml:space="preserve">over and above any that may be incorporated in the </w:t>
      </w:r>
      <w:r w:rsidR="002E17DD" w:rsidRPr="001A03AB">
        <w:rPr>
          <w:rFonts w:ascii="Arial" w:hAnsi="Arial"/>
          <w:i/>
        </w:rPr>
        <w:t>wording</w:t>
      </w:r>
      <w:r w:rsidRPr="001A03AB">
        <w:rPr>
          <w:rFonts w:ascii="Arial" w:hAnsi="Arial"/>
          <w:i/>
        </w:rPr>
        <w:t xml:space="preserve"> or implied warranties from legislation</w:t>
      </w:r>
      <w:r w:rsidR="002E17DD" w:rsidRPr="001A03AB">
        <w:rPr>
          <w:rFonts w:ascii="Arial" w:hAnsi="Arial"/>
          <w:i/>
        </w:rPr>
        <w:t>),</w:t>
      </w:r>
      <w:r w:rsidRPr="001A03AB">
        <w:rPr>
          <w:rFonts w:ascii="Arial" w:hAnsi="Arial"/>
          <w:i/>
        </w:rPr>
        <w:t xml:space="preserve"> including the consequences of non-compliance. If there are no express warranties this heading would not be included.</w:t>
      </w:r>
    </w:p>
    <w:p w14:paraId="1F90272F" w14:textId="77777777" w:rsidR="00C612DA" w:rsidRPr="001A03AB" w:rsidRDefault="00C612DA" w:rsidP="00642C6F">
      <w:pPr>
        <w:pStyle w:val="MRBodyTextIndent"/>
        <w:rPr>
          <w:rFonts w:ascii="Arial" w:hAnsi="Arial"/>
        </w:rPr>
      </w:pPr>
    </w:p>
    <w:p w14:paraId="783BFE61" w14:textId="77777777" w:rsidR="00C612DA" w:rsidRPr="001A03AB" w:rsidRDefault="002F18C4" w:rsidP="001A03AB">
      <w:pPr>
        <w:pStyle w:val="MRAppendix3"/>
        <w:tabs>
          <w:tab w:val="clear" w:pos="2880"/>
          <w:tab w:val="num" w:pos="1701"/>
        </w:tabs>
        <w:spacing w:before="240"/>
        <w:ind w:hanging="2171"/>
        <w:rPr>
          <w:i w:val="0"/>
        </w:rPr>
      </w:pPr>
      <w:r w:rsidRPr="001A03AB">
        <w:rPr>
          <w:i w:val="0"/>
        </w:rPr>
        <w:t>Conditions Precedent of each Insurance Bound</w:t>
      </w:r>
      <w:r w:rsidR="00722C4A" w:rsidRPr="001A03AB">
        <w:t xml:space="preserve"> - </w:t>
      </w:r>
      <w:r w:rsidR="00E65EEF" w:rsidRPr="001A03AB">
        <w:rPr>
          <w:i w:val="0"/>
        </w:rPr>
        <w:t>Conditional</w:t>
      </w:r>
      <w:r w:rsidR="00A51BB9" w:rsidRPr="001A03AB">
        <w:rPr>
          <w:i w:val="0"/>
        </w:rPr>
        <w:t>:</w:t>
      </w:r>
    </w:p>
    <w:p w14:paraId="309ACAF2" w14:textId="77777777" w:rsidR="002F18C4" w:rsidRPr="001A03AB" w:rsidRDefault="002F18C4" w:rsidP="00642C6F">
      <w:pPr>
        <w:pStyle w:val="MRBodyTextIndent"/>
        <w:rPr>
          <w:rFonts w:ascii="Arial" w:hAnsi="Arial"/>
          <w:i/>
        </w:rPr>
      </w:pPr>
      <w:r w:rsidRPr="001A03AB">
        <w:rPr>
          <w:rFonts w:ascii="Arial" w:hAnsi="Arial"/>
          <w:i/>
        </w:rPr>
        <w:t>Any conditions precedent that apply to each insurance bound, over and above any that may be incorporated in the Policy Form or legislation, including the consequences of non-compliance. If there are no conditions precedent this heading would not be included.</w:t>
      </w:r>
    </w:p>
    <w:p w14:paraId="3D687B8F" w14:textId="77777777" w:rsidR="00C612DA" w:rsidRPr="001A03AB" w:rsidRDefault="00C612DA" w:rsidP="00642C6F">
      <w:pPr>
        <w:pStyle w:val="MRBodyTextIndent"/>
        <w:rPr>
          <w:rFonts w:ascii="Arial" w:hAnsi="Arial"/>
        </w:rPr>
      </w:pPr>
    </w:p>
    <w:p w14:paraId="6C58E806" w14:textId="77777777" w:rsidR="0008245D" w:rsidRPr="001A03AB" w:rsidRDefault="0008245D" w:rsidP="001A03AB">
      <w:pPr>
        <w:pStyle w:val="MRAppendix3"/>
        <w:tabs>
          <w:tab w:val="clear" w:pos="2880"/>
          <w:tab w:val="num" w:pos="1701"/>
        </w:tabs>
        <w:spacing w:before="240"/>
        <w:ind w:hanging="2171"/>
        <w:rPr>
          <w:i w:val="0"/>
        </w:rPr>
      </w:pPr>
      <w:r w:rsidRPr="001A03AB">
        <w:rPr>
          <w:i w:val="0"/>
        </w:rPr>
        <w:t>Choice of Law and Jurisdiction</w:t>
      </w:r>
      <w:r w:rsidR="002F18C4" w:rsidRPr="001A03AB">
        <w:rPr>
          <w:i w:val="0"/>
        </w:rPr>
        <w:t xml:space="preserve"> of the </w:t>
      </w:r>
      <w:r w:rsidR="00597179" w:rsidRPr="001A03AB">
        <w:rPr>
          <w:i w:val="0"/>
        </w:rPr>
        <w:t>Line slip</w:t>
      </w:r>
      <w:r w:rsidR="00722C4A" w:rsidRPr="001A03AB">
        <w:t xml:space="preserve"> - </w:t>
      </w:r>
      <w:r w:rsidR="00A51BB9" w:rsidRPr="001A03AB">
        <w:rPr>
          <w:i w:val="0"/>
        </w:rPr>
        <w:t>Mandatory:</w:t>
      </w:r>
    </w:p>
    <w:p w14:paraId="29CA2E89" w14:textId="77777777" w:rsidR="002E17DD" w:rsidRPr="001A03AB" w:rsidRDefault="002E17DD" w:rsidP="002E17DD">
      <w:pPr>
        <w:pStyle w:val="MRBodyTextIndent"/>
        <w:rPr>
          <w:rFonts w:ascii="Arial" w:hAnsi="Arial"/>
          <w:snapToGrid w:val="0"/>
        </w:rPr>
      </w:pPr>
      <w:r w:rsidRPr="001A03AB">
        <w:rPr>
          <w:rFonts w:ascii="Arial" w:hAnsi="Arial"/>
          <w:snapToGrid w:val="0"/>
        </w:rPr>
        <w:t xml:space="preserve">The law that will apply in the event of a dispute between the insured and insurer over the terms of the Line Slip and the court that will have jurisdiction. The relevant Service of Suit for each </w:t>
      </w:r>
      <w:r w:rsidR="00E31A9A">
        <w:rPr>
          <w:rFonts w:ascii="Arial" w:hAnsi="Arial"/>
          <w:snapToGrid w:val="0"/>
        </w:rPr>
        <w:t>insurance</w:t>
      </w:r>
      <w:r w:rsidR="00E31A9A" w:rsidRPr="001A03AB">
        <w:rPr>
          <w:rFonts w:ascii="Arial" w:hAnsi="Arial"/>
          <w:snapToGrid w:val="0"/>
        </w:rPr>
        <w:t xml:space="preserve"> </w:t>
      </w:r>
      <w:r w:rsidRPr="001A03AB">
        <w:rPr>
          <w:rFonts w:ascii="Arial" w:hAnsi="Arial"/>
          <w:snapToGrid w:val="0"/>
        </w:rPr>
        <w:t>bound should not be shown here and should be shown under the Choice of Law and Jurisdiction Bound.</w:t>
      </w:r>
    </w:p>
    <w:p w14:paraId="4C67F717" w14:textId="77777777" w:rsidR="002A4F20" w:rsidRPr="001A03AB" w:rsidRDefault="002A4F20" w:rsidP="00642C6F">
      <w:pPr>
        <w:pStyle w:val="MRBodyTextIndent"/>
        <w:rPr>
          <w:rFonts w:ascii="Arial" w:hAnsi="Arial"/>
        </w:rPr>
      </w:pPr>
    </w:p>
    <w:p w14:paraId="4B7F0579" w14:textId="77777777" w:rsidR="002F18C4" w:rsidRPr="001A03AB" w:rsidRDefault="002F18C4" w:rsidP="001A03AB">
      <w:pPr>
        <w:pStyle w:val="MRAppendix3"/>
        <w:tabs>
          <w:tab w:val="clear" w:pos="2880"/>
          <w:tab w:val="num" w:pos="1701"/>
        </w:tabs>
        <w:spacing w:before="240"/>
        <w:ind w:hanging="2171"/>
        <w:rPr>
          <w:i w:val="0"/>
        </w:rPr>
      </w:pPr>
      <w:r w:rsidRPr="001A03AB">
        <w:rPr>
          <w:i w:val="0"/>
        </w:rPr>
        <w:t>Choice of Law and Jurisdiction of each Insurance Bound</w:t>
      </w:r>
      <w:r w:rsidR="00722C4A" w:rsidRPr="001A03AB">
        <w:t xml:space="preserve"> - </w:t>
      </w:r>
      <w:r w:rsidR="00A51BB9" w:rsidRPr="001A03AB">
        <w:rPr>
          <w:i w:val="0"/>
        </w:rPr>
        <w:t>Mandatory:</w:t>
      </w:r>
    </w:p>
    <w:p w14:paraId="6301BDCF" w14:textId="77777777" w:rsidR="002E17DD" w:rsidRPr="001A03AB" w:rsidRDefault="002E17DD" w:rsidP="002E17DD">
      <w:pPr>
        <w:pStyle w:val="MRBodyTextIndent"/>
        <w:rPr>
          <w:rFonts w:ascii="Arial" w:hAnsi="Arial"/>
          <w:snapToGrid w:val="0"/>
        </w:rPr>
      </w:pPr>
      <w:r w:rsidRPr="001A03AB">
        <w:rPr>
          <w:rFonts w:ascii="Arial" w:hAnsi="Arial"/>
          <w:snapToGrid w:val="0"/>
        </w:rPr>
        <w:t xml:space="preserve">The law that will apply in the event of a dispute between the insured and insurer </w:t>
      </w:r>
      <w:r w:rsidR="001750CA" w:rsidRPr="001A03AB">
        <w:rPr>
          <w:rFonts w:ascii="Arial" w:hAnsi="Arial"/>
          <w:snapToGrid w:val="0"/>
        </w:rPr>
        <w:t xml:space="preserve">on each </w:t>
      </w:r>
      <w:r w:rsidR="00E31A9A">
        <w:rPr>
          <w:rFonts w:ascii="Arial" w:hAnsi="Arial"/>
          <w:snapToGrid w:val="0"/>
        </w:rPr>
        <w:t>insurance</w:t>
      </w:r>
      <w:r w:rsidR="00E31A9A" w:rsidRPr="001A03AB">
        <w:rPr>
          <w:rFonts w:ascii="Arial" w:hAnsi="Arial"/>
          <w:snapToGrid w:val="0"/>
        </w:rPr>
        <w:t xml:space="preserve"> </w:t>
      </w:r>
      <w:r w:rsidR="001750CA" w:rsidRPr="001A03AB">
        <w:rPr>
          <w:rFonts w:ascii="Arial" w:hAnsi="Arial"/>
          <w:snapToGrid w:val="0"/>
        </w:rPr>
        <w:t xml:space="preserve">bound </w:t>
      </w:r>
      <w:r w:rsidRPr="001A03AB">
        <w:rPr>
          <w:rFonts w:ascii="Arial" w:hAnsi="Arial"/>
          <w:snapToGrid w:val="0"/>
        </w:rPr>
        <w:t>and the court that will have jurisdiction. The relevant Service of Suit should be shown here</w:t>
      </w:r>
      <w:r w:rsidR="001750CA" w:rsidRPr="001A03AB">
        <w:rPr>
          <w:rFonts w:ascii="Arial" w:hAnsi="Arial"/>
          <w:snapToGrid w:val="0"/>
        </w:rPr>
        <w:t>.</w:t>
      </w:r>
    </w:p>
    <w:p w14:paraId="54DB99A5" w14:textId="77777777" w:rsidR="000C5896" w:rsidRPr="001A03AB" w:rsidRDefault="000C5896" w:rsidP="00642C6F">
      <w:pPr>
        <w:pStyle w:val="MRBodyTextIndent"/>
        <w:rPr>
          <w:rFonts w:ascii="Arial" w:hAnsi="Arial"/>
        </w:rPr>
      </w:pPr>
    </w:p>
    <w:p w14:paraId="07A23AEB" w14:textId="77777777" w:rsidR="00A51BB9" w:rsidRPr="001A03AB" w:rsidRDefault="0030058E" w:rsidP="001A03AB">
      <w:pPr>
        <w:pStyle w:val="MRAppendix3"/>
        <w:tabs>
          <w:tab w:val="clear" w:pos="2880"/>
          <w:tab w:val="num" w:pos="1701"/>
        </w:tabs>
        <w:spacing w:before="240"/>
        <w:ind w:hanging="2171"/>
        <w:rPr>
          <w:i w:val="0"/>
        </w:rPr>
      </w:pPr>
      <w:r w:rsidRPr="001A03AB">
        <w:rPr>
          <w:i w:val="0"/>
        </w:rPr>
        <w:t>Premium</w:t>
      </w:r>
      <w:r w:rsidR="00722C4A" w:rsidRPr="00B55069">
        <w:t xml:space="preserve"> -</w:t>
      </w:r>
      <w:r w:rsidR="00722C4A">
        <w:t xml:space="preserve"> </w:t>
      </w:r>
      <w:r w:rsidR="00A51BB9" w:rsidRPr="001A03AB">
        <w:rPr>
          <w:i w:val="0"/>
        </w:rPr>
        <w:t>Mandatory:</w:t>
      </w:r>
    </w:p>
    <w:p w14:paraId="75BAF307" w14:textId="77777777" w:rsidR="00946E84" w:rsidRPr="001A03AB" w:rsidRDefault="00946E84" w:rsidP="00642C6F">
      <w:pPr>
        <w:pStyle w:val="MRBodyTextIndent"/>
        <w:rPr>
          <w:rFonts w:ascii="Arial" w:hAnsi="Arial"/>
        </w:rPr>
      </w:pPr>
      <w:r w:rsidRPr="001A03AB">
        <w:rPr>
          <w:rFonts w:ascii="Arial" w:hAnsi="Arial"/>
        </w:rPr>
        <w:t>The basis of any premium calculations that will be used on each insurance bound.</w:t>
      </w:r>
    </w:p>
    <w:p w14:paraId="200A5373" w14:textId="77777777" w:rsidR="00946E84" w:rsidRPr="001A03AB" w:rsidRDefault="00946E84" w:rsidP="00642C6F">
      <w:pPr>
        <w:pStyle w:val="MRBodyTextIndent"/>
        <w:rPr>
          <w:rFonts w:ascii="Arial" w:hAnsi="Arial"/>
        </w:rPr>
      </w:pPr>
    </w:p>
    <w:p w14:paraId="473018A7" w14:textId="77777777" w:rsidR="00A51BB9" w:rsidRPr="001A03AB" w:rsidRDefault="00946E84" w:rsidP="001A03AB">
      <w:pPr>
        <w:pStyle w:val="MRAppendix3"/>
        <w:tabs>
          <w:tab w:val="clear" w:pos="2880"/>
          <w:tab w:val="num" w:pos="1701"/>
        </w:tabs>
        <w:spacing w:before="240"/>
        <w:ind w:hanging="2171"/>
        <w:rPr>
          <w:i w:val="0"/>
        </w:rPr>
      </w:pPr>
      <w:r w:rsidRPr="001A03AB">
        <w:rPr>
          <w:i w:val="0"/>
        </w:rPr>
        <w:t>Gross Premium Income Limit</w:t>
      </w:r>
      <w:r w:rsidR="00722C4A" w:rsidRPr="001A03AB">
        <w:rPr>
          <w:i w:val="0"/>
        </w:rPr>
        <w:t xml:space="preserve"> - </w:t>
      </w:r>
      <w:r w:rsidR="00A51BB9" w:rsidRPr="001A03AB">
        <w:rPr>
          <w:i w:val="0"/>
        </w:rPr>
        <w:t>Mandatory:</w:t>
      </w:r>
    </w:p>
    <w:p w14:paraId="1B2E8926" w14:textId="77777777" w:rsidR="00946E84" w:rsidRDefault="00946E84" w:rsidP="00642C6F">
      <w:pPr>
        <w:pStyle w:val="MRBodyTextIndent"/>
        <w:rPr>
          <w:rFonts w:ascii="Arial" w:hAnsi="Arial"/>
        </w:rPr>
      </w:pPr>
      <w:r w:rsidRPr="001A03AB">
        <w:rPr>
          <w:rFonts w:ascii="Arial" w:hAnsi="Arial"/>
        </w:rPr>
        <w:t xml:space="preserve">The gross premium income limit that the agreement parties may enter into under the </w:t>
      </w:r>
      <w:r w:rsidR="00597179" w:rsidRPr="001A03AB">
        <w:rPr>
          <w:rFonts w:ascii="Arial" w:hAnsi="Arial"/>
        </w:rPr>
        <w:t>Line slip</w:t>
      </w:r>
      <w:r w:rsidRPr="001A03AB">
        <w:rPr>
          <w:rFonts w:ascii="Arial" w:hAnsi="Arial"/>
        </w:rPr>
        <w:t>.</w:t>
      </w:r>
    </w:p>
    <w:p w14:paraId="63503F69" w14:textId="77777777" w:rsidR="00B55069" w:rsidRPr="001A03AB" w:rsidRDefault="00B55069" w:rsidP="00642C6F">
      <w:pPr>
        <w:pStyle w:val="MRBodyTextIndent"/>
        <w:rPr>
          <w:rFonts w:ascii="Arial" w:hAnsi="Arial"/>
        </w:rPr>
      </w:pPr>
    </w:p>
    <w:p w14:paraId="189D795C" w14:textId="77777777" w:rsidR="00946E84" w:rsidRPr="001A03AB" w:rsidRDefault="004C5BB3" w:rsidP="001A03AB">
      <w:pPr>
        <w:pStyle w:val="MRAppendix3"/>
        <w:tabs>
          <w:tab w:val="clear" w:pos="2880"/>
          <w:tab w:val="num" w:pos="1701"/>
        </w:tabs>
        <w:spacing w:before="240"/>
        <w:ind w:left="1701" w:hanging="992"/>
        <w:rPr>
          <w:i w:val="0"/>
        </w:rPr>
      </w:pPr>
      <w:r w:rsidRPr="001A03AB">
        <w:rPr>
          <w:i w:val="0"/>
        </w:rPr>
        <w:t>Notifiable Percentage of the Gross Premium Income Limit not to Exceed - Mandatory</w:t>
      </w:r>
    </w:p>
    <w:p w14:paraId="6C458C92" w14:textId="77777777" w:rsidR="00946E84" w:rsidRPr="001A03AB" w:rsidRDefault="00946E84" w:rsidP="00642C6F">
      <w:pPr>
        <w:pStyle w:val="MRBodyTextIndent"/>
        <w:rPr>
          <w:rFonts w:ascii="Arial" w:hAnsi="Arial"/>
        </w:rPr>
      </w:pPr>
      <w:r w:rsidRPr="001A03AB">
        <w:rPr>
          <w:rFonts w:ascii="Arial" w:hAnsi="Arial"/>
        </w:rPr>
        <w:t xml:space="preserve">The </w:t>
      </w:r>
      <w:r w:rsidR="00804D7A">
        <w:rPr>
          <w:rFonts w:ascii="Arial" w:hAnsi="Arial"/>
        </w:rPr>
        <w:t>broker</w:t>
      </w:r>
      <w:r w:rsidRPr="001A03AB">
        <w:rPr>
          <w:rFonts w:ascii="Arial" w:hAnsi="Arial"/>
        </w:rPr>
        <w:t xml:space="preserve"> shall monitor the total gross premium income bound and notify the </w:t>
      </w:r>
      <w:r w:rsidR="00804D7A">
        <w:rPr>
          <w:rFonts w:ascii="Arial" w:hAnsi="Arial"/>
        </w:rPr>
        <w:t>insurer</w:t>
      </w:r>
      <w:r w:rsidRPr="001A03AB">
        <w:rPr>
          <w:rFonts w:ascii="Arial" w:hAnsi="Arial"/>
        </w:rPr>
        <w:t>s immediately if it becomes apparent that the total gross premium income is likely to exceed the percentage of the limit stated.</w:t>
      </w:r>
    </w:p>
    <w:p w14:paraId="432EA830" w14:textId="77777777" w:rsidR="00701DB5" w:rsidRPr="001A03AB" w:rsidRDefault="00701DB5" w:rsidP="00642C6F">
      <w:pPr>
        <w:pStyle w:val="MRBodyTextIndent"/>
        <w:rPr>
          <w:rFonts w:ascii="Arial" w:hAnsi="Arial"/>
        </w:rPr>
      </w:pPr>
    </w:p>
    <w:p w14:paraId="6FF70989" w14:textId="77777777" w:rsidR="0025183A" w:rsidRPr="001A03AB" w:rsidRDefault="00E04DCF" w:rsidP="001A03AB">
      <w:pPr>
        <w:pStyle w:val="MRAppendix3"/>
        <w:tabs>
          <w:tab w:val="clear" w:pos="2880"/>
          <w:tab w:val="num" w:pos="1701"/>
        </w:tabs>
        <w:spacing w:before="240"/>
        <w:ind w:hanging="2171"/>
        <w:rPr>
          <w:i w:val="0"/>
        </w:rPr>
      </w:pPr>
      <w:r w:rsidRPr="001A03AB">
        <w:rPr>
          <w:i w:val="0"/>
        </w:rPr>
        <w:t xml:space="preserve">Premium </w:t>
      </w:r>
      <w:r w:rsidR="0030058E" w:rsidRPr="001A03AB">
        <w:rPr>
          <w:i w:val="0"/>
        </w:rPr>
        <w:t>Payment Terms</w:t>
      </w:r>
      <w:r w:rsidR="004C5BB3">
        <w:t xml:space="preserve"> - </w:t>
      </w:r>
      <w:r w:rsidR="00946E84" w:rsidRPr="001A03AB">
        <w:rPr>
          <w:i w:val="0"/>
        </w:rPr>
        <w:t>Conditional</w:t>
      </w:r>
      <w:r w:rsidR="0030058E" w:rsidRPr="001A03AB">
        <w:rPr>
          <w:i w:val="0"/>
        </w:rPr>
        <w:t>:</w:t>
      </w:r>
      <w:r w:rsidR="0025183A" w:rsidRPr="001A03AB">
        <w:rPr>
          <w:i w:val="0"/>
        </w:rPr>
        <w:t xml:space="preserve"> </w:t>
      </w:r>
    </w:p>
    <w:p w14:paraId="7335AD46" w14:textId="77777777" w:rsidR="0030058E" w:rsidRPr="001A03AB" w:rsidRDefault="00946E84" w:rsidP="00A97437">
      <w:pPr>
        <w:pStyle w:val="MRBodyTextIndent"/>
        <w:keepNext/>
        <w:ind w:left="1622" w:hanging="902"/>
        <w:rPr>
          <w:rFonts w:ascii="Arial" w:hAnsi="Arial"/>
          <w:i/>
          <w:snapToGrid w:val="0"/>
        </w:rPr>
      </w:pPr>
      <w:r w:rsidRPr="001A03AB">
        <w:rPr>
          <w:rFonts w:ascii="Arial" w:hAnsi="Arial"/>
          <w:i/>
          <w:snapToGrid w:val="0"/>
        </w:rPr>
        <w:t xml:space="preserve">Required for Non-Bulking </w:t>
      </w:r>
      <w:r w:rsidR="00597179" w:rsidRPr="001A03AB">
        <w:rPr>
          <w:rFonts w:ascii="Arial" w:hAnsi="Arial"/>
          <w:i/>
          <w:snapToGrid w:val="0"/>
        </w:rPr>
        <w:t>Line slips</w:t>
      </w:r>
      <w:r w:rsidRPr="001A03AB">
        <w:rPr>
          <w:rFonts w:ascii="Arial" w:hAnsi="Arial"/>
          <w:i/>
          <w:snapToGrid w:val="0"/>
        </w:rPr>
        <w:t xml:space="preserve"> only.</w:t>
      </w:r>
    </w:p>
    <w:p w14:paraId="6D4554D5" w14:textId="77777777" w:rsidR="00701DB5" w:rsidRPr="001A03AB" w:rsidRDefault="00946E84" w:rsidP="00642C6F">
      <w:pPr>
        <w:pStyle w:val="MRBodyTextIndent"/>
        <w:rPr>
          <w:rFonts w:ascii="Arial" w:hAnsi="Arial"/>
        </w:rPr>
      </w:pPr>
      <w:r w:rsidRPr="001A03AB">
        <w:rPr>
          <w:rFonts w:ascii="Arial" w:hAnsi="Arial"/>
        </w:rPr>
        <w:t xml:space="preserve">The Premium Payment Terms applied to each Declaration off the </w:t>
      </w:r>
      <w:r w:rsidR="00597179" w:rsidRPr="001A03AB">
        <w:rPr>
          <w:rFonts w:ascii="Arial" w:hAnsi="Arial"/>
        </w:rPr>
        <w:t>Line slip</w:t>
      </w:r>
      <w:r w:rsidRPr="001A03AB">
        <w:rPr>
          <w:rFonts w:ascii="Arial" w:hAnsi="Arial"/>
        </w:rPr>
        <w:t xml:space="preserve">. </w:t>
      </w:r>
      <w:r w:rsidR="00A90320" w:rsidRPr="001A03AB">
        <w:rPr>
          <w:rFonts w:ascii="Arial" w:hAnsi="Arial"/>
        </w:rPr>
        <w:t xml:space="preserve">This must </w:t>
      </w:r>
      <w:r w:rsidRPr="001A03AB">
        <w:rPr>
          <w:rFonts w:ascii="Arial" w:hAnsi="Arial"/>
        </w:rPr>
        <w:t>include</w:t>
      </w:r>
      <w:r w:rsidR="00A90320" w:rsidRPr="001A03AB">
        <w:rPr>
          <w:rFonts w:ascii="Arial" w:hAnsi="Arial"/>
        </w:rPr>
        <w:t xml:space="preserve"> any </w:t>
      </w:r>
      <w:r w:rsidRPr="001A03AB">
        <w:rPr>
          <w:rFonts w:ascii="Arial" w:hAnsi="Arial"/>
        </w:rPr>
        <w:t xml:space="preserve">Premium Payment Warranties or Conditions.  N.B. if there are no </w:t>
      </w:r>
      <w:r w:rsidR="00E04DCF" w:rsidRPr="001A03AB">
        <w:rPr>
          <w:rFonts w:ascii="Arial" w:hAnsi="Arial"/>
        </w:rPr>
        <w:t xml:space="preserve">premium </w:t>
      </w:r>
      <w:r w:rsidRPr="001A03AB">
        <w:rPr>
          <w:rFonts w:ascii="Arial" w:hAnsi="Arial"/>
        </w:rPr>
        <w:t xml:space="preserve">payment terms then this can be shown as </w:t>
      </w:r>
      <w:r w:rsidR="00E04DCF" w:rsidRPr="001A03AB">
        <w:rPr>
          <w:rFonts w:ascii="Arial" w:hAnsi="Arial"/>
        </w:rPr>
        <w:t>‘</w:t>
      </w:r>
      <w:r w:rsidRPr="001A03AB">
        <w:rPr>
          <w:rFonts w:ascii="Arial" w:hAnsi="Arial"/>
        </w:rPr>
        <w:t>Not Applicable</w:t>
      </w:r>
      <w:r w:rsidR="00E04DCF" w:rsidRPr="001A03AB">
        <w:rPr>
          <w:rFonts w:ascii="Arial" w:hAnsi="Arial"/>
        </w:rPr>
        <w:t>’ or ‘None’.</w:t>
      </w:r>
    </w:p>
    <w:p w14:paraId="17D459B4" w14:textId="77777777" w:rsidR="00A90320" w:rsidRPr="001A03AB" w:rsidRDefault="00A90320" w:rsidP="00642C6F">
      <w:pPr>
        <w:pStyle w:val="MRBodyTextIndent"/>
        <w:rPr>
          <w:rFonts w:ascii="Arial" w:hAnsi="Arial"/>
        </w:rPr>
      </w:pPr>
    </w:p>
    <w:p w14:paraId="48821EA3" w14:textId="77777777" w:rsidR="0025183A" w:rsidRPr="001A03AB" w:rsidRDefault="00946E84" w:rsidP="001A03AB">
      <w:pPr>
        <w:pStyle w:val="MRAppendix3"/>
        <w:tabs>
          <w:tab w:val="clear" w:pos="2880"/>
          <w:tab w:val="num" w:pos="1701"/>
        </w:tabs>
        <w:spacing w:before="240"/>
        <w:ind w:hanging="2171"/>
        <w:rPr>
          <w:i w:val="0"/>
        </w:rPr>
      </w:pPr>
      <w:r w:rsidRPr="001A03AB">
        <w:rPr>
          <w:i w:val="0"/>
        </w:rPr>
        <w:t>Premium Bordereaux Interval</w:t>
      </w:r>
      <w:r w:rsidR="004C5BB3">
        <w:t xml:space="preserve"> - </w:t>
      </w:r>
      <w:r w:rsidRPr="001A03AB">
        <w:rPr>
          <w:i w:val="0"/>
        </w:rPr>
        <w:t>Conditional:</w:t>
      </w:r>
    </w:p>
    <w:p w14:paraId="42DE41A9" w14:textId="77777777" w:rsidR="00946E84" w:rsidRPr="001A03AB" w:rsidRDefault="00946E84" w:rsidP="00A97437">
      <w:pPr>
        <w:pStyle w:val="MRBodyTextIndent"/>
        <w:keepNext/>
        <w:ind w:left="1622" w:hanging="902"/>
        <w:rPr>
          <w:rFonts w:ascii="Arial" w:hAnsi="Arial"/>
          <w:i/>
          <w:snapToGrid w:val="0"/>
        </w:rPr>
      </w:pPr>
      <w:r w:rsidRPr="001A03AB">
        <w:rPr>
          <w:rFonts w:ascii="Arial" w:hAnsi="Arial"/>
          <w:i/>
          <w:snapToGrid w:val="0"/>
        </w:rPr>
        <w:t xml:space="preserve">Required for Bulking </w:t>
      </w:r>
      <w:r w:rsidR="00597179" w:rsidRPr="001A03AB">
        <w:rPr>
          <w:rFonts w:ascii="Arial" w:hAnsi="Arial"/>
          <w:i/>
          <w:snapToGrid w:val="0"/>
        </w:rPr>
        <w:t>Line slips</w:t>
      </w:r>
      <w:r w:rsidRPr="001A03AB">
        <w:rPr>
          <w:rFonts w:ascii="Arial" w:hAnsi="Arial"/>
          <w:i/>
          <w:snapToGrid w:val="0"/>
        </w:rPr>
        <w:t xml:space="preserve"> only.</w:t>
      </w:r>
    </w:p>
    <w:p w14:paraId="6389C031" w14:textId="77777777" w:rsidR="00946E84" w:rsidRPr="001A03AB" w:rsidRDefault="00946E84" w:rsidP="00642C6F">
      <w:pPr>
        <w:pStyle w:val="MRBodyTextIndent"/>
        <w:rPr>
          <w:rFonts w:ascii="Arial" w:hAnsi="Arial"/>
        </w:rPr>
      </w:pPr>
      <w:r w:rsidRPr="001A03AB">
        <w:rPr>
          <w:rFonts w:ascii="Arial" w:hAnsi="Arial"/>
        </w:rPr>
        <w:t xml:space="preserve">This heading only applies to Bulking </w:t>
      </w:r>
      <w:r w:rsidR="00597179" w:rsidRPr="001A03AB">
        <w:rPr>
          <w:rFonts w:ascii="Arial" w:hAnsi="Arial"/>
        </w:rPr>
        <w:t>Line slips</w:t>
      </w:r>
      <w:r w:rsidRPr="001A03AB">
        <w:rPr>
          <w:rFonts w:ascii="Arial" w:hAnsi="Arial"/>
        </w:rPr>
        <w:t xml:space="preserve"> where bulk premium settlements are to be made to </w:t>
      </w:r>
      <w:r w:rsidR="00804D7A">
        <w:rPr>
          <w:rFonts w:ascii="Arial" w:hAnsi="Arial"/>
        </w:rPr>
        <w:t>insurer</w:t>
      </w:r>
      <w:r w:rsidRPr="001A03AB">
        <w:rPr>
          <w:rFonts w:ascii="Arial" w:hAnsi="Arial"/>
        </w:rPr>
        <w:t xml:space="preserve">s via a premium bordereau. This shows how often such bordereau(x) are to be settled. e.g. monthly. Premium Payment Warranties </w:t>
      </w:r>
      <w:r w:rsidR="00E65EEF" w:rsidRPr="001A03AB">
        <w:rPr>
          <w:rFonts w:ascii="Arial" w:hAnsi="Arial"/>
        </w:rPr>
        <w:t xml:space="preserve">or Conditions </w:t>
      </w:r>
      <w:r w:rsidRPr="001A03AB">
        <w:rPr>
          <w:rFonts w:ascii="Arial" w:hAnsi="Arial"/>
        </w:rPr>
        <w:t xml:space="preserve">should not be applied to declarations off Bulking </w:t>
      </w:r>
      <w:r w:rsidR="00597179" w:rsidRPr="001A03AB">
        <w:rPr>
          <w:rFonts w:ascii="Arial" w:hAnsi="Arial"/>
        </w:rPr>
        <w:t>Line slips</w:t>
      </w:r>
      <w:r w:rsidRPr="001A03AB">
        <w:rPr>
          <w:rFonts w:ascii="Arial" w:hAnsi="Arial"/>
        </w:rPr>
        <w:t>.</w:t>
      </w:r>
    </w:p>
    <w:p w14:paraId="369F02CD" w14:textId="77777777" w:rsidR="00946E84" w:rsidRPr="001A03AB" w:rsidRDefault="00946E84" w:rsidP="00642C6F">
      <w:pPr>
        <w:pStyle w:val="MRBodyTextIndent"/>
        <w:rPr>
          <w:rFonts w:ascii="Arial" w:hAnsi="Arial"/>
        </w:rPr>
      </w:pPr>
    </w:p>
    <w:p w14:paraId="0D3B34A3" w14:textId="77777777" w:rsidR="0030058E" w:rsidRPr="001A03AB" w:rsidRDefault="0030058E" w:rsidP="001A03AB">
      <w:pPr>
        <w:pStyle w:val="MRAppendix3"/>
        <w:tabs>
          <w:tab w:val="clear" w:pos="2880"/>
          <w:tab w:val="num" w:pos="1701"/>
        </w:tabs>
        <w:spacing w:before="240"/>
        <w:ind w:left="1701" w:hanging="992"/>
        <w:rPr>
          <w:i w:val="0"/>
        </w:rPr>
      </w:pPr>
      <w:r w:rsidRPr="001A03AB">
        <w:rPr>
          <w:i w:val="0"/>
        </w:rPr>
        <w:t>Tax(</w:t>
      </w:r>
      <w:proofErr w:type="spellStart"/>
      <w:r w:rsidRPr="001A03AB">
        <w:rPr>
          <w:i w:val="0"/>
        </w:rPr>
        <w:t>es</w:t>
      </w:r>
      <w:proofErr w:type="spellEnd"/>
      <w:r w:rsidRPr="001A03AB">
        <w:rPr>
          <w:i w:val="0"/>
        </w:rPr>
        <w:t xml:space="preserve">) </w:t>
      </w:r>
      <w:r w:rsidR="00946E84" w:rsidRPr="001A03AB">
        <w:rPr>
          <w:i w:val="0"/>
        </w:rPr>
        <w:t>P</w:t>
      </w:r>
      <w:r w:rsidRPr="001A03AB">
        <w:rPr>
          <w:i w:val="0"/>
        </w:rPr>
        <w:t xml:space="preserve">ayable by the </w:t>
      </w:r>
      <w:r w:rsidR="00946E84" w:rsidRPr="001A03AB">
        <w:rPr>
          <w:i w:val="0"/>
        </w:rPr>
        <w:t>I</w:t>
      </w:r>
      <w:r w:rsidRPr="001A03AB">
        <w:rPr>
          <w:i w:val="0"/>
        </w:rPr>
        <w:t xml:space="preserve">nsured and </w:t>
      </w:r>
      <w:r w:rsidR="00946E84" w:rsidRPr="001A03AB">
        <w:rPr>
          <w:i w:val="0"/>
        </w:rPr>
        <w:t>A</w:t>
      </w:r>
      <w:r w:rsidRPr="001A03AB">
        <w:rPr>
          <w:i w:val="0"/>
        </w:rPr>
        <w:t xml:space="preserve">dministered by </w:t>
      </w:r>
      <w:r w:rsidR="00946E84" w:rsidRPr="001A03AB">
        <w:rPr>
          <w:i w:val="0"/>
        </w:rPr>
        <w:t>I</w:t>
      </w:r>
      <w:r w:rsidRPr="001A03AB">
        <w:rPr>
          <w:i w:val="0"/>
        </w:rPr>
        <w:t>nsurer(s)</w:t>
      </w:r>
      <w:r w:rsidR="00946E84" w:rsidRPr="001A03AB">
        <w:rPr>
          <w:i w:val="0"/>
        </w:rPr>
        <w:t xml:space="preserve"> for each Insurance Bound</w:t>
      </w:r>
      <w:r w:rsidRPr="001A03AB">
        <w:rPr>
          <w:i w:val="0"/>
        </w:rPr>
        <w:t xml:space="preserve"> </w:t>
      </w:r>
      <w:r w:rsidR="003B2119" w:rsidRPr="001A03AB">
        <w:t xml:space="preserve">- </w:t>
      </w:r>
      <w:r w:rsidR="00A51BB9" w:rsidRPr="001A03AB">
        <w:rPr>
          <w:i w:val="0"/>
        </w:rPr>
        <w:t>Mandatory:</w:t>
      </w:r>
    </w:p>
    <w:p w14:paraId="335F139A" w14:textId="77777777" w:rsidR="001750CA" w:rsidRPr="001A03AB" w:rsidRDefault="001750CA" w:rsidP="001750CA">
      <w:pPr>
        <w:pStyle w:val="MRBodyTextIndent"/>
        <w:rPr>
          <w:rFonts w:ascii="Arial" w:hAnsi="Arial"/>
        </w:rPr>
      </w:pPr>
      <w:r w:rsidRPr="001A03AB">
        <w:rPr>
          <w:rFonts w:ascii="Arial" w:hAnsi="Arial"/>
        </w:rPr>
        <w:t>This section should identify any premium taxes and charges that are payable by the insured, in addition to the premium, and which are administered by insurers or their agent.  Examples include many European Insurance Premium Taxes and stamp duties. Where it can be confirmed that no taxes apply state “none applicable.”  For Lloyd’s this information may be obtained by viewing Crystal (Lloyd’s global trading information source – available at www.lloyds.com )</w:t>
      </w:r>
    </w:p>
    <w:p w14:paraId="617FD23C" w14:textId="77777777" w:rsidR="001750CA" w:rsidRPr="001A03AB" w:rsidRDefault="001750CA" w:rsidP="001750CA">
      <w:pPr>
        <w:pStyle w:val="MRBodyTextIndent"/>
        <w:rPr>
          <w:rFonts w:ascii="Arial" w:hAnsi="Arial"/>
        </w:rPr>
      </w:pPr>
      <w:r w:rsidRPr="001A03AB">
        <w:rPr>
          <w:rFonts w:ascii="Arial" w:hAnsi="Arial"/>
        </w:rPr>
        <w:t>N.B.  For all Taxation headings the term “Payable by” refers to the party bearing the economic cost of the tax; the term “Administered by” refers to the party responsible for settling the tax with the relevant taxation authorities (directly, or via or their agent). This guidance does not confer tax liabilities on any party that would not otherwise exist in law.</w:t>
      </w:r>
    </w:p>
    <w:p w14:paraId="7FB13916" w14:textId="77777777" w:rsidR="00E772E3" w:rsidRPr="001A03AB" w:rsidRDefault="00E772E3" w:rsidP="00642C6F">
      <w:pPr>
        <w:pStyle w:val="MRBodyTextIndent"/>
        <w:rPr>
          <w:rFonts w:ascii="Arial" w:hAnsi="Arial"/>
        </w:rPr>
      </w:pPr>
    </w:p>
    <w:p w14:paraId="4CE7F368" w14:textId="77777777" w:rsidR="00946E84" w:rsidRPr="001A03AB" w:rsidRDefault="00946E84" w:rsidP="001A03AB">
      <w:pPr>
        <w:pStyle w:val="MRAppendix3"/>
        <w:tabs>
          <w:tab w:val="clear" w:pos="2880"/>
          <w:tab w:val="num" w:pos="1701"/>
        </w:tabs>
        <w:spacing w:before="240"/>
        <w:ind w:left="1701" w:hanging="992"/>
        <w:rPr>
          <w:i w:val="0"/>
        </w:rPr>
      </w:pPr>
      <w:r w:rsidRPr="001A03AB">
        <w:rPr>
          <w:i w:val="0"/>
        </w:rPr>
        <w:t>Profit Commission</w:t>
      </w:r>
      <w:r w:rsidR="003B2119" w:rsidRPr="00B55069">
        <w:rPr>
          <w:i w:val="0"/>
        </w:rPr>
        <w:t xml:space="preserve"> - </w:t>
      </w:r>
      <w:r w:rsidR="00A51BB9" w:rsidRPr="001A03AB">
        <w:rPr>
          <w:i w:val="0"/>
        </w:rPr>
        <w:t>Mandatory:</w:t>
      </w:r>
    </w:p>
    <w:p w14:paraId="7971C4B4" w14:textId="77777777" w:rsidR="00946E84" w:rsidRPr="001A03AB" w:rsidRDefault="00946E84" w:rsidP="00642C6F">
      <w:pPr>
        <w:pStyle w:val="MRBodyTextIndent"/>
        <w:rPr>
          <w:rFonts w:ascii="Arial" w:hAnsi="Arial"/>
        </w:rPr>
      </w:pPr>
      <w:r w:rsidRPr="001A03AB">
        <w:rPr>
          <w:rFonts w:ascii="Arial" w:hAnsi="Arial"/>
        </w:rPr>
        <w:t xml:space="preserve">Details of any contingent or profit commission that may apply to the </w:t>
      </w:r>
      <w:r w:rsidR="00597179" w:rsidRPr="001A03AB">
        <w:rPr>
          <w:rFonts w:ascii="Arial" w:hAnsi="Arial"/>
        </w:rPr>
        <w:t>Line slip</w:t>
      </w:r>
      <w:r w:rsidRPr="001A03AB">
        <w:rPr>
          <w:rFonts w:ascii="Arial" w:hAnsi="Arial"/>
        </w:rPr>
        <w:t>. An agreed formula for calculating profit commission must be attached.</w:t>
      </w:r>
    </w:p>
    <w:p w14:paraId="1C942B1F" w14:textId="77777777" w:rsidR="00A2544D" w:rsidRPr="001A03AB" w:rsidRDefault="00A2544D" w:rsidP="00642C6F">
      <w:pPr>
        <w:pStyle w:val="MRBodyTextIndent"/>
        <w:rPr>
          <w:rFonts w:ascii="Arial" w:hAnsi="Arial"/>
        </w:rPr>
      </w:pPr>
    </w:p>
    <w:p w14:paraId="7B471628" w14:textId="77777777" w:rsidR="00946E84" w:rsidRPr="001A03AB" w:rsidRDefault="004A595A" w:rsidP="001A03AB">
      <w:pPr>
        <w:pStyle w:val="MRAppendix3"/>
        <w:tabs>
          <w:tab w:val="clear" w:pos="2880"/>
          <w:tab w:val="num" w:pos="1701"/>
        </w:tabs>
        <w:spacing w:before="240"/>
        <w:ind w:left="1701" w:hanging="992"/>
        <w:rPr>
          <w:i w:val="0"/>
        </w:rPr>
      </w:pPr>
      <w:r w:rsidRPr="001A03AB">
        <w:rPr>
          <w:i w:val="0"/>
        </w:rPr>
        <w:t xml:space="preserve">Cancellation Notice of the </w:t>
      </w:r>
      <w:r w:rsidR="00597179" w:rsidRPr="001A03AB">
        <w:rPr>
          <w:i w:val="0"/>
        </w:rPr>
        <w:t>Line slip</w:t>
      </w:r>
      <w:r w:rsidR="003B2119" w:rsidRPr="00B55069">
        <w:rPr>
          <w:i w:val="0"/>
        </w:rPr>
        <w:t xml:space="preserve"> </w:t>
      </w:r>
      <w:r w:rsidR="003B2119" w:rsidRPr="001A03AB">
        <w:rPr>
          <w:i w:val="0"/>
        </w:rPr>
        <w:t xml:space="preserve">- </w:t>
      </w:r>
      <w:r w:rsidRPr="001A03AB">
        <w:rPr>
          <w:i w:val="0"/>
        </w:rPr>
        <w:t>Mandatory</w:t>
      </w:r>
      <w:r w:rsidR="00A51BB9" w:rsidRPr="001A03AB">
        <w:rPr>
          <w:i w:val="0"/>
        </w:rPr>
        <w:t>:</w:t>
      </w:r>
    </w:p>
    <w:p w14:paraId="7129EAD3" w14:textId="77777777" w:rsidR="004A595A" w:rsidRPr="001A03AB" w:rsidRDefault="004A595A" w:rsidP="00642C6F">
      <w:pPr>
        <w:pStyle w:val="MRBodyTextIndent"/>
        <w:rPr>
          <w:rFonts w:ascii="Arial" w:hAnsi="Arial"/>
        </w:rPr>
      </w:pPr>
      <w:r w:rsidRPr="001A03AB">
        <w:rPr>
          <w:rFonts w:ascii="Arial" w:hAnsi="Arial"/>
        </w:rPr>
        <w:t xml:space="preserve">The number of days notice that </w:t>
      </w:r>
      <w:r w:rsidR="009231DC" w:rsidRPr="001A03AB">
        <w:rPr>
          <w:rFonts w:ascii="Arial" w:hAnsi="Arial"/>
        </w:rPr>
        <w:t xml:space="preserve">the </w:t>
      </w:r>
      <w:r w:rsidR="00804D7A">
        <w:rPr>
          <w:rFonts w:ascii="Arial" w:hAnsi="Arial"/>
        </w:rPr>
        <w:t>broker</w:t>
      </w:r>
      <w:r w:rsidR="009231DC" w:rsidRPr="001A03AB">
        <w:rPr>
          <w:rFonts w:ascii="Arial" w:hAnsi="Arial"/>
        </w:rPr>
        <w:t xml:space="preserve"> or the </w:t>
      </w:r>
      <w:r w:rsidR="00804D7A">
        <w:rPr>
          <w:rFonts w:ascii="Arial" w:hAnsi="Arial"/>
        </w:rPr>
        <w:t>insurer</w:t>
      </w:r>
      <w:r w:rsidR="009231DC" w:rsidRPr="001A03AB">
        <w:rPr>
          <w:rFonts w:ascii="Arial" w:hAnsi="Arial"/>
        </w:rPr>
        <w:t>(s)</w:t>
      </w:r>
      <w:r w:rsidRPr="001A03AB">
        <w:rPr>
          <w:rFonts w:ascii="Arial" w:hAnsi="Arial"/>
        </w:rPr>
        <w:t xml:space="preserve"> must give in order for the </w:t>
      </w:r>
      <w:r w:rsidR="00597179" w:rsidRPr="001A03AB">
        <w:rPr>
          <w:rFonts w:ascii="Arial" w:hAnsi="Arial"/>
        </w:rPr>
        <w:t>Line slip</w:t>
      </w:r>
      <w:r w:rsidRPr="001A03AB">
        <w:rPr>
          <w:rFonts w:ascii="Arial" w:hAnsi="Arial"/>
        </w:rPr>
        <w:t xml:space="preserve"> to be cancelled.</w:t>
      </w:r>
    </w:p>
    <w:p w14:paraId="702288E0" w14:textId="77777777" w:rsidR="00A2544D" w:rsidRPr="001A03AB" w:rsidRDefault="00A2544D" w:rsidP="00642C6F">
      <w:pPr>
        <w:pStyle w:val="MRBodyTextIndent"/>
        <w:rPr>
          <w:rFonts w:ascii="Arial" w:hAnsi="Arial"/>
        </w:rPr>
      </w:pPr>
    </w:p>
    <w:p w14:paraId="77E9ECB0" w14:textId="77777777" w:rsidR="00946E84" w:rsidRPr="001A03AB" w:rsidRDefault="00946E84" w:rsidP="001A03AB">
      <w:pPr>
        <w:pStyle w:val="MRAppendix3"/>
        <w:tabs>
          <w:tab w:val="clear" w:pos="2880"/>
          <w:tab w:val="num" w:pos="1701"/>
        </w:tabs>
        <w:spacing w:before="240"/>
        <w:ind w:left="1701" w:hanging="992"/>
        <w:rPr>
          <w:i w:val="0"/>
        </w:rPr>
      </w:pPr>
      <w:r w:rsidRPr="001A03AB">
        <w:rPr>
          <w:i w:val="0"/>
        </w:rPr>
        <w:t xml:space="preserve">Recording, </w:t>
      </w:r>
      <w:r w:rsidR="00532BC4" w:rsidRPr="001A03AB">
        <w:rPr>
          <w:i w:val="0"/>
        </w:rPr>
        <w:t>T</w:t>
      </w:r>
      <w:r w:rsidRPr="001A03AB">
        <w:rPr>
          <w:i w:val="0"/>
        </w:rPr>
        <w:t xml:space="preserve">ransmitting </w:t>
      </w:r>
      <w:r w:rsidR="00E04DCF" w:rsidRPr="001A03AB">
        <w:rPr>
          <w:i w:val="0"/>
        </w:rPr>
        <w:t>and</w:t>
      </w:r>
      <w:r w:rsidRPr="001A03AB">
        <w:rPr>
          <w:i w:val="0"/>
        </w:rPr>
        <w:t xml:space="preserve"> </w:t>
      </w:r>
      <w:r w:rsidR="00532BC4" w:rsidRPr="001A03AB">
        <w:rPr>
          <w:i w:val="0"/>
        </w:rPr>
        <w:t>S</w:t>
      </w:r>
      <w:r w:rsidRPr="001A03AB">
        <w:rPr>
          <w:i w:val="0"/>
        </w:rPr>
        <w:t xml:space="preserve">toring </w:t>
      </w:r>
      <w:r w:rsidR="00532BC4" w:rsidRPr="001A03AB">
        <w:rPr>
          <w:i w:val="0"/>
        </w:rPr>
        <w:t>I</w:t>
      </w:r>
      <w:r w:rsidRPr="001A03AB">
        <w:rPr>
          <w:i w:val="0"/>
        </w:rPr>
        <w:t>nformation</w:t>
      </w:r>
      <w:r w:rsidR="003B2119" w:rsidRPr="00B55069">
        <w:rPr>
          <w:i w:val="0"/>
        </w:rPr>
        <w:t xml:space="preserve"> - </w:t>
      </w:r>
      <w:r w:rsidR="00A51BB9" w:rsidRPr="001A03AB">
        <w:rPr>
          <w:i w:val="0"/>
        </w:rPr>
        <w:t>Optional:</w:t>
      </w:r>
    </w:p>
    <w:p w14:paraId="642A0AC1" w14:textId="77777777" w:rsidR="00946E84" w:rsidRPr="001A03AB" w:rsidRDefault="00946E84" w:rsidP="00642C6F">
      <w:pPr>
        <w:pStyle w:val="MRBodyTextIndent"/>
        <w:rPr>
          <w:rFonts w:ascii="Arial" w:hAnsi="Arial"/>
        </w:rPr>
      </w:pPr>
      <w:r w:rsidRPr="001A03AB">
        <w:rPr>
          <w:rFonts w:ascii="Arial" w:hAnsi="Arial"/>
        </w:rPr>
        <w:t>Details for procedures for storage of data, documents and other information in relation to the Data Protection Act</w:t>
      </w:r>
      <w:r w:rsidR="00ED559D" w:rsidRPr="001A03AB">
        <w:rPr>
          <w:rFonts w:ascii="Arial" w:hAnsi="Arial"/>
        </w:rPr>
        <w:t xml:space="preserve"> </w:t>
      </w:r>
      <w:r w:rsidR="00130454" w:rsidRPr="001A03AB">
        <w:rPr>
          <w:rFonts w:ascii="Arial" w:hAnsi="Arial"/>
        </w:rPr>
        <w:t xml:space="preserve"> and any other relevant legislation</w:t>
      </w:r>
      <w:r w:rsidRPr="001A03AB">
        <w:rPr>
          <w:rFonts w:ascii="Arial" w:hAnsi="Arial"/>
        </w:rPr>
        <w:t>.</w:t>
      </w:r>
    </w:p>
    <w:p w14:paraId="3BEB80D4" w14:textId="77777777" w:rsidR="00F33A77" w:rsidRPr="001A03AB" w:rsidRDefault="00F33A77" w:rsidP="001A03AB">
      <w:pPr>
        <w:pStyle w:val="MRAppendix3"/>
        <w:tabs>
          <w:tab w:val="clear" w:pos="2880"/>
          <w:tab w:val="num" w:pos="1701"/>
        </w:tabs>
        <w:spacing w:before="240"/>
        <w:ind w:left="1701" w:hanging="992"/>
        <w:rPr>
          <w:i w:val="0"/>
        </w:rPr>
      </w:pPr>
      <w:r w:rsidRPr="001A03AB">
        <w:rPr>
          <w:i w:val="0"/>
        </w:rPr>
        <w:lastRenderedPageBreak/>
        <w:t>Insurer Contract Documentation</w:t>
      </w:r>
      <w:r w:rsidR="009A6554" w:rsidRPr="001A03AB">
        <w:rPr>
          <w:i w:val="0"/>
        </w:rPr>
        <w:t xml:space="preserve"> for each Insurance Bound</w:t>
      </w:r>
      <w:r w:rsidR="003B2119" w:rsidRPr="00B55069">
        <w:rPr>
          <w:i w:val="0"/>
        </w:rPr>
        <w:t xml:space="preserve"> - </w:t>
      </w:r>
      <w:r w:rsidRPr="001A03AB">
        <w:rPr>
          <w:i w:val="0"/>
        </w:rPr>
        <w:t>Mandatory:</w:t>
      </w:r>
    </w:p>
    <w:p w14:paraId="54BA2260" w14:textId="77777777" w:rsidR="00F33A77" w:rsidRPr="001A03AB" w:rsidRDefault="00F33A77" w:rsidP="00642C6F">
      <w:pPr>
        <w:pStyle w:val="MRBodyTextIndent"/>
        <w:rPr>
          <w:rFonts w:ascii="Arial" w:hAnsi="Arial"/>
        </w:rPr>
      </w:pPr>
      <w:r w:rsidRPr="001A03AB">
        <w:rPr>
          <w:rFonts w:ascii="Arial" w:hAnsi="Arial"/>
        </w:rPr>
        <w:t xml:space="preserve">This heading </w:t>
      </w:r>
      <w:r w:rsidR="00AB43EA" w:rsidRPr="001A03AB">
        <w:rPr>
          <w:rFonts w:ascii="Arial" w:hAnsi="Arial"/>
        </w:rPr>
        <w:t>is used</w:t>
      </w:r>
      <w:r w:rsidRPr="001A03AB">
        <w:rPr>
          <w:rFonts w:ascii="Arial" w:hAnsi="Arial"/>
        </w:rPr>
        <w:t xml:space="preserve"> to describe the </w:t>
      </w:r>
      <w:r w:rsidR="00804D7A">
        <w:rPr>
          <w:rFonts w:ascii="Arial" w:hAnsi="Arial"/>
        </w:rPr>
        <w:t>insurer</w:t>
      </w:r>
      <w:r w:rsidRPr="001A03AB">
        <w:rPr>
          <w:rFonts w:ascii="Arial" w:hAnsi="Arial"/>
        </w:rPr>
        <w:t xml:space="preserve"> contract documentation to be produced</w:t>
      </w:r>
      <w:r w:rsidR="00130454" w:rsidRPr="001A03AB">
        <w:rPr>
          <w:rFonts w:ascii="Arial" w:hAnsi="Arial"/>
        </w:rPr>
        <w:t xml:space="preserve"> for each </w:t>
      </w:r>
      <w:r w:rsidR="00722C4A" w:rsidRPr="001A03AB">
        <w:rPr>
          <w:rFonts w:ascii="Arial" w:hAnsi="Arial"/>
        </w:rPr>
        <w:t>insurance</w:t>
      </w:r>
      <w:r w:rsidR="00130454" w:rsidRPr="001A03AB">
        <w:rPr>
          <w:rFonts w:ascii="Arial" w:hAnsi="Arial"/>
        </w:rPr>
        <w:t xml:space="preserve"> bound</w:t>
      </w:r>
      <w:r w:rsidRPr="001A03AB">
        <w:rPr>
          <w:rFonts w:ascii="Arial" w:hAnsi="Arial"/>
        </w:rPr>
        <w:t xml:space="preserve">, and who produces it. </w:t>
      </w:r>
    </w:p>
    <w:p w14:paraId="5010E6AF" w14:textId="77777777" w:rsidR="00F33A77" w:rsidRPr="001A03AB" w:rsidRDefault="00F33A77" w:rsidP="00642C6F">
      <w:pPr>
        <w:pStyle w:val="MRBodyTextIndent"/>
        <w:rPr>
          <w:rFonts w:ascii="Arial" w:hAnsi="Arial"/>
        </w:rPr>
      </w:pPr>
      <w:r w:rsidRPr="001A03AB">
        <w:rPr>
          <w:rFonts w:ascii="Arial" w:hAnsi="Arial"/>
        </w:rPr>
        <w:t xml:space="preserve">For </w:t>
      </w:r>
      <w:r w:rsidR="009A6554" w:rsidRPr="001A03AB">
        <w:rPr>
          <w:rFonts w:ascii="Arial" w:hAnsi="Arial"/>
        </w:rPr>
        <w:t>each insurance bound</w:t>
      </w:r>
      <w:r w:rsidRPr="001A03AB">
        <w:rPr>
          <w:rFonts w:ascii="Arial" w:hAnsi="Arial"/>
        </w:rPr>
        <w:t xml:space="preserve"> the options for </w:t>
      </w:r>
      <w:r w:rsidR="00804D7A">
        <w:rPr>
          <w:rFonts w:ascii="Arial" w:hAnsi="Arial"/>
        </w:rPr>
        <w:t>insurer</w:t>
      </w:r>
      <w:r w:rsidRPr="001A03AB">
        <w:rPr>
          <w:rFonts w:ascii="Arial" w:hAnsi="Arial"/>
        </w:rPr>
        <w:t xml:space="preserve"> contract documentation are:</w:t>
      </w:r>
    </w:p>
    <w:p w14:paraId="336EA769" w14:textId="77777777" w:rsidR="00F33A77" w:rsidRPr="001A03AB" w:rsidRDefault="00F33A77" w:rsidP="005F3B72">
      <w:pPr>
        <w:pStyle w:val="MRBodyTextIndent"/>
        <w:numPr>
          <w:ilvl w:val="0"/>
          <w:numId w:val="11"/>
        </w:numPr>
        <w:rPr>
          <w:rFonts w:ascii="Arial" w:hAnsi="Arial"/>
        </w:rPr>
      </w:pPr>
      <w:r w:rsidRPr="001A03AB">
        <w:rPr>
          <w:rFonts w:ascii="Arial" w:hAnsi="Arial"/>
        </w:rPr>
        <w:t xml:space="preserve">A </w:t>
      </w:r>
      <w:r w:rsidR="00AB43EA" w:rsidRPr="001A03AB">
        <w:rPr>
          <w:rFonts w:ascii="Arial" w:hAnsi="Arial"/>
        </w:rPr>
        <w:t>Market Reform Contract</w:t>
      </w:r>
      <w:r w:rsidRPr="001A03AB">
        <w:rPr>
          <w:rFonts w:ascii="Arial" w:hAnsi="Arial"/>
        </w:rPr>
        <w:t xml:space="preserve">; </w:t>
      </w:r>
    </w:p>
    <w:p w14:paraId="371926D6" w14:textId="77777777" w:rsidR="00F33A77" w:rsidRPr="001A03AB" w:rsidRDefault="00F33A77" w:rsidP="005F3B72">
      <w:pPr>
        <w:pStyle w:val="MRBodyTextIndent"/>
        <w:numPr>
          <w:ilvl w:val="0"/>
          <w:numId w:val="11"/>
        </w:numPr>
        <w:rPr>
          <w:rFonts w:ascii="Arial" w:hAnsi="Arial"/>
        </w:rPr>
      </w:pPr>
      <w:r w:rsidRPr="001A03AB">
        <w:rPr>
          <w:rFonts w:ascii="Arial" w:hAnsi="Arial"/>
        </w:rPr>
        <w:t>An insurance policy</w:t>
      </w:r>
      <w:r w:rsidR="009709B9" w:rsidRPr="001A03AB">
        <w:rPr>
          <w:rFonts w:ascii="Arial" w:hAnsi="Arial"/>
        </w:rPr>
        <w:t>; or</w:t>
      </w:r>
    </w:p>
    <w:p w14:paraId="5AF3A25A" w14:textId="77777777" w:rsidR="004C146D" w:rsidRPr="00722C4A" w:rsidRDefault="004C146D" w:rsidP="009709B9">
      <w:pPr>
        <w:pStyle w:val="MRBodyTextIndent"/>
        <w:numPr>
          <w:ilvl w:val="0"/>
          <w:numId w:val="11"/>
        </w:numPr>
        <w:rPr>
          <w:rFonts w:ascii="Arial" w:hAnsi="Arial"/>
        </w:rPr>
      </w:pPr>
      <w:r w:rsidRPr="001A03AB">
        <w:rPr>
          <w:rFonts w:ascii="Arial" w:hAnsi="Arial"/>
        </w:rPr>
        <w:t>As agreed by the agreement parties for each insurance bound</w:t>
      </w:r>
    </w:p>
    <w:p w14:paraId="051B09C3" w14:textId="77777777" w:rsidR="00AB43EA" w:rsidRPr="001A03AB" w:rsidRDefault="007B05F1" w:rsidP="007B05F1">
      <w:pPr>
        <w:pStyle w:val="MRBodyTextIndent"/>
        <w:rPr>
          <w:rFonts w:ascii="Arial" w:hAnsi="Arial"/>
          <w:snapToGrid w:val="0"/>
        </w:rPr>
      </w:pPr>
      <w:r w:rsidRPr="001A03AB">
        <w:rPr>
          <w:rFonts w:ascii="Arial" w:hAnsi="Arial"/>
          <w:snapToGrid w:val="0"/>
        </w:rPr>
        <w:t xml:space="preserve">Where a copy of the contract document is being used then the sections that must always be retained in full are Risk Details, Information &amp; Security Details. A schedule of signed lines may be added by the broker. </w:t>
      </w:r>
    </w:p>
    <w:p w14:paraId="5F54F7F4" w14:textId="77777777" w:rsidR="007B05F1" w:rsidRPr="001A03AB" w:rsidRDefault="00AB43EA" w:rsidP="007B05F1">
      <w:pPr>
        <w:pStyle w:val="MRBodyTextIndent"/>
        <w:rPr>
          <w:rFonts w:ascii="Arial" w:hAnsi="Arial"/>
          <w:snapToGrid w:val="0"/>
        </w:rPr>
      </w:pPr>
      <w:r w:rsidRPr="001A03AB">
        <w:rPr>
          <w:rFonts w:ascii="Arial" w:hAnsi="Arial"/>
        </w:rPr>
        <w:t xml:space="preserve">The insurer must sign the document </w:t>
      </w:r>
      <w:r w:rsidR="004C146D" w:rsidRPr="001A03AB">
        <w:rPr>
          <w:rFonts w:ascii="Arial" w:hAnsi="Arial"/>
        </w:rPr>
        <w:t xml:space="preserve">(physically or electronically) </w:t>
      </w:r>
      <w:r w:rsidRPr="001A03AB">
        <w:rPr>
          <w:rFonts w:ascii="Arial" w:hAnsi="Arial"/>
        </w:rPr>
        <w:t xml:space="preserve">to make it insurer approved and it must have as a structure minimum details expected of contract documentation. </w:t>
      </w:r>
      <w:r w:rsidR="007B05F1" w:rsidRPr="001A03AB">
        <w:rPr>
          <w:rFonts w:ascii="Arial" w:hAnsi="Arial"/>
          <w:snapToGrid w:val="0"/>
        </w:rPr>
        <w:t xml:space="preserve">If there are any changes to the authorised section(s) it becomes a Broker Insurance Document (BID). By agreement with insurers, some sections of the MRC (Subscription Agreement, Fiscal and Regulatory, Broker Remuneration &amp; Deductions) can be removed and it can remain insurer authorised. </w:t>
      </w:r>
    </w:p>
    <w:p w14:paraId="59B92B06" w14:textId="77777777" w:rsidR="00F33A77" w:rsidRPr="001A03AB" w:rsidRDefault="00F33A77" w:rsidP="00642C6F">
      <w:pPr>
        <w:pStyle w:val="MRBodyTextIndent"/>
        <w:rPr>
          <w:rFonts w:ascii="Arial" w:hAnsi="Arial"/>
        </w:rPr>
      </w:pPr>
      <w:r w:rsidRPr="001A03AB">
        <w:rPr>
          <w:rFonts w:ascii="Arial" w:hAnsi="Arial"/>
        </w:rPr>
        <w:t>Where a foreign language wording is required, this will typically require a policy to be produced. Similarly there may be jurisdictions in which a formal policy is a specific requirement.</w:t>
      </w:r>
    </w:p>
    <w:p w14:paraId="2FB467C9" w14:textId="77777777" w:rsidR="00F33A77" w:rsidRPr="001A03AB" w:rsidRDefault="00F33A77" w:rsidP="00642C6F">
      <w:pPr>
        <w:pStyle w:val="MRBodyTextIndent"/>
        <w:rPr>
          <w:rFonts w:ascii="Arial" w:hAnsi="Arial"/>
        </w:rPr>
      </w:pPr>
      <w:r w:rsidRPr="001A03AB">
        <w:rPr>
          <w:rFonts w:ascii="Arial" w:hAnsi="Arial"/>
        </w:rPr>
        <w:t xml:space="preserve">The </w:t>
      </w:r>
      <w:r w:rsidR="00804D7A">
        <w:rPr>
          <w:rFonts w:ascii="Arial" w:hAnsi="Arial"/>
        </w:rPr>
        <w:t>broker</w:t>
      </w:r>
      <w:r w:rsidRPr="001A03AB">
        <w:rPr>
          <w:rFonts w:ascii="Arial" w:hAnsi="Arial"/>
        </w:rPr>
        <w:t xml:space="preserve"> may continue to evidence cover to the client by means of a Broker Insurance Document (BID), however no reference to a BID should appear in the Market Reform</w:t>
      </w:r>
      <w:r w:rsidR="00BB42CD" w:rsidRPr="001A03AB">
        <w:rPr>
          <w:rFonts w:ascii="Arial" w:hAnsi="Arial"/>
        </w:rPr>
        <w:t xml:space="preserve"> Contract </w:t>
      </w:r>
      <w:r w:rsidR="00597179" w:rsidRPr="001A03AB">
        <w:rPr>
          <w:rFonts w:ascii="Arial" w:hAnsi="Arial"/>
        </w:rPr>
        <w:t>Line slip</w:t>
      </w:r>
      <w:r w:rsidR="0030616E" w:rsidRPr="001A03AB">
        <w:rPr>
          <w:rFonts w:ascii="Arial" w:hAnsi="Arial"/>
        </w:rPr>
        <w:t xml:space="preserve"> or in any declarations or off-slips in accordance with the Open Market guidance</w:t>
      </w:r>
      <w:r w:rsidR="007B05F1" w:rsidRPr="001A03AB">
        <w:rPr>
          <w:rFonts w:ascii="Arial" w:hAnsi="Arial"/>
        </w:rPr>
        <w:t xml:space="preserve"> </w:t>
      </w:r>
      <w:r w:rsidR="007B05F1" w:rsidRPr="001A03AB">
        <w:rPr>
          <w:rFonts w:ascii="Arial" w:hAnsi="Arial"/>
          <w:snapToGrid w:val="0"/>
        </w:rPr>
        <w:t>and the document itself should not be represented as insurer authorised.</w:t>
      </w:r>
    </w:p>
    <w:p w14:paraId="36FE655C" w14:textId="77777777" w:rsidR="00F33A77" w:rsidRPr="001A03AB" w:rsidRDefault="00F33A77" w:rsidP="00642C6F">
      <w:pPr>
        <w:pStyle w:val="MRBodyTextIndent"/>
        <w:rPr>
          <w:rFonts w:ascii="Arial" w:hAnsi="Arial"/>
        </w:rPr>
      </w:pPr>
      <w:r w:rsidRPr="001A03AB">
        <w:rPr>
          <w:rFonts w:ascii="Arial" w:hAnsi="Arial"/>
        </w:rPr>
        <w:t xml:space="preserve">Guidance is provided below regarding the language that may be used to specify the </w:t>
      </w:r>
      <w:r w:rsidR="00804D7A">
        <w:rPr>
          <w:rFonts w:ascii="Arial" w:hAnsi="Arial"/>
        </w:rPr>
        <w:t>insurer</w:t>
      </w:r>
      <w:r w:rsidRPr="001A03AB">
        <w:rPr>
          <w:rFonts w:ascii="Arial" w:hAnsi="Arial"/>
        </w:rPr>
        <w:t xml:space="preserve"> contract documentation. The one required by the </w:t>
      </w:r>
      <w:r w:rsidR="00ED559D" w:rsidRPr="001A03AB">
        <w:rPr>
          <w:rFonts w:ascii="Arial" w:hAnsi="Arial"/>
        </w:rPr>
        <w:t>C</w:t>
      </w:r>
      <w:r w:rsidRPr="001A03AB">
        <w:rPr>
          <w:rFonts w:ascii="Arial" w:hAnsi="Arial"/>
        </w:rPr>
        <w:t xml:space="preserve">lient, or expected to be used by the majority if not all of the market, should be entered by the </w:t>
      </w:r>
      <w:r w:rsidR="00804D7A">
        <w:rPr>
          <w:rFonts w:ascii="Arial" w:hAnsi="Arial"/>
        </w:rPr>
        <w:t>broker</w:t>
      </w:r>
      <w:r w:rsidRPr="001A03AB">
        <w:rPr>
          <w:rFonts w:ascii="Arial" w:hAnsi="Arial"/>
        </w:rPr>
        <w:t xml:space="preserve">, or added by the </w:t>
      </w:r>
      <w:r w:rsidR="00056511" w:rsidRPr="001A03AB">
        <w:rPr>
          <w:rFonts w:ascii="Arial" w:hAnsi="Arial"/>
        </w:rPr>
        <w:t>S</w:t>
      </w:r>
      <w:r w:rsidR="009231DC" w:rsidRPr="001A03AB">
        <w:rPr>
          <w:rFonts w:ascii="Arial" w:hAnsi="Arial"/>
        </w:rPr>
        <w:t xml:space="preserve">lip </w:t>
      </w:r>
      <w:r w:rsidR="00056511" w:rsidRPr="001A03AB">
        <w:rPr>
          <w:rFonts w:ascii="Arial" w:hAnsi="Arial"/>
        </w:rPr>
        <w:t>L</w:t>
      </w:r>
      <w:r w:rsidRPr="001A03AB">
        <w:rPr>
          <w:rFonts w:ascii="Arial" w:hAnsi="Arial"/>
        </w:rPr>
        <w:t xml:space="preserve">eader. This may be a copy of the contract document or, where required, a policy. Where any </w:t>
      </w:r>
      <w:r w:rsidR="00804D7A">
        <w:rPr>
          <w:rFonts w:ascii="Arial" w:hAnsi="Arial"/>
        </w:rPr>
        <w:t>insurer</w:t>
      </w:r>
      <w:r w:rsidRPr="001A03AB">
        <w:rPr>
          <w:rFonts w:ascii="Arial" w:hAnsi="Arial"/>
        </w:rPr>
        <w:t xml:space="preserve"> has a differing requirement it should be shown below including clear identification of the </w:t>
      </w:r>
      <w:r w:rsidR="00804D7A">
        <w:rPr>
          <w:rFonts w:ascii="Arial" w:hAnsi="Arial"/>
        </w:rPr>
        <w:t>insurer</w:t>
      </w:r>
      <w:r w:rsidRPr="001A03AB">
        <w:rPr>
          <w:rFonts w:ascii="Arial" w:hAnsi="Arial"/>
        </w:rPr>
        <w:t xml:space="preserve">(s) it applies to – for example by adding the </w:t>
      </w:r>
      <w:r w:rsidR="00804D7A">
        <w:rPr>
          <w:rFonts w:ascii="Arial" w:hAnsi="Arial"/>
        </w:rPr>
        <w:t>insurer</w:t>
      </w:r>
      <w:r w:rsidRPr="001A03AB">
        <w:rPr>
          <w:rFonts w:ascii="Arial" w:hAnsi="Arial"/>
        </w:rPr>
        <w:t xml:space="preserve"> stamp. </w:t>
      </w:r>
    </w:p>
    <w:p w14:paraId="58833E02" w14:textId="77777777" w:rsidR="00F33A77" w:rsidRPr="00722C4A" w:rsidRDefault="00F33A77" w:rsidP="00F43FA6">
      <w:pPr>
        <w:pStyle w:val="MRBodyTextIndent"/>
        <w:keepNext/>
        <w:rPr>
          <w:rFonts w:ascii="Arial" w:hAnsi="Arial"/>
          <w:b/>
        </w:rPr>
      </w:pPr>
      <w:r w:rsidRPr="00722C4A">
        <w:rPr>
          <w:rFonts w:ascii="Arial" w:hAnsi="Arial"/>
          <w:b/>
        </w:rPr>
        <w:t>Where a copy of the contract document will be used:</w:t>
      </w:r>
    </w:p>
    <w:p w14:paraId="3DEEA66C" w14:textId="77777777" w:rsidR="00F33A77" w:rsidRPr="001A03AB" w:rsidRDefault="00F33A77" w:rsidP="00642C6F">
      <w:pPr>
        <w:pStyle w:val="MRBodyTextIndent"/>
        <w:rPr>
          <w:rFonts w:ascii="Arial" w:hAnsi="Arial"/>
        </w:rPr>
      </w:pPr>
      <w:r w:rsidRPr="001A03AB">
        <w:rPr>
          <w:rFonts w:ascii="Arial" w:hAnsi="Arial"/>
        </w:rPr>
        <w:t xml:space="preserve">This document details the contract terms entered into by the </w:t>
      </w:r>
      <w:r w:rsidR="00804D7A">
        <w:rPr>
          <w:rFonts w:ascii="Arial" w:hAnsi="Arial"/>
        </w:rPr>
        <w:t>insurer</w:t>
      </w:r>
      <w:r w:rsidRPr="001A03AB">
        <w:rPr>
          <w:rFonts w:ascii="Arial" w:hAnsi="Arial"/>
        </w:rPr>
        <w:t xml:space="preserve">(s) and constitutes the contract document. </w:t>
      </w:r>
      <w:r w:rsidR="00E65EEF" w:rsidRPr="001A03AB">
        <w:rPr>
          <w:rFonts w:ascii="Arial" w:hAnsi="Arial"/>
        </w:rPr>
        <w:t>No further contractual documentation will be issued.</w:t>
      </w:r>
    </w:p>
    <w:p w14:paraId="077352F5" w14:textId="77777777" w:rsidR="00F33A77" w:rsidRPr="00722C4A" w:rsidRDefault="00F33A77" w:rsidP="00F43FA6">
      <w:pPr>
        <w:pStyle w:val="MRBodyTextIndent"/>
        <w:keepNext/>
        <w:rPr>
          <w:rFonts w:ascii="Arial" w:hAnsi="Arial"/>
          <w:b/>
        </w:rPr>
      </w:pPr>
      <w:r w:rsidRPr="00722C4A">
        <w:rPr>
          <w:rFonts w:ascii="Arial" w:hAnsi="Arial"/>
          <w:b/>
        </w:rPr>
        <w:t xml:space="preserve">or, where a policy </w:t>
      </w:r>
      <w:r w:rsidR="001E4A05" w:rsidRPr="00722C4A">
        <w:rPr>
          <w:rFonts w:ascii="Arial" w:hAnsi="Arial"/>
          <w:b/>
        </w:rPr>
        <w:t>may be</w:t>
      </w:r>
      <w:r w:rsidRPr="00722C4A">
        <w:rPr>
          <w:rFonts w:ascii="Arial" w:hAnsi="Arial"/>
          <w:b/>
        </w:rPr>
        <w:t xml:space="preserve"> required by the </w:t>
      </w:r>
      <w:r w:rsidR="00ED559D" w:rsidRPr="00722C4A">
        <w:rPr>
          <w:rFonts w:ascii="Arial" w:hAnsi="Arial"/>
          <w:b/>
        </w:rPr>
        <w:t>C</w:t>
      </w:r>
      <w:r w:rsidRPr="00722C4A">
        <w:rPr>
          <w:rFonts w:ascii="Arial" w:hAnsi="Arial"/>
          <w:b/>
        </w:rPr>
        <w:t xml:space="preserve">lient or </w:t>
      </w:r>
      <w:r w:rsidR="00EC1310" w:rsidRPr="00722C4A">
        <w:rPr>
          <w:rFonts w:ascii="Arial" w:hAnsi="Arial"/>
          <w:b/>
        </w:rPr>
        <w:t>I</w:t>
      </w:r>
      <w:r w:rsidRPr="00722C4A">
        <w:rPr>
          <w:rFonts w:ascii="Arial" w:hAnsi="Arial"/>
          <w:b/>
        </w:rPr>
        <w:t>nsurer:</w:t>
      </w:r>
    </w:p>
    <w:p w14:paraId="6E422CAF" w14:textId="77777777" w:rsidR="00BB42CD" w:rsidRPr="001A03AB" w:rsidRDefault="00BB42CD" w:rsidP="00642C6F">
      <w:pPr>
        <w:pStyle w:val="MRBodyTextIndent"/>
        <w:rPr>
          <w:rFonts w:ascii="Arial" w:hAnsi="Arial"/>
        </w:rPr>
      </w:pPr>
      <w:r w:rsidRPr="001A03AB">
        <w:rPr>
          <w:rFonts w:ascii="Arial" w:hAnsi="Arial"/>
        </w:rPr>
        <w:t xml:space="preserve">Contract documentation to be a (Re)insurance Policy produced by </w:t>
      </w:r>
      <w:proofErr w:type="spellStart"/>
      <w:r w:rsidRPr="001A03AB">
        <w:rPr>
          <w:rFonts w:ascii="Arial" w:hAnsi="Arial"/>
        </w:rPr>
        <w:t>xxxx</w:t>
      </w:r>
      <w:proofErr w:type="spellEnd"/>
      <w:r w:rsidRPr="001A03AB">
        <w:rPr>
          <w:rFonts w:ascii="Arial" w:hAnsi="Arial"/>
        </w:rPr>
        <w:t xml:space="preserve"> </w:t>
      </w:r>
      <w:r w:rsidR="00804D7A">
        <w:rPr>
          <w:rFonts w:ascii="Arial" w:hAnsi="Arial"/>
        </w:rPr>
        <w:t>broker</w:t>
      </w:r>
      <w:r w:rsidRPr="001A03AB">
        <w:rPr>
          <w:rFonts w:ascii="Arial" w:hAnsi="Arial"/>
        </w:rPr>
        <w:t xml:space="preserve"> and authori</w:t>
      </w:r>
      <w:r w:rsidR="00A2544D" w:rsidRPr="001A03AB">
        <w:rPr>
          <w:rFonts w:ascii="Arial" w:hAnsi="Arial"/>
        </w:rPr>
        <w:t>s</w:t>
      </w:r>
      <w:r w:rsidRPr="001A03AB">
        <w:rPr>
          <w:rFonts w:ascii="Arial" w:hAnsi="Arial"/>
        </w:rPr>
        <w:t>ed by (</w:t>
      </w:r>
      <w:r w:rsidR="00EC1310" w:rsidRPr="001A03AB">
        <w:rPr>
          <w:rFonts w:ascii="Arial" w:hAnsi="Arial"/>
        </w:rPr>
        <w:t>R</w:t>
      </w:r>
      <w:r w:rsidRPr="001A03AB">
        <w:rPr>
          <w:rFonts w:ascii="Arial" w:hAnsi="Arial"/>
        </w:rPr>
        <w:t>e)insurers or their agent.</w:t>
      </w:r>
    </w:p>
    <w:p w14:paraId="7BB931CD" w14:textId="77777777" w:rsidR="00F33A77" w:rsidRPr="001A03AB" w:rsidRDefault="00F33A77" w:rsidP="005F3B72">
      <w:pPr>
        <w:pStyle w:val="MRBodyTextIndent"/>
        <w:numPr>
          <w:ilvl w:val="0"/>
          <w:numId w:val="11"/>
        </w:numPr>
        <w:rPr>
          <w:rFonts w:ascii="Arial" w:hAnsi="Arial"/>
        </w:rPr>
      </w:pPr>
      <w:r w:rsidRPr="001A03AB">
        <w:rPr>
          <w:rFonts w:ascii="Arial" w:hAnsi="Arial"/>
        </w:rPr>
        <w:t>XIS to sign Lloyd’s policy.</w:t>
      </w:r>
    </w:p>
    <w:p w14:paraId="0AB88BD3" w14:textId="77777777" w:rsidR="00F33A77" w:rsidRPr="001A03AB" w:rsidRDefault="00F33A77" w:rsidP="005F3B72">
      <w:pPr>
        <w:pStyle w:val="MRBodyTextIndent"/>
        <w:numPr>
          <w:ilvl w:val="0"/>
          <w:numId w:val="11"/>
        </w:numPr>
        <w:rPr>
          <w:rFonts w:ascii="Arial" w:hAnsi="Arial"/>
        </w:rPr>
      </w:pPr>
      <w:r w:rsidRPr="001A03AB">
        <w:rPr>
          <w:rFonts w:ascii="Arial" w:hAnsi="Arial"/>
        </w:rPr>
        <w:t>XIS to sign Company policy.</w:t>
      </w:r>
    </w:p>
    <w:p w14:paraId="64D8C4FD" w14:textId="77777777" w:rsidR="009231DC" w:rsidRPr="001A03AB" w:rsidRDefault="001E4A05" w:rsidP="00642C6F">
      <w:pPr>
        <w:pStyle w:val="MRBodyTextIndent"/>
        <w:rPr>
          <w:rFonts w:ascii="Arial" w:hAnsi="Arial"/>
        </w:rPr>
      </w:pPr>
      <w:r w:rsidRPr="001A03AB">
        <w:rPr>
          <w:rFonts w:ascii="Arial" w:hAnsi="Arial"/>
        </w:rPr>
        <w:t xml:space="preserve">Where the choice will vary by </w:t>
      </w:r>
      <w:r w:rsidR="00E31A9A">
        <w:rPr>
          <w:rFonts w:ascii="Arial" w:hAnsi="Arial"/>
        </w:rPr>
        <w:t xml:space="preserve">each </w:t>
      </w:r>
      <w:r w:rsidRPr="001A03AB">
        <w:rPr>
          <w:rFonts w:ascii="Arial" w:hAnsi="Arial"/>
        </w:rPr>
        <w:t xml:space="preserve">declaration, then “As agreed for each insurance bound” may be specified. </w:t>
      </w:r>
    </w:p>
    <w:p w14:paraId="6B0A059C" w14:textId="77777777" w:rsidR="00F33A77" w:rsidRPr="001A03AB" w:rsidRDefault="00F33A77" w:rsidP="00642C6F">
      <w:pPr>
        <w:pStyle w:val="MRBodyTextIndent"/>
        <w:rPr>
          <w:rFonts w:ascii="Arial" w:hAnsi="Arial"/>
          <w:i/>
          <w:iCs/>
        </w:rPr>
      </w:pPr>
      <w:r w:rsidRPr="001A03AB">
        <w:rPr>
          <w:rFonts w:ascii="Arial" w:hAnsi="Arial"/>
          <w:i/>
          <w:iCs/>
        </w:rPr>
        <w:t>(An</w:t>
      </w:r>
      <w:r w:rsidR="00EC1310" w:rsidRPr="001A03AB">
        <w:rPr>
          <w:rFonts w:ascii="Arial" w:hAnsi="Arial"/>
          <w:i/>
          <w:iCs/>
        </w:rPr>
        <w:t xml:space="preserve"> </w:t>
      </w:r>
      <w:r w:rsidR="00804D7A">
        <w:rPr>
          <w:rFonts w:ascii="Arial" w:hAnsi="Arial"/>
          <w:i/>
          <w:iCs/>
        </w:rPr>
        <w:t>insurer</w:t>
      </w:r>
      <w:r w:rsidRPr="001A03AB">
        <w:rPr>
          <w:rFonts w:ascii="Arial" w:hAnsi="Arial"/>
          <w:i/>
          <w:iCs/>
        </w:rPr>
        <w:t xml:space="preserve"> may outline here any </w:t>
      </w:r>
      <w:r w:rsidR="00804D7A">
        <w:rPr>
          <w:rFonts w:ascii="Arial" w:hAnsi="Arial"/>
          <w:i/>
          <w:iCs/>
        </w:rPr>
        <w:t>insurer</w:t>
      </w:r>
      <w:r w:rsidRPr="001A03AB">
        <w:rPr>
          <w:rFonts w:ascii="Arial" w:hAnsi="Arial"/>
          <w:i/>
          <w:iCs/>
        </w:rPr>
        <w:t xml:space="preserve"> contract documentation requirements that are specific to them, if applicable, e.g. the need for a policy, including the policy form to be used).</w:t>
      </w:r>
    </w:p>
    <w:p w14:paraId="7A861A7E" w14:textId="77777777" w:rsidR="00057506" w:rsidRPr="001A03AB" w:rsidRDefault="00057506" w:rsidP="00057506">
      <w:pPr>
        <w:pStyle w:val="MRBodyTextIndent"/>
        <w:rPr>
          <w:rFonts w:ascii="Arial" w:hAnsi="Arial"/>
          <w:b/>
          <w:bCs/>
          <w:i/>
          <w:snapToGrid w:val="0"/>
        </w:rPr>
      </w:pPr>
      <w:r w:rsidRPr="001A03AB">
        <w:rPr>
          <w:rFonts w:ascii="Arial" w:hAnsi="Arial"/>
          <w:b/>
          <w:bCs/>
          <w:i/>
          <w:snapToGrid w:val="0"/>
        </w:rPr>
        <w:lastRenderedPageBreak/>
        <w:t>Contract change documentation:</w:t>
      </w:r>
    </w:p>
    <w:p w14:paraId="05B3587A" w14:textId="77777777" w:rsidR="00057506" w:rsidRPr="001A03AB" w:rsidRDefault="00057506" w:rsidP="00057506">
      <w:pPr>
        <w:pStyle w:val="MRBodyTextIndent"/>
        <w:rPr>
          <w:rFonts w:ascii="Arial" w:hAnsi="Arial"/>
          <w:snapToGrid w:val="0"/>
        </w:rPr>
      </w:pPr>
      <w:r w:rsidRPr="001A03AB">
        <w:rPr>
          <w:rFonts w:ascii="Arial" w:hAnsi="Arial"/>
          <w:snapToGrid w:val="0"/>
        </w:rPr>
        <w:t>The method to be used for contract change documentation for each insurance bound can also be specified here, e.g.</w:t>
      </w:r>
    </w:p>
    <w:p w14:paraId="4C55E7CF" w14:textId="77777777" w:rsidR="00057506" w:rsidRPr="001A03AB" w:rsidRDefault="00057506" w:rsidP="00057506">
      <w:pPr>
        <w:pStyle w:val="MRBodyTextIndent"/>
        <w:numPr>
          <w:ilvl w:val="0"/>
          <w:numId w:val="20"/>
        </w:numPr>
        <w:rPr>
          <w:rFonts w:ascii="Arial" w:hAnsi="Arial"/>
          <w:snapToGrid w:val="0"/>
        </w:rPr>
      </w:pPr>
      <w:r w:rsidRPr="001A03AB">
        <w:rPr>
          <w:rFonts w:ascii="Arial" w:hAnsi="Arial"/>
          <w:snapToGrid w:val="0"/>
        </w:rPr>
        <w:t>Any further documentation changing this contract, agreed in accordance with the contract change provisions set out in this contract, shall form the evidence of such change; or</w:t>
      </w:r>
    </w:p>
    <w:p w14:paraId="16AABF7A" w14:textId="77777777" w:rsidR="00057506" w:rsidRPr="001A03AB" w:rsidRDefault="00057506" w:rsidP="00057506">
      <w:pPr>
        <w:pStyle w:val="MRBodyTextIndent"/>
        <w:numPr>
          <w:ilvl w:val="0"/>
          <w:numId w:val="20"/>
        </w:numPr>
        <w:rPr>
          <w:rFonts w:ascii="Arial" w:hAnsi="Arial"/>
          <w:snapToGrid w:val="0"/>
        </w:rPr>
      </w:pPr>
      <w:r w:rsidRPr="001A03AB">
        <w:rPr>
          <w:rFonts w:ascii="Arial" w:hAnsi="Arial"/>
          <w:snapToGrid w:val="0"/>
        </w:rPr>
        <w:t>XIS to sign policy endorsement(s) for attachment to any bureau signed policy.</w:t>
      </w:r>
    </w:p>
    <w:p w14:paraId="2F80658A" w14:textId="77777777" w:rsidR="00057506" w:rsidRPr="001A03AB" w:rsidRDefault="00057506" w:rsidP="00642C6F">
      <w:pPr>
        <w:pStyle w:val="MRBodyTextIndent"/>
        <w:rPr>
          <w:rFonts w:ascii="Arial" w:hAnsi="Arial"/>
          <w:i/>
          <w:iCs/>
        </w:rPr>
      </w:pPr>
    </w:p>
    <w:p w14:paraId="6BC43E24" w14:textId="77777777" w:rsidR="00FE49AA" w:rsidRPr="001A03AB" w:rsidRDefault="00FE49AA" w:rsidP="00F063B6">
      <w:pPr>
        <w:pStyle w:val="MRAppendix3"/>
        <w:numPr>
          <w:ilvl w:val="0"/>
          <w:numId w:val="0"/>
        </w:numPr>
        <w:ind w:left="709"/>
        <w:jc w:val="both"/>
        <w:rPr>
          <w:szCs w:val="20"/>
        </w:rPr>
      </w:pPr>
      <w:r w:rsidRPr="001A03AB">
        <w:rPr>
          <w:szCs w:val="20"/>
        </w:rPr>
        <w:t>Form</w:t>
      </w:r>
      <w:r w:rsidR="00B93102" w:rsidRPr="001A03AB">
        <w:rPr>
          <w:szCs w:val="20"/>
        </w:rPr>
        <w:t xml:space="preserve"> for each </w:t>
      </w:r>
      <w:r w:rsidR="00E65EEF" w:rsidRPr="001A03AB">
        <w:rPr>
          <w:szCs w:val="20"/>
        </w:rPr>
        <w:t>I</w:t>
      </w:r>
      <w:r w:rsidR="00B93102" w:rsidRPr="001A03AB">
        <w:rPr>
          <w:szCs w:val="20"/>
        </w:rPr>
        <w:t>nsurance Bound</w:t>
      </w:r>
    </w:p>
    <w:p w14:paraId="6290D134" w14:textId="77777777" w:rsidR="00C0746B" w:rsidRPr="001A03AB" w:rsidRDefault="00C0746B" w:rsidP="00642C6F">
      <w:pPr>
        <w:pStyle w:val="MRBodyTextIndent"/>
        <w:rPr>
          <w:rFonts w:ascii="Arial" w:hAnsi="Arial"/>
        </w:rPr>
      </w:pPr>
      <w:r w:rsidRPr="001A03AB">
        <w:rPr>
          <w:rFonts w:ascii="Arial" w:hAnsi="Arial"/>
        </w:rPr>
        <w:t xml:space="preserve">Where it is known, at the time of placing the </w:t>
      </w:r>
      <w:r w:rsidR="00597179" w:rsidRPr="001A03AB">
        <w:rPr>
          <w:rFonts w:ascii="Arial" w:hAnsi="Arial"/>
        </w:rPr>
        <w:t>Line slip</w:t>
      </w:r>
      <w:r w:rsidRPr="001A03AB">
        <w:rPr>
          <w:rFonts w:ascii="Arial" w:hAnsi="Arial"/>
        </w:rPr>
        <w:t xml:space="preserve">, that a policy will be issued for one or more insurance(s) bound under the </w:t>
      </w:r>
      <w:r w:rsidR="00597179" w:rsidRPr="001A03AB">
        <w:rPr>
          <w:rFonts w:ascii="Arial" w:hAnsi="Arial"/>
        </w:rPr>
        <w:t>Line slip</w:t>
      </w:r>
      <w:r w:rsidRPr="001A03AB">
        <w:rPr>
          <w:rFonts w:ascii="Arial" w:hAnsi="Arial"/>
        </w:rPr>
        <w:t xml:space="preserve"> this heading must be shown and should be completed to show the relevant Form to be used. However, where the decision regarding the Form to be used for each insurance bound will be made at declaration level then this heading can be completed with words such as “As agreed for each insurance bound.”</w:t>
      </w:r>
    </w:p>
    <w:p w14:paraId="68B6A7E8" w14:textId="77777777" w:rsidR="00C0746B" w:rsidRPr="001A03AB" w:rsidRDefault="00C0746B" w:rsidP="00642C6F">
      <w:pPr>
        <w:pStyle w:val="MRBodyTextIndent"/>
        <w:rPr>
          <w:rFonts w:ascii="Arial" w:hAnsi="Arial"/>
        </w:rPr>
      </w:pPr>
      <w:r w:rsidRPr="001A03AB">
        <w:rPr>
          <w:rFonts w:ascii="Arial" w:hAnsi="Arial"/>
        </w:rPr>
        <w:t xml:space="preserve">Where it is known, at the time of placing the </w:t>
      </w:r>
      <w:r w:rsidR="00597179" w:rsidRPr="001A03AB">
        <w:rPr>
          <w:rFonts w:ascii="Arial" w:hAnsi="Arial"/>
        </w:rPr>
        <w:t>Line slip</w:t>
      </w:r>
      <w:r w:rsidRPr="001A03AB">
        <w:rPr>
          <w:rFonts w:ascii="Arial" w:hAnsi="Arial"/>
        </w:rPr>
        <w:t xml:space="preserve">, that policies will not be required for any of the insurances to be bound under the </w:t>
      </w:r>
      <w:r w:rsidR="00597179" w:rsidRPr="001A03AB">
        <w:rPr>
          <w:rFonts w:ascii="Arial" w:hAnsi="Arial"/>
        </w:rPr>
        <w:t>Line slip</w:t>
      </w:r>
      <w:r w:rsidRPr="001A03AB">
        <w:rPr>
          <w:rFonts w:ascii="Arial" w:hAnsi="Arial"/>
        </w:rPr>
        <w:t xml:space="preserve"> then this heading may be omitted. </w:t>
      </w:r>
    </w:p>
    <w:p w14:paraId="42545E53" w14:textId="77777777" w:rsidR="00BB42CD" w:rsidRPr="001A03AB" w:rsidRDefault="00BB42CD" w:rsidP="00642C6F">
      <w:pPr>
        <w:pStyle w:val="MRBodyTextIndent"/>
        <w:rPr>
          <w:rFonts w:ascii="Arial" w:hAnsi="Arial"/>
        </w:rPr>
      </w:pPr>
      <w:r w:rsidRPr="001A03AB">
        <w:rPr>
          <w:rFonts w:ascii="Arial" w:hAnsi="Arial"/>
        </w:rPr>
        <w:t xml:space="preserve">Where a policy is to be produced in respect of more than one set of </w:t>
      </w:r>
      <w:r w:rsidR="00804D7A">
        <w:rPr>
          <w:rFonts w:ascii="Arial" w:hAnsi="Arial"/>
        </w:rPr>
        <w:t>insurer</w:t>
      </w:r>
      <w:r w:rsidRPr="001A03AB">
        <w:rPr>
          <w:rFonts w:ascii="Arial" w:hAnsi="Arial"/>
        </w:rPr>
        <w:t>s (e.g. a Lloyd’s policy and a bureau company policy) a separate reference may need to be provided for each market making it clear to which market(s) it is applicable. Where it is likely to vary by declaration “As agreed for each insu</w:t>
      </w:r>
      <w:r w:rsidR="00A97437" w:rsidRPr="001A03AB">
        <w:rPr>
          <w:rFonts w:ascii="Arial" w:hAnsi="Arial"/>
        </w:rPr>
        <w:t>rance bound” should be stated.</w:t>
      </w:r>
    </w:p>
    <w:p w14:paraId="39B37756" w14:textId="77777777" w:rsidR="00BB42CD" w:rsidRPr="00F8669C" w:rsidRDefault="00BB42CD" w:rsidP="00642C6F">
      <w:pPr>
        <w:pStyle w:val="MRBodyTextIndent"/>
      </w:pPr>
    </w:p>
    <w:p w14:paraId="34F5E846" w14:textId="77777777" w:rsidR="00DD1BC8" w:rsidRPr="004415B1" w:rsidRDefault="004415B1" w:rsidP="00E740B6">
      <w:pPr>
        <w:pStyle w:val="MRAppendix1"/>
      </w:pPr>
      <w:bookmarkStart w:id="58" w:name="_Toc190659709"/>
      <w:bookmarkStart w:id="59" w:name="_Toc505170490"/>
      <w:r w:rsidRPr="004415B1">
        <w:lastRenderedPageBreak/>
        <w:t>Information</w:t>
      </w:r>
      <w:bookmarkEnd w:id="58"/>
      <w:bookmarkEnd w:id="59"/>
    </w:p>
    <w:p w14:paraId="58DC8A96" w14:textId="77777777" w:rsidR="00DD1BC8" w:rsidRPr="00722C4A" w:rsidRDefault="00DD1BC8" w:rsidP="00E740B6">
      <w:pPr>
        <w:pStyle w:val="MRAppendix2"/>
      </w:pPr>
      <w:bookmarkStart w:id="60" w:name="_Toc190659711"/>
      <w:r w:rsidRPr="00722C4A">
        <w:t>General Guidance:</w:t>
      </w:r>
      <w:bookmarkEnd w:id="60"/>
    </w:p>
    <w:p w14:paraId="1FBD8F6F" w14:textId="77777777" w:rsidR="00F16190" w:rsidRPr="001A03AB" w:rsidRDefault="00242FEB" w:rsidP="00642C6F">
      <w:pPr>
        <w:pStyle w:val="MRBodyTextIndent"/>
        <w:rPr>
          <w:rFonts w:ascii="Arial" w:hAnsi="Arial"/>
        </w:rPr>
      </w:pPr>
      <w:r w:rsidRPr="001A03AB">
        <w:rPr>
          <w:rFonts w:ascii="Arial" w:hAnsi="Arial"/>
          <w:snapToGrid w:val="0"/>
        </w:rPr>
        <w:t xml:space="preserve">This section allows for free form additional information and should include details of any information provided to insurers to support the assessment of the Line slip at the time of placement. </w:t>
      </w:r>
    </w:p>
    <w:p w14:paraId="4634613A" w14:textId="77777777" w:rsidR="00F16190" w:rsidRPr="001A03AB" w:rsidRDefault="00F16190" w:rsidP="00642C6F">
      <w:pPr>
        <w:pStyle w:val="MRBodyTextIndent"/>
        <w:rPr>
          <w:rFonts w:ascii="Arial" w:hAnsi="Arial"/>
        </w:rPr>
      </w:pPr>
      <w:r w:rsidRPr="001A03AB">
        <w:rPr>
          <w:rFonts w:ascii="Arial" w:hAnsi="Arial"/>
        </w:rPr>
        <w:t xml:space="preserve">The broker should </w:t>
      </w:r>
      <w:r w:rsidR="001F5D4B" w:rsidRPr="001A03AB">
        <w:rPr>
          <w:rFonts w:ascii="Arial" w:hAnsi="Arial"/>
        </w:rPr>
        <w:t>provide</w:t>
      </w:r>
      <w:r w:rsidRPr="001A03AB">
        <w:rPr>
          <w:rFonts w:ascii="Arial" w:hAnsi="Arial"/>
        </w:rPr>
        <w:t xml:space="preserve"> the following as a minimum:</w:t>
      </w:r>
    </w:p>
    <w:p w14:paraId="6282C7FC" w14:textId="77777777" w:rsidR="00F16190" w:rsidRPr="001A03AB" w:rsidRDefault="00F16190" w:rsidP="00642C6F">
      <w:pPr>
        <w:pStyle w:val="MRBodyTextIndent"/>
        <w:rPr>
          <w:rFonts w:ascii="Arial" w:hAnsi="Arial"/>
        </w:rPr>
      </w:pPr>
    </w:p>
    <w:p w14:paraId="4E3EE730" w14:textId="77777777" w:rsidR="00F16190" w:rsidRPr="001A03AB" w:rsidRDefault="00F16190" w:rsidP="000F156D">
      <w:pPr>
        <w:pStyle w:val="MRTableText"/>
        <w:numPr>
          <w:ilvl w:val="0"/>
          <w:numId w:val="28"/>
        </w:numPr>
        <w:ind w:left="1134"/>
        <w:rPr>
          <w:rFonts w:ascii="Arial" w:hAnsi="Arial"/>
          <w:sz w:val="22"/>
        </w:rPr>
      </w:pPr>
      <w:r w:rsidRPr="001A03AB">
        <w:rPr>
          <w:rFonts w:ascii="Arial" w:hAnsi="Arial"/>
          <w:sz w:val="22"/>
        </w:rPr>
        <w:t xml:space="preserve">Location of risks: </w:t>
      </w:r>
    </w:p>
    <w:p w14:paraId="5E37F1B4" w14:textId="77777777" w:rsidR="00F16190" w:rsidRPr="001A03AB" w:rsidRDefault="00F16190" w:rsidP="000F156D">
      <w:pPr>
        <w:pStyle w:val="MRTableText"/>
        <w:numPr>
          <w:ilvl w:val="0"/>
          <w:numId w:val="28"/>
        </w:numPr>
        <w:ind w:left="1134"/>
        <w:rPr>
          <w:rFonts w:ascii="Arial" w:hAnsi="Arial"/>
          <w:sz w:val="22"/>
        </w:rPr>
      </w:pPr>
      <w:r w:rsidRPr="001A03AB">
        <w:rPr>
          <w:rFonts w:ascii="Arial" w:hAnsi="Arial"/>
          <w:sz w:val="22"/>
        </w:rPr>
        <w:t xml:space="preserve">Location of insureds: </w:t>
      </w:r>
    </w:p>
    <w:p w14:paraId="23407B5B" w14:textId="77777777" w:rsidR="00F16190" w:rsidRPr="001A03AB" w:rsidRDefault="00F16190" w:rsidP="000F156D">
      <w:pPr>
        <w:pStyle w:val="MRTableText"/>
        <w:numPr>
          <w:ilvl w:val="0"/>
          <w:numId w:val="28"/>
        </w:numPr>
        <w:ind w:left="1134"/>
        <w:rPr>
          <w:rFonts w:ascii="Arial" w:hAnsi="Arial"/>
          <w:sz w:val="22"/>
        </w:rPr>
      </w:pPr>
      <w:r w:rsidRPr="001A03AB">
        <w:rPr>
          <w:rFonts w:ascii="Arial" w:hAnsi="Arial"/>
          <w:sz w:val="22"/>
        </w:rPr>
        <w:t>Volume of declarations expected:</w:t>
      </w:r>
    </w:p>
    <w:p w14:paraId="7BC91A49" w14:textId="77777777" w:rsidR="00F16190" w:rsidRPr="001A03AB" w:rsidRDefault="00900856" w:rsidP="000F156D">
      <w:pPr>
        <w:pStyle w:val="MRTableText"/>
        <w:numPr>
          <w:ilvl w:val="0"/>
          <w:numId w:val="28"/>
        </w:numPr>
        <w:ind w:left="1134"/>
        <w:rPr>
          <w:rFonts w:ascii="Arial" w:hAnsi="Arial"/>
          <w:sz w:val="22"/>
        </w:rPr>
      </w:pPr>
      <w:r w:rsidRPr="001A03AB">
        <w:rPr>
          <w:rFonts w:ascii="Arial" w:hAnsi="Arial"/>
          <w:sz w:val="22"/>
        </w:rPr>
        <w:t>Loss h</w:t>
      </w:r>
      <w:r w:rsidR="00F16190" w:rsidRPr="001A03AB">
        <w:rPr>
          <w:rFonts w:ascii="Arial" w:hAnsi="Arial"/>
          <w:sz w:val="22"/>
        </w:rPr>
        <w:t>istory</w:t>
      </w:r>
      <w:r w:rsidRPr="001A03AB">
        <w:rPr>
          <w:rFonts w:ascii="Arial" w:hAnsi="Arial"/>
          <w:sz w:val="22"/>
        </w:rPr>
        <w:t xml:space="preserve"> where known</w:t>
      </w:r>
    </w:p>
    <w:p w14:paraId="6D02669E" w14:textId="77777777" w:rsidR="00F16190" w:rsidRPr="001A03AB" w:rsidRDefault="00F16190" w:rsidP="00642C6F">
      <w:pPr>
        <w:pStyle w:val="MRBodyTextIndent"/>
        <w:rPr>
          <w:rFonts w:ascii="Arial" w:hAnsi="Arial"/>
        </w:rPr>
      </w:pPr>
    </w:p>
    <w:p w14:paraId="10279E3B" w14:textId="77777777" w:rsidR="00242FEB" w:rsidRPr="001A03AB" w:rsidRDefault="00242FEB" w:rsidP="00242FEB">
      <w:pPr>
        <w:pStyle w:val="MRBodyTextIndent"/>
        <w:rPr>
          <w:rFonts w:ascii="Arial" w:hAnsi="Arial"/>
          <w:snapToGrid w:val="0"/>
        </w:rPr>
      </w:pPr>
      <w:r w:rsidRPr="001A03AB">
        <w:rPr>
          <w:rFonts w:ascii="Arial" w:hAnsi="Arial"/>
          <w:snapToGrid w:val="0"/>
        </w:rPr>
        <w:t xml:space="preserve">Where the size or the format of the information is not suitable for inclusion it should be clearly referenced in this section (as should any appendices) and should be made available to all insurers during placing. </w:t>
      </w:r>
    </w:p>
    <w:p w14:paraId="5AEE0763" w14:textId="77777777" w:rsidR="00DD1BC8" w:rsidRPr="00722C4A" w:rsidRDefault="00DD1BC8" w:rsidP="00E740B6">
      <w:pPr>
        <w:pStyle w:val="MRAppendix2"/>
      </w:pPr>
      <w:bookmarkStart w:id="61" w:name="_Toc190659712"/>
      <w:r w:rsidRPr="00722C4A">
        <w:t>Guidance on specific fields:</w:t>
      </w:r>
      <w:bookmarkEnd w:id="61"/>
    </w:p>
    <w:p w14:paraId="789E4584" w14:textId="77777777" w:rsidR="00DD1BC8" w:rsidRPr="001A03AB" w:rsidRDefault="00DD1BC8" w:rsidP="00642C6F">
      <w:pPr>
        <w:pStyle w:val="MRBodyTextIndent"/>
        <w:rPr>
          <w:rFonts w:ascii="Arial" w:hAnsi="Arial"/>
        </w:rPr>
      </w:pPr>
      <w:r w:rsidRPr="001A03AB">
        <w:rPr>
          <w:rFonts w:ascii="Arial" w:hAnsi="Arial"/>
        </w:rPr>
        <w:t>None</w:t>
      </w:r>
    </w:p>
    <w:p w14:paraId="6ADDD003" w14:textId="77777777" w:rsidR="00DD1BC8" w:rsidRPr="00E740B6" w:rsidRDefault="004415B1" w:rsidP="00E740B6">
      <w:pPr>
        <w:pStyle w:val="MRAppendix1"/>
      </w:pPr>
      <w:bookmarkStart w:id="62" w:name="_Toc190659713"/>
      <w:bookmarkStart w:id="63" w:name="_Toc505170491"/>
      <w:r w:rsidRPr="00E740B6">
        <w:lastRenderedPageBreak/>
        <w:t>Security Details</w:t>
      </w:r>
      <w:bookmarkEnd w:id="62"/>
      <w:bookmarkEnd w:id="63"/>
    </w:p>
    <w:p w14:paraId="5A81F50E" w14:textId="77777777" w:rsidR="00DD1BC8" w:rsidRPr="00722C4A" w:rsidRDefault="00DD1BC8" w:rsidP="00E740B6">
      <w:pPr>
        <w:pStyle w:val="MRAppendix2"/>
      </w:pPr>
      <w:bookmarkStart w:id="64" w:name="_Toc190659714"/>
      <w:r w:rsidRPr="00722C4A">
        <w:t>Introduction:</w:t>
      </w:r>
      <w:bookmarkEnd w:id="64"/>
    </w:p>
    <w:p w14:paraId="46A2FE91" w14:textId="77777777" w:rsidR="00DD1BC8" w:rsidRPr="001A03AB" w:rsidRDefault="00DD1BC8" w:rsidP="00642C6F">
      <w:pPr>
        <w:pStyle w:val="MRBodyTextIndent"/>
        <w:rPr>
          <w:rFonts w:ascii="Arial" w:hAnsi="Arial"/>
        </w:rPr>
      </w:pPr>
      <w:r w:rsidRPr="001A03AB">
        <w:rPr>
          <w:rFonts w:ascii="Arial" w:hAnsi="Arial"/>
        </w:rPr>
        <w:t xml:space="preserve">This section provides </w:t>
      </w:r>
      <w:r w:rsidR="00C547BC" w:rsidRPr="001A03AB">
        <w:rPr>
          <w:rFonts w:ascii="Arial" w:hAnsi="Arial"/>
        </w:rPr>
        <w:t xml:space="preserve">for </w:t>
      </w:r>
      <w:r w:rsidR="00804D7A">
        <w:rPr>
          <w:rFonts w:ascii="Arial" w:hAnsi="Arial"/>
        </w:rPr>
        <w:t>insurer</w:t>
      </w:r>
      <w:r w:rsidR="00684F66" w:rsidRPr="001A03AB">
        <w:rPr>
          <w:rFonts w:ascii="Arial" w:hAnsi="Arial"/>
        </w:rPr>
        <w:t>(</w:t>
      </w:r>
      <w:r w:rsidRPr="001A03AB">
        <w:rPr>
          <w:rFonts w:ascii="Arial" w:hAnsi="Arial"/>
        </w:rPr>
        <w:t>s</w:t>
      </w:r>
      <w:r w:rsidR="00684F66" w:rsidRPr="001A03AB">
        <w:rPr>
          <w:rFonts w:ascii="Arial" w:hAnsi="Arial"/>
        </w:rPr>
        <w:t>)</w:t>
      </w:r>
      <w:r w:rsidRPr="001A03AB">
        <w:rPr>
          <w:rFonts w:ascii="Arial" w:hAnsi="Arial"/>
        </w:rPr>
        <w:t xml:space="preserve"> “stamp” details.</w:t>
      </w:r>
      <w:r w:rsidR="00695093" w:rsidRPr="001A03AB">
        <w:rPr>
          <w:rFonts w:ascii="Arial" w:hAnsi="Arial"/>
        </w:rPr>
        <w:t xml:space="preserve"> </w:t>
      </w:r>
      <w:r w:rsidRPr="001A03AB">
        <w:rPr>
          <w:rFonts w:ascii="Arial" w:hAnsi="Arial"/>
        </w:rPr>
        <w:t xml:space="preserve">These indicate each </w:t>
      </w:r>
      <w:r w:rsidR="00804D7A">
        <w:rPr>
          <w:rFonts w:ascii="Arial" w:hAnsi="Arial"/>
        </w:rPr>
        <w:t>insurer</w:t>
      </w:r>
      <w:r w:rsidR="00684F66" w:rsidRPr="001A03AB">
        <w:rPr>
          <w:rFonts w:ascii="Arial" w:hAnsi="Arial"/>
        </w:rPr>
        <w:t>(</w:t>
      </w:r>
      <w:r w:rsidRPr="001A03AB">
        <w:rPr>
          <w:rFonts w:ascii="Arial" w:hAnsi="Arial"/>
        </w:rPr>
        <w:t>s</w:t>
      </w:r>
      <w:r w:rsidR="00684F66" w:rsidRPr="001A03AB">
        <w:rPr>
          <w:rFonts w:ascii="Arial" w:hAnsi="Arial"/>
        </w:rPr>
        <w:t>)</w:t>
      </w:r>
      <w:r w:rsidRPr="001A03AB">
        <w:rPr>
          <w:rFonts w:ascii="Arial" w:hAnsi="Arial"/>
        </w:rPr>
        <w:t xml:space="preserve"> share of the </w:t>
      </w:r>
      <w:r w:rsidR="00597179" w:rsidRPr="001A03AB">
        <w:rPr>
          <w:rFonts w:ascii="Arial" w:hAnsi="Arial"/>
        </w:rPr>
        <w:t>Line slip</w:t>
      </w:r>
      <w:r w:rsidR="00BA2DEB" w:rsidRPr="001A03AB">
        <w:rPr>
          <w:rFonts w:ascii="Arial" w:hAnsi="Arial"/>
        </w:rPr>
        <w:t xml:space="preserve"> and</w:t>
      </w:r>
      <w:r w:rsidRPr="001A03AB">
        <w:rPr>
          <w:rFonts w:ascii="Arial" w:hAnsi="Arial"/>
        </w:rPr>
        <w:t xml:space="preserve"> their reference</w:t>
      </w:r>
      <w:r w:rsidR="00BA2DEB" w:rsidRPr="001A03AB">
        <w:rPr>
          <w:rFonts w:ascii="Arial" w:hAnsi="Arial"/>
        </w:rPr>
        <w:t>(</w:t>
      </w:r>
      <w:r w:rsidRPr="001A03AB">
        <w:rPr>
          <w:rFonts w:ascii="Arial" w:hAnsi="Arial"/>
        </w:rPr>
        <w:t>s</w:t>
      </w:r>
      <w:r w:rsidR="00BA2DEB" w:rsidRPr="001A03AB">
        <w:rPr>
          <w:rFonts w:ascii="Arial" w:hAnsi="Arial"/>
        </w:rPr>
        <w:t>)</w:t>
      </w:r>
      <w:r w:rsidRPr="001A03AB">
        <w:rPr>
          <w:rFonts w:ascii="Arial" w:hAnsi="Arial"/>
        </w:rPr>
        <w:t>.</w:t>
      </w:r>
    </w:p>
    <w:p w14:paraId="760CCA67" w14:textId="77777777" w:rsidR="00DD1BC8" w:rsidRPr="00722C4A" w:rsidRDefault="00DD1BC8" w:rsidP="00E740B6">
      <w:pPr>
        <w:pStyle w:val="MRAppendix2"/>
      </w:pPr>
      <w:bookmarkStart w:id="65" w:name="_Toc190659715"/>
      <w:r w:rsidRPr="00722C4A">
        <w:t>General Guidance:</w:t>
      </w:r>
      <w:bookmarkEnd w:id="65"/>
    </w:p>
    <w:p w14:paraId="63BDC76E" w14:textId="77777777" w:rsidR="00DD1BC8" w:rsidRPr="001A03AB" w:rsidRDefault="00DD1BC8" w:rsidP="00642C6F">
      <w:pPr>
        <w:pStyle w:val="MRBodyTextIndent"/>
        <w:rPr>
          <w:rFonts w:ascii="Arial" w:hAnsi="Arial"/>
        </w:rPr>
      </w:pPr>
      <w:r w:rsidRPr="001A03AB">
        <w:rPr>
          <w:rFonts w:ascii="Arial" w:hAnsi="Arial"/>
        </w:rPr>
        <w:t xml:space="preserve">A stamp condition is defined as one which is built into an </w:t>
      </w:r>
      <w:r w:rsidR="00804D7A">
        <w:rPr>
          <w:rFonts w:ascii="Arial" w:hAnsi="Arial"/>
        </w:rPr>
        <w:t>insurer</w:t>
      </w:r>
      <w:r w:rsidR="000B1E00" w:rsidRPr="001A03AB">
        <w:rPr>
          <w:rFonts w:ascii="Arial" w:hAnsi="Arial"/>
        </w:rPr>
        <w:t>’</w:t>
      </w:r>
      <w:r w:rsidRPr="001A03AB">
        <w:rPr>
          <w:rFonts w:ascii="Arial" w:hAnsi="Arial"/>
        </w:rPr>
        <w:t xml:space="preserve">s stamp and therefore appears on every </w:t>
      </w:r>
      <w:r w:rsidR="00E65EEF" w:rsidRPr="001A03AB">
        <w:rPr>
          <w:rFonts w:ascii="Arial" w:hAnsi="Arial"/>
        </w:rPr>
        <w:t>contract</w:t>
      </w:r>
      <w:r w:rsidRPr="001A03AB">
        <w:rPr>
          <w:rFonts w:ascii="Arial" w:hAnsi="Arial"/>
        </w:rPr>
        <w:t xml:space="preserve"> to which that stamp is applied by that </w:t>
      </w:r>
      <w:r w:rsidR="00804D7A">
        <w:rPr>
          <w:rFonts w:ascii="Arial" w:hAnsi="Arial"/>
        </w:rPr>
        <w:t>insurer</w:t>
      </w:r>
      <w:r w:rsidRPr="001A03AB">
        <w:rPr>
          <w:rFonts w:ascii="Arial" w:hAnsi="Arial"/>
        </w:rPr>
        <w:t>.</w:t>
      </w:r>
      <w:r w:rsidR="00BF72C8" w:rsidRPr="001A03AB">
        <w:rPr>
          <w:rFonts w:ascii="Arial" w:hAnsi="Arial"/>
        </w:rPr>
        <w:t xml:space="preserve"> Stamp conditions should be removed and recorded elsewhere in the contract, where there is provision </w:t>
      </w:r>
      <w:r w:rsidR="0031213B" w:rsidRPr="001A03AB">
        <w:rPr>
          <w:rFonts w:ascii="Arial" w:hAnsi="Arial"/>
        </w:rPr>
        <w:t xml:space="preserve">so </w:t>
      </w:r>
      <w:r w:rsidR="00BF72C8" w:rsidRPr="001A03AB">
        <w:rPr>
          <w:rFonts w:ascii="Arial" w:hAnsi="Arial"/>
        </w:rPr>
        <w:t>to do.</w:t>
      </w:r>
    </w:p>
    <w:p w14:paraId="0298A41A" w14:textId="77777777" w:rsidR="00DD1BC8" w:rsidRPr="001A03AB" w:rsidRDefault="00DD1BC8" w:rsidP="00642C6F">
      <w:pPr>
        <w:pStyle w:val="MRBodyTextIndent"/>
        <w:rPr>
          <w:rFonts w:ascii="Arial" w:hAnsi="Arial"/>
        </w:rPr>
      </w:pPr>
    </w:p>
    <w:p w14:paraId="34DC2475" w14:textId="77777777" w:rsidR="00BF72C8" w:rsidRPr="001A03AB" w:rsidRDefault="00DD1BC8" w:rsidP="00642C6F">
      <w:pPr>
        <w:pStyle w:val="MRBodyTextIndent"/>
        <w:rPr>
          <w:rFonts w:ascii="Arial" w:hAnsi="Arial"/>
        </w:rPr>
      </w:pPr>
      <w:r w:rsidRPr="001A03AB">
        <w:rPr>
          <w:rFonts w:ascii="Arial" w:hAnsi="Arial"/>
        </w:rPr>
        <w:t xml:space="preserve">A line condition is defined as one manually applied by </w:t>
      </w:r>
      <w:r w:rsidR="00804D7A">
        <w:rPr>
          <w:rFonts w:ascii="Arial" w:hAnsi="Arial"/>
        </w:rPr>
        <w:t>insurer</w:t>
      </w:r>
      <w:r w:rsidRPr="001A03AB">
        <w:rPr>
          <w:rFonts w:ascii="Arial" w:hAnsi="Arial"/>
        </w:rPr>
        <w:t xml:space="preserve">s on a </w:t>
      </w:r>
      <w:r w:rsidR="00E65EEF" w:rsidRPr="001A03AB">
        <w:rPr>
          <w:rFonts w:ascii="Arial" w:hAnsi="Arial"/>
        </w:rPr>
        <w:t>contract</w:t>
      </w:r>
      <w:r w:rsidRPr="001A03AB">
        <w:rPr>
          <w:rFonts w:ascii="Arial" w:hAnsi="Arial"/>
        </w:rPr>
        <w:t xml:space="preserve"> by </w:t>
      </w:r>
      <w:r w:rsidR="00E65EEF" w:rsidRPr="001A03AB">
        <w:rPr>
          <w:rFonts w:ascii="Arial" w:hAnsi="Arial"/>
        </w:rPr>
        <w:t>contract</w:t>
      </w:r>
      <w:r w:rsidRPr="001A03AB">
        <w:rPr>
          <w:rFonts w:ascii="Arial" w:hAnsi="Arial"/>
        </w:rPr>
        <w:t xml:space="preserve"> basis against their written line.</w:t>
      </w:r>
      <w:r w:rsidR="00BF72C8" w:rsidRPr="001A03AB">
        <w:rPr>
          <w:rFonts w:ascii="Arial" w:hAnsi="Arial"/>
        </w:rPr>
        <w:t xml:space="preserve"> Certain line conditions that are relevant to the </w:t>
      </w:r>
      <w:r w:rsidR="00E65EEF" w:rsidRPr="001A03AB">
        <w:rPr>
          <w:rFonts w:ascii="Arial" w:hAnsi="Arial"/>
        </w:rPr>
        <w:t>contract</w:t>
      </w:r>
      <w:r w:rsidR="00BF72C8" w:rsidRPr="001A03AB">
        <w:rPr>
          <w:rFonts w:ascii="Arial" w:hAnsi="Arial"/>
        </w:rPr>
        <w:t xml:space="preserve"> and cannot be specified elsewhere may remain in the Security Details section. If line conditions are necessary they must not contain acronyms or abbreviations but should state the condition in full, for example “No LOC” should be stated “No Letters of Credit”.</w:t>
      </w:r>
      <w:r w:rsidR="00695093" w:rsidRPr="001A03AB">
        <w:rPr>
          <w:rFonts w:ascii="Arial" w:hAnsi="Arial"/>
        </w:rPr>
        <w:t xml:space="preserve"> </w:t>
      </w:r>
      <w:r w:rsidR="00BF72C8" w:rsidRPr="001A03AB">
        <w:rPr>
          <w:rFonts w:ascii="Arial" w:hAnsi="Arial"/>
        </w:rPr>
        <w:t xml:space="preserve">Refer to C3.6 for details. </w:t>
      </w:r>
    </w:p>
    <w:p w14:paraId="7C6F5A05" w14:textId="77777777" w:rsidR="00DD1BC8" w:rsidRPr="001A03AB" w:rsidRDefault="00DD1BC8" w:rsidP="00642C6F">
      <w:pPr>
        <w:pStyle w:val="MRBodyTextIndent"/>
        <w:rPr>
          <w:rFonts w:ascii="Arial" w:hAnsi="Arial"/>
        </w:rPr>
      </w:pPr>
    </w:p>
    <w:p w14:paraId="56DD6787" w14:textId="77777777" w:rsidR="006F7EAD" w:rsidRPr="001A03AB" w:rsidRDefault="00242FEB" w:rsidP="00642C6F">
      <w:pPr>
        <w:pStyle w:val="MRBodyTextIndent"/>
        <w:rPr>
          <w:rFonts w:ascii="Arial" w:hAnsi="Arial"/>
        </w:rPr>
      </w:pPr>
      <w:r w:rsidRPr="001A03AB">
        <w:rPr>
          <w:rFonts w:ascii="Arial" w:hAnsi="Arial"/>
        </w:rPr>
        <w:t>Insurers must not use stamp/line conditions that specify “No Subscription Agreement” or “Ex Subscription Agreement” or similar.</w:t>
      </w:r>
      <w:r w:rsidR="0098087A" w:rsidRPr="001A03AB">
        <w:rPr>
          <w:rFonts w:ascii="Arial" w:hAnsi="Arial"/>
        </w:rPr>
        <w:t xml:space="preserve">. If there are particular provisions </w:t>
      </w:r>
      <w:r w:rsidR="00EC1310" w:rsidRPr="001A03AB">
        <w:rPr>
          <w:rFonts w:ascii="Arial" w:hAnsi="Arial"/>
        </w:rPr>
        <w:t>I</w:t>
      </w:r>
      <w:r w:rsidR="0098087A" w:rsidRPr="001A03AB">
        <w:rPr>
          <w:rFonts w:ascii="Arial" w:hAnsi="Arial"/>
        </w:rPr>
        <w:t>nsurers do not wish to apply to them, these can be explicitly stated against the relevant Subscription Agreement heading or in exceptional circumstances not catered for in the Subscription Agreement, be specified as a line condition.</w:t>
      </w:r>
    </w:p>
    <w:p w14:paraId="06D98DAC" w14:textId="77777777" w:rsidR="006F7EAD" w:rsidRPr="001A03AB" w:rsidRDefault="006F7EAD" w:rsidP="006F7EAD">
      <w:pPr>
        <w:pStyle w:val="MRBodyTextIndent"/>
        <w:rPr>
          <w:rFonts w:ascii="Arial" w:hAnsi="Arial"/>
        </w:rPr>
      </w:pPr>
      <w:r w:rsidRPr="001A03AB">
        <w:rPr>
          <w:rFonts w:ascii="Arial" w:hAnsi="Arial"/>
        </w:rPr>
        <w:t xml:space="preserve">In order to reduce the number of incorrectly keyed references, insurers are encouraged to use alpha/numeric structured stamps where available. An example of such a stamp is shown below. </w:t>
      </w:r>
    </w:p>
    <w:p w14:paraId="631CBAFA" w14:textId="77777777" w:rsidR="006F7EAD" w:rsidRPr="001A03AB" w:rsidRDefault="001D09AB" w:rsidP="006F7EAD">
      <w:pPr>
        <w:pStyle w:val="MRBodyTextIndent"/>
        <w:rPr>
          <w:rFonts w:ascii="Arial" w:hAnsi="Arial"/>
        </w:rPr>
      </w:pPr>
      <w:r w:rsidRPr="001A03AB">
        <w:rPr>
          <w:rFonts w:ascii="Arial" w:hAnsi="Arial"/>
          <w:noProof/>
          <w:lang w:eastAsia="en-GB"/>
        </w:rPr>
        <w:drawing>
          <wp:anchor distT="0" distB="0" distL="114300" distR="114300" simplePos="0" relativeHeight="251658752" behindDoc="0" locked="0" layoutInCell="1" allowOverlap="1" wp14:anchorId="0AE0F106" wp14:editId="728B2F7F">
            <wp:simplePos x="0" y="0"/>
            <wp:positionH relativeFrom="column">
              <wp:posOffset>503555</wp:posOffset>
            </wp:positionH>
            <wp:positionV relativeFrom="paragraph">
              <wp:posOffset>163195</wp:posOffset>
            </wp:positionV>
            <wp:extent cx="1367790" cy="384810"/>
            <wp:effectExtent l="0" t="0" r="381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4">
                      <a:extLst>
                        <a:ext uri="{28A0092B-C50C-407E-A947-70E740481C1C}">
                          <a14:useLocalDpi xmlns:a14="http://schemas.microsoft.com/office/drawing/2010/main" val="0"/>
                        </a:ext>
                      </a:extLst>
                    </a:blip>
                    <a:srcRect b="38289"/>
                    <a:stretch>
                      <a:fillRect/>
                    </a:stretch>
                  </pic:blipFill>
                  <pic:spPr bwMode="auto">
                    <a:xfrm>
                      <a:off x="0" y="0"/>
                      <a:ext cx="1367790" cy="384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3DEB33" w14:textId="77777777" w:rsidR="006F7EAD" w:rsidRPr="001A03AB" w:rsidRDefault="006F7EAD" w:rsidP="006F7EAD">
      <w:pPr>
        <w:pStyle w:val="MRBodyTextIndent"/>
        <w:rPr>
          <w:rFonts w:ascii="Arial" w:hAnsi="Arial"/>
        </w:rPr>
      </w:pPr>
    </w:p>
    <w:p w14:paraId="4274F053" w14:textId="77777777" w:rsidR="0098087A" w:rsidRPr="001A03AB" w:rsidRDefault="0098087A" w:rsidP="00642C6F">
      <w:pPr>
        <w:pStyle w:val="MRBodyTextIndent"/>
        <w:rPr>
          <w:rFonts w:ascii="Arial" w:hAnsi="Arial"/>
        </w:rPr>
      </w:pPr>
    </w:p>
    <w:p w14:paraId="1B34701A" w14:textId="77777777" w:rsidR="00DD1BC8" w:rsidRPr="00722C4A" w:rsidRDefault="00DD1BC8" w:rsidP="00E740B6">
      <w:pPr>
        <w:pStyle w:val="MRAppendix2"/>
      </w:pPr>
      <w:bookmarkStart w:id="66" w:name="_Toc190659716"/>
      <w:r w:rsidRPr="00722C4A">
        <w:t>Guidance on specific fields:</w:t>
      </w:r>
      <w:bookmarkEnd w:id="66"/>
    </w:p>
    <w:p w14:paraId="45BD6804" w14:textId="77777777" w:rsidR="00EE4239" w:rsidRPr="001A03AB" w:rsidRDefault="00E04DCF" w:rsidP="001A03AB">
      <w:pPr>
        <w:pStyle w:val="MRAppendix3"/>
        <w:tabs>
          <w:tab w:val="clear" w:pos="2880"/>
          <w:tab w:val="num" w:pos="1701"/>
        </w:tabs>
        <w:ind w:left="1701" w:hanging="992"/>
        <w:rPr>
          <w:i w:val="0"/>
        </w:rPr>
      </w:pPr>
      <w:r w:rsidRPr="001A03AB">
        <w:rPr>
          <w:i w:val="0"/>
        </w:rPr>
        <w:t>(Re)</w:t>
      </w:r>
      <w:r w:rsidR="00056511" w:rsidRPr="001A03AB">
        <w:rPr>
          <w:i w:val="0"/>
        </w:rPr>
        <w:t>I</w:t>
      </w:r>
      <w:r w:rsidR="00EC2B12" w:rsidRPr="001A03AB">
        <w:rPr>
          <w:i w:val="0"/>
        </w:rPr>
        <w:t>nsur</w:t>
      </w:r>
      <w:r w:rsidR="00345573" w:rsidRPr="001A03AB">
        <w:rPr>
          <w:i w:val="0"/>
        </w:rPr>
        <w:t xml:space="preserve">ers </w:t>
      </w:r>
      <w:r w:rsidR="000B1E00" w:rsidRPr="001A03AB">
        <w:rPr>
          <w:i w:val="0"/>
        </w:rPr>
        <w:t>L</w:t>
      </w:r>
      <w:r w:rsidR="00345573" w:rsidRPr="001A03AB">
        <w:rPr>
          <w:i w:val="0"/>
        </w:rPr>
        <w:t>iability</w:t>
      </w:r>
    </w:p>
    <w:p w14:paraId="0E4C41BD" w14:textId="77777777" w:rsidR="00EE4239" w:rsidRPr="00722C4A" w:rsidRDefault="0008444A" w:rsidP="0025183A">
      <w:pPr>
        <w:pStyle w:val="MRBodyTextIndent"/>
        <w:keepNext/>
        <w:spacing w:before="240"/>
        <w:rPr>
          <w:rFonts w:ascii="Arial" w:hAnsi="Arial"/>
          <w:b/>
        </w:rPr>
      </w:pPr>
      <w:r w:rsidRPr="00722C4A">
        <w:rPr>
          <w:rFonts w:ascii="Arial" w:hAnsi="Arial"/>
          <w:b/>
        </w:rPr>
        <w:t>This heading is no</w:t>
      </w:r>
      <w:r w:rsidR="00E65EEF" w:rsidRPr="00722C4A">
        <w:rPr>
          <w:rFonts w:ascii="Arial" w:hAnsi="Arial"/>
          <w:b/>
        </w:rPr>
        <w:t>t</w:t>
      </w:r>
      <w:r w:rsidRPr="00722C4A">
        <w:rPr>
          <w:rFonts w:ascii="Arial" w:hAnsi="Arial"/>
          <w:b/>
        </w:rPr>
        <w:t xml:space="preserve"> required within the </w:t>
      </w:r>
      <w:r w:rsidR="00597179" w:rsidRPr="00722C4A">
        <w:rPr>
          <w:rFonts w:ascii="Arial" w:hAnsi="Arial"/>
          <w:b/>
        </w:rPr>
        <w:t>Line slip</w:t>
      </w:r>
      <w:r w:rsidRPr="00722C4A">
        <w:rPr>
          <w:rFonts w:ascii="Arial" w:hAnsi="Arial"/>
          <w:b/>
        </w:rPr>
        <w:t xml:space="preserve"> contract</w:t>
      </w:r>
      <w:r w:rsidR="00A51BB9" w:rsidRPr="00722C4A">
        <w:rPr>
          <w:rFonts w:ascii="Arial" w:hAnsi="Arial"/>
          <w:b/>
        </w:rPr>
        <w:t>:</w:t>
      </w:r>
    </w:p>
    <w:p w14:paraId="1E82B2CC" w14:textId="77777777" w:rsidR="0008444A" w:rsidRPr="001A03AB" w:rsidRDefault="0008444A" w:rsidP="00642C6F">
      <w:pPr>
        <w:pStyle w:val="MRBodyTextIndent"/>
        <w:rPr>
          <w:rFonts w:ascii="Arial" w:hAnsi="Arial"/>
        </w:rPr>
      </w:pPr>
    </w:p>
    <w:p w14:paraId="17120C5C" w14:textId="77777777" w:rsidR="00226832" w:rsidRPr="001A03AB" w:rsidRDefault="00226832" w:rsidP="00642C6F">
      <w:pPr>
        <w:pStyle w:val="MRBodyTextIndent"/>
        <w:rPr>
          <w:rFonts w:ascii="Arial" w:hAnsi="Arial"/>
          <w:i/>
          <w:iCs/>
        </w:rPr>
      </w:pPr>
      <w:r w:rsidRPr="001A03AB">
        <w:rPr>
          <w:rFonts w:ascii="Arial" w:hAnsi="Arial"/>
          <w:i/>
          <w:iCs/>
        </w:rPr>
        <w:t xml:space="preserve">(NOTE: There is no longer a need for a several liability clause within the </w:t>
      </w:r>
      <w:r w:rsidR="00597179" w:rsidRPr="001A03AB">
        <w:rPr>
          <w:rFonts w:ascii="Arial" w:hAnsi="Arial"/>
          <w:i/>
          <w:iCs/>
        </w:rPr>
        <w:t>Line slip</w:t>
      </w:r>
      <w:r w:rsidRPr="001A03AB">
        <w:rPr>
          <w:rFonts w:ascii="Arial" w:hAnsi="Arial"/>
          <w:i/>
          <w:iCs/>
        </w:rPr>
        <w:t xml:space="preserve"> contract as each </w:t>
      </w:r>
      <w:r w:rsidR="00722C4A" w:rsidRPr="001A03AB">
        <w:rPr>
          <w:rFonts w:ascii="Arial" w:hAnsi="Arial"/>
          <w:i/>
          <w:iCs/>
        </w:rPr>
        <w:t xml:space="preserve">insurance </w:t>
      </w:r>
      <w:r w:rsidR="008F0D25" w:rsidRPr="001A03AB">
        <w:rPr>
          <w:rFonts w:ascii="Arial" w:hAnsi="Arial"/>
          <w:i/>
          <w:iCs/>
        </w:rPr>
        <w:t xml:space="preserve">bound </w:t>
      </w:r>
      <w:r w:rsidRPr="001A03AB">
        <w:rPr>
          <w:rFonts w:ascii="Arial" w:hAnsi="Arial"/>
          <w:i/>
          <w:iCs/>
        </w:rPr>
        <w:t>will contain suitable several liability language).</w:t>
      </w:r>
    </w:p>
    <w:p w14:paraId="2A70ED81" w14:textId="77777777" w:rsidR="00EE4239" w:rsidRPr="001A03AB" w:rsidRDefault="00EE4239" w:rsidP="00642C6F">
      <w:pPr>
        <w:pStyle w:val="MRBodyTextIndent"/>
        <w:rPr>
          <w:rFonts w:ascii="Arial" w:hAnsi="Arial"/>
        </w:rPr>
      </w:pPr>
    </w:p>
    <w:p w14:paraId="49543DA9" w14:textId="77777777" w:rsidR="00EE4239" w:rsidRPr="00B55069" w:rsidRDefault="00DD1BC8" w:rsidP="001A03AB">
      <w:pPr>
        <w:pStyle w:val="MRAppendix3"/>
        <w:tabs>
          <w:tab w:val="clear" w:pos="2880"/>
          <w:tab w:val="num" w:pos="1701"/>
        </w:tabs>
        <w:ind w:left="1701" w:hanging="992"/>
        <w:rPr>
          <w:i w:val="0"/>
        </w:rPr>
      </w:pPr>
      <w:r w:rsidRPr="00B55069">
        <w:rPr>
          <w:i w:val="0"/>
        </w:rPr>
        <w:t>Order Hereon</w:t>
      </w:r>
      <w:r w:rsidR="003B2119" w:rsidRPr="00B55069">
        <w:rPr>
          <w:i w:val="0"/>
        </w:rPr>
        <w:t xml:space="preserve"> - </w:t>
      </w:r>
      <w:r w:rsidR="00A51BB9" w:rsidRPr="00B55069">
        <w:rPr>
          <w:i w:val="0"/>
        </w:rPr>
        <w:t>Mandatory:</w:t>
      </w:r>
    </w:p>
    <w:p w14:paraId="3FCE6764" w14:textId="77777777" w:rsidR="008F0D25" w:rsidRPr="00B55069" w:rsidRDefault="008F0D25" w:rsidP="008F0D25">
      <w:pPr>
        <w:pStyle w:val="MRBodyTextIndent"/>
        <w:rPr>
          <w:rFonts w:ascii="Arial" w:hAnsi="Arial"/>
        </w:rPr>
      </w:pPr>
      <w:r w:rsidRPr="00B55069">
        <w:rPr>
          <w:rFonts w:ascii="Arial" w:hAnsi="Arial"/>
        </w:rPr>
        <w:t>It is expected that the percentage of contract order on a Line slip agreement will be 100% of the whole.</w:t>
      </w:r>
    </w:p>
    <w:p w14:paraId="6C614FDA" w14:textId="77777777" w:rsidR="00304510" w:rsidRPr="00B55069" w:rsidRDefault="00FE49AA" w:rsidP="00B55069">
      <w:pPr>
        <w:pStyle w:val="MRAppendix3"/>
        <w:tabs>
          <w:tab w:val="clear" w:pos="2880"/>
          <w:tab w:val="num" w:pos="1701"/>
        </w:tabs>
        <w:spacing w:before="240"/>
        <w:ind w:left="1701" w:hanging="992"/>
        <w:rPr>
          <w:i w:val="0"/>
        </w:rPr>
      </w:pPr>
      <w:r w:rsidRPr="00B55069">
        <w:rPr>
          <w:i w:val="0"/>
        </w:rPr>
        <w:lastRenderedPageBreak/>
        <w:t>Basis of Written Lines</w:t>
      </w:r>
      <w:r w:rsidR="003B2119" w:rsidRPr="00B55069">
        <w:rPr>
          <w:i w:val="0"/>
        </w:rPr>
        <w:t xml:space="preserve"> - </w:t>
      </w:r>
      <w:r w:rsidR="0093329F" w:rsidRPr="00B55069">
        <w:rPr>
          <w:i w:val="0"/>
        </w:rPr>
        <w:t>Mandatory</w:t>
      </w:r>
      <w:r w:rsidR="00304510" w:rsidRPr="00B55069">
        <w:rPr>
          <w:i w:val="0"/>
        </w:rPr>
        <w:t>:</w:t>
      </w:r>
    </w:p>
    <w:p w14:paraId="6C4146F1" w14:textId="77777777" w:rsidR="00FE49AA" w:rsidRPr="00B55069" w:rsidRDefault="00FE49AA" w:rsidP="00642C6F">
      <w:pPr>
        <w:pStyle w:val="MRBodyTextIndent"/>
        <w:rPr>
          <w:rFonts w:ascii="Arial" w:hAnsi="Arial"/>
        </w:rPr>
      </w:pPr>
      <w:r w:rsidRPr="00B55069">
        <w:rPr>
          <w:rFonts w:ascii="Arial" w:hAnsi="Arial"/>
        </w:rPr>
        <w:t xml:space="preserve">The basis on which subscribing </w:t>
      </w:r>
      <w:r w:rsidR="00804D7A">
        <w:rPr>
          <w:rFonts w:ascii="Arial" w:hAnsi="Arial"/>
        </w:rPr>
        <w:t>insurer</w:t>
      </w:r>
      <w:r w:rsidRPr="00B55069">
        <w:rPr>
          <w:rFonts w:ascii="Arial" w:hAnsi="Arial"/>
        </w:rPr>
        <w:t>s</w:t>
      </w:r>
      <w:r w:rsidR="000B1E00" w:rsidRPr="00B55069">
        <w:rPr>
          <w:rFonts w:ascii="Arial" w:hAnsi="Arial"/>
        </w:rPr>
        <w:t>’</w:t>
      </w:r>
      <w:r w:rsidRPr="00B55069">
        <w:rPr>
          <w:rFonts w:ascii="Arial" w:hAnsi="Arial"/>
        </w:rPr>
        <w:t xml:space="preserve"> written lines are applied to the </w:t>
      </w:r>
      <w:r w:rsidR="008F0D25" w:rsidRPr="00B55069">
        <w:rPr>
          <w:rFonts w:ascii="Arial" w:hAnsi="Arial"/>
        </w:rPr>
        <w:t xml:space="preserve">Line slip </w:t>
      </w:r>
      <w:r w:rsidRPr="00B55069">
        <w:rPr>
          <w:rFonts w:ascii="Arial" w:hAnsi="Arial"/>
        </w:rPr>
        <w:t>order. There are</w:t>
      </w:r>
      <w:r w:rsidR="0053058A" w:rsidRPr="00B55069">
        <w:rPr>
          <w:rFonts w:ascii="Arial" w:hAnsi="Arial"/>
        </w:rPr>
        <w:t xml:space="preserve"> typically</w:t>
      </w:r>
      <w:r w:rsidRPr="00B55069">
        <w:rPr>
          <w:rFonts w:ascii="Arial" w:hAnsi="Arial"/>
        </w:rPr>
        <w:t xml:space="preserve"> </w:t>
      </w:r>
      <w:r w:rsidR="008F0D25" w:rsidRPr="00B55069">
        <w:rPr>
          <w:rFonts w:ascii="Arial" w:hAnsi="Arial"/>
        </w:rPr>
        <w:t xml:space="preserve">two </w:t>
      </w:r>
      <w:r w:rsidRPr="00B55069">
        <w:rPr>
          <w:rFonts w:ascii="Arial" w:hAnsi="Arial"/>
        </w:rPr>
        <w:t>variations that may be used</w:t>
      </w:r>
      <w:r w:rsidR="0053058A" w:rsidRPr="00B55069">
        <w:rPr>
          <w:rFonts w:ascii="Arial" w:hAnsi="Arial"/>
        </w:rPr>
        <w:t>:</w:t>
      </w:r>
      <w:r w:rsidRPr="00B55069">
        <w:rPr>
          <w:rFonts w:ascii="Arial" w:hAnsi="Arial"/>
        </w:rPr>
        <w:t xml:space="preserve"> </w:t>
      </w:r>
    </w:p>
    <w:p w14:paraId="1F4B8935" w14:textId="77777777" w:rsidR="00FE49AA" w:rsidRPr="00B55069" w:rsidRDefault="00FE49AA" w:rsidP="00F056D6">
      <w:pPr>
        <w:pStyle w:val="MRBodyTextIndent"/>
        <w:numPr>
          <w:ilvl w:val="0"/>
          <w:numId w:val="11"/>
        </w:numPr>
        <w:rPr>
          <w:rFonts w:ascii="Arial" w:hAnsi="Arial"/>
        </w:rPr>
      </w:pPr>
      <w:r w:rsidRPr="00B55069">
        <w:rPr>
          <w:rFonts w:ascii="Arial" w:hAnsi="Arial"/>
        </w:rPr>
        <w:t>Percentage of Whole</w:t>
      </w:r>
      <w:r w:rsidR="00372A81" w:rsidRPr="00B55069">
        <w:rPr>
          <w:rFonts w:ascii="Arial" w:hAnsi="Arial"/>
        </w:rPr>
        <w:t>.</w:t>
      </w:r>
    </w:p>
    <w:p w14:paraId="2FDB8142" w14:textId="77777777" w:rsidR="00FE49AA" w:rsidRPr="00B55069" w:rsidRDefault="00FE49AA" w:rsidP="00F056D6">
      <w:pPr>
        <w:pStyle w:val="MRBodyTextIndent"/>
        <w:numPr>
          <w:ilvl w:val="0"/>
          <w:numId w:val="11"/>
        </w:numPr>
        <w:rPr>
          <w:rFonts w:ascii="Arial" w:hAnsi="Arial"/>
        </w:rPr>
      </w:pPr>
      <w:r w:rsidRPr="00B55069">
        <w:rPr>
          <w:rFonts w:ascii="Arial" w:hAnsi="Arial"/>
        </w:rPr>
        <w:t>Part of Whole (Can only be used where orders are expressed as monetary amounts and not percentages)</w:t>
      </w:r>
      <w:r w:rsidR="00372A81" w:rsidRPr="00B55069">
        <w:rPr>
          <w:rFonts w:ascii="Arial" w:hAnsi="Arial"/>
        </w:rPr>
        <w:t>.</w:t>
      </w:r>
    </w:p>
    <w:p w14:paraId="12FA9400" w14:textId="77777777" w:rsidR="00A97437" w:rsidRPr="00B55069" w:rsidRDefault="00A97437" w:rsidP="00A97437">
      <w:pPr>
        <w:pStyle w:val="MRBodyTextIndent"/>
        <w:rPr>
          <w:rFonts w:ascii="Arial" w:hAnsi="Arial"/>
        </w:rPr>
      </w:pPr>
    </w:p>
    <w:p w14:paraId="320C815E" w14:textId="77777777" w:rsidR="00FE49AA" w:rsidRPr="00B55069" w:rsidRDefault="00FE49AA" w:rsidP="005F3B72">
      <w:pPr>
        <w:pStyle w:val="MRBodyTextIndent"/>
        <w:rPr>
          <w:rFonts w:ascii="Arial" w:hAnsi="Arial"/>
        </w:rPr>
      </w:pPr>
      <w:bookmarkStart w:id="67" w:name="_Toc190659717"/>
      <w:r w:rsidRPr="00B55069">
        <w:rPr>
          <w:rFonts w:ascii="Arial" w:hAnsi="Arial"/>
        </w:rPr>
        <w:t xml:space="preserve">Not all written lines are currently expressed as percentages; some are expressed as monetary amounts; </w:t>
      </w:r>
      <w:r w:rsidR="008F0D25" w:rsidRPr="00B55069">
        <w:rPr>
          <w:rFonts w:ascii="Arial" w:hAnsi="Arial"/>
        </w:rPr>
        <w:t>u</w:t>
      </w:r>
      <w:r w:rsidRPr="00B55069">
        <w:rPr>
          <w:rFonts w:ascii="Arial" w:hAnsi="Arial"/>
        </w:rPr>
        <w:t>nits or “per mille”.</w:t>
      </w:r>
      <w:r w:rsidR="00695093" w:rsidRPr="00B55069">
        <w:rPr>
          <w:rFonts w:ascii="Arial" w:hAnsi="Arial"/>
        </w:rPr>
        <w:t xml:space="preserve"> </w:t>
      </w:r>
      <w:r w:rsidRPr="00B55069">
        <w:rPr>
          <w:rFonts w:ascii="Arial" w:hAnsi="Arial"/>
        </w:rPr>
        <w:t>For ease of understanding, it is preferable that written lines are expressed as percentages of whole or order. In cases where it may be more appropriate to express lines in other ways, this must be clearly expressed against the written lines in the</w:t>
      </w:r>
      <w:r w:rsidR="00695093" w:rsidRPr="00B55069">
        <w:rPr>
          <w:rFonts w:ascii="Arial" w:hAnsi="Arial"/>
        </w:rPr>
        <w:t xml:space="preserve"> </w:t>
      </w:r>
      <w:r w:rsidR="006C60FF" w:rsidRPr="00B55069">
        <w:rPr>
          <w:rFonts w:ascii="Arial" w:hAnsi="Arial"/>
        </w:rPr>
        <w:t>Security Details</w:t>
      </w:r>
      <w:r w:rsidR="00695093" w:rsidRPr="00B55069">
        <w:rPr>
          <w:rFonts w:ascii="Arial" w:hAnsi="Arial"/>
        </w:rPr>
        <w:t xml:space="preserve"> </w:t>
      </w:r>
      <w:r w:rsidR="0093329F" w:rsidRPr="00B55069">
        <w:rPr>
          <w:rFonts w:ascii="Arial" w:hAnsi="Arial"/>
        </w:rPr>
        <w:t>section</w:t>
      </w:r>
      <w:r w:rsidRPr="00B55069">
        <w:rPr>
          <w:rFonts w:ascii="Arial" w:hAnsi="Arial"/>
        </w:rPr>
        <w:t xml:space="preserve"> of the</w:t>
      </w:r>
      <w:r w:rsidR="000B1E00" w:rsidRPr="00B55069">
        <w:rPr>
          <w:rFonts w:ascii="Arial" w:hAnsi="Arial"/>
        </w:rPr>
        <w:t xml:space="preserve"> </w:t>
      </w:r>
      <w:r w:rsidR="00597179" w:rsidRPr="00B55069">
        <w:rPr>
          <w:rFonts w:ascii="Arial" w:hAnsi="Arial"/>
        </w:rPr>
        <w:t>Line slip</w:t>
      </w:r>
      <w:r w:rsidRPr="00B55069">
        <w:rPr>
          <w:rFonts w:ascii="Arial" w:hAnsi="Arial"/>
        </w:rPr>
        <w:t>.</w:t>
      </w:r>
      <w:bookmarkEnd w:id="67"/>
      <w:r w:rsidRPr="00B55069">
        <w:rPr>
          <w:rFonts w:ascii="Arial" w:hAnsi="Arial"/>
        </w:rPr>
        <w:t xml:space="preserve"> </w:t>
      </w:r>
    </w:p>
    <w:p w14:paraId="24CBC3EC" w14:textId="77777777" w:rsidR="00FE49AA" w:rsidRPr="00B55069" w:rsidRDefault="00FE49AA" w:rsidP="00642C6F">
      <w:pPr>
        <w:pStyle w:val="MRBodyTextIndent"/>
        <w:rPr>
          <w:rFonts w:ascii="Arial" w:hAnsi="Arial"/>
        </w:rPr>
      </w:pPr>
      <w:r w:rsidRPr="00B55069">
        <w:rPr>
          <w:rFonts w:ascii="Arial" w:hAnsi="Arial"/>
        </w:rPr>
        <w:t>No further information, should be entered under this heading.</w:t>
      </w:r>
    </w:p>
    <w:p w14:paraId="3828073B" w14:textId="77777777" w:rsidR="00FE49AA" w:rsidRPr="00B55069" w:rsidRDefault="00FE49AA" w:rsidP="00642C6F">
      <w:pPr>
        <w:pStyle w:val="MRBodyTextIndent"/>
        <w:rPr>
          <w:rFonts w:ascii="Arial" w:hAnsi="Arial"/>
        </w:rPr>
      </w:pPr>
    </w:p>
    <w:p w14:paraId="72AA3BBF" w14:textId="77777777" w:rsidR="0025183A" w:rsidRPr="00B55069" w:rsidRDefault="00FE49AA" w:rsidP="00B55069">
      <w:pPr>
        <w:pStyle w:val="MRAppendix3"/>
        <w:tabs>
          <w:tab w:val="clear" w:pos="2880"/>
          <w:tab w:val="num" w:pos="1701"/>
        </w:tabs>
        <w:spacing w:before="240"/>
        <w:ind w:left="1701" w:hanging="992"/>
        <w:rPr>
          <w:i w:val="0"/>
        </w:rPr>
      </w:pPr>
      <w:r w:rsidRPr="00B55069">
        <w:rPr>
          <w:i w:val="0"/>
        </w:rPr>
        <w:t>Basis of Signed Lines</w:t>
      </w:r>
      <w:r w:rsidR="003B2119" w:rsidRPr="00B55069">
        <w:rPr>
          <w:i w:val="0"/>
        </w:rPr>
        <w:t xml:space="preserve"> - </w:t>
      </w:r>
      <w:r w:rsidR="00304510" w:rsidRPr="00B55069">
        <w:rPr>
          <w:i w:val="0"/>
        </w:rPr>
        <w:t>Conditional:</w:t>
      </w:r>
    </w:p>
    <w:p w14:paraId="07C2FC03" w14:textId="77777777" w:rsidR="00304510" w:rsidRPr="00B55069" w:rsidRDefault="00304510" w:rsidP="0025183A">
      <w:pPr>
        <w:pStyle w:val="MRBodyTextIndent"/>
        <w:rPr>
          <w:rFonts w:ascii="Arial" w:hAnsi="Arial"/>
          <w:i/>
        </w:rPr>
      </w:pPr>
      <w:r w:rsidRPr="00B55069">
        <w:rPr>
          <w:rFonts w:ascii="Arial" w:hAnsi="Arial"/>
          <w:i/>
        </w:rPr>
        <w:t>Required where this differs from the basis of written lines.</w:t>
      </w:r>
    </w:p>
    <w:p w14:paraId="5E4AA8AC" w14:textId="77777777" w:rsidR="00DA1EFC" w:rsidRPr="00B55069" w:rsidRDefault="00DA1EFC" w:rsidP="005F3B72">
      <w:pPr>
        <w:pStyle w:val="MRBodyTextIndent"/>
        <w:rPr>
          <w:rFonts w:ascii="Arial" w:hAnsi="Arial"/>
        </w:rPr>
      </w:pPr>
      <w:bookmarkStart w:id="68" w:name="_Toc190659718"/>
    </w:p>
    <w:p w14:paraId="7135C76A" w14:textId="77777777" w:rsidR="00194660" w:rsidRPr="00B55069" w:rsidRDefault="00194660" w:rsidP="005F3B72">
      <w:pPr>
        <w:pStyle w:val="MRBodyTextIndent"/>
        <w:rPr>
          <w:rFonts w:ascii="Arial" w:hAnsi="Arial"/>
        </w:rPr>
      </w:pPr>
      <w:r w:rsidRPr="00B55069">
        <w:rPr>
          <w:rFonts w:ascii="Arial" w:hAnsi="Arial"/>
        </w:rPr>
        <w:t>S</w:t>
      </w:r>
      <w:r w:rsidR="0097519F" w:rsidRPr="00B55069">
        <w:rPr>
          <w:rFonts w:ascii="Arial" w:hAnsi="Arial"/>
        </w:rPr>
        <w:t xml:space="preserve">igned lines should total 100%. </w:t>
      </w:r>
      <w:bookmarkStart w:id="69" w:name="_Toc190659719"/>
      <w:bookmarkEnd w:id="68"/>
    </w:p>
    <w:p w14:paraId="37303428" w14:textId="77777777" w:rsidR="00FE49AA" w:rsidRPr="00B55069" w:rsidRDefault="0097519F" w:rsidP="005F3B72">
      <w:pPr>
        <w:pStyle w:val="MRBodyTextIndent"/>
        <w:rPr>
          <w:rFonts w:ascii="Arial" w:hAnsi="Arial"/>
        </w:rPr>
      </w:pPr>
      <w:r w:rsidRPr="00B55069">
        <w:rPr>
          <w:rFonts w:ascii="Arial" w:hAnsi="Arial"/>
        </w:rPr>
        <w:t>This heading is o</w:t>
      </w:r>
      <w:r w:rsidR="00FE49AA" w:rsidRPr="00B55069">
        <w:rPr>
          <w:rFonts w:ascii="Arial" w:hAnsi="Arial"/>
        </w:rPr>
        <w:t xml:space="preserve">nly required where </w:t>
      </w:r>
      <w:r w:rsidR="009434A2" w:rsidRPr="00B55069">
        <w:rPr>
          <w:rFonts w:ascii="Arial" w:hAnsi="Arial"/>
        </w:rPr>
        <w:t>the basis</w:t>
      </w:r>
      <w:r w:rsidR="00FE49AA" w:rsidRPr="00B55069">
        <w:rPr>
          <w:rFonts w:ascii="Arial" w:hAnsi="Arial"/>
        </w:rPr>
        <w:t xml:space="preserve"> differs from the basis of written lines. Typically the</w:t>
      </w:r>
      <w:r w:rsidR="00695093" w:rsidRPr="00B55069">
        <w:rPr>
          <w:rFonts w:ascii="Arial" w:hAnsi="Arial"/>
        </w:rPr>
        <w:t xml:space="preserve"> </w:t>
      </w:r>
      <w:r w:rsidR="006C60FF" w:rsidRPr="00B55069">
        <w:rPr>
          <w:rFonts w:ascii="Arial" w:hAnsi="Arial"/>
        </w:rPr>
        <w:t xml:space="preserve">Basis of Signed Lines </w:t>
      </w:r>
      <w:r w:rsidR="00FE49AA" w:rsidRPr="00B55069">
        <w:rPr>
          <w:rFonts w:ascii="Arial" w:hAnsi="Arial"/>
        </w:rPr>
        <w:t>will be the same as the</w:t>
      </w:r>
      <w:r w:rsidR="00D93C0A" w:rsidRPr="00B55069">
        <w:rPr>
          <w:rFonts w:ascii="Arial" w:hAnsi="Arial"/>
        </w:rPr>
        <w:t xml:space="preserve"> Basis of Written Lines</w:t>
      </w:r>
      <w:r w:rsidR="00FE49AA" w:rsidRPr="00B55069">
        <w:rPr>
          <w:rFonts w:ascii="Arial" w:hAnsi="Arial"/>
        </w:rPr>
        <w:t xml:space="preserve">, however this </w:t>
      </w:r>
      <w:r w:rsidR="00597179" w:rsidRPr="00B55069">
        <w:rPr>
          <w:rFonts w:ascii="Arial" w:hAnsi="Arial"/>
        </w:rPr>
        <w:t>Line slip</w:t>
      </w:r>
      <w:r w:rsidR="00FE49AA" w:rsidRPr="00B55069">
        <w:rPr>
          <w:rFonts w:ascii="Arial" w:hAnsi="Arial"/>
        </w:rPr>
        <w:t xml:space="preserve"> heading is provided for when there is a need to vary the basis for the signed lines. The heading</w:t>
      </w:r>
      <w:r w:rsidR="00695093" w:rsidRPr="00B55069">
        <w:rPr>
          <w:rFonts w:ascii="Arial" w:hAnsi="Arial"/>
        </w:rPr>
        <w:t xml:space="preserve"> </w:t>
      </w:r>
      <w:r w:rsidR="006C60FF" w:rsidRPr="00B55069">
        <w:rPr>
          <w:rFonts w:ascii="Arial" w:hAnsi="Arial"/>
        </w:rPr>
        <w:t xml:space="preserve">Basis of Signed Lines </w:t>
      </w:r>
      <w:r w:rsidR="00FE49AA" w:rsidRPr="00B55069">
        <w:rPr>
          <w:rFonts w:ascii="Arial" w:hAnsi="Arial"/>
        </w:rPr>
        <w:t xml:space="preserve">may therefore be added as required, immediately under the </w:t>
      </w:r>
      <w:r w:rsidR="006C60FF" w:rsidRPr="00B55069">
        <w:rPr>
          <w:rFonts w:ascii="Arial" w:hAnsi="Arial"/>
        </w:rPr>
        <w:t xml:space="preserve">Basis of Written Lines </w:t>
      </w:r>
      <w:r w:rsidR="00FE49AA" w:rsidRPr="00B55069">
        <w:rPr>
          <w:rFonts w:ascii="Arial" w:hAnsi="Arial"/>
        </w:rPr>
        <w:t>heading in the</w:t>
      </w:r>
      <w:r w:rsidR="00695093" w:rsidRPr="00B55069">
        <w:rPr>
          <w:rFonts w:ascii="Arial" w:hAnsi="Arial"/>
        </w:rPr>
        <w:t xml:space="preserve"> </w:t>
      </w:r>
      <w:r w:rsidR="006C60FF" w:rsidRPr="00B55069">
        <w:rPr>
          <w:rFonts w:ascii="Arial" w:hAnsi="Arial"/>
        </w:rPr>
        <w:t xml:space="preserve">Security Details </w:t>
      </w:r>
      <w:r w:rsidR="0098087A" w:rsidRPr="00B55069">
        <w:rPr>
          <w:rFonts w:ascii="Arial" w:hAnsi="Arial"/>
        </w:rPr>
        <w:t>section</w:t>
      </w:r>
      <w:r w:rsidR="00FE49AA" w:rsidRPr="00B55069">
        <w:rPr>
          <w:rFonts w:ascii="Arial" w:hAnsi="Arial"/>
        </w:rPr>
        <w:t xml:space="preserve"> of the </w:t>
      </w:r>
      <w:r w:rsidR="00597179" w:rsidRPr="00B55069">
        <w:rPr>
          <w:rFonts w:ascii="Arial" w:hAnsi="Arial"/>
        </w:rPr>
        <w:t>Line slip</w:t>
      </w:r>
      <w:r w:rsidR="00FE49AA" w:rsidRPr="00B55069">
        <w:rPr>
          <w:rFonts w:ascii="Arial" w:hAnsi="Arial"/>
        </w:rPr>
        <w:t>.</w:t>
      </w:r>
      <w:bookmarkEnd w:id="69"/>
    </w:p>
    <w:p w14:paraId="4F4DA5BE" w14:textId="77777777" w:rsidR="00FE49AA" w:rsidRPr="00B55069" w:rsidRDefault="00FE49AA" w:rsidP="005F3B72">
      <w:pPr>
        <w:pStyle w:val="MRBodyTextIndent"/>
        <w:rPr>
          <w:rFonts w:ascii="Arial" w:hAnsi="Arial"/>
        </w:rPr>
      </w:pPr>
      <w:bookmarkStart w:id="70" w:name="_Toc190659720"/>
      <w:r w:rsidRPr="00B55069">
        <w:rPr>
          <w:rFonts w:ascii="Arial" w:hAnsi="Arial"/>
        </w:rPr>
        <w:t xml:space="preserve">The </w:t>
      </w:r>
      <w:r w:rsidR="006C60FF" w:rsidRPr="00B55069">
        <w:rPr>
          <w:rFonts w:ascii="Arial" w:hAnsi="Arial"/>
        </w:rPr>
        <w:t xml:space="preserve">Basis of Signed Lines </w:t>
      </w:r>
      <w:r w:rsidRPr="00B55069">
        <w:rPr>
          <w:rFonts w:ascii="Arial" w:hAnsi="Arial"/>
        </w:rPr>
        <w:t>may be left blank at the time of placing but, where relevant, should be completed prior to the finalisation of signed lines. Signed lines should be expressed as percentages.</w:t>
      </w:r>
      <w:bookmarkEnd w:id="70"/>
    </w:p>
    <w:p w14:paraId="70DC413D" w14:textId="77777777" w:rsidR="00856B87" w:rsidRPr="00B55069" w:rsidRDefault="00856B87" w:rsidP="004D5CC7">
      <w:pPr>
        <w:pStyle w:val="BodyText"/>
        <w:rPr>
          <w:rFonts w:ascii="Arial" w:hAnsi="Arial" w:cs="Arial"/>
          <w:b/>
          <w:u w:val="single"/>
        </w:rPr>
      </w:pPr>
    </w:p>
    <w:p w14:paraId="4CBFAB7C" w14:textId="77777777" w:rsidR="00E372DB" w:rsidRPr="00722C4A" w:rsidRDefault="002A4F20" w:rsidP="005F3B72">
      <w:pPr>
        <w:pStyle w:val="MRBodyTextIndent"/>
        <w:keepNext/>
        <w:pageBreakBefore/>
        <w:ind w:left="0"/>
        <w:rPr>
          <w:rFonts w:ascii="Arial" w:hAnsi="Arial"/>
          <w:b/>
          <w:bCs/>
          <w:color w:val="0D2B88"/>
          <w:spacing w:val="-4"/>
          <w:kern w:val="28"/>
        </w:rPr>
      </w:pPr>
      <w:bookmarkStart w:id="71" w:name="_Toc190659721"/>
      <w:r w:rsidRPr="00722C4A">
        <w:rPr>
          <w:rFonts w:ascii="Arial" w:hAnsi="Arial"/>
          <w:b/>
          <w:bCs/>
          <w:color w:val="0D2B88"/>
          <w:spacing w:val="-4"/>
          <w:kern w:val="28"/>
        </w:rPr>
        <w:lastRenderedPageBreak/>
        <w:t>G</w:t>
      </w:r>
      <w:r w:rsidR="00E372DB" w:rsidRPr="00722C4A">
        <w:rPr>
          <w:rFonts w:ascii="Arial" w:hAnsi="Arial"/>
          <w:b/>
          <w:bCs/>
          <w:color w:val="0D2B88"/>
          <w:spacing w:val="-4"/>
          <w:kern w:val="28"/>
        </w:rPr>
        <w:t>uide to Orders</w:t>
      </w:r>
      <w:bookmarkEnd w:id="71"/>
    </w:p>
    <w:p w14:paraId="7022844B" w14:textId="77777777" w:rsidR="00E372DB" w:rsidRPr="00B55069" w:rsidRDefault="00E372DB" w:rsidP="00642C6F">
      <w:pPr>
        <w:pStyle w:val="MRBodyTextIndent"/>
        <w:rPr>
          <w:rFonts w:ascii="Arial" w:hAnsi="Arial"/>
        </w:rPr>
      </w:pPr>
      <w:r w:rsidRPr="00B55069">
        <w:rPr>
          <w:rFonts w:ascii="Arial" w:hAnsi="Arial"/>
        </w:rPr>
        <w:t xml:space="preserve">This </w:t>
      </w:r>
      <w:r w:rsidR="004A0CEB" w:rsidRPr="00B55069">
        <w:rPr>
          <w:rFonts w:ascii="Arial" w:hAnsi="Arial"/>
        </w:rPr>
        <w:t>guide</w:t>
      </w:r>
      <w:r w:rsidRPr="00B55069">
        <w:rPr>
          <w:rFonts w:ascii="Arial" w:hAnsi="Arial"/>
        </w:rPr>
        <w:t xml:space="preserve"> provides some examples of how orders may be expressed on Market Reform Contracts. It is typically recommended that written lines should be expressed as a percentage of whole. In order to aid clarity it is also recommended that the whole (monetary amount e.g. sum insured or limit) should be specified.</w:t>
      </w:r>
      <w:r w:rsidR="00695093" w:rsidRPr="00B55069">
        <w:rPr>
          <w:rFonts w:ascii="Arial" w:hAnsi="Arial"/>
        </w:rPr>
        <w:t xml:space="preserve"> </w:t>
      </w:r>
    </w:p>
    <w:p w14:paraId="773A1FB0" w14:textId="77777777" w:rsidR="00E555E8" w:rsidRPr="00B02C94" w:rsidRDefault="00E555E8" w:rsidP="00E555E8">
      <w:pPr>
        <w:pStyle w:val="MRBodyTextIndent"/>
      </w:pPr>
    </w:p>
    <w:tbl>
      <w:tblPr>
        <w:tblW w:w="90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Look w:val="01E0" w:firstRow="1" w:lastRow="1" w:firstColumn="1" w:lastColumn="1" w:noHBand="0" w:noVBand="0"/>
      </w:tblPr>
      <w:tblGrid>
        <w:gridCol w:w="1807"/>
        <w:gridCol w:w="4425"/>
        <w:gridCol w:w="2790"/>
      </w:tblGrid>
      <w:tr w:rsidR="00E555E8" w:rsidRPr="00046A41" w14:paraId="5BFAFA06" w14:textId="77777777" w:rsidTr="00722C4A">
        <w:tc>
          <w:tcPr>
            <w:tcW w:w="1807" w:type="dxa"/>
            <w:shd w:val="clear" w:color="auto" w:fill="F3F3F3"/>
            <w:vAlign w:val="center"/>
          </w:tcPr>
          <w:p w14:paraId="0BDE991A" w14:textId="77777777" w:rsidR="00E555E8" w:rsidRPr="00046A41" w:rsidRDefault="00E555E8" w:rsidP="00C07D33">
            <w:pPr>
              <w:keepNext/>
              <w:keepLines/>
              <w:spacing w:before="40" w:after="40"/>
              <w:rPr>
                <w:b/>
                <w:sz w:val="18"/>
                <w:szCs w:val="18"/>
              </w:rPr>
            </w:pPr>
            <w:r w:rsidRPr="00046A41">
              <w:rPr>
                <w:b/>
                <w:sz w:val="18"/>
                <w:szCs w:val="18"/>
              </w:rPr>
              <w:t>CIRCUMSTANCES</w:t>
            </w:r>
          </w:p>
        </w:tc>
        <w:tc>
          <w:tcPr>
            <w:tcW w:w="4425" w:type="dxa"/>
            <w:shd w:val="clear" w:color="auto" w:fill="F3F3F3"/>
            <w:vAlign w:val="center"/>
          </w:tcPr>
          <w:p w14:paraId="75A43F27" w14:textId="77777777" w:rsidR="00E555E8" w:rsidRPr="00046A41" w:rsidRDefault="00E555E8" w:rsidP="00C07D33">
            <w:pPr>
              <w:keepNext/>
              <w:keepLines/>
              <w:spacing w:before="40" w:after="40"/>
              <w:rPr>
                <w:b/>
                <w:sz w:val="18"/>
                <w:szCs w:val="18"/>
              </w:rPr>
            </w:pPr>
            <w:r w:rsidRPr="00046A41">
              <w:rPr>
                <w:b/>
                <w:sz w:val="18"/>
                <w:szCs w:val="18"/>
              </w:rPr>
              <w:t>OLD PANEL ONE NOTATION</w:t>
            </w:r>
          </w:p>
        </w:tc>
        <w:tc>
          <w:tcPr>
            <w:tcW w:w="2790" w:type="dxa"/>
            <w:shd w:val="clear" w:color="auto" w:fill="F3F3F3"/>
            <w:vAlign w:val="center"/>
          </w:tcPr>
          <w:p w14:paraId="3917AAA9" w14:textId="77777777" w:rsidR="00E555E8" w:rsidRPr="00046A41" w:rsidRDefault="00E555E8" w:rsidP="00C07D33">
            <w:pPr>
              <w:keepNext/>
              <w:keepLines/>
              <w:spacing w:before="40" w:after="40"/>
              <w:rPr>
                <w:b/>
                <w:sz w:val="18"/>
                <w:szCs w:val="18"/>
              </w:rPr>
            </w:pPr>
            <w:r w:rsidRPr="00046A41">
              <w:rPr>
                <w:b/>
                <w:sz w:val="18"/>
                <w:szCs w:val="18"/>
              </w:rPr>
              <w:t xml:space="preserve">MARKET REFORM CONTRACT NOTATION </w:t>
            </w:r>
          </w:p>
        </w:tc>
      </w:tr>
      <w:tr w:rsidR="00E555E8" w:rsidRPr="00046A41" w14:paraId="56B8D8DB" w14:textId="77777777" w:rsidTr="00722C4A">
        <w:tc>
          <w:tcPr>
            <w:tcW w:w="1807" w:type="dxa"/>
          </w:tcPr>
          <w:p w14:paraId="46568FD9" w14:textId="77777777" w:rsidR="00E555E8" w:rsidRPr="00046A41" w:rsidRDefault="00E555E8" w:rsidP="00C07D33">
            <w:pPr>
              <w:keepNext/>
              <w:keepLines/>
              <w:rPr>
                <w:sz w:val="18"/>
                <w:szCs w:val="18"/>
              </w:rPr>
            </w:pPr>
            <w:r w:rsidRPr="00046A41">
              <w:rPr>
                <w:sz w:val="18"/>
                <w:szCs w:val="18"/>
              </w:rPr>
              <w:t>EXAMPLE A – PERCENTAGE OF WHOLE</w:t>
            </w:r>
          </w:p>
          <w:p w14:paraId="01D93F3E" w14:textId="77777777" w:rsidR="00E555E8" w:rsidRPr="00046A41" w:rsidRDefault="00E555E8" w:rsidP="00C07D33">
            <w:pPr>
              <w:keepNext/>
              <w:keepLines/>
              <w:rPr>
                <w:sz w:val="18"/>
                <w:szCs w:val="18"/>
              </w:rPr>
            </w:pPr>
          </w:p>
          <w:p w14:paraId="065BE4F9" w14:textId="77777777" w:rsidR="00E555E8" w:rsidRPr="00046A41" w:rsidRDefault="00E555E8" w:rsidP="00C07D33">
            <w:pPr>
              <w:keepNext/>
              <w:keepLines/>
              <w:rPr>
                <w:sz w:val="18"/>
                <w:szCs w:val="18"/>
              </w:rPr>
            </w:pPr>
            <w:r w:rsidRPr="00046A41">
              <w:rPr>
                <w:sz w:val="18"/>
                <w:szCs w:val="18"/>
              </w:rPr>
              <w:t xml:space="preserve">Client A gives the </w:t>
            </w:r>
            <w:r w:rsidR="00804D7A">
              <w:rPr>
                <w:sz w:val="18"/>
                <w:szCs w:val="18"/>
              </w:rPr>
              <w:t>b</w:t>
            </w:r>
            <w:r w:rsidRPr="00046A41">
              <w:rPr>
                <w:sz w:val="18"/>
                <w:szCs w:val="18"/>
              </w:rPr>
              <w:t xml:space="preserve">roker a 100% order and they are the only </w:t>
            </w:r>
            <w:r w:rsidR="00804D7A">
              <w:rPr>
                <w:sz w:val="18"/>
                <w:szCs w:val="18"/>
              </w:rPr>
              <w:t>broker</w:t>
            </w:r>
            <w:r w:rsidRPr="00046A41">
              <w:rPr>
                <w:sz w:val="18"/>
                <w:szCs w:val="18"/>
              </w:rPr>
              <w:t xml:space="preserve"> involved in the placement.</w:t>
            </w:r>
          </w:p>
        </w:tc>
        <w:tc>
          <w:tcPr>
            <w:tcW w:w="4425" w:type="dxa"/>
          </w:tcPr>
          <w:p w14:paraId="0E6BE7D3" w14:textId="77777777" w:rsidR="00E555E8" w:rsidRPr="00046A41" w:rsidRDefault="00E555E8" w:rsidP="00C07D33">
            <w:pPr>
              <w:keepNext/>
              <w:keepLines/>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5"/>
              <w:gridCol w:w="561"/>
              <w:gridCol w:w="425"/>
              <w:gridCol w:w="753"/>
              <w:gridCol w:w="714"/>
              <w:gridCol w:w="871"/>
            </w:tblGrid>
            <w:tr w:rsidR="00E555E8" w:rsidRPr="00046A41" w14:paraId="6EF568DE" w14:textId="77777777">
              <w:trPr>
                <w:cantSplit/>
                <w:trHeight w:val="274"/>
              </w:trPr>
              <w:tc>
                <w:tcPr>
                  <w:tcW w:w="795" w:type="dxa"/>
                  <w:vMerge w:val="restart"/>
                  <w:tcBorders>
                    <w:right w:val="nil"/>
                  </w:tcBorders>
                </w:tcPr>
                <w:p w14:paraId="5CA93913" w14:textId="77777777" w:rsidR="00E555E8" w:rsidRPr="00046A41" w:rsidRDefault="00E555E8" w:rsidP="00C07D33">
                  <w:pPr>
                    <w:keepNext/>
                    <w:keepLines/>
                    <w:rPr>
                      <w:sz w:val="18"/>
                      <w:szCs w:val="18"/>
                    </w:rPr>
                  </w:pPr>
                </w:p>
                <w:p w14:paraId="62FF85A8" w14:textId="77777777" w:rsidR="00E555E8" w:rsidRPr="00046A41" w:rsidRDefault="00E555E8" w:rsidP="00C07D33">
                  <w:pPr>
                    <w:keepNext/>
                    <w:keepLines/>
                    <w:rPr>
                      <w:sz w:val="18"/>
                      <w:szCs w:val="18"/>
                    </w:rPr>
                  </w:pPr>
                  <w:r w:rsidRPr="00046A41">
                    <w:rPr>
                      <w:sz w:val="18"/>
                      <w:szCs w:val="18"/>
                    </w:rPr>
                    <w:t>Written Lines</w:t>
                  </w:r>
                </w:p>
              </w:tc>
              <w:tc>
                <w:tcPr>
                  <w:tcW w:w="561" w:type="dxa"/>
                  <w:tcBorders>
                    <w:left w:val="nil"/>
                    <w:right w:val="nil"/>
                  </w:tcBorders>
                </w:tcPr>
                <w:p w14:paraId="7FB75A0A" w14:textId="77777777" w:rsidR="00E555E8" w:rsidRPr="00046A41" w:rsidRDefault="00E555E8" w:rsidP="00C07D33">
                  <w:pPr>
                    <w:keepNext/>
                    <w:keepLines/>
                    <w:rPr>
                      <w:sz w:val="18"/>
                      <w:szCs w:val="18"/>
                    </w:rPr>
                  </w:pPr>
                  <w:r w:rsidRPr="00046A41">
                    <w:rPr>
                      <w:sz w:val="18"/>
                      <w:szCs w:val="18"/>
                    </w:rPr>
                    <w:t>%</w:t>
                  </w:r>
                </w:p>
              </w:tc>
              <w:tc>
                <w:tcPr>
                  <w:tcW w:w="425" w:type="dxa"/>
                  <w:vMerge w:val="restart"/>
                  <w:tcBorders>
                    <w:left w:val="nil"/>
                    <w:right w:val="nil"/>
                  </w:tcBorders>
                </w:tcPr>
                <w:p w14:paraId="380633EF" w14:textId="77777777" w:rsidR="00E555E8" w:rsidRPr="00046A41" w:rsidRDefault="00E555E8" w:rsidP="00C07D33">
                  <w:pPr>
                    <w:keepNext/>
                    <w:keepLines/>
                    <w:rPr>
                      <w:sz w:val="18"/>
                      <w:szCs w:val="18"/>
                    </w:rPr>
                  </w:pPr>
                </w:p>
                <w:p w14:paraId="61032CDE" w14:textId="77777777" w:rsidR="00E555E8" w:rsidRPr="00046A41" w:rsidRDefault="00E555E8" w:rsidP="00C07D33">
                  <w:pPr>
                    <w:keepNext/>
                    <w:keepLines/>
                    <w:rPr>
                      <w:sz w:val="18"/>
                      <w:szCs w:val="18"/>
                    </w:rPr>
                  </w:pPr>
                  <w:r w:rsidRPr="00046A41">
                    <w:rPr>
                      <w:sz w:val="18"/>
                      <w:szCs w:val="18"/>
                    </w:rPr>
                    <w:t xml:space="preserve">Of </w:t>
                  </w:r>
                </w:p>
              </w:tc>
              <w:tc>
                <w:tcPr>
                  <w:tcW w:w="753" w:type="dxa"/>
                  <w:tcBorders>
                    <w:left w:val="nil"/>
                    <w:right w:val="nil"/>
                  </w:tcBorders>
                </w:tcPr>
                <w:p w14:paraId="51DD20B5" w14:textId="77777777" w:rsidR="00E555E8" w:rsidRPr="00046A41" w:rsidRDefault="00E555E8" w:rsidP="00C07D33">
                  <w:pPr>
                    <w:keepNext/>
                    <w:keepLines/>
                    <w:rPr>
                      <w:strike/>
                      <w:sz w:val="18"/>
                      <w:szCs w:val="18"/>
                    </w:rPr>
                  </w:pPr>
                  <w:r w:rsidRPr="00046A41">
                    <w:rPr>
                      <w:strike/>
                      <w:sz w:val="18"/>
                      <w:szCs w:val="18"/>
                    </w:rPr>
                    <w:t>Order</w:t>
                  </w:r>
                </w:p>
              </w:tc>
              <w:tc>
                <w:tcPr>
                  <w:tcW w:w="714" w:type="dxa"/>
                  <w:tcBorders>
                    <w:left w:val="nil"/>
                  </w:tcBorders>
                </w:tcPr>
                <w:p w14:paraId="2B3C9459" w14:textId="77777777" w:rsidR="00E555E8" w:rsidRPr="00046A41" w:rsidRDefault="00E555E8" w:rsidP="00C07D33">
                  <w:pPr>
                    <w:keepNext/>
                    <w:keepLines/>
                    <w:rPr>
                      <w:sz w:val="18"/>
                      <w:szCs w:val="18"/>
                    </w:rPr>
                  </w:pPr>
                  <w:r w:rsidRPr="00046A41">
                    <w:rPr>
                      <w:sz w:val="18"/>
                      <w:szCs w:val="18"/>
                    </w:rPr>
                    <w:t>Order</w:t>
                  </w:r>
                </w:p>
              </w:tc>
              <w:tc>
                <w:tcPr>
                  <w:tcW w:w="871" w:type="dxa"/>
                </w:tcPr>
                <w:p w14:paraId="4E13F6F1" w14:textId="77777777" w:rsidR="00E555E8" w:rsidRPr="00046A41" w:rsidRDefault="00E555E8" w:rsidP="00C07D33">
                  <w:pPr>
                    <w:keepNext/>
                    <w:keepLines/>
                    <w:rPr>
                      <w:sz w:val="18"/>
                      <w:szCs w:val="18"/>
                    </w:rPr>
                  </w:pPr>
                  <w:r w:rsidRPr="00046A41">
                    <w:rPr>
                      <w:sz w:val="18"/>
                      <w:szCs w:val="18"/>
                    </w:rPr>
                    <w:t>Closed for</w:t>
                  </w:r>
                </w:p>
              </w:tc>
            </w:tr>
            <w:tr w:rsidR="00E555E8" w:rsidRPr="00046A41" w14:paraId="1B55AA9E" w14:textId="77777777">
              <w:trPr>
                <w:cantSplit/>
                <w:trHeight w:val="277"/>
              </w:trPr>
              <w:tc>
                <w:tcPr>
                  <w:tcW w:w="795" w:type="dxa"/>
                  <w:vMerge/>
                  <w:tcBorders>
                    <w:right w:val="nil"/>
                  </w:tcBorders>
                </w:tcPr>
                <w:p w14:paraId="57C50D60" w14:textId="77777777" w:rsidR="00E555E8" w:rsidRPr="00046A41" w:rsidRDefault="00E555E8" w:rsidP="00C07D33">
                  <w:pPr>
                    <w:keepNext/>
                    <w:keepLines/>
                    <w:jc w:val="center"/>
                    <w:rPr>
                      <w:sz w:val="18"/>
                      <w:szCs w:val="18"/>
                    </w:rPr>
                  </w:pPr>
                </w:p>
              </w:tc>
              <w:tc>
                <w:tcPr>
                  <w:tcW w:w="561" w:type="dxa"/>
                  <w:tcBorders>
                    <w:left w:val="nil"/>
                    <w:right w:val="nil"/>
                  </w:tcBorders>
                </w:tcPr>
                <w:p w14:paraId="3D9EF7F6" w14:textId="77777777" w:rsidR="00E555E8" w:rsidRPr="00046A41" w:rsidRDefault="00E555E8" w:rsidP="00C07D33">
                  <w:pPr>
                    <w:keepNext/>
                    <w:keepLines/>
                    <w:rPr>
                      <w:strike/>
                      <w:sz w:val="18"/>
                      <w:szCs w:val="18"/>
                    </w:rPr>
                  </w:pPr>
                  <w:r w:rsidRPr="00046A41">
                    <w:rPr>
                      <w:strike/>
                      <w:sz w:val="18"/>
                      <w:szCs w:val="18"/>
                    </w:rPr>
                    <w:t>Part</w:t>
                  </w:r>
                </w:p>
              </w:tc>
              <w:tc>
                <w:tcPr>
                  <w:tcW w:w="425" w:type="dxa"/>
                  <w:vMerge/>
                  <w:tcBorders>
                    <w:left w:val="nil"/>
                    <w:right w:val="nil"/>
                  </w:tcBorders>
                </w:tcPr>
                <w:p w14:paraId="169B7B46" w14:textId="77777777" w:rsidR="00E555E8" w:rsidRPr="00046A41" w:rsidRDefault="00E555E8" w:rsidP="00C07D33">
                  <w:pPr>
                    <w:keepNext/>
                    <w:keepLines/>
                    <w:rPr>
                      <w:sz w:val="18"/>
                      <w:szCs w:val="18"/>
                    </w:rPr>
                  </w:pPr>
                </w:p>
              </w:tc>
              <w:tc>
                <w:tcPr>
                  <w:tcW w:w="753" w:type="dxa"/>
                  <w:tcBorders>
                    <w:left w:val="nil"/>
                    <w:right w:val="nil"/>
                  </w:tcBorders>
                </w:tcPr>
                <w:p w14:paraId="65D4FD46" w14:textId="77777777" w:rsidR="00E555E8" w:rsidRPr="00046A41" w:rsidRDefault="00E555E8" w:rsidP="00C07D33">
                  <w:pPr>
                    <w:keepNext/>
                    <w:keepLines/>
                    <w:rPr>
                      <w:sz w:val="18"/>
                      <w:szCs w:val="18"/>
                    </w:rPr>
                  </w:pPr>
                  <w:r w:rsidRPr="00046A41">
                    <w:rPr>
                      <w:sz w:val="18"/>
                      <w:szCs w:val="18"/>
                    </w:rPr>
                    <w:t>Whole</w:t>
                  </w:r>
                </w:p>
              </w:tc>
              <w:tc>
                <w:tcPr>
                  <w:tcW w:w="714" w:type="dxa"/>
                  <w:tcBorders>
                    <w:left w:val="nil"/>
                  </w:tcBorders>
                </w:tcPr>
                <w:p w14:paraId="37056642" w14:textId="77777777" w:rsidR="00E555E8" w:rsidRPr="00046A41" w:rsidRDefault="00E555E8" w:rsidP="00C07D33">
                  <w:pPr>
                    <w:keepNext/>
                    <w:keepLines/>
                    <w:rPr>
                      <w:sz w:val="18"/>
                      <w:szCs w:val="18"/>
                    </w:rPr>
                  </w:pPr>
                  <w:r w:rsidRPr="00046A41">
                    <w:rPr>
                      <w:sz w:val="18"/>
                      <w:szCs w:val="18"/>
                    </w:rPr>
                    <w:t>100%</w:t>
                  </w:r>
                </w:p>
              </w:tc>
              <w:tc>
                <w:tcPr>
                  <w:tcW w:w="871" w:type="dxa"/>
                </w:tcPr>
                <w:p w14:paraId="6530C72B" w14:textId="77777777" w:rsidR="00E555E8" w:rsidRPr="00046A41" w:rsidRDefault="00E555E8" w:rsidP="00C07D33">
                  <w:pPr>
                    <w:keepNext/>
                    <w:keepLines/>
                    <w:rPr>
                      <w:sz w:val="18"/>
                      <w:szCs w:val="18"/>
                    </w:rPr>
                  </w:pPr>
                  <w:r w:rsidRPr="00046A41">
                    <w:rPr>
                      <w:sz w:val="18"/>
                      <w:szCs w:val="18"/>
                    </w:rPr>
                    <w:t>100%</w:t>
                  </w:r>
                </w:p>
              </w:tc>
            </w:tr>
          </w:tbl>
          <w:p w14:paraId="407F3BC0" w14:textId="77777777" w:rsidR="00E555E8" w:rsidRPr="00046A41" w:rsidRDefault="00E555E8" w:rsidP="00C07D33">
            <w:pPr>
              <w:keepNext/>
              <w:keepLines/>
              <w:rPr>
                <w:sz w:val="18"/>
                <w:szCs w:val="18"/>
              </w:rPr>
            </w:pPr>
          </w:p>
          <w:p w14:paraId="6C24121C" w14:textId="77777777" w:rsidR="00E555E8" w:rsidRPr="00046A41" w:rsidRDefault="00E555E8" w:rsidP="00C07D33">
            <w:pPr>
              <w:keepNext/>
              <w:keepLines/>
              <w:ind w:left="-391" w:firstLine="391"/>
              <w:rPr>
                <w:sz w:val="18"/>
                <w:szCs w:val="18"/>
              </w:rPr>
            </w:pPr>
          </w:p>
        </w:tc>
        <w:tc>
          <w:tcPr>
            <w:tcW w:w="2790" w:type="dxa"/>
          </w:tcPr>
          <w:p w14:paraId="3ED7A273" w14:textId="77777777" w:rsidR="00E555E8" w:rsidRPr="00046A41" w:rsidRDefault="00E555E8" w:rsidP="00C07D33">
            <w:pPr>
              <w:keepNext/>
              <w:keepLines/>
              <w:rPr>
                <w:sz w:val="18"/>
                <w:szCs w:val="18"/>
              </w:rPr>
            </w:pPr>
            <w:r w:rsidRPr="00046A41">
              <w:rPr>
                <w:sz w:val="18"/>
                <w:szCs w:val="18"/>
              </w:rPr>
              <w:t xml:space="preserve">ORDER HEREON: </w:t>
            </w:r>
          </w:p>
          <w:p w14:paraId="717FED5E" w14:textId="77777777" w:rsidR="00E555E8" w:rsidRPr="00046A41" w:rsidRDefault="00E555E8" w:rsidP="00C07D33">
            <w:pPr>
              <w:keepNext/>
              <w:keepLines/>
              <w:rPr>
                <w:sz w:val="18"/>
                <w:szCs w:val="18"/>
              </w:rPr>
            </w:pPr>
            <w:r w:rsidRPr="00046A41">
              <w:rPr>
                <w:sz w:val="18"/>
                <w:szCs w:val="18"/>
              </w:rPr>
              <w:t>100% of Whole (Monetary amount)</w:t>
            </w:r>
          </w:p>
          <w:p w14:paraId="53C215F3" w14:textId="77777777" w:rsidR="00E555E8" w:rsidRPr="00046A41" w:rsidRDefault="00E555E8" w:rsidP="00C07D33">
            <w:pPr>
              <w:keepNext/>
              <w:keepLines/>
              <w:rPr>
                <w:sz w:val="18"/>
                <w:szCs w:val="18"/>
              </w:rPr>
            </w:pPr>
          </w:p>
          <w:p w14:paraId="57D0ED35" w14:textId="77777777" w:rsidR="00E555E8" w:rsidRPr="00046A41" w:rsidRDefault="00E555E8" w:rsidP="00C07D33">
            <w:pPr>
              <w:keepNext/>
              <w:keepLines/>
              <w:rPr>
                <w:sz w:val="18"/>
                <w:szCs w:val="18"/>
              </w:rPr>
            </w:pPr>
            <w:r w:rsidRPr="00046A41">
              <w:rPr>
                <w:sz w:val="18"/>
                <w:szCs w:val="18"/>
              </w:rPr>
              <w:t xml:space="preserve">BASIS OF WRITTEN LINES: </w:t>
            </w:r>
          </w:p>
          <w:p w14:paraId="0528F39B" w14:textId="77777777" w:rsidR="00E555E8" w:rsidRPr="00046A41" w:rsidRDefault="00E555E8" w:rsidP="00C07D33">
            <w:pPr>
              <w:keepNext/>
              <w:keepLines/>
              <w:rPr>
                <w:sz w:val="18"/>
                <w:szCs w:val="18"/>
              </w:rPr>
            </w:pPr>
            <w:r w:rsidRPr="00046A41">
              <w:rPr>
                <w:sz w:val="18"/>
                <w:szCs w:val="18"/>
              </w:rPr>
              <w:t>Percentage of Whole</w:t>
            </w:r>
          </w:p>
          <w:p w14:paraId="0F1643A0" w14:textId="77777777" w:rsidR="00E555E8" w:rsidRPr="00046A41" w:rsidRDefault="00E555E8" w:rsidP="00C07D33">
            <w:pPr>
              <w:keepNext/>
              <w:keepLines/>
              <w:rPr>
                <w:sz w:val="18"/>
                <w:szCs w:val="18"/>
              </w:rPr>
            </w:pPr>
          </w:p>
          <w:p w14:paraId="642CFB15" w14:textId="77777777" w:rsidR="00E555E8" w:rsidRPr="00046A41" w:rsidRDefault="00E555E8" w:rsidP="00C07D33">
            <w:pPr>
              <w:keepNext/>
              <w:keepLines/>
              <w:rPr>
                <w:sz w:val="18"/>
                <w:szCs w:val="18"/>
              </w:rPr>
            </w:pPr>
            <w:r w:rsidRPr="00046A41">
              <w:rPr>
                <w:sz w:val="18"/>
                <w:szCs w:val="18"/>
              </w:rPr>
              <w:t xml:space="preserve">BASIS OF SIGNED LINES: </w:t>
            </w:r>
          </w:p>
          <w:p w14:paraId="2CA94A0B" w14:textId="77777777" w:rsidR="00E555E8" w:rsidRPr="00046A41" w:rsidRDefault="00E555E8" w:rsidP="00C07D33">
            <w:pPr>
              <w:keepNext/>
              <w:keepLines/>
              <w:rPr>
                <w:sz w:val="18"/>
                <w:szCs w:val="18"/>
              </w:rPr>
            </w:pPr>
            <w:r w:rsidRPr="00046A41">
              <w:rPr>
                <w:sz w:val="18"/>
                <w:szCs w:val="18"/>
              </w:rPr>
              <w:t>Percentage of Whole (Monetary amount)</w:t>
            </w:r>
          </w:p>
          <w:p w14:paraId="758A53AC" w14:textId="77777777" w:rsidR="00E555E8" w:rsidRPr="00046A41" w:rsidRDefault="00E555E8" w:rsidP="00C07D33">
            <w:pPr>
              <w:keepNext/>
              <w:keepLines/>
              <w:rPr>
                <w:sz w:val="18"/>
                <w:szCs w:val="18"/>
              </w:rPr>
            </w:pPr>
          </w:p>
        </w:tc>
      </w:tr>
      <w:tr w:rsidR="00E555E8" w:rsidRPr="00046A41" w14:paraId="01AC1D32" w14:textId="77777777" w:rsidTr="00722C4A">
        <w:tc>
          <w:tcPr>
            <w:tcW w:w="1807" w:type="dxa"/>
          </w:tcPr>
          <w:p w14:paraId="0C642EA4" w14:textId="77777777" w:rsidR="00E555E8" w:rsidRPr="00046A41" w:rsidRDefault="00E555E8" w:rsidP="00C07D33">
            <w:pPr>
              <w:keepNext/>
              <w:keepLines/>
              <w:rPr>
                <w:sz w:val="18"/>
                <w:szCs w:val="18"/>
              </w:rPr>
            </w:pPr>
            <w:r w:rsidRPr="00046A41">
              <w:rPr>
                <w:sz w:val="18"/>
                <w:szCs w:val="18"/>
              </w:rPr>
              <w:t xml:space="preserve">EXAMPLE </w:t>
            </w:r>
            <w:r w:rsidR="00194660">
              <w:rPr>
                <w:sz w:val="18"/>
                <w:szCs w:val="18"/>
              </w:rPr>
              <w:t>B</w:t>
            </w:r>
            <w:r w:rsidRPr="00046A41">
              <w:rPr>
                <w:sz w:val="18"/>
                <w:szCs w:val="18"/>
              </w:rPr>
              <w:t xml:space="preserve"> – PART OF WHOLE</w:t>
            </w:r>
          </w:p>
          <w:p w14:paraId="7A5DFE53" w14:textId="77777777" w:rsidR="00E555E8" w:rsidRPr="00046A41" w:rsidRDefault="00E555E8" w:rsidP="00C07D33">
            <w:pPr>
              <w:keepNext/>
              <w:keepLines/>
              <w:rPr>
                <w:sz w:val="18"/>
                <w:szCs w:val="18"/>
              </w:rPr>
            </w:pPr>
          </w:p>
          <w:p w14:paraId="02F2B190" w14:textId="77777777" w:rsidR="00E555E8" w:rsidRPr="00046A41" w:rsidRDefault="00E555E8" w:rsidP="00C07D33">
            <w:pPr>
              <w:keepNext/>
              <w:keepLines/>
              <w:rPr>
                <w:sz w:val="18"/>
                <w:szCs w:val="18"/>
              </w:rPr>
            </w:pPr>
            <w:r w:rsidRPr="00046A41">
              <w:rPr>
                <w:sz w:val="18"/>
                <w:szCs w:val="18"/>
              </w:rPr>
              <w:t xml:space="preserve">Client C gives a </w:t>
            </w:r>
            <w:r w:rsidR="00804D7A">
              <w:rPr>
                <w:sz w:val="18"/>
                <w:szCs w:val="18"/>
              </w:rPr>
              <w:t>broker</w:t>
            </w:r>
            <w:r w:rsidRPr="00046A41">
              <w:rPr>
                <w:sz w:val="18"/>
                <w:szCs w:val="18"/>
              </w:rPr>
              <w:t xml:space="preserve"> monetary order of GBP 100K where the total sum insured was GBP 200K. Lines are written as a monetary amount as part of the total sum insured. Signed lines are shown as part of the sum insured.</w:t>
            </w:r>
          </w:p>
        </w:tc>
        <w:tc>
          <w:tcPr>
            <w:tcW w:w="4425" w:type="dxa"/>
          </w:tcPr>
          <w:p w14:paraId="33929B15" w14:textId="77777777" w:rsidR="00E555E8" w:rsidRPr="00046A41" w:rsidRDefault="00E555E8" w:rsidP="00C07D33">
            <w:pPr>
              <w:keepNext/>
              <w:keepLines/>
              <w:rPr>
                <w:sz w:val="18"/>
                <w:szCs w:val="18"/>
              </w:rPr>
            </w:pPr>
          </w:p>
          <w:p w14:paraId="1A545032" w14:textId="77777777" w:rsidR="00E555E8" w:rsidRPr="00046A41" w:rsidRDefault="00E555E8" w:rsidP="00C07D33">
            <w:pPr>
              <w:keepNext/>
              <w:keepLines/>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5"/>
              <w:gridCol w:w="560"/>
              <w:gridCol w:w="424"/>
              <w:gridCol w:w="751"/>
              <w:gridCol w:w="760"/>
              <w:gridCol w:w="841"/>
            </w:tblGrid>
            <w:tr w:rsidR="00E555E8" w:rsidRPr="00046A41" w14:paraId="792ED822" w14:textId="77777777">
              <w:trPr>
                <w:cantSplit/>
                <w:trHeight w:val="274"/>
              </w:trPr>
              <w:tc>
                <w:tcPr>
                  <w:tcW w:w="795" w:type="dxa"/>
                  <w:vMerge w:val="restart"/>
                  <w:tcBorders>
                    <w:right w:val="nil"/>
                  </w:tcBorders>
                </w:tcPr>
                <w:p w14:paraId="2F95574C" w14:textId="77777777" w:rsidR="00E555E8" w:rsidRPr="00046A41" w:rsidRDefault="00E555E8" w:rsidP="00C07D33">
                  <w:pPr>
                    <w:keepNext/>
                    <w:keepLines/>
                    <w:rPr>
                      <w:sz w:val="18"/>
                      <w:szCs w:val="18"/>
                    </w:rPr>
                  </w:pPr>
                </w:p>
                <w:p w14:paraId="0F42BCE1" w14:textId="77777777" w:rsidR="00E555E8" w:rsidRPr="00046A41" w:rsidRDefault="00E555E8" w:rsidP="00C07D33">
                  <w:pPr>
                    <w:keepNext/>
                    <w:keepLines/>
                    <w:rPr>
                      <w:sz w:val="18"/>
                      <w:szCs w:val="18"/>
                    </w:rPr>
                  </w:pPr>
                  <w:r w:rsidRPr="00046A41">
                    <w:rPr>
                      <w:sz w:val="18"/>
                      <w:szCs w:val="18"/>
                    </w:rPr>
                    <w:t>Written Lines</w:t>
                  </w:r>
                </w:p>
              </w:tc>
              <w:tc>
                <w:tcPr>
                  <w:tcW w:w="560" w:type="dxa"/>
                  <w:tcBorders>
                    <w:left w:val="nil"/>
                    <w:right w:val="nil"/>
                  </w:tcBorders>
                </w:tcPr>
                <w:p w14:paraId="0E54B50B" w14:textId="77777777" w:rsidR="00E555E8" w:rsidRPr="00046A41" w:rsidRDefault="00E555E8" w:rsidP="00C07D33">
                  <w:pPr>
                    <w:keepNext/>
                    <w:keepLines/>
                    <w:rPr>
                      <w:strike/>
                      <w:sz w:val="18"/>
                      <w:szCs w:val="18"/>
                    </w:rPr>
                  </w:pPr>
                  <w:r w:rsidRPr="00046A41">
                    <w:rPr>
                      <w:strike/>
                      <w:sz w:val="18"/>
                      <w:szCs w:val="18"/>
                    </w:rPr>
                    <w:t>%</w:t>
                  </w:r>
                </w:p>
              </w:tc>
              <w:tc>
                <w:tcPr>
                  <w:tcW w:w="424" w:type="dxa"/>
                  <w:vMerge w:val="restart"/>
                  <w:tcBorders>
                    <w:left w:val="nil"/>
                    <w:right w:val="nil"/>
                  </w:tcBorders>
                </w:tcPr>
                <w:p w14:paraId="62B22E67" w14:textId="77777777" w:rsidR="00E555E8" w:rsidRPr="00046A41" w:rsidRDefault="00E555E8" w:rsidP="00C07D33">
                  <w:pPr>
                    <w:keepNext/>
                    <w:keepLines/>
                    <w:rPr>
                      <w:sz w:val="18"/>
                      <w:szCs w:val="18"/>
                    </w:rPr>
                  </w:pPr>
                </w:p>
                <w:p w14:paraId="68AB033A" w14:textId="77777777" w:rsidR="00E555E8" w:rsidRPr="00046A41" w:rsidRDefault="00E555E8" w:rsidP="00C07D33">
                  <w:pPr>
                    <w:keepNext/>
                    <w:keepLines/>
                    <w:rPr>
                      <w:sz w:val="18"/>
                      <w:szCs w:val="18"/>
                    </w:rPr>
                  </w:pPr>
                  <w:r w:rsidRPr="00046A41">
                    <w:rPr>
                      <w:sz w:val="18"/>
                      <w:szCs w:val="18"/>
                    </w:rPr>
                    <w:t xml:space="preserve">Of </w:t>
                  </w:r>
                </w:p>
              </w:tc>
              <w:tc>
                <w:tcPr>
                  <w:tcW w:w="751" w:type="dxa"/>
                  <w:tcBorders>
                    <w:left w:val="nil"/>
                    <w:right w:val="nil"/>
                  </w:tcBorders>
                </w:tcPr>
                <w:p w14:paraId="03A7B1CC" w14:textId="77777777" w:rsidR="00E555E8" w:rsidRPr="00046A41" w:rsidRDefault="00E555E8" w:rsidP="00C07D33">
                  <w:pPr>
                    <w:keepNext/>
                    <w:keepLines/>
                    <w:rPr>
                      <w:strike/>
                      <w:sz w:val="18"/>
                      <w:szCs w:val="18"/>
                    </w:rPr>
                  </w:pPr>
                  <w:r w:rsidRPr="00046A41">
                    <w:rPr>
                      <w:strike/>
                      <w:sz w:val="18"/>
                      <w:szCs w:val="18"/>
                    </w:rPr>
                    <w:t>Order</w:t>
                  </w:r>
                </w:p>
              </w:tc>
              <w:tc>
                <w:tcPr>
                  <w:tcW w:w="760" w:type="dxa"/>
                  <w:tcBorders>
                    <w:left w:val="nil"/>
                  </w:tcBorders>
                </w:tcPr>
                <w:p w14:paraId="535C9DE6" w14:textId="77777777" w:rsidR="00E555E8" w:rsidRPr="00046A41" w:rsidRDefault="00E555E8" w:rsidP="00C07D33">
                  <w:pPr>
                    <w:keepNext/>
                    <w:keepLines/>
                    <w:rPr>
                      <w:sz w:val="18"/>
                      <w:szCs w:val="18"/>
                    </w:rPr>
                  </w:pPr>
                  <w:r w:rsidRPr="00046A41">
                    <w:rPr>
                      <w:sz w:val="18"/>
                      <w:szCs w:val="18"/>
                    </w:rPr>
                    <w:t>Order</w:t>
                  </w:r>
                </w:p>
              </w:tc>
              <w:tc>
                <w:tcPr>
                  <w:tcW w:w="841" w:type="dxa"/>
                </w:tcPr>
                <w:p w14:paraId="232262A3" w14:textId="77777777" w:rsidR="00E555E8" w:rsidRPr="00046A41" w:rsidRDefault="00E555E8" w:rsidP="00C07D33">
                  <w:pPr>
                    <w:keepNext/>
                    <w:keepLines/>
                    <w:rPr>
                      <w:sz w:val="18"/>
                      <w:szCs w:val="18"/>
                    </w:rPr>
                  </w:pPr>
                  <w:r w:rsidRPr="00046A41">
                    <w:rPr>
                      <w:sz w:val="18"/>
                      <w:szCs w:val="18"/>
                    </w:rPr>
                    <w:t>Closed for</w:t>
                  </w:r>
                </w:p>
              </w:tc>
            </w:tr>
            <w:tr w:rsidR="00E555E8" w:rsidRPr="00046A41" w14:paraId="599F4080" w14:textId="77777777">
              <w:trPr>
                <w:cantSplit/>
                <w:trHeight w:val="277"/>
              </w:trPr>
              <w:tc>
                <w:tcPr>
                  <w:tcW w:w="795" w:type="dxa"/>
                  <w:vMerge/>
                  <w:tcBorders>
                    <w:right w:val="nil"/>
                  </w:tcBorders>
                </w:tcPr>
                <w:p w14:paraId="15269727" w14:textId="77777777" w:rsidR="00E555E8" w:rsidRPr="00046A41" w:rsidRDefault="00E555E8" w:rsidP="00C07D33">
                  <w:pPr>
                    <w:keepNext/>
                    <w:keepLines/>
                    <w:jc w:val="center"/>
                    <w:rPr>
                      <w:sz w:val="18"/>
                      <w:szCs w:val="18"/>
                    </w:rPr>
                  </w:pPr>
                </w:p>
              </w:tc>
              <w:tc>
                <w:tcPr>
                  <w:tcW w:w="560" w:type="dxa"/>
                  <w:tcBorders>
                    <w:left w:val="nil"/>
                    <w:right w:val="nil"/>
                  </w:tcBorders>
                </w:tcPr>
                <w:p w14:paraId="04815DF5" w14:textId="77777777" w:rsidR="00E555E8" w:rsidRPr="00046A41" w:rsidRDefault="00E555E8" w:rsidP="00C07D33">
                  <w:pPr>
                    <w:keepNext/>
                    <w:keepLines/>
                    <w:rPr>
                      <w:sz w:val="18"/>
                      <w:szCs w:val="18"/>
                    </w:rPr>
                  </w:pPr>
                  <w:r w:rsidRPr="00046A41">
                    <w:rPr>
                      <w:sz w:val="18"/>
                      <w:szCs w:val="18"/>
                    </w:rPr>
                    <w:t>Part</w:t>
                  </w:r>
                </w:p>
              </w:tc>
              <w:tc>
                <w:tcPr>
                  <w:tcW w:w="424" w:type="dxa"/>
                  <w:vMerge/>
                  <w:tcBorders>
                    <w:left w:val="nil"/>
                    <w:right w:val="nil"/>
                  </w:tcBorders>
                </w:tcPr>
                <w:p w14:paraId="71FE289D" w14:textId="77777777" w:rsidR="00E555E8" w:rsidRPr="00046A41" w:rsidRDefault="00E555E8" w:rsidP="00C07D33">
                  <w:pPr>
                    <w:keepNext/>
                    <w:keepLines/>
                    <w:rPr>
                      <w:sz w:val="18"/>
                      <w:szCs w:val="18"/>
                    </w:rPr>
                  </w:pPr>
                </w:p>
              </w:tc>
              <w:tc>
                <w:tcPr>
                  <w:tcW w:w="751" w:type="dxa"/>
                  <w:tcBorders>
                    <w:left w:val="nil"/>
                    <w:right w:val="nil"/>
                  </w:tcBorders>
                </w:tcPr>
                <w:p w14:paraId="3E68FA1C" w14:textId="77777777" w:rsidR="00E555E8" w:rsidRPr="00046A41" w:rsidRDefault="00E555E8" w:rsidP="00C07D33">
                  <w:pPr>
                    <w:keepNext/>
                    <w:keepLines/>
                    <w:rPr>
                      <w:sz w:val="18"/>
                      <w:szCs w:val="18"/>
                    </w:rPr>
                  </w:pPr>
                  <w:r w:rsidRPr="00046A41">
                    <w:rPr>
                      <w:sz w:val="18"/>
                      <w:szCs w:val="18"/>
                    </w:rPr>
                    <w:t>Whole</w:t>
                  </w:r>
                </w:p>
              </w:tc>
              <w:tc>
                <w:tcPr>
                  <w:tcW w:w="760" w:type="dxa"/>
                  <w:tcBorders>
                    <w:left w:val="nil"/>
                  </w:tcBorders>
                </w:tcPr>
                <w:p w14:paraId="5C4FCD60" w14:textId="77777777" w:rsidR="00E555E8" w:rsidRPr="00046A41" w:rsidRDefault="00E555E8" w:rsidP="00C07D33">
                  <w:pPr>
                    <w:keepNext/>
                    <w:keepLines/>
                    <w:rPr>
                      <w:sz w:val="18"/>
                      <w:szCs w:val="18"/>
                    </w:rPr>
                  </w:pPr>
                  <w:r w:rsidRPr="00046A41">
                    <w:rPr>
                      <w:sz w:val="18"/>
                      <w:szCs w:val="18"/>
                    </w:rPr>
                    <w:t>GBP 100</w:t>
                  </w:r>
                </w:p>
              </w:tc>
              <w:tc>
                <w:tcPr>
                  <w:tcW w:w="841" w:type="dxa"/>
                </w:tcPr>
                <w:p w14:paraId="7C86C778" w14:textId="77777777" w:rsidR="00E555E8" w:rsidRPr="00046A41" w:rsidRDefault="00E555E8" w:rsidP="00C07D33">
                  <w:pPr>
                    <w:keepNext/>
                    <w:keepLines/>
                    <w:rPr>
                      <w:sz w:val="18"/>
                      <w:szCs w:val="18"/>
                    </w:rPr>
                  </w:pPr>
                  <w:r w:rsidRPr="00046A41">
                    <w:rPr>
                      <w:sz w:val="18"/>
                      <w:szCs w:val="18"/>
                    </w:rPr>
                    <w:t>50% of GBP 200K</w:t>
                  </w:r>
                </w:p>
              </w:tc>
            </w:tr>
          </w:tbl>
          <w:p w14:paraId="4D7A5CB8" w14:textId="77777777" w:rsidR="00E555E8" w:rsidRPr="00046A41" w:rsidRDefault="00E555E8" w:rsidP="00C07D33">
            <w:pPr>
              <w:keepNext/>
              <w:keepLines/>
              <w:rPr>
                <w:sz w:val="18"/>
                <w:szCs w:val="18"/>
              </w:rPr>
            </w:pPr>
          </w:p>
          <w:p w14:paraId="6A43E019" w14:textId="77777777" w:rsidR="00E555E8" w:rsidRPr="00046A41" w:rsidRDefault="00E555E8" w:rsidP="00C07D33">
            <w:pPr>
              <w:keepNext/>
              <w:keepLines/>
              <w:rPr>
                <w:sz w:val="18"/>
                <w:szCs w:val="18"/>
              </w:rPr>
            </w:pPr>
          </w:p>
        </w:tc>
        <w:tc>
          <w:tcPr>
            <w:tcW w:w="2790" w:type="dxa"/>
          </w:tcPr>
          <w:p w14:paraId="48F91671" w14:textId="77777777" w:rsidR="00E555E8" w:rsidRPr="00046A41" w:rsidRDefault="00E555E8" w:rsidP="00C07D33">
            <w:pPr>
              <w:keepNext/>
              <w:keepLines/>
              <w:rPr>
                <w:sz w:val="18"/>
                <w:szCs w:val="18"/>
              </w:rPr>
            </w:pPr>
            <w:r w:rsidRPr="00046A41">
              <w:rPr>
                <w:sz w:val="18"/>
                <w:szCs w:val="18"/>
              </w:rPr>
              <w:t xml:space="preserve">ORDER HEREON: </w:t>
            </w:r>
          </w:p>
          <w:p w14:paraId="16DED474" w14:textId="77777777" w:rsidR="00E555E8" w:rsidRPr="00046A41" w:rsidRDefault="00E555E8" w:rsidP="00C07D33">
            <w:pPr>
              <w:keepNext/>
              <w:keepLines/>
              <w:rPr>
                <w:sz w:val="18"/>
                <w:szCs w:val="18"/>
              </w:rPr>
            </w:pPr>
            <w:r w:rsidRPr="00046A41">
              <w:rPr>
                <w:sz w:val="18"/>
                <w:szCs w:val="18"/>
              </w:rPr>
              <w:t>50% of GBP 200K</w:t>
            </w:r>
          </w:p>
          <w:p w14:paraId="7D893317" w14:textId="77777777" w:rsidR="00E555E8" w:rsidRPr="00046A41" w:rsidRDefault="00E555E8" w:rsidP="00C07D33">
            <w:pPr>
              <w:keepNext/>
              <w:keepLines/>
              <w:rPr>
                <w:sz w:val="18"/>
                <w:szCs w:val="18"/>
              </w:rPr>
            </w:pPr>
          </w:p>
          <w:p w14:paraId="1379E81A" w14:textId="77777777" w:rsidR="00E555E8" w:rsidRPr="00046A41" w:rsidRDefault="00E555E8" w:rsidP="00C07D33">
            <w:pPr>
              <w:keepNext/>
              <w:keepLines/>
              <w:rPr>
                <w:sz w:val="18"/>
                <w:szCs w:val="18"/>
              </w:rPr>
            </w:pPr>
            <w:r w:rsidRPr="00046A41">
              <w:rPr>
                <w:sz w:val="18"/>
                <w:szCs w:val="18"/>
              </w:rPr>
              <w:t xml:space="preserve">BASIS OF WRITTEN LINES: </w:t>
            </w:r>
          </w:p>
          <w:p w14:paraId="46C9F2C1" w14:textId="77777777" w:rsidR="00E555E8" w:rsidRPr="00046A41" w:rsidRDefault="00E555E8" w:rsidP="00C07D33">
            <w:pPr>
              <w:keepNext/>
              <w:keepLines/>
              <w:rPr>
                <w:sz w:val="18"/>
                <w:szCs w:val="18"/>
              </w:rPr>
            </w:pPr>
            <w:r w:rsidRPr="00046A41">
              <w:rPr>
                <w:sz w:val="18"/>
                <w:szCs w:val="18"/>
              </w:rPr>
              <w:t>Part of Whole (Monetary amount)</w:t>
            </w:r>
          </w:p>
          <w:p w14:paraId="4C72B0A0" w14:textId="77777777" w:rsidR="00E555E8" w:rsidRPr="00046A41" w:rsidRDefault="00E555E8" w:rsidP="00C07D33">
            <w:pPr>
              <w:keepNext/>
              <w:keepLines/>
              <w:rPr>
                <w:sz w:val="18"/>
                <w:szCs w:val="18"/>
              </w:rPr>
            </w:pPr>
          </w:p>
          <w:p w14:paraId="66EED425" w14:textId="77777777" w:rsidR="00E555E8" w:rsidRPr="00046A41" w:rsidRDefault="00E555E8" w:rsidP="00C07D33">
            <w:pPr>
              <w:keepNext/>
              <w:keepLines/>
              <w:rPr>
                <w:sz w:val="18"/>
                <w:szCs w:val="18"/>
              </w:rPr>
            </w:pPr>
            <w:r w:rsidRPr="00046A41">
              <w:rPr>
                <w:sz w:val="18"/>
                <w:szCs w:val="18"/>
              </w:rPr>
              <w:t xml:space="preserve">BASIS OF SIGNED LINES: </w:t>
            </w:r>
          </w:p>
          <w:p w14:paraId="734D9077" w14:textId="77777777" w:rsidR="00E555E8" w:rsidRPr="00046A41" w:rsidRDefault="00E555E8" w:rsidP="00C07D33">
            <w:pPr>
              <w:keepNext/>
              <w:keepLines/>
              <w:rPr>
                <w:sz w:val="18"/>
                <w:szCs w:val="18"/>
              </w:rPr>
            </w:pPr>
            <w:r w:rsidRPr="00046A41">
              <w:rPr>
                <w:sz w:val="18"/>
                <w:szCs w:val="18"/>
              </w:rPr>
              <w:t>Part of Whole (Monetary amount)</w:t>
            </w:r>
          </w:p>
        </w:tc>
      </w:tr>
    </w:tbl>
    <w:p w14:paraId="42E8B34C" w14:textId="77777777" w:rsidR="00E555E8" w:rsidRDefault="00E555E8" w:rsidP="00642C6F">
      <w:pPr>
        <w:pStyle w:val="MRBodyTextIndent"/>
      </w:pPr>
    </w:p>
    <w:p w14:paraId="743343EC" w14:textId="77777777" w:rsidR="00AD6545" w:rsidRPr="003E2720" w:rsidRDefault="00AD6545" w:rsidP="00AD6545">
      <w:pPr>
        <w:pStyle w:val="MRBodyTextIndent"/>
        <w:keepNext/>
        <w:pageBreakBefore/>
        <w:ind w:left="0"/>
        <w:rPr>
          <w:rFonts w:ascii="Arial" w:hAnsi="Arial"/>
          <w:b/>
          <w:bCs/>
          <w:color w:val="0D2B88"/>
          <w:spacing w:val="-4"/>
          <w:kern w:val="28"/>
        </w:rPr>
      </w:pPr>
      <w:bookmarkStart w:id="72" w:name="_Toc190062452"/>
      <w:bookmarkStart w:id="73" w:name="_Toc190063358"/>
      <w:bookmarkStart w:id="74" w:name="_Toc190660523"/>
      <w:bookmarkStart w:id="75" w:name="_Toc190660669"/>
      <w:bookmarkStart w:id="76" w:name="_Toc190660897"/>
      <w:bookmarkStart w:id="77" w:name="_Toc190660979"/>
      <w:r w:rsidRPr="003E2720">
        <w:rPr>
          <w:rFonts w:ascii="Arial" w:hAnsi="Arial"/>
          <w:b/>
          <w:bCs/>
          <w:color w:val="0D2B88"/>
          <w:spacing w:val="-4"/>
          <w:kern w:val="28"/>
        </w:rPr>
        <w:lastRenderedPageBreak/>
        <w:t>Sample Contracts</w:t>
      </w:r>
      <w:bookmarkEnd w:id="72"/>
      <w:bookmarkEnd w:id="73"/>
      <w:bookmarkEnd w:id="74"/>
      <w:bookmarkEnd w:id="75"/>
      <w:bookmarkEnd w:id="76"/>
      <w:bookmarkEnd w:id="77"/>
    </w:p>
    <w:p w14:paraId="6DC1B95B" w14:textId="77777777" w:rsidR="00AD6545" w:rsidRPr="001A03AB" w:rsidRDefault="00AD6545" w:rsidP="00242FEB">
      <w:pPr>
        <w:pStyle w:val="MRBodyTextIndent"/>
        <w:keepNext/>
        <w:keepLines/>
        <w:ind w:left="0"/>
        <w:rPr>
          <w:rFonts w:ascii="Arial" w:hAnsi="Arial"/>
        </w:rPr>
      </w:pPr>
    </w:p>
    <w:p w14:paraId="3BF0C53B" w14:textId="77777777" w:rsidR="006F7EAD" w:rsidRPr="001A03AB" w:rsidRDefault="006F7EAD" w:rsidP="00242FEB">
      <w:pPr>
        <w:pStyle w:val="MRBodyTextIndent"/>
        <w:ind w:left="0"/>
        <w:rPr>
          <w:rFonts w:ascii="Arial" w:hAnsi="Arial"/>
        </w:rPr>
      </w:pPr>
      <w:r w:rsidRPr="001A03AB">
        <w:rPr>
          <w:rFonts w:ascii="Arial" w:hAnsi="Arial"/>
        </w:rPr>
        <w:t>This appendix provides some examples of how orders may be expressed on Market Reform Contracts. It is typically recommended that written lines should be expressed as a percentage of whole; in order to aid clarity it is also recommended that the whole (monetary amount e.g. sum insured or limit) should be specified. Other means of expressing the order and line percentages may be used providing the intent is clear e.g. Part of Order.</w:t>
      </w:r>
    </w:p>
    <w:p w14:paraId="1ECB34F0" w14:textId="77777777" w:rsidR="006F7EAD" w:rsidRDefault="006F7EAD" w:rsidP="00242FEB">
      <w:pPr>
        <w:pStyle w:val="MRBodyTextIndent"/>
        <w:keepNext/>
        <w:keepLines/>
        <w:ind w:left="0"/>
      </w:pPr>
    </w:p>
    <w:p w14:paraId="74BAA01E" w14:textId="77777777" w:rsidR="00AD6545" w:rsidRPr="00B02C94" w:rsidRDefault="001D09AB" w:rsidP="00AD6545">
      <w:pPr>
        <w:pStyle w:val="MRBodyTextIndent"/>
        <w:keepNext/>
        <w:keepLines/>
      </w:pPr>
      <w:r>
        <w:rPr>
          <w:noProof/>
          <w:lang w:eastAsia="en-GB"/>
        </w:rPr>
        <mc:AlternateContent>
          <mc:Choice Requires="wps">
            <w:drawing>
              <wp:anchor distT="0" distB="0" distL="114300" distR="114300" simplePos="0" relativeHeight="251655680" behindDoc="0" locked="0" layoutInCell="1" allowOverlap="1" wp14:anchorId="60A9FD71" wp14:editId="746CBDE0">
                <wp:simplePos x="0" y="0"/>
                <wp:positionH relativeFrom="column">
                  <wp:posOffset>0</wp:posOffset>
                </wp:positionH>
                <wp:positionV relativeFrom="paragraph">
                  <wp:posOffset>106680</wp:posOffset>
                </wp:positionV>
                <wp:extent cx="5486400" cy="6889115"/>
                <wp:effectExtent l="0" t="0" r="19050" b="26035"/>
                <wp:wrapNone/>
                <wp:docPr id="15"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6889115"/>
                        </a:xfrm>
                        <a:prstGeom prst="rect">
                          <a:avLst/>
                        </a:prstGeom>
                        <a:solidFill>
                          <a:srgbClr val="FFFFFF">
                            <a:alpha val="0"/>
                          </a:srgbClr>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3" o:spid="_x0000_s1026" style="position:absolute;margin-left:0;margin-top:8.4pt;width:6in;height:542.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" strokeweight="1pt">
                <v:fill opacity="0"/>
              </v:rect>
            </w:pict>
          </mc:Fallback>
        </mc:AlternateContent>
      </w:r>
    </w:p>
    <w:p w14:paraId="369DA34C" w14:textId="77777777" w:rsidR="00AD6545" w:rsidRPr="00046A41" w:rsidRDefault="00AD6545" w:rsidP="00AD6545">
      <w:pPr>
        <w:pStyle w:val="MRBodyText"/>
        <w:spacing w:before="0"/>
        <w:ind w:left="180"/>
        <w:rPr>
          <w:rFonts w:ascii="Times New Roman" w:hAnsi="Times New Roman"/>
        </w:rPr>
      </w:pPr>
    </w:p>
    <w:p w14:paraId="588E72F3" w14:textId="77777777" w:rsidR="00AD6545" w:rsidRPr="00046A41" w:rsidRDefault="00AD6545" w:rsidP="00AD6545">
      <w:pPr>
        <w:pStyle w:val="MRBodyText"/>
        <w:spacing w:before="0"/>
        <w:ind w:left="180"/>
        <w:rPr>
          <w:rFonts w:ascii="Times New Roman" w:hAnsi="Times New Roman"/>
          <w:b/>
        </w:rPr>
      </w:pPr>
      <w:r w:rsidRPr="00046A41">
        <w:rPr>
          <w:rFonts w:ascii="Times New Roman" w:hAnsi="Times New Roman"/>
          <w:b/>
        </w:rPr>
        <w:t>Example A – percentage of whole</w:t>
      </w:r>
    </w:p>
    <w:p w14:paraId="6BDCB409" w14:textId="77777777" w:rsidR="00AD6545" w:rsidRPr="00046A41" w:rsidRDefault="00AD6545" w:rsidP="00AD6545">
      <w:pPr>
        <w:pStyle w:val="MRBodyText"/>
        <w:spacing w:before="0"/>
        <w:ind w:left="180"/>
        <w:rPr>
          <w:rFonts w:ascii="Times New Roman" w:hAnsi="Times New Roman"/>
        </w:rPr>
      </w:pPr>
    </w:p>
    <w:p w14:paraId="0CF39C5B" w14:textId="77777777" w:rsidR="00AD6545" w:rsidRPr="00046A41" w:rsidRDefault="00AD6545" w:rsidP="00AD6545">
      <w:pPr>
        <w:pStyle w:val="MRBodyText"/>
        <w:spacing w:before="0"/>
        <w:ind w:left="180"/>
        <w:rPr>
          <w:rFonts w:ascii="Times New Roman" w:hAnsi="Times New Roman"/>
        </w:rPr>
      </w:pPr>
    </w:p>
    <w:p w14:paraId="78C215DD" w14:textId="77777777" w:rsidR="00AD6545" w:rsidRPr="00046A41" w:rsidRDefault="001D09AB" w:rsidP="00AD6545">
      <w:pPr>
        <w:pStyle w:val="MRBodyText"/>
        <w:spacing w:before="0"/>
        <w:rPr>
          <w:rFonts w:ascii="Times New Roman" w:hAnsi="Times New Roman"/>
        </w:rPr>
      </w:pPr>
      <w:r>
        <w:rPr>
          <w:rFonts w:ascii="Times New Roman" w:hAnsi="Times New Roman"/>
          <w:noProof/>
          <w:lang w:eastAsia="en-GB"/>
        </w:rPr>
        <w:drawing>
          <wp:inline distT="0" distB="0" distL="0" distR="0" wp14:anchorId="0ABD34D0" wp14:editId="179FBB66">
            <wp:extent cx="5391150" cy="6667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666750"/>
                    </a:xfrm>
                    <a:prstGeom prst="rect">
                      <a:avLst/>
                    </a:prstGeom>
                    <a:noFill/>
                    <a:ln>
                      <a:noFill/>
                    </a:ln>
                  </pic:spPr>
                </pic:pic>
              </a:graphicData>
            </a:graphic>
          </wp:inline>
        </w:drawing>
      </w:r>
    </w:p>
    <w:p w14:paraId="48CDB213" w14:textId="77777777" w:rsidR="00AD6545" w:rsidRPr="00046A41" w:rsidRDefault="00AD6545" w:rsidP="00AD6545">
      <w:pPr>
        <w:pStyle w:val="MRBodyText"/>
        <w:spacing w:before="0"/>
        <w:rPr>
          <w:rFonts w:ascii="Times New Roman" w:hAnsi="Times New Roman"/>
        </w:rPr>
      </w:pPr>
    </w:p>
    <w:p w14:paraId="1635673C" w14:textId="77777777" w:rsidR="00AD6545" w:rsidRPr="00046A41" w:rsidRDefault="001D09AB" w:rsidP="00AD6545">
      <w:pPr>
        <w:pStyle w:val="MRBodyText"/>
        <w:spacing w:before="0"/>
        <w:rPr>
          <w:rFonts w:ascii="Times New Roman" w:hAnsi="Times New Roman"/>
        </w:rPr>
      </w:pPr>
      <w:r>
        <w:rPr>
          <w:rFonts w:ascii="Times New Roman" w:hAnsi="Times New Roman"/>
          <w:noProof/>
          <w:lang w:eastAsia="en-GB"/>
        </w:rPr>
        <w:drawing>
          <wp:inline distT="0" distB="0" distL="0" distR="0" wp14:anchorId="65E4F57E" wp14:editId="1BAAE0E1">
            <wp:extent cx="5448300" cy="485775"/>
            <wp:effectExtent l="0" t="0" r="0" b="9525"/>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8300" cy="485775"/>
                    </a:xfrm>
                    <a:prstGeom prst="rect">
                      <a:avLst/>
                    </a:prstGeom>
                    <a:noFill/>
                    <a:ln>
                      <a:noFill/>
                    </a:ln>
                  </pic:spPr>
                </pic:pic>
              </a:graphicData>
            </a:graphic>
          </wp:inline>
        </w:drawing>
      </w:r>
    </w:p>
    <w:p w14:paraId="19C62498" w14:textId="77777777" w:rsidR="00AD6545" w:rsidRPr="00046A41" w:rsidRDefault="00AD6545" w:rsidP="00AD6545">
      <w:pPr>
        <w:pStyle w:val="MRBodyText"/>
        <w:spacing w:before="0"/>
        <w:rPr>
          <w:rFonts w:ascii="Times New Roman" w:hAnsi="Times New Roman"/>
        </w:rPr>
      </w:pPr>
    </w:p>
    <w:p w14:paraId="61768CBF" w14:textId="77777777" w:rsidR="00AD6545" w:rsidRPr="00046A41" w:rsidRDefault="001D09AB" w:rsidP="00AD6545">
      <w:pPr>
        <w:pStyle w:val="MRBodyText"/>
        <w:spacing w:before="0"/>
        <w:rPr>
          <w:rFonts w:ascii="Times New Roman" w:hAnsi="Times New Roman"/>
        </w:rPr>
      </w:pPr>
      <w:r>
        <w:rPr>
          <w:rFonts w:ascii="Times New Roman" w:hAnsi="Times New Roman"/>
          <w:noProof/>
          <w:lang w:eastAsia="en-GB"/>
        </w:rPr>
        <w:drawing>
          <wp:inline distT="0" distB="0" distL="0" distR="0" wp14:anchorId="0581E61E" wp14:editId="6365C039">
            <wp:extent cx="4010025" cy="1152525"/>
            <wp:effectExtent l="0" t="0" r="9525" b="9525"/>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10025" cy="1152525"/>
                    </a:xfrm>
                    <a:prstGeom prst="rect">
                      <a:avLst/>
                    </a:prstGeom>
                    <a:noFill/>
                    <a:ln>
                      <a:noFill/>
                    </a:ln>
                  </pic:spPr>
                </pic:pic>
              </a:graphicData>
            </a:graphic>
          </wp:inline>
        </w:drawing>
      </w:r>
    </w:p>
    <w:p w14:paraId="1C0257B3" w14:textId="77777777" w:rsidR="00AD6545" w:rsidRPr="00046A41" w:rsidRDefault="00AD6545" w:rsidP="00AD6545">
      <w:pPr>
        <w:pStyle w:val="MRBodyText"/>
        <w:spacing w:before="0"/>
        <w:rPr>
          <w:rFonts w:ascii="Times New Roman" w:hAnsi="Times New Roman"/>
        </w:rPr>
      </w:pPr>
    </w:p>
    <w:p w14:paraId="20EB3F7A" w14:textId="77777777" w:rsidR="00AD6545" w:rsidRPr="00046A41" w:rsidRDefault="001D09AB" w:rsidP="00AD6545">
      <w:pPr>
        <w:pStyle w:val="MRBodyText"/>
        <w:spacing w:before="0"/>
        <w:rPr>
          <w:rFonts w:ascii="Times New Roman" w:hAnsi="Times New Roman"/>
        </w:rPr>
      </w:pPr>
      <w:r>
        <w:rPr>
          <w:rFonts w:ascii="Times New Roman" w:hAnsi="Times New Roman"/>
          <w:noProof/>
          <w:lang w:eastAsia="en-GB"/>
        </w:rPr>
        <w:drawing>
          <wp:inline distT="0" distB="0" distL="0" distR="0" wp14:anchorId="518C34CE" wp14:editId="0AD2A479">
            <wp:extent cx="5486400" cy="196215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1962150"/>
                    </a:xfrm>
                    <a:prstGeom prst="rect">
                      <a:avLst/>
                    </a:prstGeom>
                    <a:noFill/>
                    <a:ln>
                      <a:noFill/>
                    </a:ln>
                  </pic:spPr>
                </pic:pic>
              </a:graphicData>
            </a:graphic>
          </wp:inline>
        </w:drawing>
      </w:r>
    </w:p>
    <w:p w14:paraId="7BEEEFCD" w14:textId="77777777" w:rsidR="00AD6545" w:rsidRPr="00046A41" w:rsidRDefault="00AD6545" w:rsidP="00AD6545">
      <w:pPr>
        <w:pStyle w:val="MRBodyText"/>
        <w:spacing w:before="0"/>
        <w:rPr>
          <w:rFonts w:ascii="Times New Roman" w:hAnsi="Times New Roman"/>
        </w:rPr>
      </w:pPr>
    </w:p>
    <w:p w14:paraId="18728C6D" w14:textId="77777777" w:rsidR="00AD6545" w:rsidRPr="00046A41" w:rsidRDefault="00AD6545" w:rsidP="00AD6545">
      <w:pPr>
        <w:pStyle w:val="MRBodyText"/>
        <w:spacing w:before="0"/>
        <w:rPr>
          <w:rFonts w:ascii="Times New Roman" w:hAnsi="Times New Roman"/>
        </w:rPr>
      </w:pPr>
    </w:p>
    <w:p w14:paraId="7D81FC4C" w14:textId="77777777" w:rsidR="00AD6545" w:rsidRPr="00046A41" w:rsidRDefault="00AD6545" w:rsidP="00AD6545">
      <w:pPr>
        <w:pStyle w:val="MRBodyText"/>
        <w:spacing w:before="0"/>
        <w:rPr>
          <w:rFonts w:ascii="Times New Roman" w:hAnsi="Times New Roman"/>
        </w:rPr>
      </w:pPr>
    </w:p>
    <w:p w14:paraId="7EB8F37B" w14:textId="77777777" w:rsidR="00AD6545" w:rsidRPr="00046A41" w:rsidRDefault="00AD6545" w:rsidP="00AD6545">
      <w:pPr>
        <w:pStyle w:val="MRBodyText"/>
        <w:spacing w:before="0"/>
        <w:ind w:left="180"/>
        <w:rPr>
          <w:rFonts w:ascii="Times New Roman" w:hAnsi="Times New Roman"/>
          <w:b/>
        </w:rPr>
      </w:pPr>
      <w:r w:rsidRPr="00046A41">
        <w:rPr>
          <w:rFonts w:ascii="Times New Roman" w:hAnsi="Times New Roman"/>
          <w:b/>
        </w:rPr>
        <w:t xml:space="preserve">Summary : </w:t>
      </w:r>
    </w:p>
    <w:p w14:paraId="1861A9E6" w14:textId="77777777" w:rsidR="00AD6545" w:rsidRPr="00046A41" w:rsidRDefault="00AD6545" w:rsidP="00AD6545">
      <w:pPr>
        <w:pStyle w:val="MRBodyText"/>
        <w:spacing w:before="0"/>
        <w:ind w:left="180"/>
        <w:rPr>
          <w:rFonts w:ascii="Times New Roman" w:hAnsi="Times New Roman"/>
        </w:rPr>
      </w:pPr>
      <w:r w:rsidRPr="00046A41">
        <w:rPr>
          <w:rFonts w:ascii="Times New Roman" w:hAnsi="Times New Roman"/>
        </w:rPr>
        <w:t>Written line = 100%</w:t>
      </w:r>
    </w:p>
    <w:p w14:paraId="75BFABE7" w14:textId="77777777" w:rsidR="00AD6545" w:rsidRPr="00046A41" w:rsidRDefault="00AD6545" w:rsidP="00AD6545">
      <w:pPr>
        <w:pStyle w:val="MRBodyText"/>
        <w:spacing w:before="0"/>
        <w:ind w:left="180"/>
        <w:rPr>
          <w:rFonts w:ascii="Times New Roman" w:hAnsi="Times New Roman"/>
        </w:rPr>
      </w:pPr>
      <w:r w:rsidRPr="00046A41">
        <w:rPr>
          <w:rFonts w:ascii="Times New Roman" w:hAnsi="Times New Roman"/>
        </w:rPr>
        <w:t>Signed line = 100%</w:t>
      </w:r>
    </w:p>
    <w:p w14:paraId="5532A478" w14:textId="77777777" w:rsidR="00AD6545" w:rsidRPr="00046A41" w:rsidRDefault="00AD6545" w:rsidP="00AD6545">
      <w:pPr>
        <w:pStyle w:val="MRBodyText"/>
        <w:spacing w:before="0"/>
        <w:ind w:left="180"/>
        <w:rPr>
          <w:rFonts w:ascii="Times New Roman" w:hAnsi="Times New Roman"/>
        </w:rPr>
      </w:pPr>
      <w:r w:rsidRPr="00046A41">
        <w:rPr>
          <w:rFonts w:ascii="Times New Roman" w:hAnsi="Times New Roman"/>
        </w:rPr>
        <w:t>Order = 100%</w:t>
      </w:r>
    </w:p>
    <w:p w14:paraId="12DC6A7C" w14:textId="77777777" w:rsidR="00AD6545" w:rsidRDefault="00AD6545" w:rsidP="00AD6545">
      <w:pPr>
        <w:pStyle w:val="MRBodyTextIndent"/>
      </w:pPr>
      <w:r>
        <w:br w:type="page"/>
      </w:r>
    </w:p>
    <w:p w14:paraId="2CEDD730" w14:textId="77777777" w:rsidR="00AD6545" w:rsidRDefault="00AD6545" w:rsidP="00AD6545">
      <w:pPr>
        <w:pStyle w:val="MRBodyTextIndent"/>
      </w:pPr>
    </w:p>
    <w:p w14:paraId="3B65127F" w14:textId="77777777" w:rsidR="00AD6545" w:rsidRPr="00AE16A7" w:rsidRDefault="00E562AD" w:rsidP="00AD6545">
      <w:pPr>
        <w:pStyle w:val="MRBodyText"/>
        <w:spacing w:before="0"/>
        <w:rPr>
          <w:rFonts w:ascii="Times New Roman" w:hAnsi="Times New Roman"/>
        </w:rPr>
      </w:pPr>
      <w:r>
        <w:rPr>
          <w:rFonts w:ascii="Times New Roman" w:hAnsi="Times New Roman"/>
          <w:noProof/>
          <w:lang w:eastAsia="en-GB"/>
        </w:rPr>
        <mc:AlternateContent>
          <mc:Choice Requires="wps">
            <w:drawing>
              <wp:anchor distT="0" distB="0" distL="114300" distR="114300" simplePos="0" relativeHeight="251654655" behindDoc="0" locked="0" layoutInCell="1" allowOverlap="1" wp14:anchorId="4DFC5D12" wp14:editId="658B4E55">
                <wp:simplePos x="0" y="0"/>
                <wp:positionH relativeFrom="column">
                  <wp:posOffset>181</wp:posOffset>
                </wp:positionH>
                <wp:positionV relativeFrom="paragraph">
                  <wp:posOffset>-69850</wp:posOffset>
                </wp:positionV>
                <wp:extent cx="5529943" cy="8299268"/>
                <wp:effectExtent l="0" t="0" r="13970" b="26035"/>
                <wp:wrapNone/>
                <wp:docPr id="28" name="Rectangle 28"/>
                <wp:cNvGraphicFramePr/>
                <a:graphic xmlns:a="http://schemas.openxmlformats.org/drawingml/2006/main">
                  <a:graphicData uri="http://schemas.microsoft.com/office/word/2010/wordprocessingShape">
                    <wps:wsp>
                      <wps:cNvSpPr/>
                      <wps:spPr>
                        <a:xfrm>
                          <a:off x="0" y="0"/>
                          <a:ext cx="5529943" cy="8299268"/>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8" o:spid="_x0000_s1026" style="position:absolute;margin-left:0;margin-top:-5.5pt;width:435.45pt;height:653.5pt;z-index:25165465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" filled="f" strokecolor="black [3200]" strokeweight="1pt"/>
            </w:pict>
          </mc:Fallback>
        </mc:AlternateContent>
      </w:r>
    </w:p>
    <w:p w14:paraId="2F83659C" w14:textId="77777777" w:rsidR="00E562AD" w:rsidRPr="00AE16A7" w:rsidRDefault="00AD6545" w:rsidP="00AD6545">
      <w:pPr>
        <w:pStyle w:val="MRBodyText"/>
        <w:spacing w:before="0"/>
        <w:ind w:left="180"/>
        <w:rPr>
          <w:rFonts w:ascii="Times New Roman" w:hAnsi="Times New Roman"/>
          <w:b/>
          <w:bCs/>
        </w:rPr>
      </w:pPr>
      <w:r w:rsidRPr="00AE16A7">
        <w:rPr>
          <w:rFonts w:ascii="Times New Roman" w:hAnsi="Times New Roman"/>
          <w:b/>
          <w:bCs/>
        </w:rPr>
        <w:t xml:space="preserve">Example </w:t>
      </w:r>
      <w:r w:rsidR="00E562AD">
        <w:rPr>
          <w:rFonts w:ascii="Times New Roman" w:hAnsi="Times New Roman"/>
          <w:b/>
          <w:bCs/>
        </w:rPr>
        <w:t>B</w:t>
      </w:r>
      <w:r w:rsidRPr="00AE16A7">
        <w:rPr>
          <w:rFonts w:ascii="Times New Roman" w:hAnsi="Times New Roman"/>
          <w:b/>
          <w:bCs/>
        </w:rPr>
        <w:t xml:space="preserve"> - part of whole</w:t>
      </w:r>
    </w:p>
    <w:p w14:paraId="5EDDD27C" w14:textId="77777777" w:rsidR="00E562AD" w:rsidRDefault="00E562AD" w:rsidP="001A03AB">
      <w:pPr>
        <w:pStyle w:val="MRBodyText"/>
        <w:spacing w:before="0"/>
        <w:ind w:left="180"/>
        <w:rPr>
          <w:rFonts w:ascii="Times New Roman" w:hAnsi="Times New Roman"/>
        </w:rPr>
      </w:pPr>
    </w:p>
    <w:p w14:paraId="7EE0BD74" w14:textId="77777777" w:rsidR="00AD6545" w:rsidRDefault="00E562AD" w:rsidP="001A03AB">
      <w:pPr>
        <w:pStyle w:val="MRBodyText"/>
        <w:spacing w:before="0"/>
        <w:ind w:left="180"/>
        <w:jc w:val="center"/>
      </w:pPr>
      <w:r>
        <w:rPr>
          <w:rFonts w:ascii="Times New Roman" w:hAnsi="Times New Roman"/>
          <w:noProof/>
          <w:lang w:eastAsia="en-GB"/>
        </w:rPr>
        <w:drawing>
          <wp:inline distT="0" distB="0" distL="0" distR="0" wp14:anchorId="2C490811" wp14:editId="08C75151">
            <wp:extent cx="5338355" cy="747946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0202" cy="7482055"/>
                    </a:xfrm>
                    <a:prstGeom prst="rect">
                      <a:avLst/>
                    </a:prstGeom>
                    <a:noFill/>
                    <a:ln>
                      <a:noFill/>
                    </a:ln>
                  </pic:spPr>
                </pic:pic>
              </a:graphicData>
            </a:graphic>
          </wp:inline>
        </w:drawing>
      </w:r>
    </w:p>
    <w:p w14:paraId="0ED10640" w14:textId="77777777" w:rsidR="00E562AD" w:rsidRDefault="00E562AD" w:rsidP="00642C6F">
      <w:pPr>
        <w:pStyle w:val="MRBodyTextIndent"/>
      </w:pPr>
    </w:p>
    <w:p w14:paraId="03E98983" w14:textId="77777777" w:rsidR="006E3515" w:rsidRPr="001A03AB" w:rsidRDefault="00DD1BC8" w:rsidP="001A03AB">
      <w:pPr>
        <w:pStyle w:val="MRAppendix3"/>
        <w:tabs>
          <w:tab w:val="clear" w:pos="2880"/>
          <w:tab w:val="num" w:pos="1701"/>
        </w:tabs>
        <w:spacing w:before="240"/>
        <w:ind w:left="1701" w:hanging="992"/>
        <w:rPr>
          <w:i w:val="0"/>
        </w:rPr>
      </w:pPr>
      <w:r w:rsidRPr="001A03AB">
        <w:rPr>
          <w:i w:val="0"/>
        </w:rPr>
        <w:lastRenderedPageBreak/>
        <w:t>Signing Provisions</w:t>
      </w:r>
      <w:r w:rsidR="003B2119" w:rsidRPr="00B55069">
        <w:rPr>
          <w:i w:val="0"/>
        </w:rPr>
        <w:t xml:space="preserve"> - </w:t>
      </w:r>
      <w:r w:rsidR="00304510" w:rsidRPr="001A03AB">
        <w:rPr>
          <w:i w:val="0"/>
        </w:rPr>
        <w:t>Conditional:</w:t>
      </w:r>
    </w:p>
    <w:p w14:paraId="314D2C46" w14:textId="77777777" w:rsidR="00DD1BC8" w:rsidRPr="001A03AB" w:rsidRDefault="00304510" w:rsidP="006E3515">
      <w:pPr>
        <w:pStyle w:val="MRBodyTextIndent"/>
        <w:rPr>
          <w:rFonts w:ascii="Arial" w:hAnsi="Arial"/>
          <w:i/>
          <w:snapToGrid w:val="0"/>
        </w:rPr>
      </w:pPr>
      <w:r w:rsidRPr="001A03AB">
        <w:rPr>
          <w:rFonts w:ascii="Arial" w:hAnsi="Arial"/>
          <w:i/>
          <w:snapToGrid w:val="0"/>
        </w:rPr>
        <w:t xml:space="preserve">Required where there is more than one participating </w:t>
      </w:r>
      <w:r w:rsidR="00804D7A">
        <w:rPr>
          <w:rFonts w:ascii="Arial" w:hAnsi="Arial"/>
          <w:i/>
          <w:snapToGrid w:val="0"/>
        </w:rPr>
        <w:t>insurer</w:t>
      </w:r>
      <w:r w:rsidRPr="001A03AB">
        <w:rPr>
          <w:rFonts w:ascii="Arial" w:hAnsi="Arial"/>
          <w:i/>
          <w:snapToGrid w:val="0"/>
        </w:rPr>
        <w:t>.</w:t>
      </w:r>
    </w:p>
    <w:p w14:paraId="78A8506B" w14:textId="77777777" w:rsidR="00304510" w:rsidRPr="001A03AB" w:rsidRDefault="00304510" w:rsidP="00F23598">
      <w:pPr>
        <w:jc w:val="both"/>
        <w:rPr>
          <w:rFonts w:ascii="Arial" w:hAnsi="Arial" w:cs="Arial"/>
          <w:sz w:val="21"/>
          <w:szCs w:val="21"/>
        </w:rPr>
      </w:pPr>
    </w:p>
    <w:p w14:paraId="6C2214A6" w14:textId="77777777" w:rsidR="009F5CFE" w:rsidRPr="001A03AB" w:rsidRDefault="009F4F6E" w:rsidP="009F5CFE">
      <w:pPr>
        <w:pStyle w:val="MRBodyTextIndent"/>
        <w:tabs>
          <w:tab w:val="left" w:pos="1620"/>
        </w:tabs>
        <w:ind w:left="1620" w:hanging="900"/>
        <w:rPr>
          <w:rFonts w:ascii="Arial" w:hAnsi="Arial"/>
        </w:rPr>
      </w:pPr>
      <w:r w:rsidRPr="001A03AB">
        <w:rPr>
          <w:rFonts w:ascii="Arial" w:hAnsi="Arial"/>
        </w:rPr>
        <w:t>C</w:t>
      </w:r>
      <w:r w:rsidR="00DD1BC8" w:rsidRPr="001A03AB">
        <w:rPr>
          <w:rFonts w:ascii="Arial" w:hAnsi="Arial"/>
        </w:rPr>
        <w:t>3.</w:t>
      </w:r>
      <w:r w:rsidR="00304510" w:rsidRPr="001A03AB">
        <w:rPr>
          <w:rFonts w:ascii="Arial" w:hAnsi="Arial"/>
        </w:rPr>
        <w:t>5</w:t>
      </w:r>
      <w:r w:rsidR="00DD1BC8" w:rsidRPr="001A03AB">
        <w:rPr>
          <w:rFonts w:ascii="Arial" w:hAnsi="Arial"/>
        </w:rPr>
        <w:t>.1</w:t>
      </w:r>
      <w:r w:rsidR="00DD1BC8" w:rsidRPr="001A03AB">
        <w:rPr>
          <w:rFonts w:ascii="Arial" w:hAnsi="Arial"/>
        </w:rPr>
        <w:tab/>
        <w:t xml:space="preserve">The </w:t>
      </w:r>
      <w:r w:rsidR="00194660" w:rsidRPr="001A03AB">
        <w:rPr>
          <w:rFonts w:ascii="Arial" w:hAnsi="Arial"/>
        </w:rPr>
        <w:t>Contract Certainty</w:t>
      </w:r>
      <w:r w:rsidR="00DD1BC8" w:rsidRPr="001A03AB">
        <w:rPr>
          <w:rFonts w:ascii="Arial" w:hAnsi="Arial"/>
        </w:rPr>
        <w:t xml:space="preserve"> </w:t>
      </w:r>
      <w:r w:rsidR="00194660" w:rsidRPr="001A03AB">
        <w:rPr>
          <w:rFonts w:ascii="Arial" w:hAnsi="Arial"/>
        </w:rPr>
        <w:t xml:space="preserve">Code of Practice </w:t>
      </w:r>
      <w:r w:rsidR="009F5CFE" w:rsidRPr="001A03AB">
        <w:rPr>
          <w:rFonts w:ascii="Arial" w:hAnsi="Arial"/>
        </w:rPr>
        <w:t xml:space="preserve">requires that where there is more than one participating insurer the contract must include an agreed basis on which each insurer’s final participation will be determined (Principle E.1). </w:t>
      </w:r>
    </w:p>
    <w:p w14:paraId="727F2734" w14:textId="77777777" w:rsidR="00DD1BC8" w:rsidRPr="001A03AB" w:rsidRDefault="009F4F6E" w:rsidP="009F5CFE">
      <w:pPr>
        <w:pStyle w:val="MRBodyTextIndent"/>
        <w:tabs>
          <w:tab w:val="left" w:pos="1620"/>
        </w:tabs>
        <w:ind w:left="1620" w:hanging="900"/>
        <w:rPr>
          <w:rFonts w:ascii="Arial" w:hAnsi="Arial"/>
        </w:rPr>
      </w:pPr>
      <w:r w:rsidRPr="001A03AB">
        <w:rPr>
          <w:rFonts w:ascii="Arial" w:hAnsi="Arial"/>
        </w:rPr>
        <w:t>C</w:t>
      </w:r>
      <w:r w:rsidR="00DD1BC8" w:rsidRPr="001A03AB">
        <w:rPr>
          <w:rFonts w:ascii="Arial" w:hAnsi="Arial"/>
        </w:rPr>
        <w:t>3.</w:t>
      </w:r>
      <w:r w:rsidR="00304510" w:rsidRPr="001A03AB">
        <w:rPr>
          <w:rFonts w:ascii="Arial" w:hAnsi="Arial"/>
        </w:rPr>
        <w:t>5</w:t>
      </w:r>
      <w:r w:rsidR="00DD1BC8" w:rsidRPr="001A03AB">
        <w:rPr>
          <w:rFonts w:ascii="Arial" w:hAnsi="Arial"/>
        </w:rPr>
        <w:t>.2</w:t>
      </w:r>
      <w:r w:rsidR="00DD1BC8" w:rsidRPr="001A03AB">
        <w:rPr>
          <w:rFonts w:ascii="Arial" w:hAnsi="Arial"/>
        </w:rPr>
        <w:tab/>
        <w:t>Model Signing Provisions can assist with the implementation of these principles and help to provide certainty of signed lines at inception.</w:t>
      </w:r>
      <w:r w:rsidR="00695093" w:rsidRPr="001A03AB">
        <w:rPr>
          <w:rFonts w:ascii="Arial" w:hAnsi="Arial"/>
        </w:rPr>
        <w:t xml:space="preserve"> </w:t>
      </w:r>
      <w:r w:rsidR="00DD1BC8" w:rsidRPr="001A03AB">
        <w:rPr>
          <w:rFonts w:ascii="Arial" w:hAnsi="Arial"/>
        </w:rPr>
        <w:t xml:space="preserve">This is important for </w:t>
      </w:r>
      <w:r w:rsidR="00804D7A">
        <w:rPr>
          <w:rFonts w:ascii="Arial" w:hAnsi="Arial"/>
        </w:rPr>
        <w:t>broker</w:t>
      </w:r>
      <w:r w:rsidR="00735C0D" w:rsidRPr="001A03AB">
        <w:rPr>
          <w:rFonts w:ascii="Arial" w:hAnsi="Arial"/>
        </w:rPr>
        <w:t xml:space="preserve">s </w:t>
      </w:r>
      <w:r w:rsidR="00DD1BC8" w:rsidRPr="001A03AB">
        <w:rPr>
          <w:rFonts w:ascii="Arial" w:hAnsi="Arial"/>
        </w:rPr>
        <w:t xml:space="preserve">, to confirm their security and for </w:t>
      </w:r>
      <w:r w:rsidR="00804D7A">
        <w:rPr>
          <w:rFonts w:ascii="Arial" w:hAnsi="Arial"/>
        </w:rPr>
        <w:t>insurer</w:t>
      </w:r>
      <w:r w:rsidR="00DD1BC8" w:rsidRPr="001A03AB">
        <w:rPr>
          <w:rFonts w:ascii="Arial" w:hAnsi="Arial"/>
        </w:rPr>
        <w:t>s, to confirm their participation and commitment of capital.</w:t>
      </w:r>
      <w:r w:rsidR="00695093" w:rsidRPr="001A03AB">
        <w:rPr>
          <w:rFonts w:ascii="Arial" w:hAnsi="Arial"/>
        </w:rPr>
        <w:t xml:space="preserve"> </w:t>
      </w:r>
      <w:r w:rsidR="00DD1BC8" w:rsidRPr="001A03AB">
        <w:rPr>
          <w:rFonts w:ascii="Arial" w:hAnsi="Arial"/>
        </w:rPr>
        <w:t xml:space="preserve">It also clearly establishes the proportion to be borne by each </w:t>
      </w:r>
      <w:r w:rsidR="00804D7A">
        <w:rPr>
          <w:rFonts w:ascii="Arial" w:hAnsi="Arial"/>
        </w:rPr>
        <w:t>insurer</w:t>
      </w:r>
      <w:r w:rsidR="00DD1BC8" w:rsidRPr="001A03AB">
        <w:rPr>
          <w:rFonts w:ascii="Arial" w:hAnsi="Arial"/>
        </w:rPr>
        <w:t xml:space="preserve"> in the event of a loss. </w:t>
      </w:r>
    </w:p>
    <w:p w14:paraId="130FDC52" w14:textId="77777777" w:rsidR="00DD1BC8" w:rsidRPr="001A03AB" w:rsidRDefault="009F4F6E" w:rsidP="001066C6">
      <w:pPr>
        <w:pStyle w:val="MRBodyTextIndent"/>
        <w:tabs>
          <w:tab w:val="left" w:pos="1620"/>
        </w:tabs>
        <w:ind w:left="1620" w:hanging="900"/>
        <w:rPr>
          <w:rFonts w:ascii="Arial" w:hAnsi="Arial"/>
        </w:rPr>
      </w:pPr>
      <w:r w:rsidRPr="001A03AB">
        <w:rPr>
          <w:rFonts w:ascii="Arial" w:hAnsi="Arial"/>
        </w:rPr>
        <w:t>C</w:t>
      </w:r>
      <w:r w:rsidR="00DD1BC8" w:rsidRPr="001A03AB">
        <w:rPr>
          <w:rFonts w:ascii="Arial" w:hAnsi="Arial"/>
        </w:rPr>
        <w:t>3.</w:t>
      </w:r>
      <w:r w:rsidR="00304510" w:rsidRPr="001A03AB">
        <w:rPr>
          <w:rFonts w:ascii="Arial" w:hAnsi="Arial"/>
        </w:rPr>
        <w:t>5</w:t>
      </w:r>
      <w:r w:rsidR="00DD1BC8" w:rsidRPr="001A03AB">
        <w:rPr>
          <w:rFonts w:ascii="Arial" w:hAnsi="Arial"/>
        </w:rPr>
        <w:t>.3</w:t>
      </w:r>
      <w:r w:rsidR="00DD1BC8" w:rsidRPr="001A03AB">
        <w:rPr>
          <w:rFonts w:ascii="Arial" w:hAnsi="Arial"/>
        </w:rPr>
        <w:tab/>
        <w:t xml:space="preserve">The signing provisions contained in this guidance enable the signed lines for each contract to be clearly determined at the conclusion of placement. Any subsequent variation of these signed lines then requires the documented agreement of the </w:t>
      </w:r>
      <w:r w:rsidR="00804D7A">
        <w:rPr>
          <w:rFonts w:ascii="Arial" w:hAnsi="Arial"/>
        </w:rPr>
        <w:t>broker</w:t>
      </w:r>
      <w:r w:rsidR="004A0CEB" w:rsidRPr="001A03AB">
        <w:rPr>
          <w:rFonts w:ascii="Arial" w:hAnsi="Arial"/>
        </w:rPr>
        <w:t xml:space="preserve"> </w:t>
      </w:r>
      <w:r w:rsidR="00DD1BC8" w:rsidRPr="001A03AB">
        <w:rPr>
          <w:rFonts w:ascii="Arial" w:hAnsi="Arial"/>
        </w:rPr>
        <w:t xml:space="preserve">and all </w:t>
      </w:r>
      <w:r w:rsidR="00804D7A">
        <w:rPr>
          <w:rFonts w:ascii="Arial" w:hAnsi="Arial"/>
        </w:rPr>
        <w:t>insurer</w:t>
      </w:r>
      <w:r w:rsidR="00DD1BC8" w:rsidRPr="001A03AB">
        <w:rPr>
          <w:rFonts w:ascii="Arial" w:hAnsi="Arial"/>
        </w:rPr>
        <w:t>s whose lines are to be varied.</w:t>
      </w:r>
    </w:p>
    <w:p w14:paraId="6283F4F4" w14:textId="77777777" w:rsidR="00DD1BC8" w:rsidRPr="001A03AB" w:rsidRDefault="009F4F6E" w:rsidP="001066C6">
      <w:pPr>
        <w:pStyle w:val="MRBodyTextIndent"/>
        <w:tabs>
          <w:tab w:val="left" w:pos="1620"/>
        </w:tabs>
        <w:ind w:left="1620" w:hanging="900"/>
        <w:rPr>
          <w:rFonts w:ascii="Arial" w:hAnsi="Arial"/>
        </w:rPr>
      </w:pPr>
      <w:r w:rsidRPr="001A03AB">
        <w:rPr>
          <w:rFonts w:ascii="Arial" w:hAnsi="Arial"/>
        </w:rPr>
        <w:t>C</w:t>
      </w:r>
      <w:r w:rsidR="00DD1BC8" w:rsidRPr="001A03AB">
        <w:rPr>
          <w:rFonts w:ascii="Arial" w:hAnsi="Arial"/>
        </w:rPr>
        <w:t>3.</w:t>
      </w:r>
      <w:r w:rsidR="00304510" w:rsidRPr="001A03AB">
        <w:rPr>
          <w:rFonts w:ascii="Arial" w:hAnsi="Arial"/>
        </w:rPr>
        <w:t>5</w:t>
      </w:r>
      <w:r w:rsidR="00DD1BC8" w:rsidRPr="001A03AB">
        <w:rPr>
          <w:rFonts w:ascii="Arial" w:hAnsi="Arial"/>
        </w:rPr>
        <w:t>.4</w:t>
      </w:r>
      <w:r w:rsidR="00DD1BC8" w:rsidRPr="001A03AB">
        <w:rPr>
          <w:rFonts w:ascii="Arial" w:hAnsi="Arial"/>
        </w:rPr>
        <w:tab/>
        <w:t>It is recommended that every contract should contain a clause which sets out the signing provisions, to assist with certainty in this area.</w:t>
      </w:r>
      <w:r w:rsidR="00695093" w:rsidRPr="001A03AB">
        <w:rPr>
          <w:rFonts w:ascii="Arial" w:hAnsi="Arial"/>
        </w:rPr>
        <w:t xml:space="preserve"> </w:t>
      </w:r>
      <w:r w:rsidR="00DD1BC8" w:rsidRPr="001A03AB">
        <w:rPr>
          <w:rFonts w:ascii="Arial" w:hAnsi="Arial"/>
        </w:rPr>
        <w:t>The Model Signing Provisions below have been reviewed by leading counsel</w:t>
      </w:r>
      <w:r w:rsidR="009F5CFE" w:rsidRPr="001A03AB">
        <w:rPr>
          <w:rFonts w:ascii="Arial" w:hAnsi="Arial"/>
        </w:rPr>
        <w:t xml:space="preserve"> instructed on behalf of the London Market Group (LMG)</w:t>
      </w:r>
      <w:r w:rsidR="00DD1BC8" w:rsidRPr="001A03AB">
        <w:rPr>
          <w:rFonts w:ascii="Arial" w:hAnsi="Arial"/>
        </w:rPr>
        <w:t>.</w:t>
      </w:r>
    </w:p>
    <w:p w14:paraId="7B591332" w14:textId="77777777" w:rsidR="00DD1BC8" w:rsidRPr="001A03AB" w:rsidRDefault="009F4F6E" w:rsidP="001066C6">
      <w:pPr>
        <w:pStyle w:val="MRBodyTextIndent"/>
        <w:tabs>
          <w:tab w:val="left" w:pos="1620"/>
        </w:tabs>
        <w:ind w:left="1620" w:hanging="900"/>
        <w:rPr>
          <w:rFonts w:ascii="Arial" w:hAnsi="Arial"/>
        </w:rPr>
      </w:pPr>
      <w:r w:rsidRPr="001A03AB">
        <w:rPr>
          <w:rFonts w:ascii="Arial" w:hAnsi="Arial"/>
        </w:rPr>
        <w:t>C</w:t>
      </w:r>
      <w:r w:rsidR="00DD1BC8" w:rsidRPr="001A03AB">
        <w:rPr>
          <w:rFonts w:ascii="Arial" w:hAnsi="Arial"/>
        </w:rPr>
        <w:t>3.</w:t>
      </w:r>
      <w:r w:rsidR="00304510" w:rsidRPr="001A03AB">
        <w:rPr>
          <w:rFonts w:ascii="Arial" w:hAnsi="Arial"/>
        </w:rPr>
        <w:t>5</w:t>
      </w:r>
      <w:r w:rsidR="00DD1BC8" w:rsidRPr="001A03AB">
        <w:rPr>
          <w:rFonts w:ascii="Arial" w:hAnsi="Arial"/>
        </w:rPr>
        <w:t>.5</w:t>
      </w:r>
      <w:r w:rsidR="00DD1BC8" w:rsidRPr="001A03AB">
        <w:rPr>
          <w:rFonts w:ascii="Arial" w:hAnsi="Arial"/>
        </w:rPr>
        <w:tab/>
        <w:t xml:space="preserve">There are two versions of the Model Signing Provisions; one without a disproportionate signing clause, and one that allows disproportionate signing before inception at the election of the </w:t>
      </w:r>
      <w:r w:rsidR="009F5CFE" w:rsidRPr="001A03AB">
        <w:rPr>
          <w:rFonts w:ascii="Arial" w:hAnsi="Arial"/>
        </w:rPr>
        <w:t>insured. The broker can select the appropriate version to use on the contract, taking account of the insured’s requirements.</w:t>
      </w:r>
      <w:r w:rsidR="000B1E00" w:rsidRPr="001A03AB">
        <w:rPr>
          <w:rFonts w:ascii="Arial" w:hAnsi="Arial"/>
        </w:rPr>
        <w:t xml:space="preserve">. </w:t>
      </w:r>
      <w:r w:rsidR="00DD1BC8" w:rsidRPr="001A03AB">
        <w:rPr>
          <w:rFonts w:ascii="Arial" w:hAnsi="Arial"/>
        </w:rPr>
        <w:t xml:space="preserve">The model clauses are not mandatory and </w:t>
      </w:r>
      <w:r w:rsidR="00804D7A">
        <w:rPr>
          <w:rFonts w:ascii="Arial" w:hAnsi="Arial"/>
        </w:rPr>
        <w:t>broker</w:t>
      </w:r>
      <w:r w:rsidR="00735C0D" w:rsidRPr="001A03AB">
        <w:rPr>
          <w:rFonts w:ascii="Arial" w:hAnsi="Arial"/>
        </w:rPr>
        <w:t>s</w:t>
      </w:r>
      <w:r w:rsidR="00DD1BC8" w:rsidRPr="001A03AB">
        <w:rPr>
          <w:rFonts w:ascii="Arial" w:hAnsi="Arial"/>
        </w:rPr>
        <w:t xml:space="preserve"> and </w:t>
      </w:r>
      <w:r w:rsidR="00804D7A">
        <w:rPr>
          <w:rFonts w:ascii="Arial" w:hAnsi="Arial"/>
        </w:rPr>
        <w:t>insurer</w:t>
      </w:r>
      <w:r w:rsidR="00DD1BC8" w:rsidRPr="001A03AB">
        <w:rPr>
          <w:rFonts w:ascii="Arial" w:hAnsi="Arial"/>
        </w:rPr>
        <w:t xml:space="preserve">s may make additions, deletions or amendments.  </w:t>
      </w:r>
    </w:p>
    <w:p w14:paraId="23426E36" w14:textId="77777777" w:rsidR="00DD1BC8" w:rsidRPr="001A03AB" w:rsidRDefault="00DD1BC8" w:rsidP="00F23598">
      <w:pPr>
        <w:jc w:val="both"/>
        <w:rPr>
          <w:rFonts w:ascii="Arial" w:hAnsi="Arial" w:cs="Arial"/>
          <w:b/>
          <w:bCs/>
          <w:sz w:val="21"/>
          <w:szCs w:val="21"/>
        </w:rPr>
      </w:pPr>
    </w:p>
    <w:p w14:paraId="468AC9A2" w14:textId="77777777" w:rsidR="00DD1BC8" w:rsidRPr="00722C4A" w:rsidRDefault="00372A81" w:rsidP="0025183A">
      <w:pPr>
        <w:pStyle w:val="MRBodyTextIndent"/>
        <w:keepNext/>
        <w:spacing w:before="240"/>
        <w:rPr>
          <w:rFonts w:ascii="Arial" w:hAnsi="Arial"/>
          <w:b/>
        </w:rPr>
      </w:pPr>
      <w:r w:rsidRPr="00722C4A">
        <w:rPr>
          <w:rFonts w:ascii="Arial" w:hAnsi="Arial"/>
          <w:b/>
        </w:rPr>
        <w:t>I</w:t>
      </w:r>
      <w:r w:rsidR="00DD1BC8" w:rsidRPr="00722C4A">
        <w:rPr>
          <w:rFonts w:ascii="Arial" w:hAnsi="Arial"/>
          <w:b/>
        </w:rPr>
        <w:t>nsurer signing instructions</w:t>
      </w:r>
    </w:p>
    <w:p w14:paraId="556638A5" w14:textId="77777777" w:rsidR="00DD1BC8" w:rsidRPr="001A03AB" w:rsidRDefault="009F4F6E" w:rsidP="001066C6">
      <w:pPr>
        <w:pStyle w:val="MRBodyTextIndent"/>
        <w:tabs>
          <w:tab w:val="left" w:pos="1620"/>
        </w:tabs>
        <w:ind w:left="1620" w:hanging="900"/>
        <w:rPr>
          <w:rFonts w:ascii="Arial" w:hAnsi="Arial"/>
        </w:rPr>
      </w:pPr>
      <w:r w:rsidRPr="001A03AB">
        <w:rPr>
          <w:rFonts w:ascii="Arial" w:hAnsi="Arial"/>
        </w:rPr>
        <w:t>C</w:t>
      </w:r>
      <w:r w:rsidR="00DD1BC8" w:rsidRPr="001A03AB">
        <w:rPr>
          <w:rFonts w:ascii="Arial" w:hAnsi="Arial"/>
        </w:rPr>
        <w:t>3.</w:t>
      </w:r>
      <w:r w:rsidR="00304510" w:rsidRPr="001A03AB">
        <w:rPr>
          <w:rFonts w:ascii="Arial" w:hAnsi="Arial"/>
        </w:rPr>
        <w:t>5</w:t>
      </w:r>
      <w:r w:rsidR="00DD1BC8" w:rsidRPr="001A03AB">
        <w:rPr>
          <w:rFonts w:ascii="Arial" w:hAnsi="Arial"/>
        </w:rPr>
        <w:t>.6</w:t>
      </w:r>
      <w:r w:rsidR="00DD1BC8" w:rsidRPr="001A03AB">
        <w:rPr>
          <w:rFonts w:ascii="Arial" w:hAnsi="Arial"/>
        </w:rPr>
        <w:tab/>
        <w:t xml:space="preserve">The </w:t>
      </w:r>
      <w:r w:rsidR="009F5CFE" w:rsidRPr="001A03AB">
        <w:rPr>
          <w:rFonts w:ascii="Arial" w:hAnsi="Arial"/>
        </w:rPr>
        <w:t>London Market</w:t>
      </w:r>
      <w:r w:rsidR="00DD1BC8" w:rsidRPr="001A03AB">
        <w:rPr>
          <w:rFonts w:ascii="Arial" w:hAnsi="Arial"/>
        </w:rPr>
        <w:t xml:space="preserve"> Group (</w:t>
      </w:r>
      <w:r w:rsidR="009F5CFE" w:rsidRPr="001A03AB">
        <w:rPr>
          <w:rFonts w:ascii="Arial" w:hAnsi="Arial"/>
        </w:rPr>
        <w:t>LMG</w:t>
      </w:r>
      <w:r w:rsidR="00DD1BC8" w:rsidRPr="001A03AB">
        <w:rPr>
          <w:rFonts w:ascii="Arial" w:hAnsi="Arial"/>
        </w:rPr>
        <w:t>), supported by the opinion of leading counsel, recommend</w:t>
      </w:r>
      <w:r w:rsidR="009F5CFE" w:rsidRPr="001A03AB">
        <w:rPr>
          <w:rFonts w:ascii="Arial" w:hAnsi="Arial"/>
        </w:rPr>
        <w:t>ed</w:t>
      </w:r>
      <w:r w:rsidR="00DD1BC8" w:rsidRPr="001A03AB">
        <w:rPr>
          <w:rFonts w:ascii="Arial" w:hAnsi="Arial"/>
        </w:rPr>
        <w:t xml:space="preserve"> that the use of all </w:t>
      </w:r>
      <w:r w:rsidR="00804D7A">
        <w:rPr>
          <w:rFonts w:ascii="Arial" w:hAnsi="Arial"/>
        </w:rPr>
        <w:t>insurer</w:t>
      </w:r>
      <w:r w:rsidR="00DD1BC8" w:rsidRPr="001A03AB">
        <w:rPr>
          <w:rFonts w:ascii="Arial" w:hAnsi="Arial"/>
        </w:rPr>
        <w:t xml:space="preserve"> signing instructions other than “line to stand” should be discontinued.</w:t>
      </w:r>
      <w:r w:rsidR="00695093" w:rsidRPr="001A03AB">
        <w:rPr>
          <w:rFonts w:ascii="Arial" w:hAnsi="Arial"/>
        </w:rPr>
        <w:t xml:space="preserve"> </w:t>
      </w:r>
      <w:r w:rsidR="00DD1BC8" w:rsidRPr="001A03AB">
        <w:rPr>
          <w:rFonts w:ascii="Arial" w:hAnsi="Arial"/>
        </w:rPr>
        <w:t xml:space="preserve"> For example, the use of </w:t>
      </w:r>
      <w:r w:rsidR="00804D7A">
        <w:rPr>
          <w:rFonts w:ascii="Arial" w:hAnsi="Arial"/>
        </w:rPr>
        <w:t>insurer</w:t>
      </w:r>
      <w:r w:rsidR="00DD1BC8" w:rsidRPr="001A03AB">
        <w:rPr>
          <w:rFonts w:ascii="Arial" w:hAnsi="Arial"/>
        </w:rPr>
        <w:t xml:space="preserve"> signing instructions such as X% to sign Y%” should be discontinued, as their meaning may be unclear and </w:t>
      </w:r>
      <w:r w:rsidR="00ED559D" w:rsidRPr="001A03AB">
        <w:rPr>
          <w:rFonts w:ascii="Arial" w:hAnsi="Arial"/>
        </w:rPr>
        <w:t xml:space="preserve">could </w:t>
      </w:r>
      <w:r w:rsidR="00DD1BC8" w:rsidRPr="001A03AB">
        <w:rPr>
          <w:rFonts w:ascii="Arial" w:hAnsi="Arial"/>
        </w:rPr>
        <w:t>compromise contract certainty.</w:t>
      </w:r>
    </w:p>
    <w:p w14:paraId="4D980841" w14:textId="77777777" w:rsidR="00DD1BC8" w:rsidRPr="001A03AB" w:rsidRDefault="009F4F6E" w:rsidP="001066C6">
      <w:pPr>
        <w:pStyle w:val="MRBodyTextIndent"/>
        <w:tabs>
          <w:tab w:val="left" w:pos="1620"/>
        </w:tabs>
        <w:ind w:left="1620" w:hanging="900"/>
        <w:rPr>
          <w:rFonts w:ascii="Arial" w:hAnsi="Arial"/>
        </w:rPr>
      </w:pPr>
      <w:r w:rsidRPr="001A03AB">
        <w:rPr>
          <w:rFonts w:ascii="Arial" w:hAnsi="Arial"/>
        </w:rPr>
        <w:t>C</w:t>
      </w:r>
      <w:r w:rsidR="00DD1BC8" w:rsidRPr="001A03AB">
        <w:rPr>
          <w:rFonts w:ascii="Arial" w:hAnsi="Arial"/>
        </w:rPr>
        <w:t>3.</w:t>
      </w:r>
      <w:r w:rsidR="00304510" w:rsidRPr="001A03AB">
        <w:rPr>
          <w:rFonts w:ascii="Arial" w:hAnsi="Arial"/>
        </w:rPr>
        <w:t>5</w:t>
      </w:r>
      <w:r w:rsidR="00DD1BC8" w:rsidRPr="001A03AB">
        <w:rPr>
          <w:rFonts w:ascii="Arial" w:hAnsi="Arial"/>
        </w:rPr>
        <w:t>.7</w:t>
      </w:r>
      <w:r w:rsidR="00DD1BC8" w:rsidRPr="001A03AB">
        <w:rPr>
          <w:rFonts w:ascii="Arial" w:hAnsi="Arial"/>
        </w:rPr>
        <w:tab/>
        <w:t xml:space="preserve">If the lines written by </w:t>
      </w:r>
      <w:r w:rsidR="00804D7A">
        <w:rPr>
          <w:rFonts w:ascii="Arial" w:hAnsi="Arial"/>
        </w:rPr>
        <w:t>insurer</w:t>
      </w:r>
      <w:r w:rsidR="00DD1BC8" w:rsidRPr="001A03AB">
        <w:rPr>
          <w:rFonts w:ascii="Arial" w:hAnsi="Arial"/>
        </w:rPr>
        <w:t xml:space="preserve">s “to stand” should exceed 100% of the order, then the agreement of </w:t>
      </w:r>
      <w:r w:rsidR="00804D7A">
        <w:rPr>
          <w:rFonts w:ascii="Arial" w:hAnsi="Arial"/>
        </w:rPr>
        <w:t>insurer</w:t>
      </w:r>
      <w:r w:rsidR="00DD1BC8" w:rsidRPr="001A03AB">
        <w:rPr>
          <w:rFonts w:ascii="Arial" w:hAnsi="Arial"/>
        </w:rPr>
        <w:t>s would be required to vary these lines. In the event of a disproportionate signing, priority should be given to any intended variation of lines written “to stand”.</w:t>
      </w:r>
    </w:p>
    <w:p w14:paraId="5C81782F" w14:textId="77777777" w:rsidR="00A51BB9" w:rsidRPr="001A03AB" w:rsidRDefault="00A51BB9" w:rsidP="00A51BB9">
      <w:pPr>
        <w:pStyle w:val="MRBodyTextIndent"/>
        <w:rPr>
          <w:rFonts w:ascii="Arial" w:hAnsi="Arial"/>
        </w:rPr>
      </w:pPr>
    </w:p>
    <w:p w14:paraId="6DEC835B" w14:textId="77777777" w:rsidR="00DD1BC8" w:rsidRPr="00722C4A" w:rsidRDefault="00DD1BC8" w:rsidP="0025183A">
      <w:pPr>
        <w:pStyle w:val="MRBodyTextIndent"/>
        <w:keepNext/>
        <w:spacing w:before="240"/>
        <w:rPr>
          <w:rFonts w:ascii="Arial" w:hAnsi="Arial"/>
          <w:b/>
        </w:rPr>
      </w:pPr>
      <w:r w:rsidRPr="00722C4A">
        <w:rPr>
          <w:rFonts w:ascii="Arial" w:hAnsi="Arial"/>
          <w:b/>
        </w:rPr>
        <w:t xml:space="preserve">Model Signing Provisions </w:t>
      </w:r>
    </w:p>
    <w:p w14:paraId="2578238F" w14:textId="77777777" w:rsidR="00DD1BC8" w:rsidRPr="001A03AB" w:rsidRDefault="00DD1BC8" w:rsidP="00F43FA6">
      <w:pPr>
        <w:pStyle w:val="MRBodyTextIndent"/>
        <w:keepNext/>
        <w:rPr>
          <w:rFonts w:ascii="Arial" w:hAnsi="Arial"/>
          <w:snapToGrid w:val="0"/>
        </w:rPr>
      </w:pPr>
    </w:p>
    <w:p w14:paraId="0CF8F533" w14:textId="77777777" w:rsidR="00DD1BC8" w:rsidRPr="00722C4A" w:rsidRDefault="00DD1BC8" w:rsidP="0025183A">
      <w:pPr>
        <w:pStyle w:val="MRBodyTextIndent"/>
        <w:keepNext/>
        <w:spacing w:before="240"/>
        <w:rPr>
          <w:rFonts w:ascii="Arial" w:hAnsi="Arial"/>
          <w:b/>
        </w:rPr>
      </w:pPr>
      <w:r w:rsidRPr="00722C4A">
        <w:rPr>
          <w:rFonts w:ascii="Arial" w:hAnsi="Arial"/>
          <w:b/>
        </w:rPr>
        <w:t>W</w:t>
      </w:r>
      <w:r w:rsidR="00A51BB9" w:rsidRPr="00722C4A">
        <w:rPr>
          <w:rFonts w:ascii="Arial" w:hAnsi="Arial"/>
          <w:b/>
        </w:rPr>
        <w:t>ithout Disproportionate Signing</w:t>
      </w:r>
    </w:p>
    <w:p w14:paraId="45E36D9C" w14:textId="77777777" w:rsidR="00DD1BC8" w:rsidRPr="001A03AB" w:rsidRDefault="00DD1BC8" w:rsidP="00642C6F">
      <w:pPr>
        <w:pStyle w:val="MRBodyTextIndent"/>
        <w:rPr>
          <w:rFonts w:ascii="Arial" w:hAnsi="Arial"/>
        </w:rPr>
      </w:pPr>
      <w:r w:rsidRPr="001A03AB">
        <w:rPr>
          <w:rFonts w:ascii="Arial" w:hAnsi="Arial"/>
        </w:rPr>
        <w:t xml:space="preserve">In the event that the written lines hereon exceed 100% of the order, any lines written “to stand” will be allocated in full and all other lines will be signed down in equal proportions so that the aggregate signed lines are equal to 100% of the order without further agreement of any of the </w:t>
      </w:r>
      <w:r w:rsidR="00804D7A">
        <w:rPr>
          <w:rFonts w:ascii="Arial" w:hAnsi="Arial"/>
        </w:rPr>
        <w:t>insurer</w:t>
      </w:r>
      <w:r w:rsidRPr="001A03AB">
        <w:rPr>
          <w:rFonts w:ascii="Arial" w:hAnsi="Arial"/>
        </w:rPr>
        <w:t>s.</w:t>
      </w:r>
    </w:p>
    <w:p w14:paraId="40F0C979" w14:textId="77777777" w:rsidR="00DD1BC8" w:rsidRPr="001A03AB" w:rsidRDefault="00DD1BC8" w:rsidP="00642C6F">
      <w:pPr>
        <w:pStyle w:val="MRBodyTextIndent"/>
        <w:rPr>
          <w:rFonts w:ascii="Arial" w:hAnsi="Arial"/>
        </w:rPr>
      </w:pPr>
    </w:p>
    <w:p w14:paraId="706DEB97" w14:textId="77777777" w:rsidR="00DD1BC8" w:rsidRPr="001A03AB" w:rsidRDefault="00DD1BC8" w:rsidP="00C62A2A">
      <w:pPr>
        <w:pStyle w:val="MRBodyTextIndent"/>
        <w:keepNext/>
        <w:rPr>
          <w:rFonts w:ascii="Arial" w:hAnsi="Arial"/>
        </w:rPr>
      </w:pPr>
      <w:r w:rsidRPr="001A03AB">
        <w:rPr>
          <w:rFonts w:ascii="Arial" w:hAnsi="Arial"/>
        </w:rPr>
        <w:lastRenderedPageBreak/>
        <w:t>However:</w:t>
      </w:r>
    </w:p>
    <w:p w14:paraId="43F3E861" w14:textId="77777777" w:rsidR="00DD1BC8" w:rsidRPr="001A03AB" w:rsidRDefault="00DD1BC8" w:rsidP="00C62A2A">
      <w:pPr>
        <w:pStyle w:val="MRBodyTextIndent"/>
        <w:numPr>
          <w:ilvl w:val="0"/>
          <w:numId w:val="14"/>
        </w:numPr>
        <w:rPr>
          <w:rFonts w:ascii="Arial" w:hAnsi="Arial"/>
        </w:rPr>
      </w:pPr>
      <w:r w:rsidRPr="001A03AB">
        <w:rPr>
          <w:rFonts w:ascii="Arial" w:hAnsi="Arial"/>
        </w:rPr>
        <w:t xml:space="preserve">in the event that the placement of the order is not completed by the commencement date of the period of </w:t>
      </w:r>
      <w:r w:rsidR="00C40BDF" w:rsidRPr="001A03AB">
        <w:rPr>
          <w:rFonts w:ascii="Arial" w:hAnsi="Arial"/>
        </w:rPr>
        <w:t xml:space="preserve">the </w:t>
      </w:r>
      <w:r w:rsidR="00597179" w:rsidRPr="001A03AB">
        <w:rPr>
          <w:rFonts w:ascii="Arial" w:hAnsi="Arial"/>
        </w:rPr>
        <w:t>Line slip</w:t>
      </w:r>
      <w:r w:rsidRPr="001A03AB">
        <w:rPr>
          <w:rFonts w:ascii="Arial" w:hAnsi="Arial"/>
        </w:rPr>
        <w:t xml:space="preserve"> then all lines written by that date will be signed in full;</w:t>
      </w:r>
    </w:p>
    <w:p w14:paraId="7F26BA0F" w14:textId="77777777" w:rsidR="00DD1BC8" w:rsidRPr="001A03AB" w:rsidRDefault="00DD1BC8" w:rsidP="00C62A2A">
      <w:pPr>
        <w:pStyle w:val="MRBodyTextIndent"/>
        <w:numPr>
          <w:ilvl w:val="0"/>
          <w:numId w:val="14"/>
        </w:numPr>
        <w:rPr>
          <w:rFonts w:ascii="Arial" w:hAnsi="Arial"/>
        </w:rPr>
      </w:pPr>
      <w:r w:rsidRPr="001A03AB">
        <w:rPr>
          <w:rFonts w:ascii="Arial" w:hAnsi="Arial"/>
        </w:rPr>
        <w:t xml:space="preserve">the signed lines resulting from the application of the above provisions can be varied, before or after the commencement date of the period of </w:t>
      </w:r>
      <w:r w:rsidR="00EC2B12" w:rsidRPr="001A03AB">
        <w:rPr>
          <w:rFonts w:ascii="Arial" w:hAnsi="Arial"/>
        </w:rPr>
        <w:t xml:space="preserve">the </w:t>
      </w:r>
      <w:r w:rsidR="00597179" w:rsidRPr="001A03AB">
        <w:rPr>
          <w:rFonts w:ascii="Arial" w:hAnsi="Arial"/>
        </w:rPr>
        <w:t>Line slip</w:t>
      </w:r>
      <w:r w:rsidRPr="001A03AB">
        <w:rPr>
          <w:rFonts w:ascii="Arial" w:hAnsi="Arial"/>
        </w:rPr>
        <w:t xml:space="preserve">, by the documented agreement of the </w:t>
      </w:r>
      <w:r w:rsidR="00804D7A">
        <w:rPr>
          <w:rFonts w:ascii="Arial" w:hAnsi="Arial"/>
        </w:rPr>
        <w:t>broker</w:t>
      </w:r>
      <w:r w:rsidR="00735C0D" w:rsidRPr="001A03AB">
        <w:rPr>
          <w:rFonts w:ascii="Arial" w:hAnsi="Arial"/>
        </w:rPr>
        <w:t xml:space="preserve"> </w:t>
      </w:r>
      <w:r w:rsidRPr="001A03AB">
        <w:rPr>
          <w:rFonts w:ascii="Arial" w:hAnsi="Arial"/>
        </w:rPr>
        <w:t xml:space="preserve">and all </w:t>
      </w:r>
      <w:r w:rsidR="00804D7A">
        <w:rPr>
          <w:rFonts w:ascii="Arial" w:hAnsi="Arial"/>
        </w:rPr>
        <w:t>insurer</w:t>
      </w:r>
      <w:r w:rsidRPr="001A03AB">
        <w:rPr>
          <w:rFonts w:ascii="Arial" w:hAnsi="Arial"/>
        </w:rPr>
        <w:t>s whose lines are to be varied.</w:t>
      </w:r>
      <w:r w:rsidR="00695093" w:rsidRPr="001A03AB">
        <w:rPr>
          <w:rFonts w:ascii="Arial" w:hAnsi="Arial"/>
        </w:rPr>
        <w:t xml:space="preserve"> </w:t>
      </w:r>
      <w:r w:rsidRPr="001A03AB">
        <w:rPr>
          <w:rFonts w:ascii="Arial" w:hAnsi="Arial"/>
        </w:rPr>
        <w:t xml:space="preserve">The variation to the </w:t>
      </w:r>
      <w:r w:rsidR="00597179" w:rsidRPr="001A03AB">
        <w:rPr>
          <w:rFonts w:ascii="Arial" w:hAnsi="Arial"/>
        </w:rPr>
        <w:t>Line slip</w:t>
      </w:r>
      <w:r w:rsidRPr="001A03AB">
        <w:rPr>
          <w:rFonts w:ascii="Arial" w:hAnsi="Arial"/>
        </w:rPr>
        <w:t xml:space="preserve"> will take effect only when all such </w:t>
      </w:r>
      <w:r w:rsidR="00804D7A">
        <w:rPr>
          <w:rFonts w:ascii="Arial" w:hAnsi="Arial"/>
        </w:rPr>
        <w:t>insurer</w:t>
      </w:r>
      <w:r w:rsidRPr="001A03AB">
        <w:rPr>
          <w:rFonts w:ascii="Arial" w:hAnsi="Arial"/>
        </w:rPr>
        <w:t>s have agreed, with the resulting variation in signed lines commencing from the date set out in that agreement.</w:t>
      </w:r>
    </w:p>
    <w:p w14:paraId="0BBCD613" w14:textId="77777777" w:rsidR="00DD1BC8" w:rsidRPr="001A03AB" w:rsidRDefault="00DD1BC8" w:rsidP="00642C6F">
      <w:pPr>
        <w:pStyle w:val="MRBodyTextIndent"/>
        <w:rPr>
          <w:rFonts w:ascii="Arial" w:hAnsi="Arial"/>
        </w:rPr>
      </w:pPr>
    </w:p>
    <w:p w14:paraId="666D5DB5" w14:textId="77777777" w:rsidR="00DD1BC8" w:rsidRPr="00722C4A" w:rsidRDefault="00DD1BC8" w:rsidP="0025183A">
      <w:pPr>
        <w:pStyle w:val="MRBodyTextIndent"/>
        <w:keepNext/>
        <w:spacing w:before="240"/>
        <w:rPr>
          <w:rFonts w:ascii="Arial" w:hAnsi="Arial"/>
          <w:b/>
        </w:rPr>
      </w:pPr>
      <w:r w:rsidRPr="00722C4A">
        <w:rPr>
          <w:rFonts w:ascii="Arial" w:hAnsi="Arial"/>
          <w:b/>
        </w:rPr>
        <w:t>With Disproportionate Signing</w:t>
      </w:r>
    </w:p>
    <w:p w14:paraId="0CB0DB8C" w14:textId="77777777" w:rsidR="00DD1BC8" w:rsidRPr="001A03AB" w:rsidRDefault="00DD1BC8" w:rsidP="00642C6F">
      <w:pPr>
        <w:pStyle w:val="MRBodyTextIndent"/>
        <w:rPr>
          <w:rFonts w:ascii="Arial" w:hAnsi="Arial"/>
        </w:rPr>
      </w:pPr>
      <w:r w:rsidRPr="001A03AB">
        <w:rPr>
          <w:rFonts w:ascii="Arial" w:hAnsi="Arial"/>
        </w:rPr>
        <w:t xml:space="preserve">In the event that the written lines hereon exceed 100% of the order, any lines written “to stand” will be allocated in full and all other lines will be signed down in equal proportions so that the aggregate signed lines are equal to 100% of the order without further agreement of any of the </w:t>
      </w:r>
      <w:r w:rsidR="00804D7A">
        <w:rPr>
          <w:rFonts w:ascii="Arial" w:hAnsi="Arial"/>
        </w:rPr>
        <w:t>insurer</w:t>
      </w:r>
      <w:r w:rsidRPr="001A03AB">
        <w:rPr>
          <w:rFonts w:ascii="Arial" w:hAnsi="Arial"/>
        </w:rPr>
        <w:t>s.</w:t>
      </w:r>
    </w:p>
    <w:p w14:paraId="77E347D2" w14:textId="77777777" w:rsidR="00DD1BC8" w:rsidRPr="001A03AB" w:rsidRDefault="00DD1BC8" w:rsidP="00642C6F">
      <w:pPr>
        <w:pStyle w:val="MRBodyTextIndent"/>
        <w:rPr>
          <w:rFonts w:ascii="Arial" w:hAnsi="Arial"/>
        </w:rPr>
      </w:pPr>
    </w:p>
    <w:p w14:paraId="65474BCE" w14:textId="77777777" w:rsidR="00DD1BC8" w:rsidRPr="001A03AB" w:rsidRDefault="00DD1BC8" w:rsidP="00C62A2A">
      <w:pPr>
        <w:pStyle w:val="MRBodyTextIndent"/>
        <w:keepNext/>
        <w:rPr>
          <w:rFonts w:ascii="Arial" w:hAnsi="Arial"/>
        </w:rPr>
      </w:pPr>
      <w:r w:rsidRPr="001A03AB">
        <w:rPr>
          <w:rFonts w:ascii="Arial" w:hAnsi="Arial"/>
        </w:rPr>
        <w:t>However:</w:t>
      </w:r>
    </w:p>
    <w:p w14:paraId="7B341C16" w14:textId="77777777" w:rsidR="00DD1BC8" w:rsidRPr="001A03AB" w:rsidRDefault="00DD1BC8" w:rsidP="00C62A2A">
      <w:pPr>
        <w:pStyle w:val="MRBodyTextIndent"/>
        <w:numPr>
          <w:ilvl w:val="0"/>
          <w:numId w:val="15"/>
        </w:numPr>
        <w:rPr>
          <w:rFonts w:ascii="Arial" w:hAnsi="Arial"/>
        </w:rPr>
      </w:pPr>
      <w:r w:rsidRPr="001A03AB">
        <w:rPr>
          <w:rFonts w:ascii="Arial" w:hAnsi="Arial"/>
        </w:rPr>
        <w:t xml:space="preserve">in the event that the placement of the order is not completed by the commencement date of the period of </w:t>
      </w:r>
      <w:r w:rsidR="00C40BDF" w:rsidRPr="001A03AB">
        <w:rPr>
          <w:rFonts w:ascii="Arial" w:hAnsi="Arial"/>
        </w:rPr>
        <w:t xml:space="preserve">the </w:t>
      </w:r>
      <w:r w:rsidR="00597179" w:rsidRPr="001A03AB">
        <w:rPr>
          <w:rFonts w:ascii="Arial" w:hAnsi="Arial"/>
        </w:rPr>
        <w:t>Line slip</w:t>
      </w:r>
      <w:r w:rsidRPr="001A03AB">
        <w:rPr>
          <w:rFonts w:ascii="Arial" w:hAnsi="Arial"/>
        </w:rPr>
        <w:t xml:space="preserve"> then all lines written by that date will be signed in full;</w:t>
      </w:r>
    </w:p>
    <w:p w14:paraId="19267AAB" w14:textId="77777777" w:rsidR="00DD1BC8" w:rsidRPr="001A03AB" w:rsidRDefault="00DD1BC8" w:rsidP="00C62A2A">
      <w:pPr>
        <w:pStyle w:val="MRBodyTextIndent"/>
        <w:numPr>
          <w:ilvl w:val="0"/>
          <w:numId w:val="15"/>
        </w:numPr>
        <w:rPr>
          <w:rFonts w:ascii="Arial" w:hAnsi="Arial"/>
        </w:rPr>
      </w:pPr>
      <w:r w:rsidRPr="001A03AB">
        <w:rPr>
          <w:rFonts w:ascii="Arial" w:hAnsi="Arial"/>
        </w:rPr>
        <w:t xml:space="preserve">the </w:t>
      </w:r>
      <w:r w:rsidR="00804D7A">
        <w:rPr>
          <w:rFonts w:ascii="Arial" w:hAnsi="Arial"/>
        </w:rPr>
        <w:t>broker</w:t>
      </w:r>
      <w:r w:rsidR="00C40BDF" w:rsidRPr="001A03AB">
        <w:rPr>
          <w:rFonts w:ascii="Arial" w:hAnsi="Arial"/>
        </w:rPr>
        <w:t xml:space="preserve"> </w:t>
      </w:r>
      <w:r w:rsidRPr="001A03AB">
        <w:rPr>
          <w:rFonts w:ascii="Arial" w:hAnsi="Arial"/>
        </w:rPr>
        <w:t xml:space="preserve">may elect for the disproportionate signing of </w:t>
      </w:r>
      <w:r w:rsidR="00804D7A">
        <w:rPr>
          <w:rFonts w:ascii="Arial" w:hAnsi="Arial"/>
        </w:rPr>
        <w:t>insurer</w:t>
      </w:r>
      <w:r w:rsidRPr="001A03AB">
        <w:rPr>
          <w:rFonts w:ascii="Arial" w:hAnsi="Arial"/>
        </w:rPr>
        <w:t xml:space="preserve">s’ lines, without further specific agreement of </w:t>
      </w:r>
      <w:r w:rsidR="00804D7A">
        <w:rPr>
          <w:rFonts w:ascii="Arial" w:hAnsi="Arial"/>
        </w:rPr>
        <w:t>insurer</w:t>
      </w:r>
      <w:r w:rsidRPr="001A03AB">
        <w:rPr>
          <w:rFonts w:ascii="Arial" w:hAnsi="Arial"/>
        </w:rPr>
        <w:t xml:space="preserve">s, providing that any such variation is made prior to the commencement date of the period of </w:t>
      </w:r>
      <w:r w:rsidR="00EC2B12" w:rsidRPr="001A03AB">
        <w:rPr>
          <w:rFonts w:ascii="Arial" w:hAnsi="Arial"/>
        </w:rPr>
        <w:t xml:space="preserve">the </w:t>
      </w:r>
      <w:r w:rsidR="00597179" w:rsidRPr="001A03AB">
        <w:rPr>
          <w:rFonts w:ascii="Arial" w:hAnsi="Arial"/>
        </w:rPr>
        <w:t>Line slip</w:t>
      </w:r>
      <w:r w:rsidRPr="001A03AB">
        <w:rPr>
          <w:rFonts w:ascii="Arial" w:hAnsi="Arial"/>
        </w:rPr>
        <w:t xml:space="preserve">, and that lines written “to stand” may not be varied without the documented agreement of those </w:t>
      </w:r>
      <w:r w:rsidR="00804D7A">
        <w:rPr>
          <w:rFonts w:ascii="Arial" w:hAnsi="Arial"/>
        </w:rPr>
        <w:t>insurer</w:t>
      </w:r>
      <w:r w:rsidRPr="001A03AB">
        <w:rPr>
          <w:rFonts w:ascii="Arial" w:hAnsi="Arial"/>
        </w:rPr>
        <w:t xml:space="preserve">s; </w:t>
      </w:r>
    </w:p>
    <w:p w14:paraId="743CC391" w14:textId="77777777" w:rsidR="00DD1BC8" w:rsidRPr="001A03AB" w:rsidRDefault="00DD1BC8" w:rsidP="00C62A2A">
      <w:pPr>
        <w:pStyle w:val="MRBodyTextIndent"/>
        <w:numPr>
          <w:ilvl w:val="0"/>
          <w:numId w:val="15"/>
        </w:numPr>
        <w:rPr>
          <w:rFonts w:ascii="Arial" w:hAnsi="Arial"/>
        </w:rPr>
      </w:pPr>
      <w:r w:rsidRPr="001A03AB">
        <w:rPr>
          <w:rFonts w:ascii="Arial" w:hAnsi="Arial"/>
        </w:rPr>
        <w:t xml:space="preserve">the signed lines resulting from the application of the above provisions can be varied, before or after the commencement date of the period of </w:t>
      </w:r>
      <w:r w:rsidR="00C40BDF" w:rsidRPr="001A03AB">
        <w:rPr>
          <w:rFonts w:ascii="Arial" w:hAnsi="Arial"/>
        </w:rPr>
        <w:t xml:space="preserve">the </w:t>
      </w:r>
      <w:r w:rsidR="00597179" w:rsidRPr="001A03AB">
        <w:rPr>
          <w:rFonts w:ascii="Arial" w:hAnsi="Arial"/>
        </w:rPr>
        <w:t>Line slip</w:t>
      </w:r>
      <w:r w:rsidRPr="001A03AB">
        <w:rPr>
          <w:rFonts w:ascii="Arial" w:hAnsi="Arial"/>
        </w:rPr>
        <w:t xml:space="preserve">, by the documented agreement of the </w:t>
      </w:r>
      <w:r w:rsidR="00804D7A">
        <w:rPr>
          <w:rFonts w:ascii="Arial" w:hAnsi="Arial"/>
        </w:rPr>
        <w:t>broker</w:t>
      </w:r>
      <w:r w:rsidRPr="001A03AB">
        <w:rPr>
          <w:rFonts w:ascii="Arial" w:hAnsi="Arial"/>
        </w:rPr>
        <w:t xml:space="preserve"> and all </w:t>
      </w:r>
      <w:r w:rsidR="00804D7A">
        <w:rPr>
          <w:rFonts w:ascii="Arial" w:hAnsi="Arial"/>
        </w:rPr>
        <w:t>insurer</w:t>
      </w:r>
      <w:r w:rsidRPr="001A03AB">
        <w:rPr>
          <w:rFonts w:ascii="Arial" w:hAnsi="Arial"/>
        </w:rPr>
        <w:t>s whose lines are to be varied.</w:t>
      </w:r>
      <w:r w:rsidR="00695093" w:rsidRPr="001A03AB">
        <w:rPr>
          <w:rFonts w:ascii="Arial" w:hAnsi="Arial"/>
        </w:rPr>
        <w:t xml:space="preserve"> </w:t>
      </w:r>
      <w:r w:rsidRPr="001A03AB">
        <w:rPr>
          <w:rFonts w:ascii="Arial" w:hAnsi="Arial"/>
        </w:rPr>
        <w:t xml:space="preserve">The variation to the </w:t>
      </w:r>
      <w:r w:rsidR="00597179" w:rsidRPr="001A03AB">
        <w:rPr>
          <w:rFonts w:ascii="Arial" w:hAnsi="Arial"/>
        </w:rPr>
        <w:t>Line slip</w:t>
      </w:r>
      <w:r w:rsidRPr="001A03AB">
        <w:rPr>
          <w:rFonts w:ascii="Arial" w:hAnsi="Arial"/>
        </w:rPr>
        <w:t xml:space="preserve"> will take effect only when all such </w:t>
      </w:r>
      <w:r w:rsidR="00804D7A">
        <w:rPr>
          <w:rFonts w:ascii="Arial" w:hAnsi="Arial"/>
        </w:rPr>
        <w:t>insurer</w:t>
      </w:r>
      <w:r w:rsidRPr="001A03AB">
        <w:rPr>
          <w:rFonts w:ascii="Arial" w:hAnsi="Arial"/>
        </w:rPr>
        <w:t>s have agreed, with the resulting variation in signed lines commencing from the date set out in that agreement.</w:t>
      </w:r>
    </w:p>
    <w:p w14:paraId="5A277C86" w14:textId="77777777" w:rsidR="000B1E00" w:rsidRPr="001A03AB" w:rsidRDefault="000B1E00" w:rsidP="00642C6F">
      <w:pPr>
        <w:pStyle w:val="MRBodyTextIndent"/>
        <w:rPr>
          <w:rFonts w:ascii="Arial" w:hAnsi="Arial"/>
        </w:rPr>
      </w:pPr>
    </w:p>
    <w:p w14:paraId="37E0FB45" w14:textId="77777777" w:rsidR="00C62A2A" w:rsidRPr="001A03AB" w:rsidRDefault="00DD1BC8" w:rsidP="001A03AB">
      <w:pPr>
        <w:pStyle w:val="MRAppendix3"/>
        <w:tabs>
          <w:tab w:val="clear" w:pos="2880"/>
          <w:tab w:val="num" w:pos="1701"/>
        </w:tabs>
        <w:spacing w:before="240"/>
        <w:ind w:left="1701" w:hanging="992"/>
        <w:rPr>
          <w:i w:val="0"/>
        </w:rPr>
      </w:pPr>
      <w:r w:rsidRPr="001A03AB">
        <w:rPr>
          <w:i w:val="0"/>
        </w:rPr>
        <w:t>Line Conditions</w:t>
      </w:r>
      <w:r w:rsidR="003B2119" w:rsidRPr="001A03AB">
        <w:t xml:space="preserve"> - </w:t>
      </w:r>
      <w:r w:rsidR="00C62A2A" w:rsidRPr="001A03AB">
        <w:rPr>
          <w:i w:val="0"/>
        </w:rPr>
        <w:t>Conditional:</w:t>
      </w:r>
    </w:p>
    <w:p w14:paraId="4D1450B2" w14:textId="77777777" w:rsidR="00C62A2A" w:rsidRPr="001A03AB" w:rsidRDefault="00C62A2A" w:rsidP="00C62A2A">
      <w:pPr>
        <w:pStyle w:val="MRBodyTextIndent"/>
        <w:rPr>
          <w:rFonts w:ascii="Arial" w:hAnsi="Arial"/>
          <w:i/>
        </w:rPr>
      </w:pPr>
      <w:r w:rsidRPr="001A03AB">
        <w:rPr>
          <w:rFonts w:ascii="Arial" w:hAnsi="Arial"/>
          <w:i/>
          <w:snapToGrid w:val="0"/>
        </w:rPr>
        <w:t xml:space="preserve">Required where </w:t>
      </w:r>
      <w:r w:rsidR="00804D7A">
        <w:rPr>
          <w:rFonts w:ascii="Arial" w:hAnsi="Arial"/>
          <w:i/>
          <w:snapToGrid w:val="0"/>
        </w:rPr>
        <w:t>insurer</w:t>
      </w:r>
      <w:r w:rsidRPr="001A03AB">
        <w:rPr>
          <w:rFonts w:ascii="Arial" w:hAnsi="Arial"/>
          <w:i/>
          <w:snapToGrid w:val="0"/>
        </w:rPr>
        <w:t>s wish to apply line conditions.</w:t>
      </w:r>
    </w:p>
    <w:p w14:paraId="1F689335" w14:textId="77777777" w:rsidR="00C62A2A" w:rsidRPr="001A03AB" w:rsidRDefault="00C62A2A" w:rsidP="00C62A2A">
      <w:pPr>
        <w:pStyle w:val="MRBodyTextIndent"/>
        <w:rPr>
          <w:rFonts w:ascii="Arial" w:hAnsi="Arial"/>
        </w:rPr>
      </w:pPr>
      <w:bookmarkStart w:id="78" w:name="_Toc135051466"/>
      <w:r w:rsidRPr="001A03AB">
        <w:rPr>
          <w:rFonts w:ascii="Arial" w:hAnsi="Arial"/>
        </w:rPr>
        <w:t>This guidance identifies how some of the more common line conditions should be managed:</w:t>
      </w:r>
      <w:bookmarkEnd w:id="78"/>
      <w:r w:rsidRPr="001A03AB">
        <w:rPr>
          <w:rFonts w:ascii="Arial" w:hAnsi="Arial"/>
        </w:rPr>
        <w:t xml:space="preserve"> </w:t>
      </w:r>
    </w:p>
    <w:p w14:paraId="09E42A3B" w14:textId="77777777" w:rsidR="00C62A2A" w:rsidRPr="001A03AB" w:rsidRDefault="00C62A2A" w:rsidP="00C62A2A">
      <w:pPr>
        <w:pStyle w:val="MRBodyTextIndent"/>
        <w:rPr>
          <w:rFonts w:ascii="Arial" w:hAnsi="Arial"/>
        </w:rPr>
      </w:pPr>
      <w:bookmarkStart w:id="79" w:name="_Toc135051468"/>
    </w:p>
    <w:p w14:paraId="1134C1F9" w14:textId="77777777" w:rsidR="00C62A2A" w:rsidRPr="001A03AB" w:rsidRDefault="00C62A2A" w:rsidP="00C62A2A">
      <w:pPr>
        <w:pStyle w:val="MRBodyTextIndent"/>
        <w:tabs>
          <w:tab w:val="left" w:pos="2160"/>
        </w:tabs>
        <w:ind w:left="2160" w:hanging="1440"/>
        <w:rPr>
          <w:rFonts w:ascii="Arial" w:hAnsi="Arial"/>
          <w:bCs/>
        </w:rPr>
      </w:pPr>
      <w:r w:rsidRPr="00722C4A">
        <w:rPr>
          <w:rFonts w:ascii="Arial" w:hAnsi="Arial"/>
          <w:b/>
        </w:rPr>
        <w:t>Table 1</w:t>
      </w:r>
      <w:r w:rsidRPr="001A03AB">
        <w:rPr>
          <w:rFonts w:ascii="Arial" w:hAnsi="Arial"/>
          <w:bCs/>
        </w:rPr>
        <w:tab/>
        <w:t>lists those line conditions that compromise contract certainty and should not be used.</w:t>
      </w:r>
      <w:bookmarkEnd w:id="79"/>
      <w:r w:rsidRPr="001A03AB">
        <w:rPr>
          <w:rFonts w:ascii="Arial" w:hAnsi="Arial"/>
          <w:bCs/>
        </w:rPr>
        <w:t xml:space="preserve"> </w:t>
      </w:r>
    </w:p>
    <w:p w14:paraId="30022B33" w14:textId="77777777" w:rsidR="00C62A2A" w:rsidRPr="001A03AB" w:rsidRDefault="00C62A2A" w:rsidP="00C62A2A">
      <w:pPr>
        <w:pStyle w:val="MRBodyTextIndent"/>
        <w:tabs>
          <w:tab w:val="left" w:pos="2160"/>
        </w:tabs>
        <w:ind w:left="2160" w:hanging="1440"/>
        <w:rPr>
          <w:rFonts w:ascii="Arial" w:hAnsi="Arial"/>
          <w:bCs/>
        </w:rPr>
      </w:pPr>
      <w:bookmarkStart w:id="80" w:name="_Toc135051469"/>
      <w:r w:rsidRPr="00722C4A">
        <w:rPr>
          <w:rFonts w:ascii="Arial" w:hAnsi="Arial"/>
          <w:b/>
        </w:rPr>
        <w:t>Table 2</w:t>
      </w:r>
      <w:r w:rsidRPr="001A03AB">
        <w:rPr>
          <w:rFonts w:ascii="Arial" w:hAnsi="Arial"/>
          <w:bCs/>
        </w:rPr>
        <w:tab/>
        <w:t>lists those line conditions that should not be used, as provisions are made in the body of the contract.</w:t>
      </w:r>
      <w:bookmarkEnd w:id="80"/>
    </w:p>
    <w:p w14:paraId="5E4010C7" w14:textId="77777777" w:rsidR="00C62A2A" w:rsidRPr="001A03AB" w:rsidRDefault="00C62A2A" w:rsidP="00C62A2A">
      <w:pPr>
        <w:pStyle w:val="MRBodyTextIndent"/>
        <w:tabs>
          <w:tab w:val="left" w:pos="2160"/>
        </w:tabs>
        <w:ind w:left="2160" w:hanging="1440"/>
        <w:rPr>
          <w:rFonts w:ascii="Arial" w:hAnsi="Arial"/>
          <w:bCs/>
        </w:rPr>
      </w:pPr>
      <w:bookmarkStart w:id="81" w:name="_Toc135051470"/>
      <w:r w:rsidRPr="00722C4A">
        <w:rPr>
          <w:rFonts w:ascii="Arial" w:hAnsi="Arial"/>
          <w:b/>
        </w:rPr>
        <w:t>Table 3</w:t>
      </w:r>
      <w:r w:rsidRPr="001A03AB">
        <w:rPr>
          <w:rFonts w:ascii="Arial" w:hAnsi="Arial"/>
          <w:bCs/>
        </w:rPr>
        <w:tab/>
        <w:t xml:space="preserve">lists contract specific line conditions which are acceptable as they cannot be readily catered for in the contract. Please note that these </w:t>
      </w:r>
      <w:r w:rsidRPr="001A03AB">
        <w:rPr>
          <w:rFonts w:ascii="Arial" w:hAnsi="Arial"/>
          <w:bCs/>
        </w:rPr>
        <w:lastRenderedPageBreak/>
        <w:t>contract specific line conditions cannot be stated as Stamp Conditions.</w:t>
      </w:r>
      <w:bookmarkEnd w:id="81"/>
    </w:p>
    <w:p w14:paraId="5AD0868C" w14:textId="77777777" w:rsidR="00C62A2A" w:rsidRPr="001A03AB" w:rsidRDefault="00C62A2A" w:rsidP="00C62A2A">
      <w:pPr>
        <w:pStyle w:val="MRBodyTextIndent"/>
        <w:rPr>
          <w:rFonts w:ascii="Arial" w:hAnsi="Arial"/>
        </w:rPr>
      </w:pPr>
    </w:p>
    <w:p w14:paraId="0CC6840D" w14:textId="77777777" w:rsidR="00C62A2A" w:rsidRPr="00722C4A" w:rsidRDefault="00C62A2A" w:rsidP="00D7571C">
      <w:pPr>
        <w:pStyle w:val="MRBodyTextIndent"/>
        <w:keepNext/>
        <w:ind w:left="0"/>
        <w:rPr>
          <w:rFonts w:ascii="Arial" w:hAnsi="Arial"/>
          <w:b/>
          <w:bCs/>
          <w:color w:val="0D2B88"/>
          <w:spacing w:val="-4"/>
          <w:kern w:val="28"/>
        </w:rPr>
      </w:pPr>
      <w:r w:rsidRPr="00722C4A">
        <w:rPr>
          <w:rFonts w:ascii="Arial" w:hAnsi="Arial"/>
          <w:b/>
          <w:bCs/>
          <w:color w:val="0D2B88"/>
          <w:spacing w:val="-4"/>
          <w:kern w:val="28"/>
        </w:rPr>
        <w:t>Table 1:  Line Conditions that if used breach contract certainty requirements</w:t>
      </w:r>
    </w:p>
    <w:p w14:paraId="36C49C5F" w14:textId="77777777" w:rsidR="00C62A2A" w:rsidRPr="001A03AB" w:rsidRDefault="00C62A2A" w:rsidP="00C62A2A">
      <w:pPr>
        <w:pStyle w:val="MRBodyText"/>
        <w:keepNext/>
        <w:keepLines/>
        <w:rPr>
          <w:rFonts w:ascii="Arial" w:hAnsi="Arial"/>
          <w:snapToGrid w:val="0"/>
        </w:rPr>
      </w:pPr>
    </w:p>
    <w:tbl>
      <w:tblPr>
        <w:tblW w:w="9000"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2552"/>
        <w:gridCol w:w="6448"/>
      </w:tblGrid>
      <w:tr w:rsidR="00C62A2A" w:rsidRPr="001A03AB" w14:paraId="5C2A2C7A" w14:textId="77777777">
        <w:trPr>
          <w:cantSplit/>
          <w:trHeight w:val="274"/>
          <w:tblHeader/>
        </w:trPr>
        <w:tc>
          <w:tcPr>
            <w:tcW w:w="2552" w:type="dxa"/>
            <w:tcBorders>
              <w:top w:val="double" w:sz="6" w:space="0" w:color="000000"/>
              <w:bottom w:val="single" w:sz="6" w:space="0" w:color="000000"/>
            </w:tcBorders>
            <w:shd w:val="clear" w:color="auto" w:fill="F3F3F3"/>
            <w:vAlign w:val="center"/>
          </w:tcPr>
          <w:p w14:paraId="2FAFC473" w14:textId="77777777" w:rsidR="00C62A2A" w:rsidRPr="001A03AB" w:rsidRDefault="00C11ECC" w:rsidP="00C07D33">
            <w:pPr>
              <w:pStyle w:val="BodyText"/>
              <w:keepNext/>
              <w:keepLines/>
              <w:spacing w:before="120"/>
              <w:rPr>
                <w:rFonts w:ascii="Arial" w:hAnsi="Arial" w:cs="Arial"/>
                <w:b/>
                <w:sz w:val="22"/>
                <w:szCs w:val="22"/>
              </w:rPr>
            </w:pPr>
            <w:r w:rsidRPr="001A03AB">
              <w:rPr>
                <w:rFonts w:ascii="Arial" w:hAnsi="Arial" w:cs="Arial"/>
                <w:b/>
                <w:sz w:val="22"/>
                <w:szCs w:val="22"/>
              </w:rPr>
              <w:t>Line Condition</w:t>
            </w:r>
          </w:p>
        </w:tc>
        <w:tc>
          <w:tcPr>
            <w:tcW w:w="6448" w:type="dxa"/>
            <w:tcBorders>
              <w:top w:val="double" w:sz="6" w:space="0" w:color="000000"/>
              <w:bottom w:val="single" w:sz="6" w:space="0" w:color="000000"/>
            </w:tcBorders>
            <w:shd w:val="clear" w:color="auto" w:fill="F3F3F3"/>
            <w:vAlign w:val="center"/>
          </w:tcPr>
          <w:p w14:paraId="051044C0" w14:textId="77777777" w:rsidR="00C62A2A" w:rsidRPr="001A03AB" w:rsidRDefault="00C11ECC" w:rsidP="00C07D33">
            <w:pPr>
              <w:pStyle w:val="BodyText"/>
              <w:keepNext/>
              <w:keepLines/>
              <w:spacing w:before="120"/>
              <w:rPr>
                <w:rFonts w:ascii="Arial" w:hAnsi="Arial" w:cs="Arial"/>
                <w:b/>
                <w:sz w:val="22"/>
                <w:szCs w:val="22"/>
              </w:rPr>
            </w:pPr>
            <w:r w:rsidRPr="001A03AB">
              <w:rPr>
                <w:rFonts w:ascii="Arial" w:hAnsi="Arial" w:cs="Arial"/>
                <w:b/>
                <w:sz w:val="22"/>
                <w:szCs w:val="22"/>
              </w:rPr>
              <w:t>Reason for Prohibition</w:t>
            </w:r>
          </w:p>
        </w:tc>
      </w:tr>
      <w:tr w:rsidR="00C62A2A" w:rsidRPr="001A03AB" w14:paraId="74284BB4" w14:textId="77777777">
        <w:trPr>
          <w:trHeight w:val="506"/>
        </w:trPr>
        <w:tc>
          <w:tcPr>
            <w:tcW w:w="2552" w:type="dxa"/>
            <w:tcBorders>
              <w:top w:val="single" w:sz="6" w:space="0" w:color="000000"/>
            </w:tcBorders>
          </w:tcPr>
          <w:p w14:paraId="58F91D09" w14:textId="77777777" w:rsidR="00C62A2A" w:rsidRPr="001A03AB" w:rsidRDefault="00C62A2A" w:rsidP="00845230">
            <w:pPr>
              <w:pStyle w:val="MRTableText"/>
              <w:rPr>
                <w:rFonts w:ascii="Arial" w:hAnsi="Arial"/>
              </w:rPr>
            </w:pPr>
            <w:r w:rsidRPr="001A03AB">
              <w:rPr>
                <w:rFonts w:ascii="Arial" w:hAnsi="Arial"/>
              </w:rPr>
              <w:t xml:space="preserve">Wording to be agreed </w:t>
            </w:r>
          </w:p>
        </w:tc>
        <w:tc>
          <w:tcPr>
            <w:tcW w:w="6448" w:type="dxa"/>
            <w:tcBorders>
              <w:top w:val="single" w:sz="6" w:space="0" w:color="000000"/>
            </w:tcBorders>
          </w:tcPr>
          <w:p w14:paraId="67DBBE81" w14:textId="77777777" w:rsidR="00C62A2A" w:rsidRPr="001A03AB" w:rsidRDefault="00C62A2A" w:rsidP="00845230">
            <w:pPr>
              <w:pStyle w:val="MRTableText"/>
              <w:rPr>
                <w:rFonts w:ascii="Arial" w:hAnsi="Arial"/>
                <w:b/>
              </w:rPr>
            </w:pPr>
            <w:r w:rsidRPr="001A03AB">
              <w:rPr>
                <w:rFonts w:ascii="Arial" w:hAnsi="Arial"/>
              </w:rPr>
              <w:t xml:space="preserve">Contract certainty requires wordings to be agreed by the time the </w:t>
            </w:r>
            <w:r w:rsidR="00804D7A">
              <w:rPr>
                <w:rFonts w:ascii="Arial" w:hAnsi="Arial"/>
              </w:rPr>
              <w:t>insurer</w:t>
            </w:r>
            <w:r w:rsidRPr="001A03AB">
              <w:rPr>
                <w:rFonts w:ascii="Arial" w:hAnsi="Arial"/>
              </w:rPr>
              <w:t xml:space="preserve"> enters into the contract. </w:t>
            </w:r>
          </w:p>
        </w:tc>
      </w:tr>
      <w:tr w:rsidR="00C62A2A" w:rsidRPr="001A03AB" w14:paraId="5905F13C" w14:textId="77777777">
        <w:trPr>
          <w:cantSplit/>
        </w:trPr>
        <w:tc>
          <w:tcPr>
            <w:tcW w:w="2552" w:type="dxa"/>
          </w:tcPr>
          <w:p w14:paraId="48ED275C" w14:textId="77777777" w:rsidR="00C62A2A" w:rsidRPr="001A03AB" w:rsidRDefault="00C62A2A" w:rsidP="00845230">
            <w:pPr>
              <w:pStyle w:val="MRTableText"/>
              <w:rPr>
                <w:rFonts w:ascii="Arial" w:hAnsi="Arial"/>
              </w:rPr>
            </w:pPr>
            <w:r w:rsidRPr="001A03AB">
              <w:rPr>
                <w:rFonts w:ascii="Arial" w:hAnsi="Arial"/>
              </w:rPr>
              <w:t>All signing instructions other than lines to stand</w:t>
            </w:r>
          </w:p>
        </w:tc>
        <w:tc>
          <w:tcPr>
            <w:tcW w:w="6448" w:type="dxa"/>
          </w:tcPr>
          <w:p w14:paraId="4D0BCEB6" w14:textId="77777777" w:rsidR="00C62A2A" w:rsidRPr="001A03AB" w:rsidRDefault="00C62A2A" w:rsidP="00845230">
            <w:pPr>
              <w:pStyle w:val="MRTableText"/>
              <w:rPr>
                <w:rFonts w:ascii="Arial" w:hAnsi="Arial"/>
              </w:rPr>
            </w:pPr>
            <w:r w:rsidRPr="001A03AB">
              <w:rPr>
                <w:rFonts w:ascii="Arial" w:hAnsi="Arial"/>
              </w:rPr>
              <w:t xml:space="preserve">All other signing instructions are imprecise and therefore ambiguous, e.g. X% to sign Y%. </w:t>
            </w:r>
          </w:p>
        </w:tc>
      </w:tr>
      <w:tr w:rsidR="007E357F" w:rsidRPr="001A03AB" w14:paraId="2099B49D" w14:textId="77777777">
        <w:trPr>
          <w:cantSplit/>
        </w:trPr>
        <w:tc>
          <w:tcPr>
            <w:tcW w:w="2552" w:type="dxa"/>
          </w:tcPr>
          <w:p w14:paraId="540471D3" w14:textId="77777777" w:rsidR="007E357F" w:rsidRPr="001A03AB" w:rsidRDefault="007E357F" w:rsidP="00845230">
            <w:pPr>
              <w:pStyle w:val="MRTableText"/>
              <w:rPr>
                <w:rFonts w:ascii="Arial" w:hAnsi="Arial"/>
              </w:rPr>
            </w:pPr>
            <w:r w:rsidRPr="001A03AB">
              <w:rPr>
                <w:rFonts w:ascii="Arial" w:hAnsi="Arial"/>
              </w:rPr>
              <w:t>‘No Subscription Agreement’ or ‘Ex Subscription Agreement’</w:t>
            </w:r>
          </w:p>
        </w:tc>
        <w:tc>
          <w:tcPr>
            <w:tcW w:w="6448" w:type="dxa"/>
          </w:tcPr>
          <w:p w14:paraId="498F7C20" w14:textId="77777777" w:rsidR="007E357F" w:rsidRPr="001A03AB" w:rsidRDefault="007E357F" w:rsidP="007E357F">
            <w:pPr>
              <w:pStyle w:val="MRTableText"/>
              <w:rPr>
                <w:rFonts w:ascii="Arial" w:hAnsi="Arial"/>
              </w:rPr>
            </w:pPr>
            <w:r w:rsidRPr="001A03AB">
              <w:rPr>
                <w:rFonts w:ascii="Arial" w:hAnsi="Arial"/>
              </w:rPr>
              <w:t>The SUBSCRIPTION AGREEMENT is paramount to the operation of the Line slip and should be completed in all instances.</w:t>
            </w:r>
          </w:p>
        </w:tc>
      </w:tr>
    </w:tbl>
    <w:p w14:paraId="43B2AE79" w14:textId="77777777" w:rsidR="00DD1BC8" w:rsidRPr="001A03AB" w:rsidRDefault="00DD1BC8" w:rsidP="00642C6F">
      <w:pPr>
        <w:pStyle w:val="MRBodyTextIndent"/>
        <w:rPr>
          <w:rFonts w:ascii="Arial" w:hAnsi="Arial"/>
        </w:rPr>
      </w:pPr>
    </w:p>
    <w:p w14:paraId="38DC1DB7" w14:textId="77777777" w:rsidR="00DD1BC8" w:rsidRPr="00722C4A" w:rsidRDefault="00DD1BC8" w:rsidP="00D7571C">
      <w:pPr>
        <w:pStyle w:val="MRBodyTextIndent"/>
        <w:keepNext/>
        <w:ind w:left="0"/>
        <w:rPr>
          <w:rFonts w:ascii="Arial" w:hAnsi="Arial"/>
          <w:b/>
          <w:bCs/>
          <w:color w:val="0D2B88"/>
          <w:spacing w:val="-4"/>
          <w:kern w:val="28"/>
        </w:rPr>
      </w:pPr>
      <w:r w:rsidRPr="00722C4A">
        <w:rPr>
          <w:rFonts w:ascii="Arial" w:hAnsi="Arial"/>
          <w:b/>
          <w:bCs/>
          <w:color w:val="0D2B88"/>
          <w:spacing w:val="-4"/>
          <w:kern w:val="28"/>
        </w:rPr>
        <w:lastRenderedPageBreak/>
        <w:t xml:space="preserve">Table 2: Line Conditions provided for in either </w:t>
      </w:r>
      <w:r w:rsidR="00B93102" w:rsidRPr="00722C4A">
        <w:rPr>
          <w:rFonts w:ascii="Arial" w:hAnsi="Arial"/>
          <w:b/>
          <w:bCs/>
          <w:color w:val="0D2B88"/>
          <w:spacing w:val="-4"/>
          <w:kern w:val="28"/>
        </w:rPr>
        <w:t>Contract Details</w:t>
      </w:r>
      <w:r w:rsidRPr="00722C4A">
        <w:rPr>
          <w:rFonts w:ascii="Arial" w:hAnsi="Arial"/>
          <w:b/>
          <w:bCs/>
          <w:color w:val="0D2B88"/>
          <w:spacing w:val="-4"/>
          <w:kern w:val="28"/>
        </w:rPr>
        <w:t xml:space="preserve"> or Subscription Agreement sections and not the Security Details section</w:t>
      </w:r>
    </w:p>
    <w:p w14:paraId="6F6CD370" w14:textId="77777777" w:rsidR="00DD1BC8" w:rsidRPr="001A03AB" w:rsidRDefault="00DD1BC8" w:rsidP="00C62A2A">
      <w:pPr>
        <w:pStyle w:val="MRBodyText"/>
        <w:keepNext/>
        <w:keepLines/>
        <w:rPr>
          <w:rFonts w:ascii="Arial" w:hAnsi="Arial"/>
          <w:snapToGrid w:val="0"/>
        </w:rPr>
      </w:pPr>
    </w:p>
    <w:tbl>
      <w:tblPr>
        <w:tblW w:w="4883" w:type="pct"/>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917"/>
        <w:gridCol w:w="2344"/>
        <w:gridCol w:w="4739"/>
      </w:tblGrid>
      <w:tr w:rsidR="00434E5E" w:rsidRPr="001A03AB" w14:paraId="7DA83DD3" w14:textId="77777777">
        <w:trPr>
          <w:cantSplit/>
          <w:trHeight w:val="220"/>
          <w:tblHeader/>
        </w:trPr>
        <w:tc>
          <w:tcPr>
            <w:tcW w:w="1065" w:type="pct"/>
            <w:tcBorders>
              <w:top w:val="double" w:sz="6" w:space="0" w:color="000000"/>
              <w:bottom w:val="single" w:sz="6" w:space="0" w:color="000000"/>
            </w:tcBorders>
            <w:shd w:val="clear" w:color="auto" w:fill="F3F3F3"/>
          </w:tcPr>
          <w:p w14:paraId="3CF86759" w14:textId="77777777" w:rsidR="00434E5E" w:rsidRPr="001A03AB" w:rsidRDefault="00C11ECC" w:rsidP="00845230">
            <w:pPr>
              <w:pStyle w:val="MRTableHeader"/>
              <w:rPr>
                <w:rFonts w:ascii="Arial" w:hAnsi="Arial"/>
                <w:sz w:val="20"/>
                <w:szCs w:val="20"/>
              </w:rPr>
            </w:pPr>
            <w:r w:rsidRPr="001A03AB">
              <w:rPr>
                <w:rFonts w:ascii="Arial" w:hAnsi="Arial"/>
                <w:sz w:val="20"/>
                <w:szCs w:val="20"/>
              </w:rPr>
              <w:t>Line Condition</w:t>
            </w:r>
          </w:p>
        </w:tc>
        <w:tc>
          <w:tcPr>
            <w:tcW w:w="1302" w:type="pct"/>
            <w:tcBorders>
              <w:top w:val="double" w:sz="6" w:space="0" w:color="000000"/>
              <w:bottom w:val="single" w:sz="6" w:space="0" w:color="000000"/>
            </w:tcBorders>
            <w:shd w:val="clear" w:color="auto" w:fill="F3F3F3"/>
          </w:tcPr>
          <w:p w14:paraId="20A19E52" w14:textId="77777777" w:rsidR="00434E5E" w:rsidRPr="001A03AB" w:rsidRDefault="00434E5E" w:rsidP="00845230">
            <w:pPr>
              <w:pStyle w:val="MRTableHeader"/>
              <w:rPr>
                <w:rFonts w:ascii="Arial" w:hAnsi="Arial"/>
                <w:sz w:val="20"/>
                <w:szCs w:val="20"/>
              </w:rPr>
            </w:pPr>
            <w:r w:rsidRPr="001A03AB">
              <w:rPr>
                <w:rFonts w:ascii="Arial" w:hAnsi="Arial"/>
                <w:sz w:val="20"/>
                <w:szCs w:val="20"/>
              </w:rPr>
              <w:t>Intended Effect</w:t>
            </w:r>
          </w:p>
        </w:tc>
        <w:tc>
          <w:tcPr>
            <w:tcW w:w="2633" w:type="pct"/>
            <w:tcBorders>
              <w:top w:val="double" w:sz="6" w:space="0" w:color="000000"/>
              <w:bottom w:val="single" w:sz="6" w:space="0" w:color="000000"/>
            </w:tcBorders>
            <w:shd w:val="clear" w:color="auto" w:fill="F3F3F3"/>
          </w:tcPr>
          <w:p w14:paraId="73437339" w14:textId="77777777" w:rsidR="00434E5E" w:rsidRPr="001A03AB" w:rsidRDefault="00434E5E" w:rsidP="00845230">
            <w:pPr>
              <w:pStyle w:val="MRTableHeader"/>
              <w:rPr>
                <w:rFonts w:ascii="Arial" w:hAnsi="Arial"/>
                <w:sz w:val="20"/>
                <w:szCs w:val="20"/>
              </w:rPr>
            </w:pPr>
            <w:r w:rsidRPr="001A03AB">
              <w:rPr>
                <w:rFonts w:ascii="Arial" w:hAnsi="Arial"/>
                <w:sz w:val="20"/>
                <w:szCs w:val="20"/>
              </w:rPr>
              <w:t>Guidance</w:t>
            </w:r>
          </w:p>
        </w:tc>
      </w:tr>
      <w:tr w:rsidR="00434E5E" w:rsidRPr="001A03AB" w14:paraId="632B48E1" w14:textId="77777777">
        <w:trPr>
          <w:cantSplit/>
          <w:trHeight w:val="64"/>
        </w:trPr>
        <w:tc>
          <w:tcPr>
            <w:tcW w:w="1065" w:type="pct"/>
            <w:tcBorders>
              <w:top w:val="single" w:sz="6" w:space="0" w:color="000000"/>
            </w:tcBorders>
          </w:tcPr>
          <w:p w14:paraId="3A58CC0D" w14:textId="77777777" w:rsidR="00434E5E" w:rsidRPr="001A03AB" w:rsidRDefault="00434E5E" w:rsidP="00845230">
            <w:pPr>
              <w:pStyle w:val="MRTableText"/>
              <w:keepNext/>
              <w:keepLines/>
              <w:rPr>
                <w:rFonts w:ascii="Arial" w:hAnsi="Arial"/>
              </w:rPr>
            </w:pPr>
            <w:r w:rsidRPr="001A03AB">
              <w:rPr>
                <w:rFonts w:ascii="Arial" w:hAnsi="Arial"/>
              </w:rPr>
              <w:t>All terms conditions, amendments, deletions, special acceptances and endorsements to be agreed</w:t>
            </w:r>
          </w:p>
        </w:tc>
        <w:tc>
          <w:tcPr>
            <w:tcW w:w="1302" w:type="pct"/>
            <w:tcBorders>
              <w:top w:val="single" w:sz="6" w:space="0" w:color="000000"/>
            </w:tcBorders>
          </w:tcPr>
          <w:p w14:paraId="7B98E70F" w14:textId="77777777" w:rsidR="00434E5E" w:rsidRPr="001A03AB" w:rsidRDefault="00434E5E" w:rsidP="00845230">
            <w:pPr>
              <w:pStyle w:val="MRTableText"/>
              <w:keepNext/>
              <w:keepLines/>
              <w:rPr>
                <w:rFonts w:ascii="Arial" w:hAnsi="Arial"/>
              </w:rPr>
            </w:pPr>
            <w:r w:rsidRPr="001A03AB">
              <w:rPr>
                <w:rFonts w:ascii="Arial" w:hAnsi="Arial"/>
              </w:rPr>
              <w:t xml:space="preserve">The </w:t>
            </w:r>
            <w:r w:rsidR="00804D7A">
              <w:rPr>
                <w:rFonts w:ascii="Arial" w:hAnsi="Arial"/>
              </w:rPr>
              <w:t>insurer</w:t>
            </w:r>
            <w:r w:rsidRPr="001A03AB">
              <w:rPr>
                <w:rFonts w:ascii="Arial" w:hAnsi="Arial"/>
              </w:rPr>
              <w:t xml:space="preserve"> wants to agree all </w:t>
            </w:r>
            <w:r w:rsidR="007C10DA" w:rsidRPr="001A03AB">
              <w:rPr>
                <w:rFonts w:ascii="Arial" w:hAnsi="Arial"/>
              </w:rPr>
              <w:t xml:space="preserve"> </w:t>
            </w:r>
            <w:r w:rsidRPr="001A03AB">
              <w:rPr>
                <w:rFonts w:ascii="Arial" w:hAnsi="Arial"/>
              </w:rPr>
              <w:t xml:space="preserve">endorsements, changes to terms and conditions and special acceptances, etc </w:t>
            </w:r>
          </w:p>
          <w:p w14:paraId="33E53092" w14:textId="77777777" w:rsidR="00434E5E" w:rsidRPr="001A03AB" w:rsidRDefault="00434E5E" w:rsidP="00845230">
            <w:pPr>
              <w:pStyle w:val="MRTableText"/>
              <w:keepNext/>
              <w:keepLines/>
              <w:rPr>
                <w:rFonts w:ascii="Arial" w:hAnsi="Arial"/>
              </w:rPr>
            </w:pPr>
          </w:p>
        </w:tc>
        <w:tc>
          <w:tcPr>
            <w:tcW w:w="2633" w:type="pct"/>
            <w:tcBorders>
              <w:top w:val="single" w:sz="6" w:space="0" w:color="000000"/>
            </w:tcBorders>
          </w:tcPr>
          <w:p w14:paraId="7A85301F" w14:textId="77777777" w:rsidR="00434E5E" w:rsidRPr="001A03AB" w:rsidRDefault="00434E5E" w:rsidP="00845230">
            <w:pPr>
              <w:pStyle w:val="MRTableText"/>
              <w:keepNext/>
              <w:keepLines/>
              <w:rPr>
                <w:rFonts w:ascii="Arial" w:hAnsi="Arial"/>
              </w:rPr>
            </w:pPr>
            <w:r w:rsidRPr="001A03AB">
              <w:rPr>
                <w:rFonts w:ascii="Arial" w:hAnsi="Arial"/>
              </w:rPr>
              <w:t xml:space="preserve">Insurers wishing to agree all </w:t>
            </w:r>
            <w:r w:rsidR="00EB52EF" w:rsidRPr="001A03AB">
              <w:rPr>
                <w:rFonts w:ascii="Arial" w:hAnsi="Arial"/>
              </w:rPr>
              <w:t xml:space="preserve">declarations </w:t>
            </w:r>
            <w:r w:rsidRPr="001A03AB">
              <w:rPr>
                <w:rFonts w:ascii="Arial" w:hAnsi="Arial"/>
              </w:rPr>
              <w:t xml:space="preserve">or their own proportion should insert “XYZ Insurer to agree all terms conditions, amendments, deletions and endorsements” under the heading BASIS OF AGREEMENT TO </w:t>
            </w:r>
            <w:r w:rsidR="00597179" w:rsidRPr="001A03AB">
              <w:rPr>
                <w:rFonts w:ascii="Arial" w:hAnsi="Arial"/>
              </w:rPr>
              <w:t>LINE SLIP</w:t>
            </w:r>
            <w:r w:rsidRPr="001A03AB">
              <w:rPr>
                <w:rFonts w:ascii="Arial" w:hAnsi="Arial"/>
              </w:rPr>
              <w:t xml:space="preserve"> CHANGES.</w:t>
            </w:r>
          </w:p>
          <w:p w14:paraId="6294025B" w14:textId="77777777" w:rsidR="00434E5E" w:rsidRPr="001A03AB" w:rsidRDefault="00434E5E" w:rsidP="00845230">
            <w:pPr>
              <w:pStyle w:val="MRTableText"/>
              <w:keepNext/>
              <w:keepLines/>
              <w:rPr>
                <w:rFonts w:ascii="Arial" w:hAnsi="Arial"/>
              </w:rPr>
            </w:pPr>
            <w:r w:rsidRPr="001A03AB">
              <w:rPr>
                <w:rFonts w:ascii="Arial" w:hAnsi="Arial"/>
              </w:rPr>
              <w:t xml:space="preserve">N.B. The General Underwriter Agreement (GUA) does not apply to </w:t>
            </w:r>
            <w:r w:rsidR="00597179" w:rsidRPr="001A03AB">
              <w:rPr>
                <w:rFonts w:ascii="Arial" w:hAnsi="Arial"/>
              </w:rPr>
              <w:t>Line slips</w:t>
            </w:r>
            <w:r w:rsidRPr="001A03AB">
              <w:rPr>
                <w:rFonts w:ascii="Arial" w:hAnsi="Arial"/>
              </w:rPr>
              <w:t>.</w:t>
            </w:r>
          </w:p>
        </w:tc>
      </w:tr>
      <w:tr w:rsidR="00434E5E" w:rsidRPr="001A03AB" w14:paraId="7EE1697A" w14:textId="77777777">
        <w:trPr>
          <w:cantSplit/>
          <w:trHeight w:val="125"/>
        </w:trPr>
        <w:tc>
          <w:tcPr>
            <w:tcW w:w="1065" w:type="pct"/>
          </w:tcPr>
          <w:p w14:paraId="0E97C831" w14:textId="77777777" w:rsidR="00434E5E" w:rsidRPr="001A03AB" w:rsidRDefault="00434E5E" w:rsidP="00845230">
            <w:pPr>
              <w:pStyle w:val="MRTableText"/>
              <w:keepNext/>
              <w:keepLines/>
              <w:rPr>
                <w:rFonts w:ascii="Arial" w:hAnsi="Arial"/>
              </w:rPr>
            </w:pPr>
            <w:r w:rsidRPr="001A03AB">
              <w:rPr>
                <w:rFonts w:ascii="Arial" w:hAnsi="Arial"/>
              </w:rPr>
              <w:t>Warranted premium payable within 60 days of inception</w:t>
            </w:r>
          </w:p>
        </w:tc>
        <w:tc>
          <w:tcPr>
            <w:tcW w:w="1302" w:type="pct"/>
          </w:tcPr>
          <w:p w14:paraId="6FE7BB37" w14:textId="77777777" w:rsidR="00434E5E" w:rsidRPr="001A03AB" w:rsidRDefault="00434E5E" w:rsidP="00845230">
            <w:pPr>
              <w:pStyle w:val="MRTableText"/>
              <w:keepNext/>
              <w:keepLines/>
              <w:rPr>
                <w:rFonts w:ascii="Arial" w:hAnsi="Arial"/>
              </w:rPr>
            </w:pPr>
            <w:r w:rsidRPr="001A03AB">
              <w:rPr>
                <w:rFonts w:ascii="Arial" w:hAnsi="Arial"/>
              </w:rPr>
              <w:t>Condition in relation to the payment of the premium, warranting that it be paid within 60 days of inception.</w:t>
            </w:r>
          </w:p>
        </w:tc>
        <w:tc>
          <w:tcPr>
            <w:tcW w:w="2633" w:type="pct"/>
          </w:tcPr>
          <w:p w14:paraId="28062EC2" w14:textId="77777777" w:rsidR="00434E5E" w:rsidRPr="001A03AB" w:rsidRDefault="00434E5E" w:rsidP="00845230">
            <w:pPr>
              <w:pStyle w:val="MRTableText"/>
              <w:keepNext/>
              <w:keepLines/>
              <w:rPr>
                <w:rFonts w:ascii="Arial" w:hAnsi="Arial"/>
              </w:rPr>
            </w:pPr>
            <w:r w:rsidRPr="001A03AB">
              <w:rPr>
                <w:rFonts w:ascii="Arial" w:hAnsi="Arial"/>
              </w:rPr>
              <w:t>This is a premium payment term and should be clearly expressed in the Contract Details section under the “</w:t>
            </w:r>
            <w:r w:rsidR="00C12E5E" w:rsidRPr="001A03AB">
              <w:rPr>
                <w:rFonts w:ascii="Arial" w:hAnsi="Arial"/>
              </w:rPr>
              <w:t xml:space="preserve">PREMIUM </w:t>
            </w:r>
            <w:r w:rsidRPr="001A03AB">
              <w:rPr>
                <w:rFonts w:ascii="Arial" w:hAnsi="Arial"/>
              </w:rPr>
              <w:t>PAYMENT TERMS” heading.</w:t>
            </w:r>
          </w:p>
          <w:p w14:paraId="103C9309" w14:textId="77777777" w:rsidR="00434E5E" w:rsidRPr="001A03AB" w:rsidRDefault="00434E5E" w:rsidP="00845230">
            <w:pPr>
              <w:pStyle w:val="MRTableText"/>
              <w:keepNext/>
              <w:keepLines/>
              <w:rPr>
                <w:rFonts w:ascii="Arial" w:hAnsi="Arial"/>
              </w:rPr>
            </w:pPr>
          </w:p>
        </w:tc>
      </w:tr>
      <w:tr w:rsidR="00434E5E" w:rsidRPr="001A03AB" w14:paraId="5478E2D9" w14:textId="77777777">
        <w:trPr>
          <w:cantSplit/>
          <w:trHeight w:val="554"/>
        </w:trPr>
        <w:tc>
          <w:tcPr>
            <w:tcW w:w="1065" w:type="pct"/>
          </w:tcPr>
          <w:p w14:paraId="289869C7" w14:textId="77777777" w:rsidR="00434E5E" w:rsidRPr="001A03AB" w:rsidRDefault="00434E5E" w:rsidP="00845230">
            <w:pPr>
              <w:pStyle w:val="MRTableText"/>
              <w:keepNext/>
              <w:keepLines/>
              <w:rPr>
                <w:rFonts w:ascii="Arial" w:hAnsi="Arial"/>
              </w:rPr>
            </w:pPr>
            <w:r w:rsidRPr="001A03AB">
              <w:rPr>
                <w:rFonts w:ascii="Arial" w:hAnsi="Arial"/>
              </w:rPr>
              <w:t>SDD 14/11/05</w:t>
            </w:r>
          </w:p>
        </w:tc>
        <w:tc>
          <w:tcPr>
            <w:tcW w:w="1302" w:type="pct"/>
          </w:tcPr>
          <w:p w14:paraId="7A1EC5E4" w14:textId="77777777" w:rsidR="00434E5E" w:rsidRPr="001A03AB" w:rsidRDefault="00434E5E" w:rsidP="00845230">
            <w:pPr>
              <w:pStyle w:val="MRTableText"/>
              <w:keepNext/>
              <w:keepLines/>
              <w:rPr>
                <w:rFonts w:ascii="Arial" w:hAnsi="Arial"/>
              </w:rPr>
            </w:pPr>
            <w:r w:rsidRPr="001A03AB">
              <w:rPr>
                <w:rFonts w:ascii="Arial" w:hAnsi="Arial"/>
              </w:rPr>
              <w:t>Notification of the expected premium payment date.</w:t>
            </w:r>
          </w:p>
        </w:tc>
        <w:tc>
          <w:tcPr>
            <w:tcW w:w="2633" w:type="pct"/>
          </w:tcPr>
          <w:p w14:paraId="099AAA6D" w14:textId="77777777" w:rsidR="00434E5E" w:rsidRPr="001A03AB" w:rsidRDefault="00434E5E" w:rsidP="00845230">
            <w:pPr>
              <w:pStyle w:val="MRTableText"/>
              <w:keepNext/>
              <w:keepLines/>
              <w:rPr>
                <w:rFonts w:ascii="Arial" w:hAnsi="Arial"/>
              </w:rPr>
            </w:pPr>
            <w:r w:rsidRPr="001A03AB">
              <w:rPr>
                <w:rFonts w:ascii="Arial" w:hAnsi="Arial"/>
              </w:rPr>
              <w:t xml:space="preserve">The Settlement Due Date by which the </w:t>
            </w:r>
            <w:r w:rsidR="00804D7A">
              <w:rPr>
                <w:rFonts w:ascii="Arial" w:hAnsi="Arial"/>
              </w:rPr>
              <w:t>insurer</w:t>
            </w:r>
            <w:r w:rsidRPr="001A03AB">
              <w:rPr>
                <w:rFonts w:ascii="Arial" w:hAnsi="Arial"/>
              </w:rPr>
              <w:t>s wish to receive their premium or the due date of the 1st instalment if the premium is on a deferred basis should be stated under the Settlement Due Date heading in the subscription agreement section.</w:t>
            </w:r>
            <w:r w:rsidR="0087082F" w:rsidRPr="001A03AB">
              <w:rPr>
                <w:rFonts w:ascii="Arial" w:hAnsi="Arial"/>
              </w:rPr>
              <w:t xml:space="preserve"> </w:t>
            </w:r>
            <w:r w:rsidR="00190986" w:rsidRPr="001A03AB">
              <w:rPr>
                <w:rFonts w:ascii="Arial" w:hAnsi="Arial"/>
              </w:rPr>
              <w:t xml:space="preserve"> </w:t>
            </w:r>
          </w:p>
          <w:p w14:paraId="0D88CEF9" w14:textId="77777777" w:rsidR="00190986" w:rsidRPr="001A03AB" w:rsidRDefault="00190986" w:rsidP="004129B3">
            <w:pPr>
              <w:pStyle w:val="MRTableText"/>
              <w:keepNext/>
              <w:keepLines/>
              <w:rPr>
                <w:rFonts w:ascii="Arial" w:hAnsi="Arial"/>
              </w:rPr>
            </w:pPr>
            <w:r w:rsidRPr="001A03AB">
              <w:rPr>
                <w:rFonts w:ascii="Arial" w:hAnsi="Arial"/>
              </w:rPr>
              <w:t xml:space="preserve">On a Bulking </w:t>
            </w:r>
            <w:r w:rsidR="00597179" w:rsidRPr="001A03AB">
              <w:rPr>
                <w:rFonts w:ascii="Arial" w:hAnsi="Arial"/>
              </w:rPr>
              <w:t>Line slip</w:t>
            </w:r>
            <w:r w:rsidRPr="001A03AB">
              <w:rPr>
                <w:rFonts w:ascii="Arial" w:hAnsi="Arial"/>
              </w:rPr>
              <w:t xml:space="preserve"> the Settlement Due Date could be a number of days from the end of the applicable Premium Bordereau(x) Interval (see full guidance under D</w:t>
            </w:r>
            <w:r w:rsidR="00200378">
              <w:rPr>
                <w:rFonts w:ascii="Arial" w:hAnsi="Arial"/>
              </w:rPr>
              <w:t>3.24</w:t>
            </w:r>
            <w:r w:rsidRPr="001A03AB">
              <w:rPr>
                <w:rFonts w:ascii="Arial" w:hAnsi="Arial"/>
              </w:rPr>
              <w:t>.).</w:t>
            </w:r>
          </w:p>
        </w:tc>
      </w:tr>
      <w:tr w:rsidR="00434E5E" w:rsidRPr="001A03AB" w14:paraId="68D180BA" w14:textId="77777777">
        <w:trPr>
          <w:cantSplit/>
          <w:trHeight w:val="90"/>
        </w:trPr>
        <w:tc>
          <w:tcPr>
            <w:tcW w:w="1065" w:type="pct"/>
          </w:tcPr>
          <w:p w14:paraId="3CA3881B" w14:textId="77777777" w:rsidR="00434E5E" w:rsidRPr="001A03AB" w:rsidRDefault="00434E5E" w:rsidP="00845230">
            <w:pPr>
              <w:pStyle w:val="MRTableText"/>
              <w:keepNext/>
              <w:keepLines/>
              <w:rPr>
                <w:rFonts w:ascii="Arial" w:hAnsi="Arial"/>
              </w:rPr>
            </w:pPr>
            <w:r w:rsidRPr="001A03AB">
              <w:rPr>
                <w:rFonts w:ascii="Arial" w:hAnsi="Arial"/>
              </w:rPr>
              <w:t>Excluding Hull War</w:t>
            </w:r>
          </w:p>
        </w:tc>
        <w:tc>
          <w:tcPr>
            <w:tcW w:w="1302" w:type="pct"/>
          </w:tcPr>
          <w:p w14:paraId="68A95583" w14:textId="77777777" w:rsidR="00434E5E" w:rsidRPr="001A03AB" w:rsidRDefault="00434E5E" w:rsidP="00845230">
            <w:pPr>
              <w:pStyle w:val="MRTableText"/>
              <w:keepNext/>
              <w:keepLines/>
              <w:rPr>
                <w:rFonts w:ascii="Arial" w:hAnsi="Arial"/>
              </w:rPr>
            </w:pPr>
            <w:r w:rsidRPr="001A03AB">
              <w:rPr>
                <w:rFonts w:ascii="Arial" w:hAnsi="Arial"/>
              </w:rPr>
              <w:t>Marine exclusion condition of loss, damage, liability or expense arising from war to a ship hull.</w:t>
            </w:r>
          </w:p>
        </w:tc>
        <w:tc>
          <w:tcPr>
            <w:tcW w:w="2633" w:type="pct"/>
          </w:tcPr>
          <w:p w14:paraId="43427D66" w14:textId="77777777" w:rsidR="00434E5E" w:rsidRPr="001A03AB" w:rsidRDefault="00434E5E" w:rsidP="00845230">
            <w:pPr>
              <w:pStyle w:val="MRTableText"/>
              <w:keepNext/>
              <w:keepLines/>
              <w:rPr>
                <w:rFonts w:ascii="Arial" w:hAnsi="Arial"/>
              </w:rPr>
            </w:pPr>
            <w:r w:rsidRPr="001A03AB">
              <w:rPr>
                <w:rFonts w:ascii="Arial" w:hAnsi="Arial"/>
              </w:rPr>
              <w:t xml:space="preserve">This is a condition to the </w:t>
            </w:r>
            <w:r w:rsidR="00C40BDF" w:rsidRPr="001A03AB">
              <w:rPr>
                <w:rFonts w:ascii="Arial" w:hAnsi="Arial"/>
              </w:rPr>
              <w:t xml:space="preserve">individual </w:t>
            </w:r>
            <w:r w:rsidRPr="001A03AB">
              <w:rPr>
                <w:rFonts w:ascii="Arial" w:hAnsi="Arial"/>
              </w:rPr>
              <w:t>contract</w:t>
            </w:r>
            <w:r w:rsidR="00C40BDF" w:rsidRPr="001A03AB">
              <w:rPr>
                <w:rFonts w:ascii="Arial" w:hAnsi="Arial"/>
              </w:rPr>
              <w:t xml:space="preserve">s bound under the </w:t>
            </w:r>
            <w:r w:rsidR="00597179" w:rsidRPr="001A03AB">
              <w:rPr>
                <w:rFonts w:ascii="Arial" w:hAnsi="Arial"/>
              </w:rPr>
              <w:t>Line slip</w:t>
            </w:r>
            <w:r w:rsidR="00C40BDF" w:rsidRPr="001A03AB">
              <w:rPr>
                <w:rFonts w:ascii="Arial" w:hAnsi="Arial"/>
              </w:rPr>
              <w:t xml:space="preserve"> </w:t>
            </w:r>
            <w:r w:rsidRPr="001A03AB">
              <w:rPr>
                <w:rFonts w:ascii="Arial" w:hAnsi="Arial"/>
              </w:rPr>
              <w:t>and must be stated under the “Conditions of Each Insurance Bound” heading in the Contract Details section of each insurance bound.</w:t>
            </w:r>
          </w:p>
        </w:tc>
      </w:tr>
      <w:tr w:rsidR="00434E5E" w:rsidRPr="001A03AB" w14:paraId="0E334DAE" w14:textId="77777777">
        <w:trPr>
          <w:cantSplit/>
          <w:trHeight w:val="142"/>
        </w:trPr>
        <w:tc>
          <w:tcPr>
            <w:tcW w:w="1065" w:type="pct"/>
          </w:tcPr>
          <w:p w14:paraId="48445522" w14:textId="77777777" w:rsidR="00434E5E" w:rsidRPr="001A03AB" w:rsidRDefault="00434E5E" w:rsidP="00845230">
            <w:pPr>
              <w:pStyle w:val="MRTableText"/>
              <w:keepNext/>
              <w:keepLines/>
              <w:rPr>
                <w:rFonts w:ascii="Arial" w:hAnsi="Arial"/>
              </w:rPr>
            </w:pPr>
            <w:r w:rsidRPr="001A03AB">
              <w:rPr>
                <w:rFonts w:ascii="Arial" w:hAnsi="Arial"/>
              </w:rPr>
              <w:t>Each underwriter to the extent of several liability</w:t>
            </w:r>
          </w:p>
        </w:tc>
        <w:tc>
          <w:tcPr>
            <w:tcW w:w="1302" w:type="pct"/>
          </w:tcPr>
          <w:p w14:paraId="0082D2F8" w14:textId="77777777" w:rsidR="00434E5E" w:rsidRPr="001A03AB" w:rsidRDefault="00434E5E" w:rsidP="00845230">
            <w:pPr>
              <w:pStyle w:val="MRTableText"/>
              <w:keepNext/>
              <w:keepLines/>
              <w:rPr>
                <w:rFonts w:ascii="Arial" w:hAnsi="Arial"/>
              </w:rPr>
            </w:pPr>
            <w:r w:rsidRPr="001A03AB">
              <w:rPr>
                <w:rFonts w:ascii="Arial" w:hAnsi="Arial"/>
              </w:rPr>
              <w:t xml:space="preserve">A condition ensuring that each </w:t>
            </w:r>
            <w:r w:rsidR="00804D7A">
              <w:rPr>
                <w:rFonts w:ascii="Arial" w:hAnsi="Arial"/>
              </w:rPr>
              <w:t>insurer</w:t>
            </w:r>
            <w:r w:rsidRPr="001A03AB">
              <w:rPr>
                <w:rFonts w:ascii="Arial" w:hAnsi="Arial"/>
              </w:rPr>
              <w:t xml:space="preserve"> is liable only for their amount of risk (Limited Liability).</w:t>
            </w:r>
          </w:p>
        </w:tc>
        <w:tc>
          <w:tcPr>
            <w:tcW w:w="2633" w:type="pct"/>
          </w:tcPr>
          <w:p w14:paraId="35E430DD" w14:textId="77777777" w:rsidR="00434E5E" w:rsidRPr="001A03AB" w:rsidRDefault="00226832" w:rsidP="009F5CFE">
            <w:pPr>
              <w:pStyle w:val="MRTableText"/>
              <w:keepNext/>
              <w:keepLines/>
              <w:rPr>
                <w:rFonts w:ascii="Arial" w:hAnsi="Arial"/>
              </w:rPr>
            </w:pPr>
            <w:r w:rsidRPr="001A03AB">
              <w:rPr>
                <w:rFonts w:ascii="Arial" w:hAnsi="Arial"/>
              </w:rPr>
              <w:t xml:space="preserve">(NOTE: There is no longer a need for a several liability clause within the </w:t>
            </w:r>
            <w:r w:rsidR="00597179" w:rsidRPr="001A03AB">
              <w:rPr>
                <w:rFonts w:ascii="Arial" w:hAnsi="Arial"/>
              </w:rPr>
              <w:t>Line slip</w:t>
            </w:r>
            <w:r w:rsidRPr="001A03AB">
              <w:rPr>
                <w:rFonts w:ascii="Arial" w:hAnsi="Arial"/>
              </w:rPr>
              <w:t xml:space="preserve"> contract as each </w:t>
            </w:r>
            <w:r w:rsidR="009F5CFE" w:rsidRPr="001A03AB">
              <w:rPr>
                <w:rFonts w:ascii="Arial" w:hAnsi="Arial"/>
              </w:rPr>
              <w:t>declaration</w:t>
            </w:r>
            <w:r w:rsidRPr="001A03AB">
              <w:rPr>
                <w:rFonts w:ascii="Arial" w:hAnsi="Arial"/>
              </w:rPr>
              <w:t xml:space="preserve"> will contain suitable several liability language).</w:t>
            </w:r>
            <w:r w:rsidRPr="001A03AB" w:rsidDel="00226832">
              <w:rPr>
                <w:rFonts w:ascii="Arial" w:hAnsi="Arial"/>
              </w:rPr>
              <w:t xml:space="preserve"> </w:t>
            </w:r>
          </w:p>
        </w:tc>
      </w:tr>
      <w:tr w:rsidR="00434E5E" w:rsidRPr="001A03AB" w14:paraId="79961966" w14:textId="77777777">
        <w:trPr>
          <w:cantSplit/>
          <w:trHeight w:val="186"/>
        </w:trPr>
        <w:tc>
          <w:tcPr>
            <w:tcW w:w="1065" w:type="pct"/>
          </w:tcPr>
          <w:p w14:paraId="6137BE69" w14:textId="77777777" w:rsidR="00434E5E" w:rsidRPr="001A03AB" w:rsidRDefault="00434E5E" w:rsidP="00845230">
            <w:pPr>
              <w:pStyle w:val="MRTableText"/>
              <w:keepNext/>
              <w:keepLines/>
              <w:rPr>
                <w:rFonts w:ascii="Arial" w:hAnsi="Arial"/>
              </w:rPr>
            </w:pPr>
            <w:r w:rsidRPr="001A03AB">
              <w:rPr>
                <w:rFonts w:ascii="Arial" w:hAnsi="Arial"/>
              </w:rPr>
              <w:t xml:space="preserve">All claims to be agreed </w:t>
            </w:r>
          </w:p>
          <w:p w14:paraId="3290B6CF" w14:textId="77777777" w:rsidR="00434E5E" w:rsidRPr="001A03AB" w:rsidRDefault="00434E5E" w:rsidP="00845230">
            <w:pPr>
              <w:pStyle w:val="MRTableText"/>
              <w:keepNext/>
              <w:keepLines/>
              <w:rPr>
                <w:rFonts w:ascii="Arial" w:hAnsi="Arial"/>
              </w:rPr>
            </w:pPr>
          </w:p>
        </w:tc>
        <w:tc>
          <w:tcPr>
            <w:tcW w:w="1302" w:type="pct"/>
          </w:tcPr>
          <w:p w14:paraId="74C1F5EB" w14:textId="77777777" w:rsidR="00434E5E" w:rsidRPr="001A03AB" w:rsidRDefault="00434E5E" w:rsidP="00845230">
            <w:pPr>
              <w:pStyle w:val="MRTableText"/>
              <w:keepNext/>
              <w:keepLines/>
              <w:rPr>
                <w:rFonts w:ascii="Arial" w:hAnsi="Arial"/>
              </w:rPr>
            </w:pPr>
            <w:r w:rsidRPr="001A03AB">
              <w:rPr>
                <w:rFonts w:ascii="Arial" w:hAnsi="Arial"/>
              </w:rPr>
              <w:t>A condition mandating that a particular carrier wants to agree all claims.</w:t>
            </w:r>
          </w:p>
        </w:tc>
        <w:tc>
          <w:tcPr>
            <w:tcW w:w="2633" w:type="pct"/>
          </w:tcPr>
          <w:p w14:paraId="50042697" w14:textId="77777777" w:rsidR="00434E5E" w:rsidRPr="001A03AB" w:rsidRDefault="00434E5E" w:rsidP="00845230">
            <w:pPr>
              <w:pStyle w:val="MRTableText"/>
              <w:keepNext/>
              <w:keepLines/>
              <w:rPr>
                <w:rFonts w:ascii="Arial" w:hAnsi="Arial"/>
              </w:rPr>
            </w:pPr>
            <w:r w:rsidRPr="001A03AB">
              <w:rPr>
                <w:rFonts w:ascii="Arial" w:hAnsi="Arial"/>
              </w:rPr>
              <w:t>Insurers wishing to agree all claims should insert their name under the heading CLAIMS AGREEMENT PARTIES heading in the SUBSCRIPTION AGREEMENT section.</w:t>
            </w:r>
          </w:p>
          <w:p w14:paraId="4A495030" w14:textId="77777777" w:rsidR="00434E5E" w:rsidRPr="001A03AB" w:rsidRDefault="00434E5E" w:rsidP="00845230">
            <w:pPr>
              <w:pStyle w:val="MRTableText"/>
              <w:keepNext/>
              <w:keepLines/>
              <w:rPr>
                <w:rFonts w:ascii="Arial" w:hAnsi="Arial"/>
              </w:rPr>
            </w:pPr>
            <w:r w:rsidRPr="001A03AB">
              <w:rPr>
                <w:rFonts w:ascii="Arial" w:hAnsi="Arial"/>
              </w:rPr>
              <w:t xml:space="preserve">N.B. – Lloyd’s syndicates must be mindful of the terms of the Lloyd’s Claims Scheme 2006 before adding their name as a Claims Agreement Party. Only the first participating Lloyd’s </w:t>
            </w:r>
            <w:r w:rsidR="00804D7A">
              <w:rPr>
                <w:rFonts w:ascii="Arial" w:hAnsi="Arial"/>
              </w:rPr>
              <w:t>insurer</w:t>
            </w:r>
            <w:r w:rsidRPr="001A03AB">
              <w:rPr>
                <w:rFonts w:ascii="Arial" w:hAnsi="Arial"/>
              </w:rPr>
              <w:t xml:space="preserve"> (and optionally the second in respect of special category claims) may agree claims.</w:t>
            </w:r>
          </w:p>
        </w:tc>
      </w:tr>
      <w:tr w:rsidR="009F5CFE" w:rsidRPr="001A03AB" w14:paraId="45CB8654" w14:textId="77777777">
        <w:trPr>
          <w:cantSplit/>
          <w:trHeight w:val="186"/>
        </w:trPr>
        <w:tc>
          <w:tcPr>
            <w:tcW w:w="1065" w:type="pct"/>
          </w:tcPr>
          <w:p w14:paraId="0E5967B4" w14:textId="77777777" w:rsidR="009F5CFE" w:rsidRPr="001A03AB" w:rsidRDefault="009F5CFE" w:rsidP="00845230">
            <w:pPr>
              <w:pStyle w:val="MRTableText"/>
              <w:keepNext/>
              <w:keepLines/>
              <w:rPr>
                <w:rFonts w:ascii="Arial" w:hAnsi="Arial"/>
                <w:highlight w:val="green"/>
              </w:rPr>
            </w:pPr>
            <w:r w:rsidRPr="001A03AB">
              <w:rPr>
                <w:rFonts w:ascii="Arial" w:hAnsi="Arial"/>
              </w:rPr>
              <w:t>Each declaration to be referenced separately</w:t>
            </w:r>
          </w:p>
        </w:tc>
        <w:tc>
          <w:tcPr>
            <w:tcW w:w="1302" w:type="pct"/>
          </w:tcPr>
          <w:p w14:paraId="16EC0B6E" w14:textId="77777777" w:rsidR="009F5CFE" w:rsidRPr="001A03AB" w:rsidRDefault="009F5CFE" w:rsidP="00845230">
            <w:pPr>
              <w:pStyle w:val="MRTableText"/>
              <w:keepNext/>
              <w:keepLines/>
              <w:rPr>
                <w:rFonts w:ascii="Arial" w:hAnsi="Arial"/>
              </w:rPr>
            </w:pPr>
            <w:r w:rsidRPr="001A03AB">
              <w:rPr>
                <w:rFonts w:ascii="Arial" w:hAnsi="Arial"/>
              </w:rPr>
              <w:t>To advise broker/XIS that the insurer will be providing separate references in respect of each declaration</w:t>
            </w:r>
          </w:p>
        </w:tc>
        <w:tc>
          <w:tcPr>
            <w:tcW w:w="2633" w:type="pct"/>
          </w:tcPr>
          <w:p w14:paraId="787F46C9" w14:textId="77777777" w:rsidR="009F5CFE" w:rsidRPr="001A03AB" w:rsidRDefault="009F5CFE" w:rsidP="00845230">
            <w:pPr>
              <w:pStyle w:val="MRTableText"/>
              <w:keepNext/>
              <w:keepLines/>
              <w:rPr>
                <w:rFonts w:ascii="Arial" w:hAnsi="Arial"/>
              </w:rPr>
            </w:pPr>
            <w:r w:rsidRPr="001A03AB">
              <w:rPr>
                <w:rFonts w:ascii="Arial" w:hAnsi="Arial"/>
              </w:rPr>
              <w:t>Details regarding referencing and processing of risks by the broker should be noted under the heading LINE SLIP ADMINISTRATION heading in the SUBSCRIPTION AGREEMENT.</w:t>
            </w:r>
          </w:p>
        </w:tc>
      </w:tr>
    </w:tbl>
    <w:p w14:paraId="2BED215A" w14:textId="77777777" w:rsidR="003B2119" w:rsidRDefault="003B2119" w:rsidP="001A03AB">
      <w:pPr>
        <w:pStyle w:val="MRBodyText"/>
        <w:keepNext/>
        <w:keepLines/>
        <w:rPr>
          <w:rFonts w:ascii="Arial" w:hAnsi="Arial"/>
          <w:b/>
          <w:bCs/>
          <w:color w:val="0D2B88"/>
          <w:spacing w:val="-4"/>
          <w:kern w:val="28"/>
        </w:rPr>
      </w:pPr>
    </w:p>
    <w:p w14:paraId="4325558F" w14:textId="77777777" w:rsidR="00DD1BC8" w:rsidRPr="00722C4A" w:rsidRDefault="00DD1BC8" w:rsidP="00D7571C">
      <w:pPr>
        <w:pStyle w:val="MRBodyTextIndent"/>
        <w:keepNext/>
        <w:ind w:left="0"/>
        <w:rPr>
          <w:rFonts w:ascii="Arial" w:hAnsi="Arial"/>
          <w:b/>
          <w:bCs/>
          <w:color w:val="0D2B88"/>
          <w:spacing w:val="-4"/>
          <w:kern w:val="28"/>
        </w:rPr>
      </w:pPr>
      <w:r w:rsidRPr="00722C4A">
        <w:rPr>
          <w:rFonts w:ascii="Arial" w:hAnsi="Arial"/>
          <w:b/>
          <w:bCs/>
          <w:color w:val="0D2B88"/>
          <w:spacing w:val="-4"/>
          <w:kern w:val="28"/>
        </w:rPr>
        <w:lastRenderedPageBreak/>
        <w:t>Tabl</w:t>
      </w:r>
      <w:r w:rsidR="00A51BB9" w:rsidRPr="00722C4A">
        <w:rPr>
          <w:rFonts w:ascii="Arial" w:hAnsi="Arial"/>
          <w:b/>
          <w:bCs/>
          <w:color w:val="0D2B88"/>
          <w:spacing w:val="-4"/>
          <w:kern w:val="28"/>
        </w:rPr>
        <w:t>e 3: Acceptable Line Conditions</w:t>
      </w:r>
    </w:p>
    <w:p w14:paraId="0A501CF4" w14:textId="77777777" w:rsidR="00806986" w:rsidRPr="001A03AB" w:rsidRDefault="00806986" w:rsidP="00806986">
      <w:pPr>
        <w:pStyle w:val="MRBodyText"/>
        <w:keepNext/>
        <w:keepLines/>
        <w:rPr>
          <w:rFonts w:ascii="Arial" w:hAnsi="Arial"/>
          <w:snapToGrid w:val="0"/>
        </w:rPr>
      </w:pPr>
      <w:bookmarkStart w:id="82" w:name="_Toc190659723"/>
    </w:p>
    <w:tbl>
      <w:tblPr>
        <w:tblW w:w="9000" w:type="dxa"/>
        <w:tblInd w:w="10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2975"/>
        <w:gridCol w:w="2662"/>
        <w:gridCol w:w="3363"/>
      </w:tblGrid>
      <w:tr w:rsidR="00806986" w:rsidRPr="001A03AB" w14:paraId="2329F550" w14:textId="77777777">
        <w:trPr>
          <w:trHeight w:val="274"/>
        </w:trPr>
        <w:tc>
          <w:tcPr>
            <w:tcW w:w="0" w:type="auto"/>
            <w:tcBorders>
              <w:top w:val="double" w:sz="6" w:space="0" w:color="000000"/>
              <w:bottom w:val="single" w:sz="6" w:space="0" w:color="000000"/>
            </w:tcBorders>
            <w:shd w:val="clear" w:color="auto" w:fill="F3F3F3"/>
          </w:tcPr>
          <w:p w14:paraId="3E73737D" w14:textId="77777777" w:rsidR="00806986" w:rsidRPr="001A03AB" w:rsidRDefault="00C11ECC" w:rsidP="00C07D33">
            <w:pPr>
              <w:pStyle w:val="BodyText"/>
              <w:keepNext/>
              <w:keepLines/>
              <w:spacing w:before="120"/>
              <w:rPr>
                <w:rFonts w:ascii="Arial" w:hAnsi="Arial" w:cs="Arial"/>
                <w:b/>
                <w:sz w:val="22"/>
                <w:szCs w:val="22"/>
              </w:rPr>
            </w:pPr>
            <w:r w:rsidRPr="001A03AB">
              <w:rPr>
                <w:rFonts w:ascii="Arial" w:hAnsi="Arial" w:cs="Arial"/>
                <w:b/>
                <w:sz w:val="22"/>
                <w:szCs w:val="22"/>
              </w:rPr>
              <w:t>Line Condition</w:t>
            </w:r>
            <w:r w:rsidR="00806986" w:rsidRPr="001A03AB">
              <w:rPr>
                <w:rFonts w:ascii="Arial" w:hAnsi="Arial" w:cs="Arial"/>
                <w:b/>
                <w:sz w:val="22"/>
                <w:szCs w:val="22"/>
              </w:rPr>
              <w:t xml:space="preserve"> </w:t>
            </w:r>
          </w:p>
        </w:tc>
        <w:tc>
          <w:tcPr>
            <w:tcW w:w="2662" w:type="dxa"/>
            <w:tcBorders>
              <w:top w:val="double" w:sz="6" w:space="0" w:color="000000"/>
              <w:bottom w:val="single" w:sz="6" w:space="0" w:color="000000"/>
            </w:tcBorders>
            <w:shd w:val="clear" w:color="auto" w:fill="F3F3F3"/>
          </w:tcPr>
          <w:p w14:paraId="6E225AC0" w14:textId="77777777" w:rsidR="00806986" w:rsidRPr="001A03AB" w:rsidRDefault="00806986" w:rsidP="00C07D33">
            <w:pPr>
              <w:pStyle w:val="BodyText"/>
              <w:keepNext/>
              <w:keepLines/>
              <w:spacing w:before="120"/>
              <w:rPr>
                <w:rFonts w:ascii="Arial" w:hAnsi="Arial" w:cs="Arial"/>
                <w:b/>
                <w:sz w:val="22"/>
                <w:szCs w:val="22"/>
              </w:rPr>
            </w:pPr>
            <w:r w:rsidRPr="001A03AB">
              <w:rPr>
                <w:rFonts w:ascii="Arial" w:hAnsi="Arial" w:cs="Arial"/>
                <w:b/>
                <w:sz w:val="22"/>
                <w:szCs w:val="22"/>
              </w:rPr>
              <w:t>Intended Effect</w:t>
            </w:r>
          </w:p>
        </w:tc>
        <w:tc>
          <w:tcPr>
            <w:tcW w:w="3363" w:type="dxa"/>
            <w:tcBorders>
              <w:top w:val="double" w:sz="6" w:space="0" w:color="000000"/>
              <w:bottom w:val="single" w:sz="6" w:space="0" w:color="000000"/>
            </w:tcBorders>
            <w:shd w:val="clear" w:color="auto" w:fill="F3F3F3"/>
          </w:tcPr>
          <w:p w14:paraId="37005782" w14:textId="77777777" w:rsidR="00806986" w:rsidRPr="001A03AB" w:rsidRDefault="00C11ECC" w:rsidP="00C07D33">
            <w:pPr>
              <w:pStyle w:val="BodyText"/>
              <w:keepNext/>
              <w:keepLines/>
              <w:spacing w:before="120"/>
              <w:rPr>
                <w:rFonts w:ascii="Arial" w:hAnsi="Arial" w:cs="Arial"/>
                <w:b/>
                <w:sz w:val="22"/>
                <w:szCs w:val="22"/>
              </w:rPr>
            </w:pPr>
            <w:r w:rsidRPr="001A03AB">
              <w:rPr>
                <w:rFonts w:ascii="Arial" w:hAnsi="Arial" w:cs="Arial"/>
                <w:b/>
                <w:sz w:val="22"/>
                <w:szCs w:val="22"/>
              </w:rPr>
              <w:t>Reason for Retention</w:t>
            </w:r>
          </w:p>
        </w:tc>
      </w:tr>
      <w:tr w:rsidR="00806986" w:rsidRPr="001A03AB" w14:paraId="27C30769" w14:textId="77777777">
        <w:trPr>
          <w:trHeight w:val="153"/>
        </w:trPr>
        <w:tc>
          <w:tcPr>
            <w:tcW w:w="0" w:type="auto"/>
          </w:tcPr>
          <w:p w14:paraId="1BB4C4CC" w14:textId="77777777" w:rsidR="00806986" w:rsidRPr="001A03AB" w:rsidRDefault="00806986" w:rsidP="00845230">
            <w:pPr>
              <w:pStyle w:val="MRTableText"/>
              <w:rPr>
                <w:rFonts w:ascii="Arial" w:hAnsi="Arial"/>
              </w:rPr>
            </w:pPr>
            <w:r w:rsidRPr="001A03AB">
              <w:rPr>
                <w:rFonts w:ascii="Arial" w:hAnsi="Arial"/>
              </w:rPr>
              <w:t>Line to stand</w:t>
            </w:r>
          </w:p>
        </w:tc>
        <w:tc>
          <w:tcPr>
            <w:tcW w:w="2662" w:type="dxa"/>
          </w:tcPr>
          <w:p w14:paraId="00EE8B92" w14:textId="77777777" w:rsidR="00806986" w:rsidRPr="001A03AB" w:rsidRDefault="00806986" w:rsidP="00845230">
            <w:pPr>
              <w:pStyle w:val="MRTableText"/>
              <w:rPr>
                <w:rFonts w:ascii="Arial" w:hAnsi="Arial"/>
              </w:rPr>
            </w:pPr>
            <w:r w:rsidRPr="001A03AB">
              <w:rPr>
                <w:rFonts w:ascii="Arial" w:hAnsi="Arial"/>
              </w:rPr>
              <w:t>A condition to ensure that a line stays as it is written and is not signed down.</w:t>
            </w:r>
          </w:p>
        </w:tc>
        <w:tc>
          <w:tcPr>
            <w:tcW w:w="3363" w:type="dxa"/>
          </w:tcPr>
          <w:p w14:paraId="5A6D2220" w14:textId="77777777" w:rsidR="00806986" w:rsidRPr="001A03AB" w:rsidRDefault="00806986" w:rsidP="00845230">
            <w:pPr>
              <w:pStyle w:val="MRTableText"/>
              <w:rPr>
                <w:rFonts w:ascii="Arial" w:hAnsi="Arial"/>
              </w:rPr>
            </w:pPr>
            <w:r w:rsidRPr="001A03AB">
              <w:rPr>
                <w:rFonts w:ascii="Arial" w:hAnsi="Arial"/>
              </w:rPr>
              <w:t>A recognised and acceptable line condition.</w:t>
            </w:r>
          </w:p>
        </w:tc>
      </w:tr>
    </w:tbl>
    <w:p w14:paraId="000007A9" w14:textId="77777777" w:rsidR="00806986" w:rsidRPr="001A03AB" w:rsidRDefault="00806986" w:rsidP="00806986">
      <w:pPr>
        <w:pStyle w:val="MRBodyText"/>
        <w:rPr>
          <w:rFonts w:ascii="Arial" w:hAnsi="Arial"/>
        </w:rPr>
      </w:pPr>
    </w:p>
    <w:p w14:paraId="1C32A0EF" w14:textId="77777777" w:rsidR="0036294B" w:rsidRPr="004415B1" w:rsidRDefault="004415B1" w:rsidP="00E740B6">
      <w:pPr>
        <w:pStyle w:val="MRAppendix1"/>
      </w:pPr>
      <w:bookmarkStart w:id="83" w:name="_Toc505170492"/>
      <w:r w:rsidRPr="004415B1">
        <w:lastRenderedPageBreak/>
        <w:t>Subscription Agreement</w:t>
      </w:r>
      <w:bookmarkEnd w:id="82"/>
      <w:bookmarkEnd w:id="83"/>
    </w:p>
    <w:p w14:paraId="5D54AFB0" w14:textId="77777777" w:rsidR="00E44CF3" w:rsidRPr="00722C4A" w:rsidRDefault="00E44CF3" w:rsidP="00E740B6">
      <w:pPr>
        <w:pStyle w:val="MRAppendix2"/>
      </w:pPr>
      <w:bookmarkStart w:id="84" w:name="_Toc190659725"/>
      <w:r w:rsidRPr="00722C4A">
        <w:t>General Guidance:</w:t>
      </w:r>
      <w:bookmarkEnd w:id="84"/>
    </w:p>
    <w:p w14:paraId="14E4E9C7" w14:textId="77777777" w:rsidR="007E357F" w:rsidRPr="001A03AB" w:rsidRDefault="007E357F" w:rsidP="00642C6F">
      <w:pPr>
        <w:pStyle w:val="MRBodyTextIndent"/>
        <w:rPr>
          <w:rFonts w:ascii="Arial" w:hAnsi="Arial"/>
        </w:rPr>
      </w:pPr>
      <w:r w:rsidRPr="001A03AB">
        <w:rPr>
          <w:rFonts w:ascii="Arial" w:hAnsi="Arial"/>
        </w:rPr>
        <w:t>The Subscription Agreement provides for the documentation of arrangements that will primarily operate in relation to the operation of the line slip, and in respect of declarations attaching (e.g. Agreement of contract changes, claims agreement, collection of expert fees, payment of premiums, and the use of bureau or other third party services).  Although administrative in nature, these arrangements can be material provisions regarding the operation of the line slip on which counterparties can rely. In some instances, these can have important implications for insurers and should therefore be carefully considered so as not to compromise the intentions of the contracting parties.</w:t>
      </w:r>
    </w:p>
    <w:p w14:paraId="2CE92DEB" w14:textId="77777777" w:rsidR="00F43A7B" w:rsidRPr="001A03AB" w:rsidRDefault="00BB39FD" w:rsidP="00E05379">
      <w:pPr>
        <w:pStyle w:val="MRBodyTextIndent"/>
        <w:rPr>
          <w:rFonts w:ascii="Arial" w:hAnsi="Arial"/>
        </w:rPr>
      </w:pPr>
      <w:r w:rsidRPr="001A03AB">
        <w:rPr>
          <w:rFonts w:ascii="Arial" w:hAnsi="Arial"/>
        </w:rPr>
        <w:t>Brokers should ensure that the content of each section is strictly limited to the requirements of each heading.</w:t>
      </w:r>
      <w:r w:rsidR="00F43A7B" w:rsidRPr="001A03AB">
        <w:rPr>
          <w:rFonts w:ascii="Arial" w:hAnsi="Arial"/>
        </w:rPr>
        <w:t xml:space="preserve"> </w:t>
      </w:r>
      <w:r w:rsidRPr="001A03AB">
        <w:rPr>
          <w:rFonts w:ascii="Arial" w:hAnsi="Arial"/>
        </w:rPr>
        <w:t xml:space="preserve">The Subscription Agreement should document all </w:t>
      </w:r>
      <w:r w:rsidR="00804D7A">
        <w:rPr>
          <w:rFonts w:ascii="Arial" w:hAnsi="Arial"/>
        </w:rPr>
        <w:t>insurer</w:t>
      </w:r>
      <w:r w:rsidRPr="001A03AB">
        <w:rPr>
          <w:rFonts w:ascii="Arial" w:hAnsi="Arial"/>
        </w:rPr>
        <w:t xml:space="preserve"> requirements for the agreement of claims and endorsements</w:t>
      </w:r>
      <w:r w:rsidR="004A0CEB" w:rsidRPr="001A03AB">
        <w:rPr>
          <w:rFonts w:ascii="Arial" w:hAnsi="Arial"/>
        </w:rPr>
        <w:t>.</w:t>
      </w:r>
      <w:r w:rsidR="00301C80" w:rsidRPr="001A03AB">
        <w:rPr>
          <w:rFonts w:ascii="Arial" w:hAnsi="Arial"/>
        </w:rPr>
        <w:t xml:space="preserve"> </w:t>
      </w:r>
      <w:r w:rsidR="007E357F" w:rsidRPr="001A03AB">
        <w:rPr>
          <w:rFonts w:ascii="Arial" w:hAnsi="Arial"/>
        </w:rPr>
        <w:t xml:space="preserve">The General Underwriters Agreement (GUA) must not be used on Line slips or declarations off Line slips as this could potentially conflict with the terms of delegation under the Line slip agreement. </w:t>
      </w:r>
    </w:p>
    <w:p w14:paraId="089353CF" w14:textId="77777777" w:rsidR="00BB39FD" w:rsidRPr="001A03AB" w:rsidRDefault="00BB39FD" w:rsidP="00642C6F">
      <w:pPr>
        <w:pStyle w:val="MRBodyTextIndent"/>
        <w:rPr>
          <w:rFonts w:ascii="Arial" w:hAnsi="Arial"/>
        </w:rPr>
      </w:pPr>
      <w:r w:rsidRPr="001A03AB">
        <w:rPr>
          <w:rFonts w:ascii="Arial" w:hAnsi="Arial"/>
        </w:rPr>
        <w:t>Insurers should indicate their requirements clearly, under the appropriate headings</w:t>
      </w:r>
      <w:r w:rsidR="0098087A" w:rsidRPr="001A03AB">
        <w:rPr>
          <w:rFonts w:ascii="Arial" w:hAnsi="Arial"/>
        </w:rPr>
        <w:t>.</w:t>
      </w:r>
      <w:r w:rsidR="00F43A7B" w:rsidRPr="001A03AB">
        <w:rPr>
          <w:rFonts w:ascii="Arial" w:hAnsi="Arial"/>
        </w:rPr>
        <w:t xml:space="preserve"> The leader takes responsibility to ensure all the terms and conditions on how the Line</w:t>
      </w:r>
      <w:r w:rsidR="00E05379" w:rsidRPr="001A03AB">
        <w:rPr>
          <w:rFonts w:ascii="Arial" w:hAnsi="Arial"/>
        </w:rPr>
        <w:t xml:space="preserve"> </w:t>
      </w:r>
      <w:r w:rsidR="00F43A7B" w:rsidRPr="001A03AB">
        <w:rPr>
          <w:rFonts w:ascii="Arial" w:hAnsi="Arial"/>
        </w:rPr>
        <w:t xml:space="preserve">slip should operate are clearly articulated with particular attention </w:t>
      </w:r>
      <w:r w:rsidR="00900856" w:rsidRPr="001A03AB">
        <w:rPr>
          <w:rFonts w:ascii="Arial" w:hAnsi="Arial"/>
        </w:rPr>
        <w:t xml:space="preserve">to </w:t>
      </w:r>
      <w:r w:rsidR="00F43A7B" w:rsidRPr="001A03AB">
        <w:rPr>
          <w:rFonts w:ascii="Arial" w:hAnsi="Arial"/>
        </w:rPr>
        <w:t>the admi</w:t>
      </w:r>
      <w:r w:rsidR="00E05379" w:rsidRPr="001A03AB">
        <w:rPr>
          <w:rFonts w:ascii="Arial" w:hAnsi="Arial"/>
        </w:rPr>
        <w:t>ni</w:t>
      </w:r>
      <w:r w:rsidR="00F43A7B" w:rsidRPr="001A03AB">
        <w:rPr>
          <w:rFonts w:ascii="Arial" w:hAnsi="Arial"/>
        </w:rPr>
        <w:t>stration section and reporting requirements.</w:t>
      </w:r>
    </w:p>
    <w:p w14:paraId="1702F1F6" w14:textId="77777777" w:rsidR="00E44CF3" w:rsidRPr="001A03AB" w:rsidRDefault="00E44CF3" w:rsidP="00642C6F">
      <w:pPr>
        <w:pStyle w:val="MRBodyTextIndent"/>
        <w:rPr>
          <w:rFonts w:ascii="Arial" w:hAnsi="Arial"/>
        </w:rPr>
      </w:pPr>
      <w:r w:rsidRPr="001A03AB">
        <w:rPr>
          <w:rFonts w:ascii="Arial" w:hAnsi="Arial"/>
        </w:rPr>
        <w:t xml:space="preserve">Insurers must not delete the Subscription Agreement section of the </w:t>
      </w:r>
      <w:r w:rsidR="00597179" w:rsidRPr="001A03AB">
        <w:rPr>
          <w:rFonts w:ascii="Arial" w:hAnsi="Arial"/>
        </w:rPr>
        <w:t>Line slip</w:t>
      </w:r>
      <w:r w:rsidRPr="001A03AB">
        <w:rPr>
          <w:rFonts w:ascii="Arial" w:hAnsi="Arial"/>
        </w:rPr>
        <w:t xml:space="preserve"> or use stamp</w:t>
      </w:r>
      <w:r w:rsidR="00172695" w:rsidRPr="001A03AB">
        <w:rPr>
          <w:rFonts w:ascii="Arial" w:hAnsi="Arial"/>
        </w:rPr>
        <w:t>/line</w:t>
      </w:r>
      <w:r w:rsidRPr="001A03AB">
        <w:rPr>
          <w:rFonts w:ascii="Arial" w:hAnsi="Arial"/>
        </w:rPr>
        <w:t xml:space="preserve"> conditions that specify “No Subscription Agreement” or “Ex Subscription Agreement” or similar. If there are particular provisions </w:t>
      </w:r>
      <w:r w:rsidR="00804D7A">
        <w:rPr>
          <w:rFonts w:ascii="Arial" w:hAnsi="Arial"/>
        </w:rPr>
        <w:t>insurer</w:t>
      </w:r>
      <w:r w:rsidRPr="001A03AB">
        <w:rPr>
          <w:rFonts w:ascii="Arial" w:hAnsi="Arial"/>
        </w:rPr>
        <w:t xml:space="preserve">s do not wish to apply to them, these can be explicitly stated against the relevant Subscription Agreement heading or in exceptional circumstances not catered for in the Subscription Agreement, be specified as a line condition. </w:t>
      </w:r>
    </w:p>
    <w:p w14:paraId="670921F6" w14:textId="77777777" w:rsidR="00C12E5E" w:rsidRPr="001A03AB" w:rsidRDefault="00C12E5E" w:rsidP="00642C6F">
      <w:pPr>
        <w:pStyle w:val="MRBodyTextIndent"/>
        <w:rPr>
          <w:rFonts w:ascii="Arial" w:hAnsi="Arial"/>
        </w:rPr>
      </w:pPr>
    </w:p>
    <w:p w14:paraId="6468D207" w14:textId="77777777" w:rsidR="00E44CF3" w:rsidRPr="00722C4A" w:rsidRDefault="00E44CF3" w:rsidP="00E740B6">
      <w:pPr>
        <w:pStyle w:val="MRAppendix2"/>
      </w:pPr>
      <w:bookmarkStart w:id="85" w:name="_Toc190659726"/>
      <w:r w:rsidRPr="00722C4A">
        <w:t xml:space="preserve">Guidance on </w:t>
      </w:r>
      <w:r w:rsidR="007E357F" w:rsidRPr="00722C4A">
        <w:t>S</w:t>
      </w:r>
      <w:r w:rsidRPr="00722C4A">
        <w:t xml:space="preserve">pecific </w:t>
      </w:r>
      <w:r w:rsidR="007E357F" w:rsidRPr="00722C4A">
        <w:t>F</w:t>
      </w:r>
      <w:r w:rsidRPr="00722C4A">
        <w:t>ields:</w:t>
      </w:r>
      <w:bookmarkEnd w:id="85"/>
    </w:p>
    <w:p w14:paraId="244E3375" w14:textId="77777777" w:rsidR="00E44CF3" w:rsidRPr="001A03AB" w:rsidRDefault="00711726" w:rsidP="001A03AB">
      <w:pPr>
        <w:pStyle w:val="MRAppendix3"/>
        <w:tabs>
          <w:tab w:val="clear" w:pos="2880"/>
          <w:tab w:val="num" w:pos="1701"/>
        </w:tabs>
        <w:ind w:left="1701" w:hanging="992"/>
        <w:rPr>
          <w:i w:val="0"/>
        </w:rPr>
      </w:pPr>
      <w:r w:rsidRPr="001A03AB">
        <w:rPr>
          <w:i w:val="0"/>
        </w:rPr>
        <w:t>Slip</w:t>
      </w:r>
      <w:r w:rsidRPr="001A03AB" w:rsidDel="00DB102B">
        <w:rPr>
          <w:i w:val="0"/>
        </w:rPr>
        <w:t xml:space="preserve"> </w:t>
      </w:r>
      <w:r w:rsidR="00BB39FD" w:rsidRPr="001A03AB">
        <w:rPr>
          <w:i w:val="0"/>
        </w:rPr>
        <w:t>Leader</w:t>
      </w:r>
      <w:r w:rsidR="003A4F62" w:rsidRPr="001A03AB">
        <w:rPr>
          <w:i w:val="0"/>
        </w:rPr>
        <w:t xml:space="preserve"> of the </w:t>
      </w:r>
      <w:r w:rsidR="00597179" w:rsidRPr="001A03AB">
        <w:rPr>
          <w:i w:val="0"/>
        </w:rPr>
        <w:t>Line slip</w:t>
      </w:r>
      <w:r w:rsidR="009C6ABE">
        <w:rPr>
          <w:i w:val="0"/>
        </w:rPr>
        <w:t xml:space="preserve"> - Mandatory</w:t>
      </w:r>
    </w:p>
    <w:p w14:paraId="6718CBF8" w14:textId="77777777" w:rsidR="00040FCC" w:rsidRDefault="00ED559D" w:rsidP="001A03AB">
      <w:pPr>
        <w:pStyle w:val="MRBodyTextIndent"/>
        <w:ind w:left="709"/>
        <w:rPr>
          <w:rFonts w:ascii="Arial" w:hAnsi="Arial"/>
        </w:rPr>
      </w:pPr>
      <w:r w:rsidRPr="001A03AB">
        <w:rPr>
          <w:rFonts w:ascii="Arial" w:hAnsi="Arial"/>
        </w:rPr>
        <w:t>This heading should contain</w:t>
      </w:r>
      <w:r w:rsidR="003A4F62" w:rsidRPr="001A03AB">
        <w:rPr>
          <w:rFonts w:ascii="Arial" w:hAnsi="Arial"/>
        </w:rPr>
        <w:t xml:space="preserve"> the Slip Leader for the </w:t>
      </w:r>
      <w:r w:rsidR="00597179" w:rsidRPr="001A03AB">
        <w:rPr>
          <w:rFonts w:ascii="Arial" w:hAnsi="Arial"/>
        </w:rPr>
        <w:t>Line slip</w:t>
      </w:r>
      <w:r w:rsidR="003A4F62" w:rsidRPr="001A03AB">
        <w:rPr>
          <w:rFonts w:ascii="Arial" w:hAnsi="Arial"/>
        </w:rPr>
        <w:t xml:space="preserve">. </w:t>
      </w:r>
    </w:p>
    <w:p w14:paraId="3D55D956" w14:textId="77777777" w:rsidR="009C6ABE" w:rsidRPr="001A03AB" w:rsidRDefault="003A4F62" w:rsidP="001A03AB">
      <w:pPr>
        <w:pStyle w:val="MRBodyTextIndent"/>
        <w:ind w:left="709"/>
        <w:rPr>
          <w:rFonts w:ascii="Arial" w:hAnsi="Arial"/>
        </w:rPr>
      </w:pPr>
      <w:r w:rsidRPr="001A03AB">
        <w:rPr>
          <w:rFonts w:ascii="Arial" w:hAnsi="Arial"/>
        </w:rPr>
        <w:t>The Slip Leader for each insurance bound will be specified in each declaration</w:t>
      </w:r>
      <w:r w:rsidR="00BA25EF" w:rsidRPr="001A03AB">
        <w:rPr>
          <w:rFonts w:ascii="Arial" w:hAnsi="Arial"/>
        </w:rPr>
        <w:t xml:space="preserve"> and may differ from the overall Slip Leader of the Line slip, where more complex placing arrangements exist e.g. declarations bound under separate sections, drop down leaders etc.</w:t>
      </w:r>
      <w:r w:rsidR="00D04894">
        <w:rPr>
          <w:rFonts w:ascii="Arial" w:hAnsi="Arial"/>
        </w:rPr>
        <w:t xml:space="preserve"> </w:t>
      </w:r>
    </w:p>
    <w:p w14:paraId="217F95D4" w14:textId="77777777" w:rsidR="003B2119" w:rsidRPr="001A03AB" w:rsidRDefault="003B2119" w:rsidP="001A03AB">
      <w:pPr>
        <w:ind w:left="709"/>
        <w:rPr>
          <w:lang w:eastAsia="en-US"/>
        </w:rPr>
      </w:pPr>
    </w:p>
    <w:p w14:paraId="36A3BAD6" w14:textId="77777777" w:rsidR="00C12E5E" w:rsidRPr="001A03AB" w:rsidRDefault="00E066E8" w:rsidP="001A03AB">
      <w:pPr>
        <w:pStyle w:val="MRAppendix3"/>
        <w:tabs>
          <w:tab w:val="clear" w:pos="2880"/>
          <w:tab w:val="num" w:pos="1701"/>
        </w:tabs>
        <w:ind w:left="1701" w:hanging="992"/>
        <w:rPr>
          <w:i w:val="0"/>
        </w:rPr>
      </w:pPr>
      <w:r w:rsidRPr="001A03AB">
        <w:rPr>
          <w:i w:val="0"/>
        </w:rPr>
        <w:t>Section Leaders</w:t>
      </w:r>
      <w:r w:rsidR="009C6ABE">
        <w:rPr>
          <w:i w:val="0"/>
        </w:rPr>
        <w:t xml:space="preserve"> - Conditional</w:t>
      </w:r>
    </w:p>
    <w:p w14:paraId="42436EE5" w14:textId="77777777" w:rsidR="003427BB" w:rsidRPr="001A03AB" w:rsidRDefault="003427BB" w:rsidP="003427BB">
      <w:pPr>
        <w:pStyle w:val="MRBodyTextIndent"/>
        <w:rPr>
          <w:rFonts w:ascii="Arial" w:hAnsi="Arial"/>
          <w:i/>
        </w:rPr>
      </w:pPr>
      <w:r w:rsidRPr="001A03AB">
        <w:rPr>
          <w:rFonts w:ascii="Arial" w:hAnsi="Arial"/>
          <w:i/>
        </w:rPr>
        <w:t xml:space="preserve">Only required where the </w:t>
      </w:r>
      <w:r w:rsidR="007A5F03" w:rsidRPr="001A03AB">
        <w:rPr>
          <w:rFonts w:ascii="Arial" w:hAnsi="Arial"/>
          <w:i/>
        </w:rPr>
        <w:t>Line slip</w:t>
      </w:r>
      <w:r w:rsidRPr="001A03AB">
        <w:rPr>
          <w:rFonts w:ascii="Arial" w:hAnsi="Arial"/>
          <w:i/>
        </w:rPr>
        <w:t xml:space="preserve"> contains multiple sections with different leaders.</w:t>
      </w:r>
    </w:p>
    <w:p w14:paraId="30022826" w14:textId="77777777" w:rsidR="00F43A7B" w:rsidRPr="001A03AB" w:rsidRDefault="00F43A7B" w:rsidP="003427BB">
      <w:pPr>
        <w:pStyle w:val="MRBodyTextIndent"/>
        <w:rPr>
          <w:rFonts w:ascii="Arial" w:hAnsi="Arial"/>
        </w:rPr>
      </w:pPr>
      <w:r w:rsidRPr="001A03AB">
        <w:rPr>
          <w:rFonts w:ascii="Arial" w:hAnsi="Arial"/>
        </w:rPr>
        <w:t>This section should contain only the names of the Section Leaders(if any). Any specific authority given by followers to the section leaders as distinct from the slip leader shall be clearly stated under the ‘Agreement Parties for each Insurance Bound and Alterations Thereto’ section.</w:t>
      </w:r>
    </w:p>
    <w:p w14:paraId="5DCB154A" w14:textId="77777777" w:rsidR="003427BB" w:rsidRPr="001A03AB" w:rsidRDefault="003427BB" w:rsidP="003427BB">
      <w:pPr>
        <w:pStyle w:val="MRBodyTextIndent"/>
        <w:keepNext/>
        <w:spacing w:before="240"/>
        <w:rPr>
          <w:rFonts w:ascii="Arial" w:hAnsi="Arial"/>
        </w:rPr>
      </w:pPr>
    </w:p>
    <w:p w14:paraId="52FCAFC4" w14:textId="77777777" w:rsidR="00E066E8" w:rsidRPr="001A03AB" w:rsidRDefault="00E066E8" w:rsidP="00642C6F">
      <w:pPr>
        <w:pStyle w:val="MRBodyTextIndent"/>
        <w:rPr>
          <w:rFonts w:ascii="Arial" w:hAnsi="Arial"/>
        </w:rPr>
      </w:pPr>
    </w:p>
    <w:p w14:paraId="42EFE405" w14:textId="77777777" w:rsidR="00806986" w:rsidRPr="001A03AB" w:rsidRDefault="00A04E6F" w:rsidP="001A03AB">
      <w:pPr>
        <w:pStyle w:val="MRAppendix3"/>
        <w:tabs>
          <w:tab w:val="clear" w:pos="2880"/>
          <w:tab w:val="num" w:pos="1701"/>
        </w:tabs>
        <w:spacing w:before="240"/>
        <w:ind w:left="1701" w:hanging="992"/>
        <w:rPr>
          <w:i w:val="0"/>
        </w:rPr>
      </w:pPr>
      <w:r w:rsidRPr="001A03AB">
        <w:rPr>
          <w:i w:val="0"/>
        </w:rPr>
        <w:t xml:space="preserve">Bureau Leader </w:t>
      </w:r>
      <w:r w:rsidR="009C6ABE">
        <w:t xml:space="preserve"> - </w:t>
      </w:r>
      <w:r w:rsidR="00806986" w:rsidRPr="001A03AB">
        <w:rPr>
          <w:i w:val="0"/>
        </w:rPr>
        <w:t>Conditional:</w:t>
      </w:r>
    </w:p>
    <w:p w14:paraId="080B6A4A" w14:textId="77777777" w:rsidR="00A04E6F" w:rsidRPr="001A03AB" w:rsidRDefault="0098087A" w:rsidP="00806986">
      <w:pPr>
        <w:pStyle w:val="MRBodyTextIndent"/>
        <w:rPr>
          <w:rFonts w:ascii="Arial" w:hAnsi="Arial"/>
          <w:i/>
        </w:rPr>
      </w:pPr>
      <w:r w:rsidRPr="001A03AB">
        <w:rPr>
          <w:rFonts w:ascii="Arial" w:hAnsi="Arial"/>
          <w:i/>
        </w:rPr>
        <w:t>Only r</w:t>
      </w:r>
      <w:r w:rsidR="00DB102B" w:rsidRPr="001A03AB">
        <w:rPr>
          <w:rFonts w:ascii="Arial" w:hAnsi="Arial"/>
          <w:i/>
        </w:rPr>
        <w:t xml:space="preserve">equired </w:t>
      </w:r>
      <w:r w:rsidR="00A04E6F" w:rsidRPr="001A03AB">
        <w:rPr>
          <w:rFonts w:ascii="Arial" w:hAnsi="Arial"/>
          <w:i/>
        </w:rPr>
        <w:t xml:space="preserve">where </w:t>
      </w:r>
      <w:r w:rsidR="00DB102B" w:rsidRPr="001A03AB">
        <w:rPr>
          <w:rFonts w:ascii="Arial" w:hAnsi="Arial"/>
          <w:i/>
        </w:rPr>
        <w:t xml:space="preserve">the </w:t>
      </w:r>
      <w:r w:rsidR="00597179" w:rsidRPr="001A03AB">
        <w:rPr>
          <w:rFonts w:ascii="Arial" w:hAnsi="Arial"/>
          <w:i/>
        </w:rPr>
        <w:t>Line slip</w:t>
      </w:r>
      <w:r w:rsidR="00A04E6F" w:rsidRPr="001A03AB">
        <w:rPr>
          <w:rFonts w:ascii="Arial" w:hAnsi="Arial"/>
          <w:i/>
        </w:rPr>
        <w:t xml:space="preserve"> Leader is not also the Bureau Leader</w:t>
      </w:r>
      <w:r w:rsidR="00F8669C" w:rsidRPr="001A03AB">
        <w:rPr>
          <w:rFonts w:ascii="Arial" w:hAnsi="Arial"/>
          <w:i/>
        </w:rPr>
        <w:t>.</w:t>
      </w:r>
    </w:p>
    <w:p w14:paraId="38F93D86" w14:textId="77777777" w:rsidR="00057506" w:rsidRPr="001A03AB" w:rsidRDefault="00057506" w:rsidP="00057506">
      <w:pPr>
        <w:pStyle w:val="MRBodyTextIndent"/>
        <w:rPr>
          <w:rFonts w:ascii="Arial" w:hAnsi="Arial"/>
        </w:rPr>
      </w:pPr>
      <w:r w:rsidRPr="001A03AB">
        <w:rPr>
          <w:rFonts w:ascii="Arial" w:hAnsi="Arial"/>
        </w:rPr>
        <w:t>In situations where the slip leader is a non-bureau insurer, or where there are Lloyd’s and bureau company participations, it may also be necessary to have separately identified Bureau Leaders for each applicable bureau e.g. to handle the claims agreement practices applicable to each market sector.  In these circumstances the contract should include the name of the Bureau Leader. In such cases, subsequent contract provisions will need to be specific with regard to any slip leader agreements.</w:t>
      </w:r>
    </w:p>
    <w:p w14:paraId="4CBA10B3" w14:textId="77777777" w:rsidR="00E066E8" w:rsidRPr="001A03AB" w:rsidRDefault="00E066E8" w:rsidP="001A03AB">
      <w:pPr>
        <w:pStyle w:val="MRBodyTextIndent"/>
        <w:ind w:left="709"/>
        <w:rPr>
          <w:rFonts w:ascii="Arial" w:hAnsi="Arial"/>
        </w:rPr>
      </w:pPr>
    </w:p>
    <w:p w14:paraId="191F86C2" w14:textId="77777777" w:rsidR="00C12E5E" w:rsidRPr="001A03AB" w:rsidRDefault="00F43A7B" w:rsidP="001A03AB">
      <w:pPr>
        <w:pStyle w:val="MRAppendix3"/>
        <w:tabs>
          <w:tab w:val="clear" w:pos="2880"/>
          <w:tab w:val="num" w:pos="1701"/>
        </w:tabs>
        <w:spacing w:before="240"/>
        <w:ind w:left="1701" w:hanging="992"/>
        <w:rPr>
          <w:i w:val="0"/>
        </w:rPr>
      </w:pPr>
      <w:r w:rsidRPr="001A03AB">
        <w:rPr>
          <w:i w:val="0"/>
        </w:rPr>
        <w:t>Agreement parties for Line slip changes</w:t>
      </w:r>
      <w:r w:rsidR="009C6ABE">
        <w:t xml:space="preserve"> - </w:t>
      </w:r>
      <w:r w:rsidR="00E066E8" w:rsidRPr="001A03AB">
        <w:rPr>
          <w:i w:val="0"/>
        </w:rPr>
        <w:t>Mandatory:</w:t>
      </w:r>
    </w:p>
    <w:p w14:paraId="6981913F" w14:textId="77777777" w:rsidR="0027482B" w:rsidRPr="001A03AB" w:rsidRDefault="0027482B" w:rsidP="0027482B">
      <w:pPr>
        <w:pStyle w:val="MRBodyTextIndent"/>
        <w:rPr>
          <w:rFonts w:ascii="Arial" w:hAnsi="Arial"/>
        </w:rPr>
      </w:pPr>
      <w:r w:rsidRPr="001A03AB">
        <w:rPr>
          <w:rFonts w:ascii="Arial" w:hAnsi="Arial"/>
        </w:rPr>
        <w:t xml:space="preserve">Specify </w:t>
      </w:r>
      <w:r w:rsidR="00C837BA" w:rsidRPr="001A03AB">
        <w:rPr>
          <w:rFonts w:ascii="Arial" w:hAnsi="Arial"/>
        </w:rPr>
        <w:t xml:space="preserve">who the </w:t>
      </w:r>
      <w:r w:rsidR="00804D7A">
        <w:rPr>
          <w:rFonts w:ascii="Arial" w:hAnsi="Arial"/>
        </w:rPr>
        <w:t>insurer</w:t>
      </w:r>
      <w:r w:rsidRPr="001A03AB">
        <w:rPr>
          <w:rFonts w:ascii="Arial" w:hAnsi="Arial"/>
        </w:rPr>
        <w:t xml:space="preserve">s </w:t>
      </w:r>
      <w:r w:rsidR="00C837BA" w:rsidRPr="001A03AB">
        <w:rPr>
          <w:rFonts w:ascii="Arial" w:hAnsi="Arial"/>
        </w:rPr>
        <w:t xml:space="preserve">are that </w:t>
      </w:r>
      <w:r w:rsidRPr="001A03AB">
        <w:rPr>
          <w:rFonts w:ascii="Arial" w:hAnsi="Arial"/>
        </w:rPr>
        <w:t>will agree changes to the Line slip.</w:t>
      </w:r>
    </w:p>
    <w:p w14:paraId="2AAE16BF" w14:textId="77777777" w:rsidR="00187281" w:rsidRPr="001A03AB" w:rsidRDefault="00187281" w:rsidP="00642C6F">
      <w:pPr>
        <w:pStyle w:val="MRBodyTextIndent"/>
        <w:rPr>
          <w:rFonts w:ascii="Arial" w:hAnsi="Arial"/>
        </w:rPr>
      </w:pPr>
      <w:r w:rsidRPr="001A03AB">
        <w:rPr>
          <w:rFonts w:ascii="Arial" w:hAnsi="Arial"/>
        </w:rPr>
        <w:t xml:space="preserve">This section works in conjunction with sections D </w:t>
      </w:r>
      <w:r w:rsidR="00D41D0F">
        <w:rPr>
          <w:rFonts w:ascii="Arial" w:hAnsi="Arial"/>
        </w:rPr>
        <w:t>2</w:t>
      </w:r>
      <w:r w:rsidRPr="001A03AB">
        <w:rPr>
          <w:rFonts w:ascii="Arial" w:hAnsi="Arial"/>
        </w:rPr>
        <w:t>.</w:t>
      </w:r>
      <w:r w:rsidR="00D41D0F">
        <w:rPr>
          <w:rFonts w:ascii="Arial" w:hAnsi="Arial"/>
        </w:rPr>
        <w:t>5</w:t>
      </w:r>
      <w:r w:rsidR="00E41A4B" w:rsidRPr="001A03AB">
        <w:rPr>
          <w:rFonts w:ascii="Arial" w:hAnsi="Arial"/>
        </w:rPr>
        <w:t xml:space="preserve"> &amp; </w:t>
      </w:r>
      <w:r w:rsidR="00D41D0F">
        <w:rPr>
          <w:rFonts w:ascii="Arial" w:hAnsi="Arial"/>
        </w:rPr>
        <w:t>2</w:t>
      </w:r>
      <w:r w:rsidR="00E41A4B" w:rsidRPr="001A03AB">
        <w:rPr>
          <w:rFonts w:ascii="Arial" w:hAnsi="Arial"/>
        </w:rPr>
        <w:t>.</w:t>
      </w:r>
      <w:r w:rsidR="00D41D0F">
        <w:rPr>
          <w:rFonts w:ascii="Arial" w:hAnsi="Arial"/>
        </w:rPr>
        <w:t>6</w:t>
      </w:r>
      <w:r w:rsidR="00E41A4B" w:rsidRPr="001A03AB">
        <w:rPr>
          <w:rFonts w:ascii="Arial" w:hAnsi="Arial"/>
        </w:rPr>
        <w:t xml:space="preserve"> to explain the ‘who’, ‘how’ and</w:t>
      </w:r>
      <w:r w:rsidRPr="001A03AB">
        <w:rPr>
          <w:rFonts w:ascii="Arial" w:hAnsi="Arial"/>
        </w:rPr>
        <w:t xml:space="preserve"> </w:t>
      </w:r>
      <w:r w:rsidR="00E41A4B" w:rsidRPr="001A03AB">
        <w:rPr>
          <w:rFonts w:ascii="Arial" w:hAnsi="Arial"/>
        </w:rPr>
        <w:t>‘</w:t>
      </w:r>
      <w:r w:rsidRPr="001A03AB">
        <w:rPr>
          <w:rFonts w:ascii="Arial" w:hAnsi="Arial"/>
        </w:rPr>
        <w:t>what</w:t>
      </w:r>
      <w:r w:rsidR="00E41A4B" w:rsidRPr="001A03AB">
        <w:rPr>
          <w:rFonts w:ascii="Arial" w:hAnsi="Arial"/>
        </w:rPr>
        <w:t>’</w:t>
      </w:r>
      <w:r w:rsidRPr="001A03AB">
        <w:rPr>
          <w:rFonts w:ascii="Arial" w:hAnsi="Arial"/>
        </w:rPr>
        <w:t xml:space="preserve"> of changes to the Line slip agreement itself.</w:t>
      </w:r>
    </w:p>
    <w:p w14:paraId="73AB76B3" w14:textId="77777777" w:rsidR="007F1521" w:rsidRPr="001A03AB" w:rsidRDefault="007F1521" w:rsidP="007F1521">
      <w:pPr>
        <w:pStyle w:val="MRBodyTextIndent"/>
        <w:rPr>
          <w:rFonts w:ascii="Arial" w:hAnsi="Arial"/>
        </w:rPr>
      </w:pPr>
      <w:r w:rsidRPr="001A03AB">
        <w:rPr>
          <w:rFonts w:ascii="Arial" w:hAnsi="Arial"/>
        </w:rPr>
        <w:t>This section should contain only the names of the agreement parties, split by section if required. The operation and mechanisms used should be clearly stated under the ‘Basis of Agreement to Line Slip Changes’ section.</w:t>
      </w:r>
    </w:p>
    <w:p w14:paraId="13F59EA7" w14:textId="77777777" w:rsidR="007F1521" w:rsidRPr="001A03AB" w:rsidRDefault="007F1521" w:rsidP="00642C6F">
      <w:pPr>
        <w:pStyle w:val="MRBodyTextIndent"/>
        <w:rPr>
          <w:rFonts w:ascii="Arial" w:hAnsi="Arial"/>
        </w:rPr>
      </w:pPr>
    </w:p>
    <w:p w14:paraId="50D41641" w14:textId="77777777" w:rsidR="00DB53CD" w:rsidRPr="001A03AB" w:rsidRDefault="00DB53CD" w:rsidP="001A03AB">
      <w:pPr>
        <w:pStyle w:val="MRAppendix3"/>
        <w:tabs>
          <w:tab w:val="clear" w:pos="2880"/>
          <w:tab w:val="num" w:pos="1701"/>
        </w:tabs>
        <w:spacing w:before="240"/>
        <w:ind w:left="1701" w:hanging="992"/>
        <w:rPr>
          <w:i w:val="0"/>
        </w:rPr>
      </w:pPr>
      <w:r w:rsidRPr="001A03AB">
        <w:rPr>
          <w:i w:val="0"/>
        </w:rPr>
        <w:t xml:space="preserve">Basis of Agreement to </w:t>
      </w:r>
      <w:r w:rsidR="00597179" w:rsidRPr="001A03AB">
        <w:rPr>
          <w:i w:val="0"/>
        </w:rPr>
        <w:t>Line slip</w:t>
      </w:r>
      <w:r w:rsidRPr="001A03AB">
        <w:rPr>
          <w:i w:val="0"/>
        </w:rPr>
        <w:t xml:space="preserve"> Changes </w:t>
      </w:r>
      <w:r w:rsidR="009C6ABE" w:rsidRPr="001A03AB">
        <w:t xml:space="preserve"> - </w:t>
      </w:r>
      <w:r w:rsidR="00A51BB9" w:rsidRPr="001A03AB">
        <w:rPr>
          <w:i w:val="0"/>
        </w:rPr>
        <w:t>Mandatory:</w:t>
      </w:r>
    </w:p>
    <w:p w14:paraId="73668E2E" w14:textId="77777777" w:rsidR="00F43A7B" w:rsidRPr="001A03AB" w:rsidRDefault="0027482B" w:rsidP="00642C6F">
      <w:pPr>
        <w:pStyle w:val="MRBodyTextIndent"/>
        <w:rPr>
          <w:rFonts w:ascii="Arial" w:hAnsi="Arial"/>
        </w:rPr>
      </w:pPr>
      <w:r w:rsidRPr="001A03AB">
        <w:rPr>
          <w:rFonts w:ascii="Arial" w:hAnsi="Arial"/>
        </w:rPr>
        <w:t>Detail how changes to the line slip will be agreed by the agreement parties.</w:t>
      </w:r>
    </w:p>
    <w:p w14:paraId="4069815B" w14:textId="77777777" w:rsidR="00DB53CD" w:rsidRPr="001A03AB" w:rsidRDefault="00DB53CD" w:rsidP="00642C6F">
      <w:pPr>
        <w:pStyle w:val="MRBodyTextIndent"/>
        <w:rPr>
          <w:rFonts w:ascii="Arial" w:hAnsi="Arial"/>
        </w:rPr>
      </w:pPr>
      <w:r w:rsidRPr="001A03AB">
        <w:rPr>
          <w:rFonts w:ascii="Arial" w:hAnsi="Arial"/>
        </w:rPr>
        <w:t xml:space="preserve">N.B. The GUA must not be used on </w:t>
      </w:r>
      <w:r w:rsidR="00597179" w:rsidRPr="001A03AB">
        <w:rPr>
          <w:rFonts w:ascii="Arial" w:hAnsi="Arial"/>
        </w:rPr>
        <w:t>Line slips</w:t>
      </w:r>
      <w:r w:rsidRPr="001A03AB">
        <w:rPr>
          <w:rFonts w:ascii="Arial" w:hAnsi="Arial"/>
        </w:rPr>
        <w:t xml:space="preserve">. For classes of business where it is market practice to provide a copy endorsement to the following market, the method/media should be specified here e.g. email, paper, etc. </w:t>
      </w:r>
    </w:p>
    <w:p w14:paraId="2A9469A2" w14:textId="77777777" w:rsidR="00C837BA" w:rsidRPr="001A03AB" w:rsidRDefault="00C837BA" w:rsidP="00642C6F">
      <w:pPr>
        <w:pStyle w:val="MRBodyTextIndent"/>
        <w:rPr>
          <w:rFonts w:ascii="Arial" w:hAnsi="Arial"/>
        </w:rPr>
      </w:pPr>
    </w:p>
    <w:p w14:paraId="1AA54312" w14:textId="77777777" w:rsidR="00C837BA" w:rsidRPr="001A03AB" w:rsidRDefault="00C837BA" w:rsidP="001A03AB">
      <w:pPr>
        <w:pStyle w:val="MRAppendix3"/>
        <w:tabs>
          <w:tab w:val="clear" w:pos="2880"/>
          <w:tab w:val="num" w:pos="1701"/>
        </w:tabs>
        <w:ind w:left="1701" w:hanging="992"/>
        <w:rPr>
          <w:i w:val="0"/>
        </w:rPr>
      </w:pPr>
      <w:r w:rsidRPr="001A03AB">
        <w:rPr>
          <w:i w:val="0"/>
        </w:rPr>
        <w:t xml:space="preserve">Scope and </w:t>
      </w:r>
      <w:r w:rsidR="00E41A4B" w:rsidRPr="001A03AB">
        <w:rPr>
          <w:i w:val="0"/>
        </w:rPr>
        <w:t>L</w:t>
      </w:r>
      <w:r w:rsidRPr="001A03AB">
        <w:rPr>
          <w:i w:val="0"/>
        </w:rPr>
        <w:t xml:space="preserve">imits of </w:t>
      </w:r>
      <w:r w:rsidR="00E41A4B" w:rsidRPr="001A03AB">
        <w:rPr>
          <w:i w:val="0"/>
        </w:rPr>
        <w:t>D</w:t>
      </w:r>
      <w:r w:rsidRPr="001A03AB">
        <w:rPr>
          <w:i w:val="0"/>
        </w:rPr>
        <w:t xml:space="preserve">elegation </w:t>
      </w:r>
      <w:r w:rsidR="00E41A4B" w:rsidRPr="001A03AB">
        <w:rPr>
          <w:i w:val="0"/>
        </w:rPr>
        <w:t>for Line S</w:t>
      </w:r>
      <w:r w:rsidR="00E16459" w:rsidRPr="001A03AB">
        <w:rPr>
          <w:i w:val="0"/>
        </w:rPr>
        <w:t xml:space="preserve">lip </w:t>
      </w:r>
      <w:r w:rsidR="00E41A4B" w:rsidRPr="001A03AB">
        <w:rPr>
          <w:i w:val="0"/>
        </w:rPr>
        <w:t>C</w:t>
      </w:r>
      <w:r w:rsidR="00E16459" w:rsidRPr="001A03AB">
        <w:rPr>
          <w:i w:val="0"/>
        </w:rPr>
        <w:t>hanges</w:t>
      </w:r>
      <w:r w:rsidR="009C6ABE">
        <w:rPr>
          <w:i w:val="0"/>
        </w:rPr>
        <w:t xml:space="preserve"> - Mandatory</w:t>
      </w:r>
      <w:r w:rsidRPr="001A03AB">
        <w:rPr>
          <w:i w:val="0"/>
        </w:rPr>
        <w:t>:</w:t>
      </w:r>
    </w:p>
    <w:p w14:paraId="510ACD80" w14:textId="77777777" w:rsidR="00C837BA" w:rsidRPr="001A03AB" w:rsidRDefault="00C837BA" w:rsidP="00C837BA">
      <w:pPr>
        <w:pStyle w:val="MRBodyTextIndent"/>
        <w:rPr>
          <w:rFonts w:ascii="Arial" w:hAnsi="Arial"/>
        </w:rPr>
      </w:pPr>
      <w:r w:rsidRPr="001A03AB">
        <w:rPr>
          <w:rFonts w:ascii="Arial" w:hAnsi="Arial"/>
        </w:rPr>
        <w:t xml:space="preserve">Detail what changes the agreement parties are permitted to make </w:t>
      </w:r>
      <w:r w:rsidR="00E41A4B" w:rsidRPr="001A03AB">
        <w:rPr>
          <w:rFonts w:ascii="Arial" w:hAnsi="Arial"/>
        </w:rPr>
        <w:t xml:space="preserve">to the Line slip agreement </w:t>
      </w:r>
      <w:r w:rsidRPr="001A03AB">
        <w:rPr>
          <w:rFonts w:ascii="Arial" w:hAnsi="Arial"/>
        </w:rPr>
        <w:t>on behalf of the follow market.</w:t>
      </w:r>
    </w:p>
    <w:p w14:paraId="267A77AD" w14:textId="77777777" w:rsidR="00C837BA" w:rsidRPr="001A03AB" w:rsidRDefault="00C837BA" w:rsidP="00C837BA">
      <w:pPr>
        <w:pStyle w:val="MRBodyTextIndent"/>
        <w:rPr>
          <w:rFonts w:ascii="Arial" w:hAnsi="Arial"/>
        </w:rPr>
      </w:pPr>
      <w:r w:rsidRPr="001A03AB">
        <w:rPr>
          <w:rFonts w:ascii="Arial" w:hAnsi="Arial"/>
        </w:rPr>
        <w:t xml:space="preserve">Underwriters must ensure that any clause delegating authority to the slip leader or agreement parties to agree amendments to the Line slip clearly sets out the scope and limits of authority. The clause should not purport to give the </w:t>
      </w:r>
      <w:r w:rsidR="00E41A4B" w:rsidRPr="001A03AB">
        <w:rPr>
          <w:rFonts w:ascii="Arial" w:hAnsi="Arial"/>
        </w:rPr>
        <w:t xml:space="preserve">Agreement Parties </w:t>
      </w:r>
      <w:r w:rsidRPr="001A03AB">
        <w:rPr>
          <w:rFonts w:ascii="Arial" w:hAnsi="Arial"/>
        </w:rPr>
        <w:t xml:space="preserve">unlimited authority to amend the terms of the </w:t>
      </w:r>
      <w:r w:rsidR="00E41A4B" w:rsidRPr="001A03AB">
        <w:rPr>
          <w:rFonts w:ascii="Arial" w:hAnsi="Arial"/>
        </w:rPr>
        <w:t>L</w:t>
      </w:r>
      <w:r w:rsidRPr="001A03AB">
        <w:rPr>
          <w:rFonts w:ascii="Arial" w:hAnsi="Arial"/>
        </w:rPr>
        <w:t xml:space="preserve">ine slip or allow the </w:t>
      </w:r>
      <w:r w:rsidR="00E41A4B" w:rsidRPr="001A03AB">
        <w:rPr>
          <w:rFonts w:ascii="Arial" w:hAnsi="Arial"/>
        </w:rPr>
        <w:t xml:space="preserve">Agreement Parties </w:t>
      </w:r>
      <w:r w:rsidRPr="001A03AB">
        <w:rPr>
          <w:rFonts w:ascii="Arial" w:hAnsi="Arial"/>
        </w:rPr>
        <w:t xml:space="preserve">an unlimited ability to accept special acceptances. </w:t>
      </w:r>
    </w:p>
    <w:p w14:paraId="434DE8F6" w14:textId="77777777" w:rsidR="00C837BA" w:rsidRPr="001A03AB" w:rsidRDefault="00C837BA" w:rsidP="00C837BA">
      <w:pPr>
        <w:pStyle w:val="MRBodyTextIndent"/>
        <w:ind w:left="709"/>
        <w:rPr>
          <w:rFonts w:ascii="Arial" w:hAnsi="Arial"/>
        </w:rPr>
      </w:pPr>
      <w:r w:rsidRPr="001A03AB">
        <w:rPr>
          <w:rFonts w:ascii="Arial" w:hAnsi="Arial"/>
        </w:rPr>
        <w:t xml:space="preserve">In general, delegation of authority should be limited to agreeing non-material amendments. In particular, it would not be best practice to permit the slip leader to agree: </w:t>
      </w:r>
    </w:p>
    <w:p w14:paraId="1EEEF94A" w14:textId="77777777" w:rsidR="00C837BA" w:rsidRPr="001A03AB" w:rsidRDefault="00C837BA" w:rsidP="00C837BA">
      <w:pPr>
        <w:pStyle w:val="MRBodyTextIndent"/>
        <w:numPr>
          <w:ilvl w:val="0"/>
          <w:numId w:val="32"/>
        </w:numPr>
        <w:rPr>
          <w:rFonts w:ascii="Arial" w:hAnsi="Arial"/>
        </w:rPr>
      </w:pPr>
      <w:r w:rsidRPr="001A03AB">
        <w:rPr>
          <w:rFonts w:ascii="Arial" w:hAnsi="Arial"/>
        </w:rPr>
        <w:t xml:space="preserve">Any increase in </w:t>
      </w:r>
      <w:r w:rsidR="00E41A4B" w:rsidRPr="001A03AB">
        <w:rPr>
          <w:rFonts w:ascii="Arial" w:hAnsi="Arial"/>
        </w:rPr>
        <w:t>Maximum L</w:t>
      </w:r>
      <w:r w:rsidRPr="001A03AB">
        <w:rPr>
          <w:rFonts w:ascii="Arial" w:hAnsi="Arial"/>
        </w:rPr>
        <w:t>imit</w:t>
      </w:r>
      <w:r w:rsidR="00E41A4B" w:rsidRPr="001A03AB">
        <w:rPr>
          <w:rFonts w:ascii="Arial" w:hAnsi="Arial"/>
        </w:rPr>
        <w:t>s of L</w:t>
      </w:r>
      <w:r w:rsidRPr="001A03AB">
        <w:rPr>
          <w:rFonts w:ascii="Arial" w:hAnsi="Arial"/>
        </w:rPr>
        <w:t>iability</w:t>
      </w:r>
    </w:p>
    <w:p w14:paraId="50DE5024" w14:textId="77777777" w:rsidR="00C837BA" w:rsidRPr="001A03AB" w:rsidRDefault="00C837BA" w:rsidP="00C837BA">
      <w:pPr>
        <w:pStyle w:val="MRBodyTextIndent"/>
        <w:numPr>
          <w:ilvl w:val="0"/>
          <w:numId w:val="32"/>
        </w:numPr>
        <w:rPr>
          <w:rFonts w:ascii="Arial" w:hAnsi="Arial"/>
        </w:rPr>
      </w:pPr>
      <w:r w:rsidRPr="001A03AB">
        <w:rPr>
          <w:rFonts w:ascii="Arial" w:hAnsi="Arial"/>
        </w:rPr>
        <w:t xml:space="preserve">Any extensions to the </w:t>
      </w:r>
      <w:r w:rsidR="00E41A4B" w:rsidRPr="001A03AB">
        <w:rPr>
          <w:rFonts w:ascii="Arial" w:hAnsi="Arial"/>
        </w:rPr>
        <w:t xml:space="preserve">Maximum Period of Each Insurance Bound </w:t>
      </w:r>
    </w:p>
    <w:p w14:paraId="7BB5611F" w14:textId="77777777" w:rsidR="00C837BA" w:rsidRPr="001A03AB" w:rsidRDefault="00C837BA" w:rsidP="00C837BA">
      <w:pPr>
        <w:pStyle w:val="MRBodyTextIndent"/>
        <w:numPr>
          <w:ilvl w:val="0"/>
          <w:numId w:val="32"/>
        </w:numPr>
        <w:rPr>
          <w:rFonts w:ascii="Arial" w:hAnsi="Arial"/>
        </w:rPr>
      </w:pPr>
      <w:r w:rsidRPr="001A03AB">
        <w:rPr>
          <w:rFonts w:ascii="Arial" w:hAnsi="Arial"/>
        </w:rPr>
        <w:t xml:space="preserve">Any increase in the gross aggregate premium limit </w:t>
      </w:r>
    </w:p>
    <w:p w14:paraId="785BDF9D" w14:textId="77777777" w:rsidR="00C837BA" w:rsidRPr="001A03AB" w:rsidRDefault="00C837BA" w:rsidP="00C837BA">
      <w:pPr>
        <w:pStyle w:val="MRBodyTextIndent"/>
        <w:numPr>
          <w:ilvl w:val="0"/>
          <w:numId w:val="32"/>
        </w:numPr>
        <w:rPr>
          <w:rFonts w:ascii="Arial" w:hAnsi="Arial"/>
        </w:rPr>
      </w:pPr>
      <w:r w:rsidRPr="001A03AB">
        <w:rPr>
          <w:rFonts w:ascii="Arial" w:hAnsi="Arial"/>
        </w:rPr>
        <w:t xml:space="preserve">Any material variation in ratings, terms and conditions or exclusions </w:t>
      </w:r>
    </w:p>
    <w:p w14:paraId="779E85E3" w14:textId="77777777" w:rsidR="00C837BA" w:rsidRPr="001A03AB" w:rsidRDefault="00C837BA" w:rsidP="00C837BA">
      <w:pPr>
        <w:pStyle w:val="MRBodyTextIndent"/>
        <w:numPr>
          <w:ilvl w:val="0"/>
          <w:numId w:val="32"/>
        </w:numPr>
        <w:rPr>
          <w:rFonts w:ascii="Arial" w:hAnsi="Arial"/>
        </w:rPr>
      </w:pPr>
      <w:r w:rsidRPr="001A03AB">
        <w:rPr>
          <w:rFonts w:ascii="Arial" w:hAnsi="Arial"/>
        </w:rPr>
        <w:t xml:space="preserve">Any class of business or any territorial extension </w:t>
      </w:r>
    </w:p>
    <w:p w14:paraId="17835F69" w14:textId="77777777" w:rsidR="00C837BA" w:rsidRPr="001A03AB" w:rsidRDefault="00C837BA" w:rsidP="00C837BA">
      <w:pPr>
        <w:pStyle w:val="MRBodyTextIndent"/>
        <w:numPr>
          <w:ilvl w:val="0"/>
          <w:numId w:val="32"/>
        </w:numPr>
        <w:rPr>
          <w:rFonts w:ascii="Arial" w:hAnsi="Arial"/>
        </w:rPr>
      </w:pPr>
      <w:r w:rsidRPr="001A03AB">
        <w:rPr>
          <w:rFonts w:ascii="Arial" w:hAnsi="Arial"/>
        </w:rPr>
        <w:t xml:space="preserve">Any material amendment to vary commissions or fees </w:t>
      </w:r>
    </w:p>
    <w:p w14:paraId="25F0020F" w14:textId="77777777" w:rsidR="00C837BA" w:rsidRPr="001A03AB" w:rsidRDefault="00C837BA" w:rsidP="00C837BA">
      <w:pPr>
        <w:pStyle w:val="MRBodyTextIndent"/>
        <w:numPr>
          <w:ilvl w:val="0"/>
          <w:numId w:val="32"/>
        </w:numPr>
        <w:rPr>
          <w:rFonts w:ascii="Arial" w:hAnsi="Arial"/>
        </w:rPr>
      </w:pPr>
      <w:r w:rsidRPr="001A03AB">
        <w:rPr>
          <w:rFonts w:ascii="Arial" w:hAnsi="Arial"/>
        </w:rPr>
        <w:lastRenderedPageBreak/>
        <w:t>Any other material amendments especially which may affect the risk profile of the line slip</w:t>
      </w:r>
    </w:p>
    <w:p w14:paraId="038BB4CC" w14:textId="77777777" w:rsidR="00DB53CD" w:rsidRPr="001A03AB" w:rsidRDefault="00DB53CD" w:rsidP="00642C6F">
      <w:pPr>
        <w:pStyle w:val="MRBodyTextIndent"/>
        <w:rPr>
          <w:rFonts w:ascii="Arial" w:hAnsi="Arial"/>
        </w:rPr>
      </w:pPr>
    </w:p>
    <w:p w14:paraId="21A3A431" w14:textId="77777777" w:rsidR="00A9505A" w:rsidRPr="001A03AB" w:rsidRDefault="009A6554" w:rsidP="001A03AB">
      <w:pPr>
        <w:pStyle w:val="MRAppendix3"/>
        <w:tabs>
          <w:tab w:val="clear" w:pos="2880"/>
          <w:tab w:val="num" w:pos="1701"/>
        </w:tabs>
        <w:ind w:left="1701" w:hanging="992"/>
        <w:rPr>
          <w:i w:val="0"/>
        </w:rPr>
      </w:pPr>
      <w:r w:rsidRPr="001A03AB">
        <w:rPr>
          <w:i w:val="0"/>
        </w:rPr>
        <w:t>Agreement Parties for each Insurance Bound and Alterations Thereto</w:t>
      </w:r>
      <w:r w:rsidR="00A9505A" w:rsidRPr="001A03AB">
        <w:rPr>
          <w:i w:val="0"/>
        </w:rPr>
        <w:t xml:space="preserve"> </w:t>
      </w:r>
      <w:r w:rsidR="009C6ABE">
        <w:rPr>
          <w:i w:val="0"/>
        </w:rPr>
        <w:t>- Mandatory</w:t>
      </w:r>
    </w:p>
    <w:p w14:paraId="1DDEBA7A" w14:textId="77777777" w:rsidR="00F43A7B" w:rsidRPr="001A03AB" w:rsidRDefault="009A6554" w:rsidP="00642C6F">
      <w:pPr>
        <w:pStyle w:val="MRBodyTextIndent"/>
        <w:rPr>
          <w:rFonts w:ascii="Arial" w:hAnsi="Arial"/>
        </w:rPr>
      </w:pPr>
      <w:r w:rsidRPr="001A03AB">
        <w:rPr>
          <w:rFonts w:ascii="Arial" w:hAnsi="Arial"/>
        </w:rPr>
        <w:t xml:space="preserve">State those </w:t>
      </w:r>
      <w:r w:rsidR="00804D7A">
        <w:rPr>
          <w:rFonts w:ascii="Arial" w:hAnsi="Arial"/>
        </w:rPr>
        <w:t>insurer</w:t>
      </w:r>
      <w:r w:rsidRPr="001A03AB">
        <w:rPr>
          <w:rFonts w:ascii="Arial" w:hAnsi="Arial"/>
        </w:rPr>
        <w:t xml:space="preserve">s who will bind insurances and any alterations thereto on behalf of the subscribing </w:t>
      </w:r>
      <w:r w:rsidR="00804D7A">
        <w:rPr>
          <w:rFonts w:ascii="Arial" w:hAnsi="Arial"/>
        </w:rPr>
        <w:t>insurer</w:t>
      </w:r>
      <w:r w:rsidRPr="001A03AB">
        <w:rPr>
          <w:rFonts w:ascii="Arial" w:hAnsi="Arial"/>
        </w:rPr>
        <w:t>s</w:t>
      </w:r>
      <w:r w:rsidR="00BD5898" w:rsidRPr="001A03AB">
        <w:rPr>
          <w:rFonts w:ascii="Arial" w:hAnsi="Arial"/>
        </w:rPr>
        <w:t xml:space="preserve">. This would include </w:t>
      </w:r>
      <w:r w:rsidR="003D3030" w:rsidRPr="001A03AB">
        <w:rPr>
          <w:rFonts w:ascii="Arial" w:hAnsi="Arial"/>
        </w:rPr>
        <w:t>the Slip Leader of the Line Slip, Section Leader(s) and any Drop D</w:t>
      </w:r>
      <w:r w:rsidR="00BD5898" w:rsidRPr="001A03AB">
        <w:rPr>
          <w:rFonts w:ascii="Arial" w:hAnsi="Arial"/>
        </w:rPr>
        <w:t>own leader</w:t>
      </w:r>
      <w:r w:rsidR="003D3030" w:rsidRPr="001A03AB">
        <w:rPr>
          <w:rFonts w:ascii="Arial" w:hAnsi="Arial"/>
        </w:rPr>
        <w:t>(</w:t>
      </w:r>
      <w:r w:rsidR="00BD5898" w:rsidRPr="001A03AB">
        <w:rPr>
          <w:rFonts w:ascii="Arial" w:hAnsi="Arial"/>
        </w:rPr>
        <w:t>s</w:t>
      </w:r>
      <w:r w:rsidR="003D3030" w:rsidRPr="001A03AB">
        <w:rPr>
          <w:rFonts w:ascii="Arial" w:hAnsi="Arial"/>
        </w:rPr>
        <w:t xml:space="preserve">), plus any additional agreement parties for each </w:t>
      </w:r>
      <w:r w:rsidR="00804D7A">
        <w:rPr>
          <w:rFonts w:ascii="Arial" w:hAnsi="Arial"/>
        </w:rPr>
        <w:t>insurance</w:t>
      </w:r>
      <w:r w:rsidR="00804D7A" w:rsidRPr="001A03AB">
        <w:rPr>
          <w:rFonts w:ascii="Arial" w:hAnsi="Arial"/>
        </w:rPr>
        <w:t xml:space="preserve"> </w:t>
      </w:r>
      <w:r w:rsidR="003D3030" w:rsidRPr="001A03AB">
        <w:rPr>
          <w:rFonts w:ascii="Arial" w:hAnsi="Arial"/>
        </w:rPr>
        <w:t>to be bound</w:t>
      </w:r>
      <w:r w:rsidR="00BD5898" w:rsidRPr="001A03AB">
        <w:rPr>
          <w:rFonts w:ascii="Arial" w:hAnsi="Arial"/>
        </w:rPr>
        <w:t>.</w:t>
      </w:r>
      <w:r w:rsidRPr="001A03AB">
        <w:rPr>
          <w:rFonts w:ascii="Arial" w:hAnsi="Arial"/>
        </w:rPr>
        <w:t xml:space="preserve"> </w:t>
      </w:r>
    </w:p>
    <w:p w14:paraId="04A4A986" w14:textId="77777777" w:rsidR="00720A11" w:rsidRPr="001A03AB" w:rsidRDefault="00720A11" w:rsidP="00720A11">
      <w:pPr>
        <w:pStyle w:val="MRBodyTextIndent"/>
        <w:rPr>
          <w:rFonts w:ascii="Arial" w:hAnsi="Arial"/>
        </w:rPr>
      </w:pPr>
      <w:r w:rsidRPr="001A03AB">
        <w:rPr>
          <w:rFonts w:ascii="Arial" w:hAnsi="Arial"/>
        </w:rPr>
        <w:t xml:space="preserve">This section should contain only the names of the Agreement Parties, split by section if required. Where there is more than one agreement party for each Insurance Bound, the mechanisms </w:t>
      </w:r>
      <w:r w:rsidR="00C45E4F" w:rsidRPr="001A03AB">
        <w:rPr>
          <w:rFonts w:ascii="Arial" w:hAnsi="Arial"/>
        </w:rPr>
        <w:t xml:space="preserve">for doing so </w:t>
      </w:r>
      <w:r w:rsidRPr="001A03AB">
        <w:rPr>
          <w:rFonts w:ascii="Arial" w:hAnsi="Arial"/>
        </w:rPr>
        <w:t xml:space="preserve">should be stated in the ‘Basis of agreement for each insurance bound and alterations thereto section’. </w:t>
      </w:r>
    </w:p>
    <w:p w14:paraId="3C082CEE" w14:textId="77777777" w:rsidR="00E066E8" w:rsidRPr="001A03AB" w:rsidRDefault="00E066E8" w:rsidP="00642C6F">
      <w:pPr>
        <w:pStyle w:val="MRBodyTextIndent"/>
        <w:rPr>
          <w:rFonts w:ascii="Arial" w:hAnsi="Arial"/>
        </w:rPr>
      </w:pPr>
    </w:p>
    <w:p w14:paraId="20B08998" w14:textId="77777777" w:rsidR="00E066E8" w:rsidRPr="001A03AB" w:rsidRDefault="00F43A7B" w:rsidP="001A03AB">
      <w:pPr>
        <w:pStyle w:val="MRAppendix3"/>
        <w:tabs>
          <w:tab w:val="clear" w:pos="2880"/>
          <w:tab w:val="num" w:pos="1701"/>
        </w:tabs>
        <w:ind w:left="1701" w:hanging="992"/>
        <w:rPr>
          <w:i w:val="0"/>
        </w:rPr>
      </w:pPr>
      <w:r w:rsidRPr="001A03AB">
        <w:rPr>
          <w:i w:val="0"/>
        </w:rPr>
        <w:t>Basis of agreement for each insurance bound and alterations thereto</w:t>
      </w:r>
      <w:r w:rsidR="009C6ABE">
        <w:rPr>
          <w:i w:val="0"/>
        </w:rPr>
        <w:t xml:space="preserve"> - Mandatory</w:t>
      </w:r>
      <w:r w:rsidRPr="001A03AB">
        <w:rPr>
          <w:i w:val="0"/>
        </w:rPr>
        <w:t>:</w:t>
      </w:r>
    </w:p>
    <w:p w14:paraId="2F9B4B9C" w14:textId="77777777" w:rsidR="00E066E8" w:rsidRPr="001A03AB" w:rsidRDefault="00E066E8" w:rsidP="00642C6F">
      <w:pPr>
        <w:pStyle w:val="MRBodyTextIndent"/>
        <w:rPr>
          <w:rFonts w:ascii="Arial" w:hAnsi="Arial"/>
        </w:rPr>
      </w:pPr>
      <w:r w:rsidRPr="001A03AB">
        <w:rPr>
          <w:rFonts w:ascii="Arial" w:hAnsi="Arial"/>
        </w:rPr>
        <w:t xml:space="preserve">This section should detail the mechanics of complex placements involving </w:t>
      </w:r>
      <w:r w:rsidR="00720A11" w:rsidRPr="001A03AB">
        <w:rPr>
          <w:rFonts w:ascii="Arial" w:hAnsi="Arial"/>
        </w:rPr>
        <w:t>provisions for</w:t>
      </w:r>
      <w:r w:rsidRPr="001A03AB">
        <w:rPr>
          <w:rFonts w:ascii="Arial" w:hAnsi="Arial"/>
        </w:rPr>
        <w:t xml:space="preserve"> </w:t>
      </w:r>
      <w:r w:rsidR="00E05379" w:rsidRPr="001A03AB">
        <w:rPr>
          <w:rFonts w:ascii="Arial" w:hAnsi="Arial"/>
        </w:rPr>
        <w:t>Drop Down Leaders or S</w:t>
      </w:r>
      <w:r w:rsidRPr="001A03AB">
        <w:rPr>
          <w:rFonts w:ascii="Arial" w:hAnsi="Arial"/>
        </w:rPr>
        <w:t xml:space="preserve">ection </w:t>
      </w:r>
      <w:r w:rsidR="003D3030" w:rsidRPr="001A03AB">
        <w:rPr>
          <w:rFonts w:ascii="Arial" w:hAnsi="Arial"/>
        </w:rPr>
        <w:t>L</w:t>
      </w:r>
      <w:r w:rsidRPr="001A03AB">
        <w:rPr>
          <w:rFonts w:ascii="Arial" w:hAnsi="Arial"/>
        </w:rPr>
        <w:t xml:space="preserve">eaders. The operations of such agreements </w:t>
      </w:r>
      <w:r w:rsidR="00F43A7B" w:rsidRPr="001A03AB">
        <w:rPr>
          <w:rFonts w:ascii="Arial" w:hAnsi="Arial"/>
        </w:rPr>
        <w:t xml:space="preserve">should be transparent, </w:t>
      </w:r>
      <w:r w:rsidRPr="001A03AB">
        <w:rPr>
          <w:rFonts w:ascii="Arial" w:hAnsi="Arial"/>
        </w:rPr>
        <w:t xml:space="preserve">fully </w:t>
      </w:r>
      <w:r w:rsidR="00F43A7B" w:rsidRPr="001A03AB">
        <w:rPr>
          <w:rFonts w:ascii="Arial" w:hAnsi="Arial"/>
        </w:rPr>
        <w:t xml:space="preserve">described within this section and </w:t>
      </w:r>
      <w:r w:rsidRPr="001A03AB">
        <w:rPr>
          <w:rFonts w:ascii="Arial" w:hAnsi="Arial"/>
        </w:rPr>
        <w:t>understood by all subsc</w:t>
      </w:r>
      <w:r w:rsidR="008C27DA" w:rsidRPr="001A03AB">
        <w:rPr>
          <w:rFonts w:ascii="Arial" w:hAnsi="Arial"/>
        </w:rPr>
        <w:t>ribing underwriters.</w:t>
      </w:r>
    </w:p>
    <w:p w14:paraId="73B06CC5" w14:textId="77777777" w:rsidR="00720A11" w:rsidRPr="001A03AB" w:rsidRDefault="00720A11" w:rsidP="00720A11">
      <w:pPr>
        <w:pStyle w:val="MRBodyTextIndent"/>
        <w:rPr>
          <w:rFonts w:ascii="Arial" w:hAnsi="Arial"/>
        </w:rPr>
      </w:pPr>
      <w:r w:rsidRPr="001A03AB">
        <w:rPr>
          <w:rFonts w:ascii="Arial" w:hAnsi="Arial"/>
        </w:rPr>
        <w:t>Drop Down leader(s) are one (or more) party that can potentially act as an alternative Slip Leader for each insurance bound if the Slip Leader of the Line slip (or Section Leader where these differ) is unable to write the risk.</w:t>
      </w:r>
    </w:p>
    <w:p w14:paraId="5249BE3F" w14:textId="77777777" w:rsidR="00E41A4B" w:rsidRPr="001A03AB" w:rsidRDefault="00E41A4B" w:rsidP="00642C6F">
      <w:pPr>
        <w:pStyle w:val="MRBodyTextIndent"/>
        <w:rPr>
          <w:rFonts w:ascii="Arial" w:hAnsi="Arial"/>
        </w:rPr>
      </w:pPr>
    </w:p>
    <w:p w14:paraId="72145A50" w14:textId="77777777" w:rsidR="00E41A4B" w:rsidRPr="001A03AB" w:rsidRDefault="00E41A4B" w:rsidP="001A03AB">
      <w:pPr>
        <w:pStyle w:val="MRAppendix3"/>
        <w:tabs>
          <w:tab w:val="clear" w:pos="2880"/>
          <w:tab w:val="num" w:pos="1701"/>
        </w:tabs>
        <w:ind w:left="1701" w:hanging="992"/>
        <w:rPr>
          <w:i w:val="0"/>
        </w:rPr>
      </w:pPr>
      <w:r w:rsidRPr="001A03AB">
        <w:rPr>
          <w:i w:val="0"/>
        </w:rPr>
        <w:t>Scope and limits of delegation for insurances bound and alterations thereto</w:t>
      </w:r>
      <w:r w:rsidR="009C6ABE">
        <w:rPr>
          <w:i w:val="0"/>
        </w:rPr>
        <w:t xml:space="preserve"> - Mandatory</w:t>
      </w:r>
    </w:p>
    <w:p w14:paraId="11D9B0B1" w14:textId="77777777" w:rsidR="00BC6E85" w:rsidRPr="001A03AB" w:rsidRDefault="00BC6E85" w:rsidP="00BC6E85">
      <w:pPr>
        <w:pStyle w:val="MRBodyTextIndent"/>
        <w:ind w:left="709"/>
        <w:rPr>
          <w:rFonts w:ascii="Arial" w:hAnsi="Arial"/>
        </w:rPr>
      </w:pPr>
      <w:r w:rsidRPr="001A03AB">
        <w:rPr>
          <w:rFonts w:ascii="Arial" w:hAnsi="Arial"/>
        </w:rPr>
        <w:t xml:space="preserve">Agreement Parties for each declaration attaching to the line slip do </w:t>
      </w:r>
      <w:r w:rsidRPr="001A03AB">
        <w:rPr>
          <w:rFonts w:ascii="Arial" w:hAnsi="Arial"/>
          <w:i/>
        </w:rPr>
        <w:t>not</w:t>
      </w:r>
      <w:r w:rsidRPr="001A03AB">
        <w:rPr>
          <w:rFonts w:ascii="Arial" w:hAnsi="Arial"/>
        </w:rPr>
        <w:t xml:space="preserve"> automatically confer rights or obligations on those declarations to agree contract changes or claims on behalf of others, unless opting to do so under other provisions within this section of the Line slip. </w:t>
      </w:r>
    </w:p>
    <w:p w14:paraId="675C32EA" w14:textId="77777777" w:rsidR="00E066E8" w:rsidRPr="001A03AB" w:rsidRDefault="00E41A4B" w:rsidP="00642C6F">
      <w:pPr>
        <w:pStyle w:val="MRBodyTextIndent"/>
        <w:rPr>
          <w:rFonts w:ascii="Arial" w:hAnsi="Arial"/>
        </w:rPr>
      </w:pPr>
      <w:r w:rsidRPr="001A03AB">
        <w:rPr>
          <w:rFonts w:ascii="Arial" w:hAnsi="Arial"/>
        </w:rPr>
        <w:t xml:space="preserve">Detail </w:t>
      </w:r>
      <w:r w:rsidR="00BC6E85" w:rsidRPr="001A03AB">
        <w:rPr>
          <w:rFonts w:ascii="Arial" w:hAnsi="Arial"/>
        </w:rPr>
        <w:t xml:space="preserve">here </w:t>
      </w:r>
      <w:r w:rsidRPr="001A03AB">
        <w:rPr>
          <w:rFonts w:ascii="Arial" w:hAnsi="Arial"/>
        </w:rPr>
        <w:t>what changes the Agreement Parties are permitted to make to the on behalf of the follow market.</w:t>
      </w:r>
    </w:p>
    <w:p w14:paraId="571A3930" w14:textId="77777777" w:rsidR="00E41A4B" w:rsidRPr="001A03AB" w:rsidRDefault="00E41A4B" w:rsidP="00E41A4B">
      <w:pPr>
        <w:pStyle w:val="MRBodyTextIndent"/>
        <w:ind w:left="709"/>
        <w:rPr>
          <w:rFonts w:ascii="Arial" w:hAnsi="Arial"/>
        </w:rPr>
      </w:pPr>
      <w:r w:rsidRPr="001A03AB">
        <w:rPr>
          <w:rFonts w:ascii="Arial" w:hAnsi="Arial"/>
        </w:rPr>
        <w:t xml:space="preserve">In general, delegation of authority should be limited to agreeing non-material amendments. In particular, it would not be best practice to permit the slip leader to agree: </w:t>
      </w:r>
    </w:p>
    <w:p w14:paraId="2410BBC8" w14:textId="77777777" w:rsidR="00E41A4B" w:rsidRPr="001A03AB" w:rsidRDefault="00E41A4B" w:rsidP="00E41A4B">
      <w:pPr>
        <w:pStyle w:val="MRBodyTextIndent"/>
        <w:numPr>
          <w:ilvl w:val="0"/>
          <w:numId w:val="32"/>
        </w:numPr>
        <w:rPr>
          <w:rFonts w:ascii="Arial" w:hAnsi="Arial"/>
        </w:rPr>
      </w:pPr>
      <w:r w:rsidRPr="001A03AB">
        <w:rPr>
          <w:rFonts w:ascii="Arial" w:hAnsi="Arial"/>
        </w:rPr>
        <w:t>Any increase in limit of liability</w:t>
      </w:r>
    </w:p>
    <w:p w14:paraId="3100BD3A" w14:textId="77777777" w:rsidR="00E41A4B" w:rsidRPr="001A03AB" w:rsidRDefault="00E41A4B" w:rsidP="00E41A4B">
      <w:pPr>
        <w:pStyle w:val="MRBodyTextIndent"/>
        <w:numPr>
          <w:ilvl w:val="0"/>
          <w:numId w:val="32"/>
        </w:numPr>
        <w:rPr>
          <w:rFonts w:ascii="Arial" w:hAnsi="Arial"/>
        </w:rPr>
      </w:pPr>
      <w:r w:rsidRPr="001A03AB">
        <w:rPr>
          <w:rFonts w:ascii="Arial" w:hAnsi="Arial"/>
        </w:rPr>
        <w:t xml:space="preserve">Any extensions to the terms </w:t>
      </w:r>
    </w:p>
    <w:p w14:paraId="04681E2F" w14:textId="77777777" w:rsidR="00E41A4B" w:rsidRPr="001A03AB" w:rsidRDefault="00E41A4B" w:rsidP="00E41A4B">
      <w:pPr>
        <w:pStyle w:val="MRBodyTextIndent"/>
        <w:numPr>
          <w:ilvl w:val="0"/>
          <w:numId w:val="32"/>
        </w:numPr>
        <w:rPr>
          <w:rFonts w:ascii="Arial" w:hAnsi="Arial"/>
        </w:rPr>
      </w:pPr>
      <w:r w:rsidRPr="001A03AB">
        <w:rPr>
          <w:rFonts w:ascii="Arial" w:hAnsi="Arial"/>
        </w:rPr>
        <w:t xml:space="preserve">Any increase in the gross aggregate premium limit </w:t>
      </w:r>
    </w:p>
    <w:p w14:paraId="295AA8D3" w14:textId="77777777" w:rsidR="00E41A4B" w:rsidRPr="001A03AB" w:rsidRDefault="00E41A4B" w:rsidP="00E41A4B">
      <w:pPr>
        <w:pStyle w:val="MRBodyTextIndent"/>
        <w:numPr>
          <w:ilvl w:val="0"/>
          <w:numId w:val="32"/>
        </w:numPr>
        <w:rPr>
          <w:rFonts w:ascii="Arial" w:hAnsi="Arial"/>
        </w:rPr>
      </w:pPr>
      <w:r w:rsidRPr="001A03AB">
        <w:rPr>
          <w:rFonts w:ascii="Arial" w:hAnsi="Arial"/>
        </w:rPr>
        <w:t xml:space="preserve">Any material variation in ratings, terms and conditions or exclusions </w:t>
      </w:r>
    </w:p>
    <w:p w14:paraId="160B5F87" w14:textId="77777777" w:rsidR="00E41A4B" w:rsidRPr="001A03AB" w:rsidRDefault="00E41A4B" w:rsidP="00E41A4B">
      <w:pPr>
        <w:pStyle w:val="MRBodyTextIndent"/>
        <w:numPr>
          <w:ilvl w:val="0"/>
          <w:numId w:val="32"/>
        </w:numPr>
        <w:rPr>
          <w:rFonts w:ascii="Arial" w:hAnsi="Arial"/>
        </w:rPr>
      </w:pPr>
      <w:r w:rsidRPr="001A03AB">
        <w:rPr>
          <w:rFonts w:ascii="Arial" w:hAnsi="Arial"/>
        </w:rPr>
        <w:t>Any class of business or any territorial extension</w:t>
      </w:r>
    </w:p>
    <w:p w14:paraId="4D5C6C59" w14:textId="77777777" w:rsidR="00187281" w:rsidRPr="001A03AB" w:rsidRDefault="00E41A4B" w:rsidP="00E41A4B">
      <w:pPr>
        <w:pStyle w:val="MRBodyTextIndent"/>
        <w:numPr>
          <w:ilvl w:val="0"/>
          <w:numId w:val="32"/>
        </w:numPr>
        <w:rPr>
          <w:rFonts w:ascii="Arial" w:hAnsi="Arial"/>
        </w:rPr>
      </w:pPr>
      <w:r w:rsidRPr="001A03AB">
        <w:rPr>
          <w:rFonts w:ascii="Arial" w:hAnsi="Arial"/>
        </w:rPr>
        <w:t>Any material amendment to vary commissions or fees</w:t>
      </w:r>
    </w:p>
    <w:p w14:paraId="6DB575E9" w14:textId="77777777" w:rsidR="00BC6E85" w:rsidRPr="001A03AB" w:rsidRDefault="00BC6E85" w:rsidP="00BC6E85">
      <w:pPr>
        <w:pStyle w:val="MRBodyTextIndent"/>
        <w:ind w:left="709"/>
        <w:rPr>
          <w:rFonts w:ascii="Arial" w:hAnsi="Arial"/>
        </w:rPr>
      </w:pPr>
      <w:r w:rsidRPr="001A03AB">
        <w:rPr>
          <w:rFonts w:ascii="Arial" w:hAnsi="Arial"/>
        </w:rPr>
        <w:t>A slip leader not</w:t>
      </w:r>
      <w:r w:rsidRPr="001A03AB">
        <w:rPr>
          <w:rFonts w:ascii="Arial" w:hAnsi="Arial"/>
          <w:i/>
        </w:rPr>
        <w:t xml:space="preserve"> </w:t>
      </w:r>
      <w:r w:rsidRPr="001A03AB">
        <w:rPr>
          <w:rFonts w:ascii="Arial" w:hAnsi="Arial"/>
        </w:rPr>
        <w:t xml:space="preserve">wishing to accept such obligations on any declaration attaching (except for its own participation) must specify such requirement under Basis of Agreement to Contract Changes and / or Claims Agreement Parties on that declaration, in the same way as </w:t>
      </w:r>
      <w:r w:rsidRPr="001A03AB">
        <w:rPr>
          <w:rFonts w:ascii="Arial" w:hAnsi="Arial"/>
          <w:i/>
        </w:rPr>
        <w:t xml:space="preserve">any </w:t>
      </w:r>
      <w:r w:rsidRPr="001A03AB">
        <w:rPr>
          <w:rFonts w:ascii="Arial" w:hAnsi="Arial"/>
        </w:rPr>
        <w:t xml:space="preserve">participating (following) insurer that may also </w:t>
      </w:r>
      <w:r w:rsidRPr="001A03AB">
        <w:rPr>
          <w:rFonts w:ascii="Arial" w:hAnsi="Arial"/>
        </w:rPr>
        <w:lastRenderedPageBreak/>
        <w:t>wish to do the same. As a specific contract term, any such requirement will take precedent.</w:t>
      </w:r>
    </w:p>
    <w:p w14:paraId="657954D8" w14:textId="77777777" w:rsidR="00BC6E85" w:rsidRPr="001A03AB" w:rsidRDefault="00BC6E85" w:rsidP="00BC6E85">
      <w:pPr>
        <w:pStyle w:val="MRBodyTextIndent"/>
        <w:rPr>
          <w:rFonts w:ascii="Arial" w:hAnsi="Arial"/>
        </w:rPr>
      </w:pPr>
      <w:r w:rsidRPr="001A03AB">
        <w:rPr>
          <w:rFonts w:ascii="Arial" w:hAnsi="Arial"/>
        </w:rPr>
        <w:t>The exception to the above rule is in respect of Claims Agreement by Lloyd’s Managing Agents where the parties required to agree claims are dictated by the terms of the prevailing Lloyd’s Claims Scheme.</w:t>
      </w:r>
    </w:p>
    <w:p w14:paraId="7AB8BD34" w14:textId="77777777" w:rsidR="00BC6E85" w:rsidRPr="001A03AB" w:rsidRDefault="00BC6E85" w:rsidP="00BC6E85">
      <w:pPr>
        <w:pStyle w:val="MRBodyTextIndent"/>
        <w:rPr>
          <w:rFonts w:ascii="Arial" w:hAnsi="Arial"/>
        </w:rPr>
      </w:pPr>
      <w:r w:rsidRPr="001A03AB">
        <w:rPr>
          <w:rFonts w:ascii="Arial" w:hAnsi="Arial"/>
        </w:rPr>
        <w:t>Note that if the Single Claims Agreement Party (SCAP) arrangements are to apply then the slip leader must be either (1) an insurance company with PRA authorisation to transact insurance in the UK or (2) a Lloyd’s syndicate.</w:t>
      </w:r>
    </w:p>
    <w:p w14:paraId="1C3F72D2" w14:textId="77777777" w:rsidR="00E41A4B" w:rsidRPr="001A03AB" w:rsidRDefault="00E41A4B" w:rsidP="00E41A4B">
      <w:pPr>
        <w:pStyle w:val="MRBodyTextIndent"/>
        <w:rPr>
          <w:rFonts w:ascii="Arial" w:hAnsi="Arial"/>
        </w:rPr>
      </w:pPr>
    </w:p>
    <w:p w14:paraId="4924B097" w14:textId="77777777" w:rsidR="00DB53CD" w:rsidRPr="001A03AB" w:rsidRDefault="00DB53CD" w:rsidP="001A03AB">
      <w:pPr>
        <w:pStyle w:val="MRAppendix3"/>
        <w:tabs>
          <w:tab w:val="clear" w:pos="2880"/>
          <w:tab w:val="num" w:pos="1701"/>
        </w:tabs>
        <w:spacing w:before="240"/>
        <w:ind w:left="1701" w:hanging="992"/>
        <w:rPr>
          <w:i w:val="0"/>
        </w:rPr>
      </w:pPr>
      <w:r w:rsidRPr="001A03AB">
        <w:rPr>
          <w:i w:val="0"/>
        </w:rPr>
        <w:t>Line</w:t>
      </w:r>
      <w:r w:rsidR="00E066E8" w:rsidRPr="001A03AB">
        <w:rPr>
          <w:i w:val="0"/>
        </w:rPr>
        <w:t xml:space="preserve"> </w:t>
      </w:r>
      <w:r w:rsidRPr="001A03AB">
        <w:rPr>
          <w:i w:val="0"/>
        </w:rPr>
        <w:t>slip Administration</w:t>
      </w:r>
      <w:r w:rsidR="009C6ABE" w:rsidRPr="00B55069">
        <w:rPr>
          <w:i w:val="0"/>
        </w:rPr>
        <w:t xml:space="preserve"> - </w:t>
      </w:r>
      <w:r w:rsidR="00A51BB9" w:rsidRPr="001A03AB">
        <w:rPr>
          <w:i w:val="0"/>
        </w:rPr>
        <w:t>Mandatory:</w:t>
      </w:r>
    </w:p>
    <w:p w14:paraId="1F976394" w14:textId="77777777" w:rsidR="00F90D57" w:rsidRPr="001A03AB" w:rsidRDefault="00DB53CD" w:rsidP="00642C6F">
      <w:pPr>
        <w:pStyle w:val="MRBodyTextIndent"/>
        <w:rPr>
          <w:rFonts w:ascii="Arial" w:hAnsi="Arial"/>
        </w:rPr>
      </w:pPr>
      <w:r w:rsidRPr="001A03AB">
        <w:rPr>
          <w:rFonts w:ascii="Arial" w:hAnsi="Arial"/>
        </w:rPr>
        <w:t xml:space="preserve">The procedures and arrangements agreed between the </w:t>
      </w:r>
      <w:r w:rsidR="00804D7A">
        <w:rPr>
          <w:rFonts w:ascii="Arial" w:hAnsi="Arial"/>
        </w:rPr>
        <w:t>broker</w:t>
      </w:r>
      <w:r w:rsidRPr="001A03AB">
        <w:rPr>
          <w:rFonts w:ascii="Arial" w:hAnsi="Arial"/>
        </w:rPr>
        <w:t xml:space="preserve"> and </w:t>
      </w:r>
      <w:r w:rsidR="00804D7A">
        <w:rPr>
          <w:rFonts w:ascii="Arial" w:hAnsi="Arial"/>
        </w:rPr>
        <w:t>insurer</w:t>
      </w:r>
      <w:r w:rsidRPr="001A03AB">
        <w:rPr>
          <w:rFonts w:ascii="Arial" w:hAnsi="Arial"/>
        </w:rPr>
        <w:t>s relevant to the ongoing administration of the Line</w:t>
      </w:r>
      <w:r w:rsidR="00E066E8" w:rsidRPr="001A03AB">
        <w:rPr>
          <w:rFonts w:ascii="Arial" w:hAnsi="Arial"/>
        </w:rPr>
        <w:t xml:space="preserve"> </w:t>
      </w:r>
      <w:r w:rsidRPr="001A03AB">
        <w:rPr>
          <w:rFonts w:ascii="Arial" w:hAnsi="Arial"/>
        </w:rPr>
        <w:t>slip.</w:t>
      </w:r>
    </w:p>
    <w:p w14:paraId="0DD3ECA0" w14:textId="77777777" w:rsidR="00DB53CD" w:rsidRPr="001A03AB" w:rsidRDefault="00F90D57" w:rsidP="00642C6F">
      <w:pPr>
        <w:pStyle w:val="MRBodyTextIndent"/>
        <w:rPr>
          <w:rFonts w:ascii="Arial" w:hAnsi="Arial"/>
        </w:rPr>
      </w:pPr>
      <w:r w:rsidRPr="001A03AB">
        <w:rPr>
          <w:rFonts w:ascii="Arial" w:hAnsi="Arial"/>
        </w:rPr>
        <w:t xml:space="preserve">This section should articulate the bureaux arrangements </w:t>
      </w:r>
      <w:r w:rsidR="00E066E8" w:rsidRPr="001A03AB">
        <w:rPr>
          <w:rFonts w:ascii="Arial" w:hAnsi="Arial"/>
        </w:rPr>
        <w:t>for each section of the line slip</w:t>
      </w:r>
      <w:r w:rsidRPr="001A03AB">
        <w:rPr>
          <w:rFonts w:ascii="Arial" w:hAnsi="Arial"/>
        </w:rPr>
        <w:t xml:space="preserve"> and </w:t>
      </w:r>
      <w:r w:rsidR="00E066E8" w:rsidRPr="001A03AB">
        <w:rPr>
          <w:rFonts w:ascii="Arial" w:hAnsi="Arial"/>
        </w:rPr>
        <w:t>how the</w:t>
      </w:r>
      <w:r w:rsidRPr="001A03AB">
        <w:rPr>
          <w:rFonts w:ascii="Arial" w:hAnsi="Arial"/>
        </w:rPr>
        <w:t xml:space="preserve"> reporting requirements are</w:t>
      </w:r>
      <w:r w:rsidR="00E066E8" w:rsidRPr="001A03AB">
        <w:rPr>
          <w:rFonts w:ascii="Arial" w:hAnsi="Arial"/>
        </w:rPr>
        <w:t xml:space="preserve"> handled, including the method by which reporting to followers is undertaken</w:t>
      </w:r>
      <w:r w:rsidRPr="001A03AB">
        <w:rPr>
          <w:rFonts w:ascii="Arial" w:hAnsi="Arial"/>
        </w:rPr>
        <w:t>. It is the leaders</w:t>
      </w:r>
      <w:r w:rsidR="00E066E8" w:rsidRPr="001A03AB">
        <w:rPr>
          <w:rFonts w:ascii="Arial" w:hAnsi="Arial"/>
        </w:rPr>
        <w:t>’</w:t>
      </w:r>
      <w:r w:rsidRPr="001A03AB">
        <w:rPr>
          <w:rFonts w:ascii="Arial" w:hAnsi="Arial"/>
        </w:rPr>
        <w:t xml:space="preserve"> responsibility but if they wish to outsource this to the broker then this is where it should be detailed.</w:t>
      </w:r>
    </w:p>
    <w:p w14:paraId="16297106" w14:textId="77777777" w:rsidR="00DB53CD" w:rsidRPr="001A03AB" w:rsidRDefault="00DB53CD" w:rsidP="00642C6F">
      <w:pPr>
        <w:pStyle w:val="MRBodyTextIndent"/>
        <w:rPr>
          <w:rFonts w:ascii="Arial" w:hAnsi="Arial"/>
        </w:rPr>
      </w:pPr>
    </w:p>
    <w:p w14:paraId="4EE19DD0" w14:textId="77777777" w:rsidR="003344F8" w:rsidRPr="001A03AB" w:rsidRDefault="003344F8" w:rsidP="001A03AB">
      <w:pPr>
        <w:pStyle w:val="MRAppendix3"/>
        <w:tabs>
          <w:tab w:val="clear" w:pos="2880"/>
          <w:tab w:val="num" w:pos="1701"/>
        </w:tabs>
        <w:spacing w:before="240"/>
        <w:ind w:left="1701" w:hanging="992"/>
        <w:rPr>
          <w:i w:val="0"/>
        </w:rPr>
      </w:pPr>
      <w:r w:rsidRPr="001A03AB">
        <w:rPr>
          <w:i w:val="0"/>
        </w:rPr>
        <w:t xml:space="preserve">Rules and extent of any </w:t>
      </w:r>
      <w:r w:rsidR="008C27DA" w:rsidRPr="001A03AB">
        <w:rPr>
          <w:i w:val="0"/>
        </w:rPr>
        <w:t>hold covered provisions</w:t>
      </w:r>
      <w:r w:rsidR="009C6ABE" w:rsidRPr="001A03AB">
        <w:t xml:space="preserve"> - </w:t>
      </w:r>
      <w:r w:rsidR="00A51BB9" w:rsidRPr="001A03AB">
        <w:rPr>
          <w:i w:val="0"/>
        </w:rPr>
        <w:t>Mandatory:</w:t>
      </w:r>
    </w:p>
    <w:p w14:paraId="40701BF7" w14:textId="77777777" w:rsidR="003344F8" w:rsidRPr="001A03AB" w:rsidRDefault="003344F8" w:rsidP="00642C6F">
      <w:pPr>
        <w:pStyle w:val="MRBodyTextIndent"/>
        <w:rPr>
          <w:rFonts w:ascii="Arial" w:hAnsi="Arial"/>
        </w:rPr>
      </w:pPr>
      <w:r w:rsidRPr="001A03AB">
        <w:rPr>
          <w:rFonts w:ascii="Arial" w:hAnsi="Arial"/>
        </w:rPr>
        <w:t xml:space="preserve">What authority, if any, the </w:t>
      </w:r>
      <w:r w:rsidR="00804D7A">
        <w:rPr>
          <w:rFonts w:ascii="Arial" w:hAnsi="Arial"/>
        </w:rPr>
        <w:t>insurer</w:t>
      </w:r>
      <w:r w:rsidRPr="001A03AB">
        <w:rPr>
          <w:rFonts w:ascii="Arial" w:hAnsi="Arial"/>
        </w:rPr>
        <w:t xml:space="preserve">s have delegated to the </w:t>
      </w:r>
      <w:r w:rsidR="00804D7A">
        <w:rPr>
          <w:rFonts w:ascii="Arial" w:hAnsi="Arial"/>
        </w:rPr>
        <w:t>broker</w:t>
      </w:r>
      <w:r w:rsidRPr="001A03AB">
        <w:rPr>
          <w:rFonts w:ascii="Arial" w:hAnsi="Arial"/>
        </w:rPr>
        <w:t xml:space="preserve"> in relation to </w:t>
      </w:r>
      <w:r w:rsidR="00597179" w:rsidRPr="001A03AB">
        <w:rPr>
          <w:rFonts w:ascii="Arial" w:hAnsi="Arial"/>
        </w:rPr>
        <w:t>Line slip</w:t>
      </w:r>
      <w:r w:rsidR="00187281" w:rsidRPr="001A03AB">
        <w:rPr>
          <w:rFonts w:ascii="Arial" w:hAnsi="Arial"/>
        </w:rPr>
        <w:t xml:space="preserve"> </w:t>
      </w:r>
      <w:r w:rsidRPr="001A03AB">
        <w:rPr>
          <w:rFonts w:ascii="Arial" w:hAnsi="Arial"/>
        </w:rPr>
        <w:t xml:space="preserve">any Hold Cover provisions. This should show the limit of the </w:t>
      </w:r>
      <w:r w:rsidR="00804D7A">
        <w:rPr>
          <w:rFonts w:ascii="Arial" w:hAnsi="Arial"/>
        </w:rPr>
        <w:t>broker</w:t>
      </w:r>
      <w:r w:rsidRPr="001A03AB">
        <w:rPr>
          <w:rFonts w:ascii="Arial" w:hAnsi="Arial"/>
        </w:rPr>
        <w:t>’s authority.</w:t>
      </w:r>
    </w:p>
    <w:p w14:paraId="27ED9FAF" w14:textId="77777777" w:rsidR="003344F8" w:rsidRPr="001A03AB" w:rsidRDefault="003344F8" w:rsidP="00642C6F">
      <w:pPr>
        <w:pStyle w:val="MRBodyTextIndent"/>
        <w:rPr>
          <w:rFonts w:ascii="Arial" w:hAnsi="Arial"/>
        </w:rPr>
      </w:pPr>
      <w:r w:rsidRPr="001A03AB">
        <w:rPr>
          <w:rFonts w:ascii="Arial" w:hAnsi="Arial"/>
        </w:rPr>
        <w:t xml:space="preserve">Where the Agreement Parties have quoted a premium for a specific risk and have finalised all contractual terms and conditions for that risk, OR where the Agreement parties have quoted a premium for a specific risk and have finalised all contractual terms and conditions for that risk and have required the London Market Broker to resolve a list of pre-conditions, the </w:t>
      </w:r>
      <w:r w:rsidR="00804D7A">
        <w:rPr>
          <w:rFonts w:ascii="Arial" w:hAnsi="Arial"/>
        </w:rPr>
        <w:t>broker</w:t>
      </w:r>
      <w:r w:rsidRPr="001A03AB">
        <w:rPr>
          <w:rFonts w:ascii="Arial" w:hAnsi="Arial"/>
        </w:rPr>
        <w:t xml:space="preserve"> can confirm cover to the policyholder upon confirmation that the pre-conditions have been met.</w:t>
      </w:r>
    </w:p>
    <w:p w14:paraId="6213C4F4" w14:textId="77777777" w:rsidR="003344F8" w:rsidRPr="001A03AB" w:rsidRDefault="003344F8" w:rsidP="00806986">
      <w:pPr>
        <w:pStyle w:val="MRBodyTextIndent"/>
        <w:keepNext/>
        <w:rPr>
          <w:rFonts w:ascii="Arial" w:hAnsi="Arial"/>
        </w:rPr>
      </w:pPr>
      <w:r w:rsidRPr="001A03AB">
        <w:rPr>
          <w:rFonts w:ascii="Arial" w:hAnsi="Arial"/>
        </w:rPr>
        <w:t xml:space="preserve">The </w:t>
      </w:r>
      <w:r w:rsidR="00804D7A">
        <w:rPr>
          <w:rFonts w:ascii="Arial" w:hAnsi="Arial"/>
        </w:rPr>
        <w:t>broker</w:t>
      </w:r>
      <w:r w:rsidRPr="001A03AB">
        <w:rPr>
          <w:rFonts w:ascii="Arial" w:hAnsi="Arial"/>
        </w:rPr>
        <w:t xml:space="preserve"> in</w:t>
      </w:r>
      <w:r w:rsidR="00A51BB9" w:rsidRPr="001A03AB">
        <w:rPr>
          <w:rFonts w:ascii="Arial" w:hAnsi="Arial"/>
        </w:rPr>
        <w:t xml:space="preserve"> such arrangements cannot vary:</w:t>
      </w:r>
    </w:p>
    <w:p w14:paraId="2B77B050" w14:textId="77777777" w:rsidR="00806986" w:rsidRPr="001A03AB" w:rsidRDefault="00806986" w:rsidP="00806986">
      <w:pPr>
        <w:pStyle w:val="MRBodyTextIndent"/>
        <w:numPr>
          <w:ilvl w:val="0"/>
          <w:numId w:val="16"/>
        </w:numPr>
        <w:rPr>
          <w:rFonts w:ascii="Arial" w:hAnsi="Arial"/>
        </w:rPr>
      </w:pPr>
      <w:r w:rsidRPr="001A03AB">
        <w:rPr>
          <w:rFonts w:ascii="Arial" w:hAnsi="Arial"/>
        </w:rPr>
        <w:t>the premium or contractual terms and conditions quoted by the Agreement Parties; and/or</w:t>
      </w:r>
    </w:p>
    <w:p w14:paraId="29B3C794" w14:textId="77777777" w:rsidR="00806986" w:rsidRPr="001A03AB" w:rsidRDefault="00806986" w:rsidP="00806986">
      <w:pPr>
        <w:pStyle w:val="MRBodyTextIndent"/>
        <w:numPr>
          <w:ilvl w:val="0"/>
          <w:numId w:val="16"/>
        </w:numPr>
        <w:rPr>
          <w:rFonts w:ascii="Arial" w:hAnsi="Arial"/>
        </w:rPr>
      </w:pPr>
      <w:r w:rsidRPr="001A03AB">
        <w:rPr>
          <w:rFonts w:ascii="Arial" w:hAnsi="Arial"/>
        </w:rPr>
        <w:t>the pre-conditions.</w:t>
      </w:r>
    </w:p>
    <w:p w14:paraId="70FC3C6C" w14:textId="77777777" w:rsidR="003344F8" w:rsidRPr="001A03AB" w:rsidRDefault="003344F8" w:rsidP="00642C6F">
      <w:pPr>
        <w:pStyle w:val="MRBodyTextIndent"/>
        <w:rPr>
          <w:rFonts w:ascii="Arial" w:hAnsi="Arial"/>
        </w:rPr>
      </w:pPr>
      <w:r w:rsidRPr="001A03AB">
        <w:rPr>
          <w:rFonts w:ascii="Arial" w:hAnsi="Arial"/>
        </w:rPr>
        <w:t xml:space="preserve">For the avoidance of doubt where one or more of the Agreement Parties for each insurance bound have set a pre-condition for the supply of information pertaining to the contract within a defined time period, then that agreement party may at the time of setting that pre-condition, permit the </w:t>
      </w:r>
      <w:r w:rsidR="00804D7A">
        <w:rPr>
          <w:rFonts w:ascii="Arial" w:hAnsi="Arial"/>
        </w:rPr>
        <w:t>broker</w:t>
      </w:r>
      <w:r w:rsidRPr="001A03AB">
        <w:rPr>
          <w:rFonts w:ascii="Arial" w:hAnsi="Arial"/>
        </w:rPr>
        <w:t xml:space="preserve"> to extend that defined time period by a reasonable amount of time. Any such permission extended to the </w:t>
      </w:r>
      <w:r w:rsidR="00804D7A">
        <w:rPr>
          <w:rFonts w:ascii="Arial" w:hAnsi="Arial"/>
        </w:rPr>
        <w:t>broker</w:t>
      </w:r>
      <w:r w:rsidRPr="001A03AB">
        <w:rPr>
          <w:rFonts w:ascii="Arial" w:hAnsi="Arial"/>
        </w:rPr>
        <w:t xml:space="preserve"> must be stated on the </w:t>
      </w:r>
      <w:r w:rsidR="00804D7A">
        <w:rPr>
          <w:rFonts w:ascii="Arial" w:hAnsi="Arial"/>
        </w:rPr>
        <w:t>insurance</w:t>
      </w:r>
      <w:r w:rsidR="00804D7A" w:rsidRPr="001A03AB">
        <w:rPr>
          <w:rFonts w:ascii="Arial" w:hAnsi="Arial"/>
        </w:rPr>
        <w:t xml:space="preserve"> </w:t>
      </w:r>
      <w:r w:rsidR="00EB110C" w:rsidRPr="001A03AB">
        <w:rPr>
          <w:rFonts w:ascii="Arial" w:hAnsi="Arial"/>
        </w:rPr>
        <w:t xml:space="preserve">contract </w:t>
      </w:r>
      <w:r w:rsidRPr="001A03AB">
        <w:rPr>
          <w:rFonts w:ascii="Arial" w:hAnsi="Arial"/>
        </w:rPr>
        <w:t>and it is recommended that a maximum period of extension is shown.</w:t>
      </w:r>
    </w:p>
    <w:p w14:paraId="17A6FC44" w14:textId="77777777" w:rsidR="008C27DA" w:rsidRPr="001A03AB" w:rsidRDefault="008C27DA" w:rsidP="00395CD3">
      <w:pPr>
        <w:pStyle w:val="MRBodyTextIndent"/>
        <w:rPr>
          <w:rFonts w:ascii="Arial" w:hAnsi="Arial"/>
        </w:rPr>
      </w:pPr>
      <w:r w:rsidRPr="001A03AB">
        <w:rPr>
          <w:rFonts w:ascii="Arial" w:hAnsi="Arial"/>
        </w:rPr>
        <w:t xml:space="preserve">Any </w:t>
      </w:r>
      <w:r w:rsidR="009C03C7" w:rsidRPr="001A03AB">
        <w:rPr>
          <w:rFonts w:ascii="Arial" w:hAnsi="Arial"/>
        </w:rPr>
        <w:t>hold covered provisions</w:t>
      </w:r>
      <w:r w:rsidRPr="001A03AB">
        <w:rPr>
          <w:rFonts w:ascii="Arial" w:hAnsi="Arial"/>
        </w:rPr>
        <w:t xml:space="preserve"> should not be use</w:t>
      </w:r>
      <w:r w:rsidR="00395CD3" w:rsidRPr="001A03AB">
        <w:rPr>
          <w:rFonts w:ascii="Arial" w:hAnsi="Arial"/>
        </w:rPr>
        <w:t>d systematically or extensively.</w:t>
      </w:r>
    </w:p>
    <w:p w14:paraId="7C2867EF" w14:textId="77777777" w:rsidR="008C27DA" w:rsidRPr="001A03AB" w:rsidRDefault="008C27DA" w:rsidP="00642C6F">
      <w:pPr>
        <w:pStyle w:val="MRBodyTextIndent"/>
        <w:rPr>
          <w:rFonts w:ascii="Arial" w:hAnsi="Arial"/>
        </w:rPr>
      </w:pPr>
    </w:p>
    <w:p w14:paraId="3528349C" w14:textId="77777777" w:rsidR="00146B19" w:rsidRPr="00927734" w:rsidRDefault="00146B19" w:rsidP="001A03AB">
      <w:pPr>
        <w:pStyle w:val="MRAppendix3"/>
        <w:tabs>
          <w:tab w:val="clear" w:pos="2880"/>
          <w:tab w:val="num" w:pos="1701"/>
        </w:tabs>
        <w:spacing w:before="240"/>
        <w:ind w:left="1701" w:hanging="992"/>
        <w:rPr>
          <w:i w:val="0"/>
        </w:rPr>
      </w:pPr>
      <w:r w:rsidRPr="00927734">
        <w:rPr>
          <w:i w:val="0"/>
        </w:rPr>
        <w:t>Claims Agreement Parties</w:t>
      </w:r>
      <w:r w:rsidR="009C6ABE" w:rsidRPr="00927734">
        <w:t xml:space="preserve"> - </w:t>
      </w:r>
      <w:r w:rsidRPr="00927734">
        <w:rPr>
          <w:i w:val="0"/>
        </w:rPr>
        <w:t>Mandatory:</w:t>
      </w:r>
    </w:p>
    <w:p w14:paraId="62771704" w14:textId="77777777" w:rsidR="00146B19" w:rsidRPr="00927734" w:rsidRDefault="00146B19" w:rsidP="00146B19">
      <w:pPr>
        <w:pStyle w:val="MRBodyTextIndent"/>
        <w:rPr>
          <w:rFonts w:ascii="Arial" w:hAnsi="Arial"/>
        </w:rPr>
      </w:pPr>
      <w:r w:rsidRPr="00927734">
        <w:rPr>
          <w:rFonts w:ascii="Arial" w:hAnsi="Arial"/>
        </w:rPr>
        <w:t xml:space="preserve">The identification of, or means of identification of, any insurers additional to the Slip leader of the Line slip acting as claims agreement parties should appear under this heading. </w:t>
      </w:r>
    </w:p>
    <w:p w14:paraId="0DBAE633" w14:textId="77777777" w:rsidR="00146B19" w:rsidRPr="00927734" w:rsidRDefault="00146B19" w:rsidP="00146B19">
      <w:pPr>
        <w:pStyle w:val="MRBodyTextIndent"/>
        <w:rPr>
          <w:rFonts w:ascii="Arial" w:hAnsi="Arial"/>
        </w:rPr>
      </w:pPr>
      <w:r w:rsidRPr="00927734">
        <w:rPr>
          <w:rFonts w:ascii="Arial" w:hAnsi="Arial"/>
        </w:rPr>
        <w:lastRenderedPageBreak/>
        <w:t>Where the provisions of the applicable Lloyd’s Claims Scheme and/or the IUA Claims agreement practices clearly define the applicable roles, then the Line slip can simply refer to these provisions.</w:t>
      </w:r>
    </w:p>
    <w:p w14:paraId="561DDBA9" w14:textId="47AD094F" w:rsidR="00146B19" w:rsidRPr="00927734" w:rsidRDefault="00146B19" w:rsidP="00146B19">
      <w:pPr>
        <w:pStyle w:val="MRBodyTextIndent"/>
        <w:rPr>
          <w:rFonts w:ascii="Arial" w:hAnsi="Arial"/>
        </w:rPr>
      </w:pPr>
      <w:r w:rsidRPr="00F518CC">
        <w:rPr>
          <w:rFonts w:ascii="Arial" w:hAnsi="Arial"/>
        </w:rPr>
        <w:t xml:space="preserve">Where the Single Claims Agreement Party (SCAP) Arrangements apply, the Slip Leader of </w:t>
      </w:r>
      <w:r w:rsidR="00040FCC" w:rsidRPr="00F518CC">
        <w:rPr>
          <w:rFonts w:ascii="Arial" w:hAnsi="Arial"/>
        </w:rPr>
        <w:t>each insurance bound</w:t>
      </w:r>
      <w:r w:rsidRPr="00F518CC">
        <w:rPr>
          <w:rFonts w:ascii="Arial" w:hAnsi="Arial"/>
        </w:rPr>
        <w:t xml:space="preserve"> will be the claims agreement party for in-scope claims.</w:t>
      </w:r>
      <w:r w:rsidRPr="00927734">
        <w:rPr>
          <w:rFonts w:ascii="Arial" w:hAnsi="Arial"/>
        </w:rPr>
        <w:t xml:space="preserve">  A model wording (LMA9150) should be incorporated under this heading (as shown in the example MRC Example within Section 5 of this guidance).</w:t>
      </w:r>
    </w:p>
    <w:p w14:paraId="5280D7E2" w14:textId="77777777" w:rsidR="00146B19" w:rsidRPr="00927734" w:rsidRDefault="00146B19" w:rsidP="00146B19">
      <w:pPr>
        <w:pStyle w:val="MRBodyTextIndent"/>
        <w:rPr>
          <w:rFonts w:ascii="Arial" w:hAnsi="Arial"/>
        </w:rPr>
      </w:pPr>
      <w:r w:rsidRPr="00927734">
        <w:rPr>
          <w:rFonts w:ascii="Arial" w:hAnsi="Arial"/>
        </w:rPr>
        <w:t xml:space="preserve">The identity of the leading Lloyd’s syndicate and/or the leading Bureau Company should already appear under the Slip Leader and Bureau Leader headings so do not need to be re-stated here. </w:t>
      </w:r>
    </w:p>
    <w:p w14:paraId="33E6CBC0" w14:textId="77777777" w:rsidR="00146B19" w:rsidRPr="00927734" w:rsidRDefault="00146B19" w:rsidP="00146B19">
      <w:pPr>
        <w:pStyle w:val="MRBodyTextIndent"/>
        <w:rPr>
          <w:rFonts w:ascii="Arial" w:hAnsi="Arial"/>
        </w:rPr>
      </w:pPr>
      <w:r w:rsidRPr="00927734">
        <w:rPr>
          <w:rFonts w:ascii="Arial" w:hAnsi="Arial"/>
        </w:rPr>
        <w:t xml:space="preserve">The identity of the second Lloyd’s syndicate and of any Company insurers that wish to agree claims in respect of their own participation do need to appear here. </w:t>
      </w:r>
    </w:p>
    <w:p w14:paraId="382345A4" w14:textId="77777777" w:rsidR="00146B19" w:rsidRPr="00927734" w:rsidRDefault="00146B19" w:rsidP="00146B19">
      <w:pPr>
        <w:pStyle w:val="MRBodyTextIndent"/>
        <w:rPr>
          <w:rFonts w:ascii="Arial" w:hAnsi="Arial"/>
        </w:rPr>
      </w:pPr>
      <w:r w:rsidRPr="00927734">
        <w:rPr>
          <w:rFonts w:ascii="Arial" w:hAnsi="Arial"/>
        </w:rPr>
        <w:t>If the broker is aware of which parties will be performing these roles then this section should be completed accordingly. If not, a space should be left so that insurers can indicate their roles under this heading.</w:t>
      </w:r>
    </w:p>
    <w:p w14:paraId="3C336398" w14:textId="77777777" w:rsidR="00146B19" w:rsidRPr="00927734" w:rsidRDefault="00146B19" w:rsidP="00146B19">
      <w:pPr>
        <w:pStyle w:val="MRBodyTextIndent"/>
        <w:rPr>
          <w:rFonts w:ascii="Arial" w:hAnsi="Arial"/>
        </w:rPr>
      </w:pPr>
      <w:r w:rsidRPr="00927734">
        <w:rPr>
          <w:rFonts w:ascii="Arial" w:hAnsi="Arial"/>
        </w:rPr>
        <w:t xml:space="preserve">The insurers performing these roles can indicate that they will be performing a claims agreement role by entering their stamp under this heading. Where there are limitations on the number of agreement parties (e.g. there should only be one ‘second Lloyd’s syndicate’) then underwriters should take care to conform to these requirements.  </w:t>
      </w:r>
    </w:p>
    <w:p w14:paraId="1A808ED8" w14:textId="77777777" w:rsidR="00146B19" w:rsidRPr="00927734" w:rsidRDefault="00146B19" w:rsidP="00146B19">
      <w:pPr>
        <w:pStyle w:val="MRBodyTextIndent"/>
        <w:rPr>
          <w:rFonts w:ascii="Arial" w:hAnsi="Arial"/>
        </w:rPr>
      </w:pPr>
      <w:r w:rsidRPr="00927734">
        <w:rPr>
          <w:rFonts w:ascii="Arial" w:hAnsi="Arial"/>
        </w:rPr>
        <w:t>This heading should not make reference to the basis of claims agreement, which should be mentioned under the Basis of Claims Agreement heading.</w:t>
      </w:r>
    </w:p>
    <w:p w14:paraId="50F4B907" w14:textId="77777777" w:rsidR="003344F8" w:rsidRPr="001A03AB" w:rsidRDefault="00146B19" w:rsidP="00146B19">
      <w:pPr>
        <w:pStyle w:val="MRBodyTextIndent"/>
        <w:rPr>
          <w:rFonts w:ascii="Arial" w:hAnsi="Arial"/>
        </w:rPr>
      </w:pPr>
      <w:r w:rsidRPr="00927734">
        <w:rPr>
          <w:rFonts w:ascii="Arial" w:hAnsi="Arial"/>
        </w:rPr>
        <w:t>No further information other than the Claims Agreement Parties should be entered under this heading.</w:t>
      </w:r>
    </w:p>
    <w:p w14:paraId="576B2319" w14:textId="77777777" w:rsidR="00146B19" w:rsidRPr="001A03AB" w:rsidRDefault="00146B19" w:rsidP="00146B19">
      <w:pPr>
        <w:pStyle w:val="MRBodyTextIndent"/>
        <w:rPr>
          <w:rFonts w:ascii="Arial" w:hAnsi="Arial"/>
        </w:rPr>
      </w:pPr>
    </w:p>
    <w:p w14:paraId="442E62F4" w14:textId="77777777" w:rsidR="003344F8" w:rsidRPr="00493BB0" w:rsidRDefault="003344F8" w:rsidP="001A03AB">
      <w:pPr>
        <w:pStyle w:val="MRAppendix3"/>
        <w:tabs>
          <w:tab w:val="clear" w:pos="2880"/>
          <w:tab w:val="num" w:pos="1701"/>
        </w:tabs>
        <w:spacing w:before="240"/>
        <w:ind w:left="1701" w:hanging="992"/>
        <w:rPr>
          <w:i w:val="0"/>
        </w:rPr>
      </w:pPr>
      <w:r w:rsidRPr="00493BB0">
        <w:rPr>
          <w:i w:val="0"/>
        </w:rPr>
        <w:t>Basis of Claims Agreement</w:t>
      </w:r>
      <w:r w:rsidR="009C6ABE" w:rsidRPr="00493BB0">
        <w:rPr>
          <w:i w:val="0"/>
        </w:rPr>
        <w:t xml:space="preserve"> - </w:t>
      </w:r>
      <w:r w:rsidRPr="00493BB0">
        <w:rPr>
          <w:i w:val="0"/>
        </w:rPr>
        <w:t>Mandatory:</w:t>
      </w:r>
    </w:p>
    <w:p w14:paraId="4297018F" w14:textId="77777777" w:rsidR="006A0A5B" w:rsidRPr="00493BB0" w:rsidRDefault="006A0A5B" w:rsidP="006A0A5B">
      <w:pPr>
        <w:pStyle w:val="MRBodyTextIndent"/>
        <w:rPr>
          <w:rFonts w:ascii="Arial" w:hAnsi="Arial"/>
        </w:rPr>
      </w:pPr>
      <w:r w:rsidRPr="00493BB0">
        <w:rPr>
          <w:rFonts w:ascii="Arial" w:hAnsi="Arial"/>
        </w:rPr>
        <w:t>The claims agreement procedure(s) must be specified, namely the applicable Lloyd’s Claims scheme if there are any subscribing Lloyd’s syndicates and the IUA claims agreement practices, if there are any subscribing bureau company insurers. Any other risk specific agreement procedures must also be included, for example, the Single Claims Agreem</w:t>
      </w:r>
      <w:r w:rsidR="00BC6E85" w:rsidRPr="00493BB0">
        <w:rPr>
          <w:rFonts w:ascii="Arial" w:hAnsi="Arial"/>
        </w:rPr>
        <w:t>ent Party (SCAP) A</w:t>
      </w:r>
      <w:r w:rsidRPr="00493BB0">
        <w:rPr>
          <w:rFonts w:ascii="Arial" w:hAnsi="Arial"/>
        </w:rPr>
        <w:t>rrangements (for which the example MRC slip</w:t>
      </w:r>
      <w:r w:rsidR="00927734" w:rsidRPr="00493BB0" w:rsidDel="00927734">
        <w:rPr>
          <w:rFonts w:ascii="Arial" w:hAnsi="Arial"/>
        </w:rPr>
        <w:t xml:space="preserve"> </w:t>
      </w:r>
      <w:r w:rsidRPr="00493BB0">
        <w:rPr>
          <w:rFonts w:ascii="Arial" w:hAnsi="Arial"/>
        </w:rPr>
        <w:t>in Section 5 above provide</w:t>
      </w:r>
      <w:r w:rsidR="006E1153" w:rsidRPr="00493BB0">
        <w:rPr>
          <w:rFonts w:ascii="Arial" w:hAnsi="Arial"/>
        </w:rPr>
        <w:t>s</w:t>
      </w:r>
      <w:r w:rsidRPr="00493BB0">
        <w:rPr>
          <w:rFonts w:ascii="Arial" w:hAnsi="Arial"/>
        </w:rPr>
        <w:t xml:space="preserve"> model language. Note, it is acceptable to incorporate the Single Claims Agreement Party Arrangements, LMA9150, in full or by reference under Basis of Claims Agreement).</w:t>
      </w:r>
    </w:p>
    <w:p w14:paraId="36239966" w14:textId="77777777" w:rsidR="00927734" w:rsidRPr="004129B3" w:rsidRDefault="00927734" w:rsidP="006A0A5B">
      <w:pPr>
        <w:pStyle w:val="MRBodyTextIndent"/>
        <w:rPr>
          <w:rFonts w:ascii="Arial" w:hAnsi="Arial"/>
          <w:highlight w:val="lightGray"/>
        </w:rPr>
      </w:pPr>
    </w:p>
    <w:p w14:paraId="0EC0BEB7" w14:textId="77777777" w:rsidR="00927734" w:rsidRPr="00927734" w:rsidRDefault="00927734" w:rsidP="00927734">
      <w:pPr>
        <w:pStyle w:val="MRBodyTextIndent"/>
        <w:rPr>
          <w:rFonts w:ascii="Arial" w:hAnsi="Arial"/>
          <w:szCs w:val="18"/>
        </w:rPr>
      </w:pPr>
      <w:r w:rsidRPr="00927734">
        <w:rPr>
          <w:rFonts w:ascii="Arial" w:hAnsi="Arial"/>
          <w:szCs w:val="18"/>
        </w:rPr>
        <w:t xml:space="preserve">A </w:t>
      </w:r>
      <w:r w:rsidR="006E1153">
        <w:rPr>
          <w:rFonts w:ascii="Arial" w:hAnsi="Arial"/>
          <w:szCs w:val="18"/>
        </w:rPr>
        <w:t>declaration</w:t>
      </w:r>
      <w:r w:rsidRPr="00927734">
        <w:rPr>
          <w:rFonts w:ascii="Arial" w:hAnsi="Arial"/>
          <w:szCs w:val="18"/>
        </w:rPr>
        <w:t xml:space="preserve"> </w:t>
      </w:r>
      <w:r w:rsidR="006E1153">
        <w:rPr>
          <w:rFonts w:ascii="Arial" w:hAnsi="Arial"/>
          <w:szCs w:val="18"/>
        </w:rPr>
        <w:t>under</w:t>
      </w:r>
      <w:r w:rsidRPr="00927734">
        <w:rPr>
          <w:rFonts w:ascii="Arial" w:hAnsi="Arial"/>
          <w:szCs w:val="18"/>
        </w:rPr>
        <w:t xml:space="preserve"> a </w:t>
      </w:r>
      <w:r w:rsidR="00F518CC">
        <w:rPr>
          <w:rFonts w:ascii="Arial" w:hAnsi="Arial"/>
          <w:szCs w:val="18"/>
        </w:rPr>
        <w:t>L</w:t>
      </w:r>
      <w:r w:rsidRPr="00927734">
        <w:rPr>
          <w:rFonts w:ascii="Arial" w:hAnsi="Arial"/>
          <w:szCs w:val="18"/>
        </w:rPr>
        <w:t>ine</w:t>
      </w:r>
      <w:r>
        <w:rPr>
          <w:rFonts w:ascii="Arial" w:hAnsi="Arial"/>
          <w:szCs w:val="18"/>
        </w:rPr>
        <w:t xml:space="preserve"> </w:t>
      </w:r>
      <w:r w:rsidRPr="00927734">
        <w:rPr>
          <w:rFonts w:ascii="Arial" w:hAnsi="Arial"/>
          <w:szCs w:val="18"/>
        </w:rPr>
        <w:t>slip which also has open market placements from other bureau’s, will be in scope for SCAP. The overall SCAP Slip Lead will be determined by how the placement is set up. For example,</w:t>
      </w:r>
    </w:p>
    <w:p w14:paraId="13613219" w14:textId="77777777" w:rsidR="00927734" w:rsidRPr="00927734" w:rsidRDefault="00927734" w:rsidP="00927734">
      <w:pPr>
        <w:rPr>
          <w:rFonts w:ascii="Arial" w:hAnsi="Arial" w:cs="Arial"/>
          <w:sz w:val="22"/>
          <w:szCs w:val="18"/>
        </w:rPr>
      </w:pPr>
    </w:p>
    <w:p w14:paraId="12CBA4BA" w14:textId="77777777" w:rsidR="00927734" w:rsidRPr="006E1153" w:rsidRDefault="00927734" w:rsidP="00927734">
      <w:pPr>
        <w:pStyle w:val="MRBodyTextIndent"/>
        <w:numPr>
          <w:ilvl w:val="0"/>
          <w:numId w:val="32"/>
        </w:numPr>
        <w:rPr>
          <w:rFonts w:ascii="Arial" w:hAnsi="Arial"/>
        </w:rPr>
      </w:pPr>
      <w:r w:rsidRPr="00927734">
        <w:rPr>
          <w:rFonts w:ascii="Arial" w:hAnsi="Arial"/>
          <w:szCs w:val="18"/>
        </w:rPr>
        <w:t xml:space="preserve">If </w:t>
      </w:r>
      <w:r w:rsidRPr="00927734">
        <w:rPr>
          <w:rFonts w:ascii="Arial" w:hAnsi="Arial"/>
        </w:rPr>
        <w:t xml:space="preserve">the </w:t>
      </w:r>
      <w:r w:rsidR="00F518CC">
        <w:rPr>
          <w:rFonts w:ascii="Arial" w:hAnsi="Arial"/>
        </w:rPr>
        <w:t>L</w:t>
      </w:r>
      <w:r w:rsidRPr="00927734">
        <w:rPr>
          <w:rFonts w:ascii="Arial" w:hAnsi="Arial"/>
        </w:rPr>
        <w:t>ine slip is the lead on the contract, the lead agreement party on the line</w:t>
      </w:r>
      <w:r w:rsidR="00040FCC">
        <w:rPr>
          <w:rFonts w:ascii="Arial" w:hAnsi="Arial"/>
        </w:rPr>
        <w:t xml:space="preserve"> </w:t>
      </w:r>
      <w:r w:rsidRPr="00927734">
        <w:rPr>
          <w:rFonts w:ascii="Arial" w:hAnsi="Arial"/>
        </w:rPr>
        <w:t>slip will be the overall SCAP Sl</w:t>
      </w:r>
      <w:r w:rsidRPr="006E1153">
        <w:rPr>
          <w:rFonts w:ascii="Arial" w:hAnsi="Arial"/>
        </w:rPr>
        <w:t>ip Lead. Each bureau lead in a follow market position will be the Bureau Lead (follower) for their market</w:t>
      </w:r>
    </w:p>
    <w:p w14:paraId="297B3D87" w14:textId="77777777" w:rsidR="00927734" w:rsidRPr="00040FCC" w:rsidRDefault="00927734" w:rsidP="00927734">
      <w:pPr>
        <w:pStyle w:val="MRBodyTextIndent"/>
        <w:numPr>
          <w:ilvl w:val="0"/>
          <w:numId w:val="32"/>
        </w:numPr>
        <w:rPr>
          <w:rFonts w:ascii="Arial" w:hAnsi="Arial"/>
        </w:rPr>
      </w:pPr>
      <w:r w:rsidRPr="00D04894">
        <w:rPr>
          <w:rFonts w:ascii="Arial" w:hAnsi="Arial"/>
        </w:rPr>
        <w:t xml:space="preserve">If the </w:t>
      </w:r>
      <w:r w:rsidR="00F518CC">
        <w:rPr>
          <w:rFonts w:ascii="Arial" w:hAnsi="Arial"/>
        </w:rPr>
        <w:t>L</w:t>
      </w:r>
      <w:r w:rsidRPr="00D04894">
        <w:rPr>
          <w:rFonts w:ascii="Arial" w:hAnsi="Arial"/>
        </w:rPr>
        <w:t>ine</w:t>
      </w:r>
      <w:r w:rsidR="00040FCC">
        <w:rPr>
          <w:rFonts w:ascii="Arial" w:hAnsi="Arial"/>
        </w:rPr>
        <w:t xml:space="preserve"> </w:t>
      </w:r>
      <w:r w:rsidRPr="00D04894">
        <w:rPr>
          <w:rFonts w:ascii="Arial" w:hAnsi="Arial"/>
        </w:rPr>
        <w:t xml:space="preserve">slip is a follow market on the contract, the overall SCAP Slip Lead will be the lead bureau then the lead agreement party on the </w:t>
      </w:r>
      <w:r w:rsidR="00F518CC">
        <w:rPr>
          <w:rFonts w:ascii="Arial" w:hAnsi="Arial"/>
        </w:rPr>
        <w:t>L</w:t>
      </w:r>
      <w:r w:rsidRPr="00D04894">
        <w:rPr>
          <w:rFonts w:ascii="Arial" w:hAnsi="Arial"/>
        </w:rPr>
        <w:t>ine</w:t>
      </w:r>
      <w:r w:rsidR="00F518CC">
        <w:rPr>
          <w:rFonts w:ascii="Arial" w:hAnsi="Arial"/>
        </w:rPr>
        <w:t xml:space="preserve"> </w:t>
      </w:r>
      <w:r w:rsidRPr="00D04894">
        <w:rPr>
          <w:rFonts w:ascii="Arial" w:hAnsi="Arial"/>
        </w:rPr>
        <w:t>slip will be the Bu</w:t>
      </w:r>
      <w:r w:rsidRPr="00040FCC">
        <w:rPr>
          <w:rFonts w:ascii="Arial" w:hAnsi="Arial"/>
        </w:rPr>
        <w:t>reau Lead (follower)</w:t>
      </w:r>
    </w:p>
    <w:p w14:paraId="77F4223B" w14:textId="77777777" w:rsidR="00927734" w:rsidRPr="00040FCC" w:rsidRDefault="00927734" w:rsidP="00927734">
      <w:pPr>
        <w:pStyle w:val="MRBodyTextIndent"/>
        <w:numPr>
          <w:ilvl w:val="0"/>
          <w:numId w:val="32"/>
        </w:numPr>
        <w:rPr>
          <w:rFonts w:ascii="Arial" w:hAnsi="Arial"/>
        </w:rPr>
      </w:pPr>
      <w:r w:rsidRPr="00040FCC">
        <w:rPr>
          <w:rFonts w:ascii="Arial" w:hAnsi="Arial"/>
        </w:rPr>
        <w:t xml:space="preserve">Where declarations exist and the market differs (including the </w:t>
      </w:r>
      <w:r w:rsidR="00F518CC">
        <w:rPr>
          <w:rFonts w:ascii="Arial" w:hAnsi="Arial"/>
        </w:rPr>
        <w:t>lead agreement party) from the Slip Leader of the Line Slip</w:t>
      </w:r>
      <w:r w:rsidRPr="00040FCC">
        <w:rPr>
          <w:rFonts w:ascii="Arial" w:hAnsi="Arial"/>
        </w:rPr>
        <w:t xml:space="preserve">, the SCAP Slip Lead will be the </w:t>
      </w:r>
      <w:r w:rsidRPr="00040FCC">
        <w:rPr>
          <w:rFonts w:ascii="Arial" w:hAnsi="Arial"/>
        </w:rPr>
        <w:lastRenderedPageBreak/>
        <w:t>Lead Agreement Party on the declaration. Without this being denoted, the claim i</w:t>
      </w:r>
      <w:r w:rsidR="00F518CC">
        <w:rPr>
          <w:rFonts w:ascii="Arial" w:hAnsi="Arial"/>
        </w:rPr>
        <w:t>s out of scope for SCAP as the Slip Leader of the Line Slip</w:t>
      </w:r>
      <w:r w:rsidRPr="00040FCC">
        <w:rPr>
          <w:rFonts w:ascii="Arial" w:hAnsi="Arial"/>
        </w:rPr>
        <w:t xml:space="preserve"> in this scenario would not have authority to bind carriers on the declaration </w:t>
      </w:r>
    </w:p>
    <w:p w14:paraId="6BD2287E" w14:textId="2A313D95" w:rsidR="00927734" w:rsidRPr="00493BB0" w:rsidRDefault="00927734" w:rsidP="00040FCC">
      <w:pPr>
        <w:pStyle w:val="MRBodyTextIndent"/>
        <w:rPr>
          <w:rFonts w:ascii="Arial" w:hAnsi="Arial"/>
          <w:szCs w:val="18"/>
        </w:rPr>
      </w:pPr>
      <w:r w:rsidRPr="00493BB0">
        <w:rPr>
          <w:rFonts w:ascii="Arial" w:hAnsi="Arial"/>
          <w:szCs w:val="18"/>
        </w:rPr>
        <w:t>In all scenarios, the SCAP Operating Guidelines will be followed</w:t>
      </w:r>
      <w:r w:rsidR="00493BB0">
        <w:rPr>
          <w:rFonts w:ascii="Arial" w:hAnsi="Arial"/>
          <w:szCs w:val="18"/>
        </w:rPr>
        <w:t>.</w:t>
      </w:r>
    </w:p>
    <w:p w14:paraId="78685BBC" w14:textId="77777777" w:rsidR="00395CD3" w:rsidRPr="001A03AB" w:rsidRDefault="006A0A5B" w:rsidP="00642C6F">
      <w:pPr>
        <w:pStyle w:val="MRBodyTextIndent"/>
        <w:rPr>
          <w:rFonts w:ascii="Arial" w:hAnsi="Arial"/>
        </w:rPr>
      </w:pPr>
      <w:r w:rsidRPr="00493BB0">
        <w:rPr>
          <w:rFonts w:ascii="Arial" w:hAnsi="Arial"/>
        </w:rPr>
        <w:t>It is also acceptable to state under this heading: Non-bureau companies to agree claims subject to their own claims agreement procedures.  The clause used in the above in the example MRCs are an illustration, other clauses may be more applicable and should be negotiated/discussed at time of placement.</w:t>
      </w:r>
    </w:p>
    <w:p w14:paraId="56944623" w14:textId="77777777" w:rsidR="00EB110C" w:rsidRPr="001A03AB" w:rsidRDefault="00EB110C" w:rsidP="00642C6F">
      <w:pPr>
        <w:pStyle w:val="MRBodyTextIndent"/>
        <w:rPr>
          <w:rFonts w:ascii="Arial" w:hAnsi="Arial"/>
        </w:rPr>
      </w:pPr>
    </w:p>
    <w:p w14:paraId="11539CE3" w14:textId="77777777" w:rsidR="003344F8" w:rsidRPr="001A03AB" w:rsidRDefault="003344F8" w:rsidP="001A03AB">
      <w:pPr>
        <w:pStyle w:val="MRAppendix3"/>
        <w:tabs>
          <w:tab w:val="clear" w:pos="2880"/>
          <w:tab w:val="num" w:pos="1701"/>
        </w:tabs>
        <w:spacing w:before="240"/>
        <w:ind w:left="1701" w:hanging="992"/>
        <w:rPr>
          <w:i w:val="0"/>
        </w:rPr>
      </w:pPr>
      <w:r w:rsidRPr="001A03AB">
        <w:rPr>
          <w:i w:val="0"/>
        </w:rPr>
        <w:t>Claims Administration</w:t>
      </w:r>
      <w:r w:rsidR="00B55069" w:rsidRPr="001A03AB">
        <w:t xml:space="preserve"> - </w:t>
      </w:r>
      <w:r w:rsidRPr="001A03AB">
        <w:rPr>
          <w:i w:val="0"/>
        </w:rPr>
        <w:t xml:space="preserve">Mandatory: </w:t>
      </w:r>
    </w:p>
    <w:p w14:paraId="4FB660B8" w14:textId="77777777" w:rsidR="00584E73" w:rsidRPr="001A03AB" w:rsidRDefault="00584E73" w:rsidP="00584E73">
      <w:pPr>
        <w:pStyle w:val="MRBodyTextIndent"/>
        <w:rPr>
          <w:rFonts w:ascii="Arial" w:hAnsi="Arial"/>
        </w:rPr>
      </w:pPr>
      <w:r w:rsidRPr="001A03AB">
        <w:rPr>
          <w:rFonts w:ascii="Arial" w:hAnsi="Arial"/>
        </w:rPr>
        <w:t>All claims related information with the exception of identification of agreement parties and the claims agreement procedures must be included.</w:t>
      </w:r>
    </w:p>
    <w:p w14:paraId="22A94BC9" w14:textId="77777777" w:rsidR="00584E73" w:rsidRPr="001A03AB" w:rsidRDefault="00584E73" w:rsidP="00584E73">
      <w:pPr>
        <w:pStyle w:val="MRBodyTextIndent"/>
        <w:rPr>
          <w:rFonts w:ascii="Arial" w:hAnsi="Arial"/>
          <w:bCs/>
        </w:rPr>
      </w:pPr>
      <w:r w:rsidRPr="001A03AB">
        <w:rPr>
          <w:rFonts w:ascii="Arial" w:hAnsi="Arial"/>
          <w:bCs/>
        </w:rPr>
        <w:t>For Lloyd's business:</w:t>
      </w:r>
    </w:p>
    <w:p w14:paraId="53CD28CC" w14:textId="77777777" w:rsidR="00584E73" w:rsidRPr="001A03AB" w:rsidRDefault="00584E73" w:rsidP="00584E73">
      <w:pPr>
        <w:pStyle w:val="MRBodyTextIndent"/>
        <w:rPr>
          <w:rFonts w:ascii="Arial" w:hAnsi="Arial"/>
          <w:bCs/>
        </w:rPr>
      </w:pPr>
      <w:r w:rsidRPr="001A03AB">
        <w:rPr>
          <w:rFonts w:ascii="Arial" w:hAnsi="Arial"/>
          <w:bCs/>
        </w:rPr>
        <w:t xml:space="preserve">• All new claims (within ECF scope) are to be presented electronically beyond 01 January 2018 – those not presented electronically will align to claims types that remain out of scope. </w:t>
      </w:r>
    </w:p>
    <w:p w14:paraId="00A2FE98" w14:textId="77777777" w:rsidR="00584E73" w:rsidRPr="001A03AB" w:rsidRDefault="00584E73" w:rsidP="00584E73">
      <w:pPr>
        <w:pStyle w:val="MRBodyTextIndent"/>
        <w:rPr>
          <w:rFonts w:ascii="Arial" w:hAnsi="Arial"/>
          <w:bCs/>
        </w:rPr>
      </w:pPr>
      <w:r w:rsidRPr="001A03AB">
        <w:rPr>
          <w:rFonts w:ascii="Arial" w:hAnsi="Arial"/>
          <w:bCs/>
        </w:rPr>
        <w:t xml:space="preserve">• All open claims (within ECF scope) are to be presented electronically beyond 01 January 2020 - with a caveat that agreed exceptions may remain on paper whilst they finalise and close. </w:t>
      </w:r>
    </w:p>
    <w:p w14:paraId="080DB097" w14:textId="77777777" w:rsidR="00A9505A" w:rsidRPr="001A03AB" w:rsidRDefault="00584E73" w:rsidP="00642C6F">
      <w:pPr>
        <w:pStyle w:val="MRBodyTextIndent"/>
        <w:rPr>
          <w:rFonts w:ascii="Arial" w:hAnsi="Arial"/>
          <w:bCs/>
        </w:rPr>
      </w:pPr>
      <w:r w:rsidRPr="001A03AB">
        <w:rPr>
          <w:rFonts w:ascii="Arial" w:hAnsi="Arial"/>
          <w:bCs/>
        </w:rPr>
        <w:t>• All claims (new and open) are to be presented electronically beyond 01 January 2020.</w:t>
      </w:r>
    </w:p>
    <w:p w14:paraId="103C3A25" w14:textId="77777777" w:rsidR="003E2849" w:rsidRPr="001A03AB" w:rsidRDefault="003E2849" w:rsidP="00642C6F">
      <w:pPr>
        <w:pStyle w:val="MRBodyTextIndent"/>
        <w:rPr>
          <w:rFonts w:ascii="Arial" w:hAnsi="Arial"/>
        </w:rPr>
      </w:pPr>
    </w:p>
    <w:p w14:paraId="718F5FA3" w14:textId="77777777" w:rsidR="0054452B" w:rsidRPr="001A03AB" w:rsidRDefault="003E66A5" w:rsidP="001A03AB">
      <w:pPr>
        <w:pStyle w:val="MRAppendix3"/>
        <w:tabs>
          <w:tab w:val="clear" w:pos="2880"/>
          <w:tab w:val="num" w:pos="1701"/>
        </w:tabs>
        <w:spacing w:before="240"/>
        <w:ind w:left="1701" w:hanging="992"/>
        <w:rPr>
          <w:b w:val="0"/>
          <w:bCs w:val="0"/>
          <w:i w:val="0"/>
          <w:iCs w:val="0"/>
          <w:spacing w:val="0"/>
          <w:kern w:val="0"/>
        </w:rPr>
      </w:pPr>
      <w:r w:rsidRPr="001A03AB">
        <w:rPr>
          <w:i w:val="0"/>
        </w:rPr>
        <w:t>Rules and Extent of any other Delegated Claims Authority</w:t>
      </w:r>
      <w:r w:rsidR="00B55069" w:rsidRPr="001A03AB">
        <w:t xml:space="preserve"> - </w:t>
      </w:r>
      <w:r w:rsidR="002F0449" w:rsidRPr="001A03AB">
        <w:rPr>
          <w:i w:val="0"/>
        </w:rPr>
        <w:t>Mandatory</w:t>
      </w:r>
      <w:r w:rsidR="0054452B" w:rsidRPr="001A03AB">
        <w:rPr>
          <w:i w:val="0"/>
        </w:rPr>
        <w:t>:</w:t>
      </w:r>
    </w:p>
    <w:p w14:paraId="2454EFA2" w14:textId="77777777" w:rsidR="003E66A5" w:rsidRPr="001A03AB" w:rsidRDefault="003E66A5" w:rsidP="00642C6F">
      <w:pPr>
        <w:pStyle w:val="MRBodyTextIndent"/>
        <w:rPr>
          <w:rFonts w:ascii="Arial" w:hAnsi="Arial"/>
        </w:rPr>
      </w:pPr>
      <w:r w:rsidRPr="001A03AB">
        <w:rPr>
          <w:rFonts w:ascii="Arial" w:hAnsi="Arial"/>
        </w:rPr>
        <w:t xml:space="preserve">If any of the claims agreement parties specified above have delegated their claims processing and agreement to any other party </w:t>
      </w:r>
      <w:r w:rsidR="006A0A5B" w:rsidRPr="001A03AB">
        <w:rPr>
          <w:rFonts w:ascii="Arial" w:hAnsi="Arial"/>
        </w:rPr>
        <w:t xml:space="preserve">(e.g. a TPA) </w:t>
      </w:r>
      <w:r w:rsidRPr="001A03AB">
        <w:rPr>
          <w:rFonts w:ascii="Arial" w:hAnsi="Arial"/>
        </w:rPr>
        <w:t xml:space="preserve">this should be specified here including any limits that may apply, e.g. all claims less than GBP </w:t>
      </w:r>
      <w:r w:rsidR="006A0A5B" w:rsidRPr="001A03AB">
        <w:rPr>
          <w:rFonts w:ascii="Arial" w:hAnsi="Arial"/>
        </w:rPr>
        <w:t xml:space="preserve">NNNN </w:t>
      </w:r>
      <w:r w:rsidRPr="001A03AB">
        <w:rPr>
          <w:rFonts w:ascii="Arial" w:hAnsi="Arial"/>
        </w:rPr>
        <w:t xml:space="preserve">or experts fees GBP </w:t>
      </w:r>
      <w:r w:rsidR="006A0A5B" w:rsidRPr="001A03AB">
        <w:rPr>
          <w:rFonts w:ascii="Arial" w:hAnsi="Arial"/>
        </w:rPr>
        <w:t>NNNN</w:t>
      </w:r>
      <w:r w:rsidRPr="001A03AB">
        <w:rPr>
          <w:rFonts w:ascii="Arial" w:hAnsi="Arial"/>
        </w:rPr>
        <w:t>.</w:t>
      </w:r>
    </w:p>
    <w:p w14:paraId="6979DBDC" w14:textId="77777777" w:rsidR="006A0A5B" w:rsidRPr="001A03AB" w:rsidRDefault="006A0A5B" w:rsidP="00642C6F">
      <w:pPr>
        <w:pStyle w:val="MRBodyTextIndent"/>
        <w:rPr>
          <w:rFonts w:ascii="Arial" w:hAnsi="Arial"/>
        </w:rPr>
      </w:pPr>
      <w:r w:rsidRPr="001A03AB">
        <w:rPr>
          <w:rFonts w:ascii="Arial" w:hAnsi="Arial"/>
        </w:rPr>
        <w:t>Arrangements for delegation of claims authority should either be expressly stated under this section or reference should be made to any separate contractual / TPA agreements in place.</w:t>
      </w:r>
    </w:p>
    <w:p w14:paraId="02F4881A" w14:textId="77777777" w:rsidR="003E66A5" w:rsidRPr="001A03AB" w:rsidRDefault="003E66A5" w:rsidP="00642C6F">
      <w:pPr>
        <w:pStyle w:val="MRBodyTextIndent"/>
        <w:rPr>
          <w:rFonts w:ascii="Arial" w:hAnsi="Arial"/>
        </w:rPr>
      </w:pPr>
      <w:r w:rsidRPr="001A03AB">
        <w:rPr>
          <w:rFonts w:ascii="Arial" w:hAnsi="Arial"/>
        </w:rPr>
        <w:t xml:space="preserve">It is unlikely that the </w:t>
      </w:r>
      <w:r w:rsidR="00804D7A">
        <w:rPr>
          <w:rFonts w:ascii="Arial" w:hAnsi="Arial"/>
        </w:rPr>
        <w:t>broker</w:t>
      </w:r>
      <w:r w:rsidRPr="001A03AB">
        <w:rPr>
          <w:rFonts w:ascii="Arial" w:hAnsi="Arial"/>
        </w:rPr>
        <w:t xml:space="preserve"> will be aware of any such arrangements that </w:t>
      </w:r>
      <w:r w:rsidR="00804D7A">
        <w:rPr>
          <w:rFonts w:ascii="Arial" w:hAnsi="Arial"/>
        </w:rPr>
        <w:t>insurer</w:t>
      </w:r>
      <w:r w:rsidRPr="001A03AB">
        <w:rPr>
          <w:rFonts w:ascii="Arial" w:hAnsi="Arial"/>
        </w:rPr>
        <w:t xml:space="preserve">s may have, so the </w:t>
      </w:r>
      <w:r w:rsidR="00804D7A">
        <w:rPr>
          <w:rFonts w:ascii="Arial" w:hAnsi="Arial"/>
        </w:rPr>
        <w:t>insurer</w:t>
      </w:r>
      <w:r w:rsidRPr="001A03AB">
        <w:rPr>
          <w:rFonts w:ascii="Arial" w:hAnsi="Arial"/>
        </w:rPr>
        <w:t>s who are the claims agreement parties must amend this as necessary.</w:t>
      </w:r>
    </w:p>
    <w:p w14:paraId="7A16069D" w14:textId="77777777" w:rsidR="00601E82" w:rsidRPr="001A03AB" w:rsidRDefault="00601E82" w:rsidP="00642C6F">
      <w:pPr>
        <w:pStyle w:val="MRBodyTextIndent"/>
        <w:rPr>
          <w:rFonts w:ascii="Arial" w:hAnsi="Arial"/>
        </w:rPr>
      </w:pPr>
    </w:p>
    <w:p w14:paraId="3A08A595" w14:textId="77777777" w:rsidR="0054452B" w:rsidRPr="001A03AB" w:rsidRDefault="00FE49AA" w:rsidP="001A03AB">
      <w:pPr>
        <w:pStyle w:val="MRAppendix3"/>
        <w:tabs>
          <w:tab w:val="clear" w:pos="2880"/>
          <w:tab w:val="num" w:pos="1701"/>
        </w:tabs>
        <w:spacing w:before="240"/>
        <w:ind w:left="1701" w:hanging="992"/>
        <w:rPr>
          <w:i w:val="0"/>
        </w:rPr>
      </w:pPr>
      <w:r w:rsidRPr="001A03AB">
        <w:rPr>
          <w:i w:val="0"/>
        </w:rPr>
        <w:t>Expert(s) Fee</w:t>
      </w:r>
      <w:r w:rsidR="00EB110C" w:rsidRPr="001A03AB">
        <w:rPr>
          <w:i w:val="0"/>
        </w:rPr>
        <w:t>s</w:t>
      </w:r>
      <w:r w:rsidRPr="001A03AB">
        <w:rPr>
          <w:i w:val="0"/>
        </w:rPr>
        <w:t xml:space="preserve"> Collection</w:t>
      </w:r>
      <w:r w:rsidR="00B55069" w:rsidRPr="001A03AB">
        <w:t xml:space="preserve"> - </w:t>
      </w:r>
      <w:r w:rsidR="003E66A5" w:rsidRPr="001A03AB">
        <w:rPr>
          <w:i w:val="0"/>
        </w:rPr>
        <w:t>Optional</w:t>
      </w:r>
      <w:r w:rsidR="0054452B" w:rsidRPr="001A03AB">
        <w:rPr>
          <w:i w:val="0"/>
        </w:rPr>
        <w:t>:</w:t>
      </w:r>
      <w:r w:rsidR="00695093" w:rsidRPr="001A03AB">
        <w:rPr>
          <w:i w:val="0"/>
        </w:rPr>
        <w:t xml:space="preserve"> </w:t>
      </w:r>
    </w:p>
    <w:p w14:paraId="78C508C9" w14:textId="77777777" w:rsidR="00806EC2" w:rsidRPr="001A03AB" w:rsidRDefault="00806EC2" w:rsidP="00806EC2">
      <w:pPr>
        <w:pStyle w:val="MRBodyTextIndent"/>
        <w:rPr>
          <w:rFonts w:ascii="Arial" w:hAnsi="Arial"/>
        </w:rPr>
      </w:pPr>
      <w:r w:rsidRPr="001A03AB">
        <w:rPr>
          <w:rFonts w:ascii="Arial" w:hAnsi="Arial"/>
        </w:rPr>
        <w:t>The party(</w:t>
      </w:r>
      <w:proofErr w:type="spellStart"/>
      <w:r w:rsidRPr="001A03AB">
        <w:rPr>
          <w:rFonts w:ascii="Arial" w:hAnsi="Arial"/>
        </w:rPr>
        <w:t>ies</w:t>
      </w:r>
      <w:proofErr w:type="spellEnd"/>
      <w:r w:rsidRPr="001A03AB">
        <w:rPr>
          <w:rFonts w:ascii="Arial" w:hAnsi="Arial"/>
        </w:rPr>
        <w:t>) responsible for the collection of experts fees. Where this is the same on each insurance bound it can be specified here. Where it is likely to vary by declaration “As agreed by the agreement parties for each insurance bound” should be stated.</w:t>
      </w:r>
    </w:p>
    <w:p w14:paraId="39EF080C" w14:textId="77777777" w:rsidR="00806EC2" w:rsidRPr="001A03AB" w:rsidRDefault="00806EC2" w:rsidP="00806EC2">
      <w:pPr>
        <w:pStyle w:val="MRBodyTextIndent"/>
        <w:rPr>
          <w:rFonts w:ascii="Arial" w:hAnsi="Arial"/>
        </w:rPr>
      </w:pPr>
      <w:r w:rsidRPr="001A03AB">
        <w:rPr>
          <w:rFonts w:ascii="Arial" w:hAnsi="Arial"/>
        </w:rPr>
        <w:t xml:space="preserve">One of the following option(s) should be agreed by brokers and insurers at the time of placement along with any other qualifications or provisions deemed necessary by any of the affected parties. Where it is known up-front, the specific service provider should be named. Where the specific service provider will only be identified in the event of a loss (dependent upon location or other factors) then they need not be named within the placing submission. </w:t>
      </w:r>
    </w:p>
    <w:p w14:paraId="221485F5" w14:textId="77777777" w:rsidR="00806EC2" w:rsidRPr="001A03AB" w:rsidRDefault="00806EC2" w:rsidP="00806EC2">
      <w:pPr>
        <w:pStyle w:val="MRBodyTextIndent"/>
        <w:numPr>
          <w:ilvl w:val="0"/>
          <w:numId w:val="19"/>
        </w:numPr>
        <w:rPr>
          <w:rFonts w:ascii="Arial" w:hAnsi="Arial"/>
        </w:rPr>
      </w:pPr>
      <w:r w:rsidRPr="001A03AB">
        <w:rPr>
          <w:rFonts w:ascii="Arial" w:hAnsi="Arial"/>
        </w:rPr>
        <w:lastRenderedPageBreak/>
        <w:t xml:space="preserve">An appointed service provider to collect </w:t>
      </w:r>
      <w:smartTag w:uri="urn:schemas-microsoft-com:office:smarttags" w:element="City">
        <w:smartTag w:uri="urn:schemas-microsoft-com:office:smarttags" w:element="place">
          <w:r w:rsidRPr="001A03AB">
            <w:rPr>
              <w:rFonts w:ascii="Arial" w:hAnsi="Arial"/>
            </w:rPr>
            <w:t>London</w:t>
          </w:r>
        </w:smartTag>
      </w:smartTag>
      <w:r w:rsidRPr="001A03AB">
        <w:rPr>
          <w:rFonts w:ascii="Arial" w:hAnsi="Arial"/>
        </w:rPr>
        <w:t xml:space="preserve"> market share only.</w:t>
      </w:r>
    </w:p>
    <w:p w14:paraId="0863DA6E" w14:textId="77777777" w:rsidR="00806EC2" w:rsidRPr="001A03AB" w:rsidRDefault="00806EC2" w:rsidP="00806EC2">
      <w:pPr>
        <w:pStyle w:val="MRBodyTextIndent"/>
        <w:numPr>
          <w:ilvl w:val="0"/>
          <w:numId w:val="19"/>
        </w:numPr>
        <w:rPr>
          <w:rFonts w:ascii="Arial" w:hAnsi="Arial"/>
        </w:rPr>
      </w:pPr>
      <w:r w:rsidRPr="001A03AB">
        <w:rPr>
          <w:rFonts w:ascii="Arial" w:hAnsi="Arial"/>
        </w:rPr>
        <w:t>An appointed service provider to collect all contract security, including overseas.</w:t>
      </w:r>
    </w:p>
    <w:p w14:paraId="79BF59F1" w14:textId="77777777" w:rsidR="00806EC2" w:rsidRPr="001A03AB" w:rsidRDefault="00806EC2" w:rsidP="00806EC2">
      <w:pPr>
        <w:pStyle w:val="MRBodyTextIndent"/>
        <w:numPr>
          <w:ilvl w:val="0"/>
          <w:numId w:val="19"/>
        </w:numPr>
        <w:rPr>
          <w:rFonts w:ascii="Arial" w:hAnsi="Arial"/>
        </w:rPr>
      </w:pPr>
      <w:r w:rsidRPr="001A03AB">
        <w:rPr>
          <w:rFonts w:ascii="Arial" w:hAnsi="Arial"/>
        </w:rPr>
        <w:t>An appointed service provider to collect only overseas percentages.</w:t>
      </w:r>
    </w:p>
    <w:p w14:paraId="3CEA644B" w14:textId="77777777" w:rsidR="00806EC2" w:rsidRPr="001A03AB" w:rsidRDefault="00806EC2" w:rsidP="00806EC2">
      <w:pPr>
        <w:pStyle w:val="MRBodyTextIndent"/>
        <w:numPr>
          <w:ilvl w:val="0"/>
          <w:numId w:val="19"/>
        </w:numPr>
        <w:rPr>
          <w:rFonts w:ascii="Arial" w:hAnsi="Arial"/>
        </w:rPr>
      </w:pPr>
      <w:r w:rsidRPr="001A03AB">
        <w:rPr>
          <w:rFonts w:ascii="Arial" w:hAnsi="Arial"/>
        </w:rPr>
        <w:t>Broker to collect fees.</w:t>
      </w:r>
    </w:p>
    <w:p w14:paraId="071660C0" w14:textId="77777777" w:rsidR="00806EC2" w:rsidRPr="001A03AB" w:rsidRDefault="00806EC2" w:rsidP="00806EC2">
      <w:pPr>
        <w:pStyle w:val="MRBodyTextIndent"/>
        <w:numPr>
          <w:ilvl w:val="0"/>
          <w:numId w:val="19"/>
        </w:numPr>
        <w:rPr>
          <w:rFonts w:ascii="Arial" w:hAnsi="Arial"/>
        </w:rPr>
      </w:pPr>
      <w:r w:rsidRPr="001A03AB">
        <w:rPr>
          <w:rFonts w:ascii="Arial" w:hAnsi="Arial"/>
        </w:rPr>
        <w:t>Broker to collect experts fees, to be remunerated on a financial basis agreed between the insurers and broker at time of placement.</w:t>
      </w:r>
    </w:p>
    <w:p w14:paraId="008A4E84" w14:textId="77777777" w:rsidR="00806EC2" w:rsidRPr="001A03AB" w:rsidRDefault="00806EC2" w:rsidP="00806EC2">
      <w:pPr>
        <w:pStyle w:val="MRBodyTextIndent"/>
        <w:numPr>
          <w:ilvl w:val="0"/>
          <w:numId w:val="19"/>
        </w:numPr>
        <w:rPr>
          <w:rFonts w:ascii="Arial" w:hAnsi="Arial"/>
        </w:rPr>
      </w:pPr>
      <w:r w:rsidRPr="001A03AB">
        <w:rPr>
          <w:rFonts w:ascii="Arial" w:hAnsi="Arial"/>
        </w:rPr>
        <w:t>Any other agreement that can be determined between affected parties at time of contract placement.</w:t>
      </w:r>
    </w:p>
    <w:p w14:paraId="54F2CA3C" w14:textId="77777777" w:rsidR="00FE49AA" w:rsidRPr="001A03AB" w:rsidRDefault="00FE49AA" w:rsidP="00642C6F">
      <w:pPr>
        <w:pStyle w:val="MRBodyTextIndent"/>
        <w:rPr>
          <w:rFonts w:ascii="Arial" w:hAnsi="Arial"/>
        </w:rPr>
      </w:pPr>
    </w:p>
    <w:p w14:paraId="0145470E" w14:textId="77777777" w:rsidR="00FE49AA" w:rsidRPr="001A03AB" w:rsidRDefault="00FE49AA" w:rsidP="007C7017">
      <w:pPr>
        <w:pStyle w:val="MRBodyTextIndent"/>
        <w:rPr>
          <w:rFonts w:ascii="Arial" w:hAnsi="Arial"/>
        </w:rPr>
      </w:pPr>
      <w:r w:rsidRPr="001A03AB">
        <w:rPr>
          <w:rFonts w:ascii="Arial" w:hAnsi="Arial"/>
        </w:rPr>
        <w:t xml:space="preserve">N.B. The </w:t>
      </w:r>
      <w:r w:rsidR="000B0A42" w:rsidRPr="001A03AB">
        <w:rPr>
          <w:rFonts w:ascii="Arial" w:hAnsi="Arial"/>
        </w:rPr>
        <w:t xml:space="preserve">Slip </w:t>
      </w:r>
      <w:r w:rsidRPr="001A03AB">
        <w:rPr>
          <w:rFonts w:ascii="Arial" w:hAnsi="Arial"/>
        </w:rPr>
        <w:t xml:space="preserve">Leader </w:t>
      </w:r>
      <w:r w:rsidR="00806EC2" w:rsidRPr="001A03AB">
        <w:rPr>
          <w:rFonts w:ascii="Arial" w:hAnsi="Arial"/>
        </w:rPr>
        <w:t xml:space="preserve">for </w:t>
      </w:r>
      <w:r w:rsidR="00BA677B" w:rsidRPr="001A03AB">
        <w:rPr>
          <w:rFonts w:ascii="Arial" w:hAnsi="Arial"/>
        </w:rPr>
        <w:t>insurances bound</w:t>
      </w:r>
      <w:r w:rsidR="00806EC2" w:rsidRPr="001A03AB">
        <w:rPr>
          <w:rFonts w:ascii="Arial" w:hAnsi="Arial"/>
        </w:rPr>
        <w:t xml:space="preserve"> </w:t>
      </w:r>
      <w:r w:rsidRPr="001A03AB">
        <w:rPr>
          <w:rFonts w:ascii="Arial" w:hAnsi="Arial"/>
        </w:rPr>
        <w:t>must ensure that any special fee collection arrangements with third party service providers which the expert in question has in place are not prohibited or adversely affected by the selection process above.</w:t>
      </w:r>
    </w:p>
    <w:p w14:paraId="59C38833" w14:textId="77777777" w:rsidR="00FE49AA" w:rsidRPr="001A03AB" w:rsidRDefault="00FE49AA" w:rsidP="007C7017">
      <w:pPr>
        <w:pStyle w:val="MRBodyTextIndent"/>
        <w:rPr>
          <w:rFonts w:ascii="Arial" w:hAnsi="Arial"/>
        </w:rPr>
      </w:pPr>
      <w:r w:rsidRPr="001A03AB">
        <w:rPr>
          <w:rFonts w:ascii="Arial" w:hAnsi="Arial"/>
        </w:rPr>
        <w:t xml:space="preserve">N.B. Where an option relates to fee collection only in respect of just London or just overseas markets (Options 1 </w:t>
      </w:r>
      <w:r w:rsidR="00EB110C" w:rsidRPr="001A03AB">
        <w:rPr>
          <w:rFonts w:ascii="Arial" w:hAnsi="Arial"/>
        </w:rPr>
        <w:t>and</w:t>
      </w:r>
      <w:r w:rsidRPr="001A03AB">
        <w:rPr>
          <w:rFonts w:ascii="Arial" w:hAnsi="Arial"/>
        </w:rPr>
        <w:t xml:space="preserve"> 3) and there are subscribing </w:t>
      </w:r>
      <w:r w:rsidR="00804D7A">
        <w:rPr>
          <w:rFonts w:ascii="Arial" w:hAnsi="Arial"/>
        </w:rPr>
        <w:t>insurer</w:t>
      </w:r>
      <w:r w:rsidRPr="001A03AB">
        <w:rPr>
          <w:rFonts w:ascii="Arial" w:hAnsi="Arial"/>
        </w:rPr>
        <w:t>s from both markets then more than one option must be specified.</w:t>
      </w:r>
    </w:p>
    <w:p w14:paraId="3D4CFB7F" w14:textId="77777777" w:rsidR="00FE49AA" w:rsidRPr="001A03AB" w:rsidRDefault="00FE49AA" w:rsidP="00642C6F">
      <w:pPr>
        <w:pStyle w:val="MRBodyTextIndent"/>
        <w:rPr>
          <w:rFonts w:ascii="Arial" w:hAnsi="Arial"/>
        </w:rPr>
      </w:pPr>
      <w:r w:rsidRPr="001A03AB">
        <w:rPr>
          <w:rFonts w:ascii="Arial" w:hAnsi="Arial"/>
        </w:rPr>
        <w:t xml:space="preserve">The options for fee collection recorded in this document may be used with all London </w:t>
      </w:r>
      <w:r w:rsidR="00434E5E" w:rsidRPr="001A03AB">
        <w:rPr>
          <w:rFonts w:ascii="Arial" w:hAnsi="Arial"/>
        </w:rPr>
        <w:t>M</w:t>
      </w:r>
      <w:r w:rsidRPr="001A03AB">
        <w:rPr>
          <w:rFonts w:ascii="Arial" w:hAnsi="Arial"/>
        </w:rPr>
        <w:t xml:space="preserve">arket </w:t>
      </w:r>
      <w:r w:rsidR="00597179" w:rsidRPr="001A03AB">
        <w:rPr>
          <w:rFonts w:ascii="Arial" w:hAnsi="Arial"/>
        </w:rPr>
        <w:t>Line slips</w:t>
      </w:r>
      <w:r w:rsidRPr="001A03AB">
        <w:rPr>
          <w:rFonts w:ascii="Arial" w:hAnsi="Arial"/>
        </w:rPr>
        <w:t>. If a Market Reform Contract</w:t>
      </w:r>
      <w:r w:rsidR="00434E5E" w:rsidRPr="001A03AB">
        <w:rPr>
          <w:rFonts w:ascii="Arial" w:hAnsi="Arial"/>
        </w:rPr>
        <w:t xml:space="preserve"> </w:t>
      </w:r>
      <w:r w:rsidR="00597179" w:rsidRPr="001A03AB">
        <w:rPr>
          <w:rFonts w:ascii="Arial" w:hAnsi="Arial"/>
        </w:rPr>
        <w:t>Line slip</w:t>
      </w:r>
      <w:r w:rsidRPr="001A03AB">
        <w:rPr>
          <w:rFonts w:ascii="Arial" w:hAnsi="Arial"/>
        </w:rPr>
        <w:t xml:space="preserve"> is used then the contract heading will be available to record the necessary information. If the </w:t>
      </w:r>
      <w:r w:rsidR="00597179" w:rsidRPr="001A03AB">
        <w:rPr>
          <w:rFonts w:ascii="Arial" w:hAnsi="Arial"/>
        </w:rPr>
        <w:t>Line slip</w:t>
      </w:r>
      <w:r w:rsidRPr="001A03AB">
        <w:rPr>
          <w:rFonts w:ascii="Arial" w:hAnsi="Arial"/>
        </w:rPr>
        <w:t xml:space="preserve"> is not produced to the above (</w:t>
      </w:r>
      <w:r w:rsidR="007961B3" w:rsidRPr="001A03AB">
        <w:rPr>
          <w:rFonts w:ascii="Arial" w:hAnsi="Arial"/>
        </w:rPr>
        <w:t>M</w:t>
      </w:r>
      <w:r w:rsidRPr="001A03AB">
        <w:rPr>
          <w:rFonts w:ascii="Arial" w:hAnsi="Arial"/>
        </w:rPr>
        <w:t xml:space="preserve">arket </w:t>
      </w:r>
      <w:r w:rsidR="007961B3" w:rsidRPr="001A03AB">
        <w:rPr>
          <w:rFonts w:ascii="Arial" w:hAnsi="Arial"/>
        </w:rPr>
        <w:t>R</w:t>
      </w:r>
      <w:r w:rsidRPr="001A03AB">
        <w:rPr>
          <w:rFonts w:ascii="Arial" w:hAnsi="Arial"/>
        </w:rPr>
        <w:t>eform</w:t>
      </w:r>
      <w:r w:rsidR="00EB110C" w:rsidRPr="001A03AB">
        <w:rPr>
          <w:rFonts w:ascii="Arial" w:hAnsi="Arial"/>
        </w:rPr>
        <w:t xml:space="preserve"> Contract</w:t>
      </w:r>
      <w:r w:rsidRPr="001A03AB">
        <w:rPr>
          <w:rFonts w:ascii="Arial" w:hAnsi="Arial"/>
        </w:rPr>
        <w:t>) structure then it is recommended that a contract heading of Expert(s) Fees Collection be inserted to record this information.</w:t>
      </w:r>
    </w:p>
    <w:p w14:paraId="4D591CD0" w14:textId="77777777" w:rsidR="00FE49AA" w:rsidRPr="001A03AB" w:rsidRDefault="00FE49AA" w:rsidP="00642C6F">
      <w:pPr>
        <w:pStyle w:val="MRBodyTextIndent"/>
        <w:rPr>
          <w:rFonts w:ascii="Arial" w:hAnsi="Arial"/>
        </w:rPr>
      </w:pPr>
    </w:p>
    <w:p w14:paraId="6EB3440E" w14:textId="77777777" w:rsidR="00DB53CD" w:rsidRPr="001A03AB" w:rsidRDefault="00DB53CD" w:rsidP="001A03AB">
      <w:pPr>
        <w:pStyle w:val="MRAppendix3"/>
        <w:tabs>
          <w:tab w:val="clear" w:pos="2880"/>
          <w:tab w:val="num" w:pos="1701"/>
        </w:tabs>
        <w:spacing w:before="240"/>
        <w:ind w:left="1701" w:hanging="992"/>
        <w:rPr>
          <w:i w:val="0"/>
        </w:rPr>
      </w:pPr>
      <w:r w:rsidRPr="001A03AB">
        <w:rPr>
          <w:i w:val="0"/>
        </w:rPr>
        <w:t>Settlement Due Date</w:t>
      </w:r>
      <w:r w:rsidR="00B55069" w:rsidRPr="00B55069">
        <w:rPr>
          <w:i w:val="0"/>
        </w:rPr>
        <w:t xml:space="preserve"> - </w:t>
      </w:r>
      <w:r w:rsidR="00A51BB9" w:rsidRPr="001A03AB">
        <w:rPr>
          <w:i w:val="0"/>
        </w:rPr>
        <w:t>Mandatory:</w:t>
      </w:r>
    </w:p>
    <w:p w14:paraId="6E46CDE3" w14:textId="77777777" w:rsidR="00DC2126" w:rsidRPr="001A03AB" w:rsidRDefault="00DB53CD" w:rsidP="00642C6F">
      <w:pPr>
        <w:pStyle w:val="MRBodyTextIndent"/>
        <w:rPr>
          <w:rFonts w:ascii="Arial" w:hAnsi="Arial"/>
        </w:rPr>
      </w:pPr>
      <w:r w:rsidRPr="001A03AB">
        <w:rPr>
          <w:rFonts w:ascii="Arial" w:hAnsi="Arial"/>
        </w:rPr>
        <w:t xml:space="preserve">Please note that the date shown here is not a “Premium Payment Warranty” or a “Premium Payment Condition”. These would normally only apply under a Non-Bulking </w:t>
      </w:r>
      <w:r w:rsidR="00597179" w:rsidRPr="001A03AB">
        <w:rPr>
          <w:rFonts w:ascii="Arial" w:hAnsi="Arial"/>
        </w:rPr>
        <w:t>Line slip</w:t>
      </w:r>
      <w:r w:rsidRPr="001A03AB">
        <w:rPr>
          <w:rFonts w:ascii="Arial" w:hAnsi="Arial"/>
        </w:rPr>
        <w:t xml:space="preserve"> and must continue to be shown under the “Premium Payment Terms” heading in the CONTRACT DETAILS section. Premium Payment Warranties and Premium Payment Conditions must be avoided under a Bulking </w:t>
      </w:r>
      <w:r w:rsidR="00597179" w:rsidRPr="001A03AB">
        <w:rPr>
          <w:rFonts w:ascii="Arial" w:hAnsi="Arial"/>
        </w:rPr>
        <w:t>Line slip</w:t>
      </w:r>
      <w:r w:rsidRPr="001A03AB">
        <w:rPr>
          <w:rFonts w:ascii="Arial" w:hAnsi="Arial"/>
        </w:rPr>
        <w:t xml:space="preserve"> as premiums are settled on a bordereaux basis. </w:t>
      </w:r>
    </w:p>
    <w:p w14:paraId="2D556099" w14:textId="77777777" w:rsidR="00DB53CD" w:rsidRPr="001A03AB" w:rsidRDefault="00DB53CD" w:rsidP="00642C6F">
      <w:pPr>
        <w:pStyle w:val="MRBodyTextIndent"/>
        <w:rPr>
          <w:rFonts w:ascii="Arial" w:hAnsi="Arial"/>
        </w:rPr>
      </w:pPr>
      <w:r w:rsidRPr="001A03AB">
        <w:rPr>
          <w:rFonts w:ascii="Arial" w:hAnsi="Arial"/>
        </w:rPr>
        <w:t xml:space="preserve">If an underwriter requires the Settlement Due Date to be the same on each declaration the number of days from the inception date of each declaration should be shown here. On a Bulking </w:t>
      </w:r>
      <w:r w:rsidR="00597179" w:rsidRPr="001A03AB">
        <w:rPr>
          <w:rFonts w:ascii="Arial" w:hAnsi="Arial"/>
        </w:rPr>
        <w:t>Line slip</w:t>
      </w:r>
      <w:r w:rsidRPr="001A03AB">
        <w:rPr>
          <w:rFonts w:ascii="Arial" w:hAnsi="Arial"/>
        </w:rPr>
        <w:t xml:space="preserve"> the Settlement Due Date will be a number of days from the end of the applicable Premium Bordereaux Interval. If a date is specified for a Bulking </w:t>
      </w:r>
      <w:r w:rsidR="00597179" w:rsidRPr="001A03AB">
        <w:rPr>
          <w:rFonts w:ascii="Arial" w:hAnsi="Arial"/>
        </w:rPr>
        <w:t>Line slip</w:t>
      </w:r>
      <w:r w:rsidRPr="001A03AB">
        <w:rPr>
          <w:rFonts w:ascii="Arial" w:hAnsi="Arial"/>
        </w:rPr>
        <w:t xml:space="preserve"> then the same period shall be used for settlement of subsequent premium bordereaux. Alternatively a Schedule of Settlement Due Dates can be attached for clarity. The location of the SDD in this section of the </w:t>
      </w:r>
      <w:r w:rsidR="00597179" w:rsidRPr="001A03AB">
        <w:rPr>
          <w:rFonts w:ascii="Arial" w:hAnsi="Arial"/>
        </w:rPr>
        <w:t>Line slip</w:t>
      </w:r>
      <w:r w:rsidRPr="001A03AB">
        <w:rPr>
          <w:rFonts w:ascii="Arial" w:hAnsi="Arial"/>
        </w:rPr>
        <w:t xml:space="preserve"> does not confer any change in legal effect of the SDD or the implications of non-compliance. </w:t>
      </w:r>
    </w:p>
    <w:p w14:paraId="3F678D0C" w14:textId="77777777" w:rsidR="00DB53CD" w:rsidRPr="001A03AB" w:rsidRDefault="00DB53CD" w:rsidP="00642C6F">
      <w:pPr>
        <w:pStyle w:val="MRBodyTextIndent"/>
        <w:rPr>
          <w:rFonts w:ascii="Arial" w:hAnsi="Arial"/>
        </w:rPr>
      </w:pPr>
    </w:p>
    <w:p w14:paraId="029AD96F" w14:textId="77777777" w:rsidR="0054452B" w:rsidRPr="001A03AB" w:rsidRDefault="0036294B" w:rsidP="001A03AB">
      <w:pPr>
        <w:pStyle w:val="MRAppendix3"/>
        <w:tabs>
          <w:tab w:val="clear" w:pos="2880"/>
          <w:tab w:val="num" w:pos="1701"/>
        </w:tabs>
        <w:spacing w:before="240"/>
        <w:ind w:left="1701" w:hanging="992"/>
        <w:rPr>
          <w:i w:val="0"/>
        </w:rPr>
      </w:pPr>
      <w:r w:rsidRPr="001A03AB">
        <w:rPr>
          <w:i w:val="0"/>
        </w:rPr>
        <w:t>Bureau</w:t>
      </w:r>
      <w:r w:rsidR="003E2849" w:rsidRPr="001A03AB">
        <w:rPr>
          <w:i w:val="0"/>
        </w:rPr>
        <w:t>(x)</w:t>
      </w:r>
      <w:r w:rsidRPr="001A03AB">
        <w:rPr>
          <w:i w:val="0"/>
        </w:rPr>
        <w:t xml:space="preserve"> Arrangements</w:t>
      </w:r>
      <w:r w:rsidR="00B55069" w:rsidRPr="00B55069">
        <w:rPr>
          <w:i w:val="0"/>
        </w:rPr>
        <w:t xml:space="preserve"> - </w:t>
      </w:r>
      <w:r w:rsidR="0098087A" w:rsidRPr="001A03AB">
        <w:rPr>
          <w:i w:val="0"/>
        </w:rPr>
        <w:t>Mandatory</w:t>
      </w:r>
      <w:r w:rsidR="0054452B" w:rsidRPr="001A03AB">
        <w:rPr>
          <w:i w:val="0"/>
        </w:rPr>
        <w:t>:</w:t>
      </w:r>
    </w:p>
    <w:p w14:paraId="09942329" w14:textId="77777777" w:rsidR="00FE49AA" w:rsidRPr="001A03AB" w:rsidRDefault="0036294B" w:rsidP="00642C6F">
      <w:pPr>
        <w:pStyle w:val="MRBodyTextIndent"/>
        <w:rPr>
          <w:rFonts w:ascii="Arial" w:hAnsi="Arial"/>
        </w:rPr>
      </w:pPr>
      <w:r w:rsidRPr="001A03AB">
        <w:rPr>
          <w:rFonts w:ascii="Arial" w:hAnsi="Arial"/>
        </w:rPr>
        <w:t xml:space="preserve">This is a </w:t>
      </w:r>
      <w:r w:rsidR="0098087A" w:rsidRPr="001A03AB">
        <w:rPr>
          <w:rFonts w:ascii="Arial" w:hAnsi="Arial"/>
        </w:rPr>
        <w:t>mandatory</w:t>
      </w:r>
      <w:r w:rsidRPr="001A03AB">
        <w:rPr>
          <w:rFonts w:ascii="Arial" w:hAnsi="Arial"/>
        </w:rPr>
        <w:t xml:space="preserve"> heading where any specific arrangements relating to the bureau</w:t>
      </w:r>
      <w:r w:rsidR="003341B5" w:rsidRPr="001A03AB">
        <w:rPr>
          <w:rFonts w:ascii="Arial" w:hAnsi="Arial"/>
        </w:rPr>
        <w:t>(x)</w:t>
      </w:r>
      <w:r w:rsidRPr="001A03AB">
        <w:rPr>
          <w:rFonts w:ascii="Arial" w:hAnsi="Arial"/>
        </w:rPr>
        <w:t xml:space="preserve"> including administrative arrangements for premium settlement, delinked accounting, and policy signing or basis of policy agreement clauses must be stated.</w:t>
      </w:r>
      <w:r w:rsidR="0054452B" w:rsidRPr="001A03AB">
        <w:rPr>
          <w:rFonts w:ascii="Arial" w:hAnsi="Arial"/>
        </w:rPr>
        <w:t xml:space="preserve"> </w:t>
      </w:r>
    </w:p>
    <w:p w14:paraId="13159957" w14:textId="77777777" w:rsidR="00057506" w:rsidRPr="001A03AB" w:rsidRDefault="00057506" w:rsidP="00057506">
      <w:pPr>
        <w:pStyle w:val="MRBodyTextIndent"/>
        <w:rPr>
          <w:rFonts w:ascii="Arial" w:hAnsi="Arial"/>
        </w:rPr>
      </w:pPr>
      <w:r w:rsidRPr="001A03AB">
        <w:rPr>
          <w:rFonts w:ascii="Arial" w:hAnsi="Arial"/>
        </w:rPr>
        <w:lastRenderedPageBreak/>
        <w:t>Where a bureau service can be operated in different ways, e.g. bureau sign-off  of cargo bordereaux as seen OR only with underwriter sign-off, then it is important that the appropriate method is spelt out in order to be in accordance with the principles of contract certainty.</w:t>
      </w:r>
    </w:p>
    <w:p w14:paraId="3EA866FA" w14:textId="77777777" w:rsidR="008C27DA" w:rsidRPr="001A03AB" w:rsidRDefault="008C27DA" w:rsidP="00057506">
      <w:pPr>
        <w:pStyle w:val="MRBodyTextIndent"/>
        <w:rPr>
          <w:rFonts w:ascii="Arial" w:hAnsi="Arial"/>
        </w:rPr>
      </w:pPr>
      <w:r w:rsidRPr="001A03AB">
        <w:rPr>
          <w:rFonts w:ascii="Arial" w:hAnsi="Arial"/>
        </w:rPr>
        <w:t xml:space="preserve">Careful thought should be given to any complex placing arrangements and how this will be processed. This should be agreed by the slip leader and agreement parties </w:t>
      </w:r>
      <w:r w:rsidR="003A7905" w:rsidRPr="001A03AB">
        <w:rPr>
          <w:rFonts w:ascii="Arial" w:hAnsi="Arial"/>
        </w:rPr>
        <w:t>before the line slip contract is finalised.</w:t>
      </w:r>
    </w:p>
    <w:p w14:paraId="5D83613E" w14:textId="77777777" w:rsidR="003341B5" w:rsidRPr="001A03AB" w:rsidRDefault="003341B5" w:rsidP="003341B5">
      <w:pPr>
        <w:pStyle w:val="MRBodyTextIndent"/>
        <w:rPr>
          <w:rFonts w:ascii="Arial" w:hAnsi="Arial"/>
        </w:rPr>
      </w:pPr>
      <w:r w:rsidRPr="001A03AB">
        <w:rPr>
          <w:rFonts w:ascii="Arial" w:hAnsi="Arial"/>
        </w:rPr>
        <w:t>Where the premium will be settled to insurers in anything other than the original currency, then the settlement currency to be used may be specified here and/or under non-bureau arrangements. This applies where the settlement currency can be specified up-front; where this is not the case then this information need not be provided.</w:t>
      </w:r>
      <w:r w:rsidRPr="001A03AB">
        <w:rPr>
          <w:rFonts w:ascii="Arial" w:hAnsi="Arial"/>
          <w:sz w:val="20"/>
          <w:szCs w:val="20"/>
        </w:rPr>
        <w:t> </w:t>
      </w:r>
      <w:r w:rsidRPr="001A03AB">
        <w:rPr>
          <w:rFonts w:ascii="Arial" w:hAnsi="Arial"/>
        </w:rPr>
        <w:t xml:space="preserve"> </w:t>
      </w:r>
    </w:p>
    <w:p w14:paraId="143676A5" w14:textId="77777777" w:rsidR="0036294B" w:rsidRPr="001A03AB" w:rsidRDefault="0036294B" w:rsidP="00642C6F">
      <w:pPr>
        <w:pStyle w:val="MRBodyTextIndent"/>
        <w:rPr>
          <w:rFonts w:ascii="Arial" w:hAnsi="Arial"/>
        </w:rPr>
      </w:pPr>
    </w:p>
    <w:p w14:paraId="087259BB" w14:textId="77777777" w:rsidR="0054452B" w:rsidRPr="001A03AB" w:rsidRDefault="00DB52C1" w:rsidP="001A03AB">
      <w:pPr>
        <w:pStyle w:val="MRAppendix3"/>
        <w:tabs>
          <w:tab w:val="clear" w:pos="2880"/>
          <w:tab w:val="num" w:pos="1701"/>
        </w:tabs>
        <w:spacing w:before="240"/>
        <w:ind w:left="1701" w:hanging="992"/>
        <w:rPr>
          <w:i w:val="0"/>
        </w:rPr>
      </w:pPr>
      <w:r w:rsidRPr="001A03AB">
        <w:rPr>
          <w:i w:val="0"/>
        </w:rPr>
        <w:t>Non-</w:t>
      </w:r>
      <w:r w:rsidR="007961B3" w:rsidRPr="001A03AB">
        <w:rPr>
          <w:i w:val="0"/>
        </w:rPr>
        <w:t>B</w:t>
      </w:r>
      <w:r w:rsidRPr="001A03AB">
        <w:rPr>
          <w:i w:val="0"/>
        </w:rPr>
        <w:t>ureau Arrangements</w:t>
      </w:r>
      <w:r w:rsidR="00B55069" w:rsidRPr="00B55069">
        <w:rPr>
          <w:i w:val="0"/>
        </w:rPr>
        <w:t xml:space="preserve"> </w:t>
      </w:r>
      <w:r w:rsidR="00B55069" w:rsidRPr="001A03AB">
        <w:rPr>
          <w:i w:val="0"/>
        </w:rPr>
        <w:t xml:space="preserve">- </w:t>
      </w:r>
      <w:r w:rsidR="00A51BB9" w:rsidRPr="001A03AB">
        <w:rPr>
          <w:i w:val="0"/>
        </w:rPr>
        <w:t>Optional:</w:t>
      </w:r>
    </w:p>
    <w:p w14:paraId="25E920D8" w14:textId="77777777" w:rsidR="00FE49AA" w:rsidRPr="001A03AB" w:rsidRDefault="00DB52C1" w:rsidP="00642C6F">
      <w:pPr>
        <w:pStyle w:val="MRBodyTextIndent"/>
        <w:rPr>
          <w:rFonts w:ascii="Arial" w:hAnsi="Arial"/>
        </w:rPr>
      </w:pPr>
      <w:r w:rsidRPr="001A03AB">
        <w:rPr>
          <w:rFonts w:ascii="Arial" w:hAnsi="Arial"/>
        </w:rPr>
        <w:t xml:space="preserve">To be used as appropriate to record any specific provisions relating to </w:t>
      </w:r>
      <w:r w:rsidR="00804D7A">
        <w:rPr>
          <w:rFonts w:ascii="Arial" w:hAnsi="Arial"/>
        </w:rPr>
        <w:t>insurer</w:t>
      </w:r>
      <w:r w:rsidRPr="001A03AB">
        <w:rPr>
          <w:rFonts w:ascii="Arial" w:hAnsi="Arial"/>
        </w:rPr>
        <w:t>s outside of the bureau</w:t>
      </w:r>
      <w:r w:rsidR="003341B5" w:rsidRPr="001A03AB">
        <w:rPr>
          <w:rFonts w:ascii="Arial" w:hAnsi="Arial"/>
        </w:rPr>
        <w:t>(x)</w:t>
      </w:r>
      <w:r w:rsidRPr="001A03AB">
        <w:rPr>
          <w:rFonts w:ascii="Arial" w:hAnsi="Arial"/>
        </w:rPr>
        <w:t>.</w:t>
      </w:r>
      <w:r w:rsidR="00FE49AA" w:rsidRPr="001A03AB">
        <w:rPr>
          <w:rFonts w:ascii="Arial" w:hAnsi="Arial"/>
        </w:rPr>
        <w:t xml:space="preserve"> Agreement to use a contract checking service may be referenced here or under bureau</w:t>
      </w:r>
      <w:r w:rsidR="003341B5" w:rsidRPr="001A03AB">
        <w:rPr>
          <w:rFonts w:ascii="Arial" w:hAnsi="Arial"/>
        </w:rPr>
        <w:t>(x)</w:t>
      </w:r>
      <w:r w:rsidR="00FE49AA" w:rsidRPr="001A03AB">
        <w:rPr>
          <w:rFonts w:ascii="Arial" w:hAnsi="Arial"/>
        </w:rPr>
        <w:t xml:space="preserve"> arrangements, depending upon the provider.</w:t>
      </w:r>
    </w:p>
    <w:p w14:paraId="7B9DC400" w14:textId="77777777" w:rsidR="00554CE8" w:rsidRPr="001A03AB" w:rsidRDefault="00554CE8" w:rsidP="00642C6F">
      <w:pPr>
        <w:pStyle w:val="MRBodyTextIndent"/>
        <w:rPr>
          <w:rFonts w:ascii="Arial" w:hAnsi="Arial"/>
        </w:rPr>
      </w:pPr>
    </w:p>
    <w:p w14:paraId="6E75236A" w14:textId="77777777" w:rsidR="00DB322E" w:rsidRPr="001A03AB" w:rsidRDefault="00DB322E" w:rsidP="001A03AB">
      <w:pPr>
        <w:pStyle w:val="MRAppendix3"/>
        <w:tabs>
          <w:tab w:val="clear" w:pos="2880"/>
          <w:tab w:val="num" w:pos="1701"/>
        </w:tabs>
        <w:spacing w:before="240"/>
        <w:ind w:left="1701" w:hanging="992"/>
        <w:rPr>
          <w:i w:val="0"/>
        </w:rPr>
      </w:pPr>
      <w:r w:rsidRPr="001A03AB">
        <w:rPr>
          <w:i w:val="0"/>
        </w:rPr>
        <w:t>Special Arrangements</w:t>
      </w:r>
      <w:r w:rsidR="00B55069" w:rsidRPr="001A03AB">
        <w:rPr>
          <w:i w:val="0"/>
        </w:rPr>
        <w:t xml:space="preserve"> - </w:t>
      </w:r>
      <w:r w:rsidR="00A51BB9" w:rsidRPr="001A03AB">
        <w:rPr>
          <w:i w:val="0"/>
        </w:rPr>
        <w:t>Optional:</w:t>
      </w:r>
    </w:p>
    <w:p w14:paraId="1EDC9D9C" w14:textId="77777777" w:rsidR="00DB322E" w:rsidRPr="001A03AB" w:rsidRDefault="00DB322E" w:rsidP="00642C6F">
      <w:pPr>
        <w:pStyle w:val="MRBodyTextIndent"/>
        <w:rPr>
          <w:rFonts w:ascii="Arial" w:hAnsi="Arial"/>
        </w:rPr>
      </w:pPr>
      <w:r w:rsidRPr="001A03AB">
        <w:rPr>
          <w:rFonts w:ascii="Arial" w:hAnsi="Arial"/>
        </w:rPr>
        <w:t>Any other arrangements affecting the contract which cannot be more specifically accommodated in the preceding headings</w:t>
      </w:r>
      <w:r w:rsidR="003A7905" w:rsidRPr="001A03AB">
        <w:rPr>
          <w:rFonts w:ascii="Arial" w:hAnsi="Arial"/>
        </w:rPr>
        <w:t xml:space="preserve">. This should not </w:t>
      </w:r>
      <w:r w:rsidR="00CF052F" w:rsidRPr="001A03AB">
        <w:rPr>
          <w:rFonts w:ascii="Arial" w:hAnsi="Arial"/>
        </w:rPr>
        <w:t xml:space="preserve">be </w:t>
      </w:r>
      <w:r w:rsidR="003A7905" w:rsidRPr="001A03AB">
        <w:rPr>
          <w:rFonts w:ascii="Arial" w:hAnsi="Arial"/>
        </w:rPr>
        <w:t>used for any additional delegation of authority.</w:t>
      </w:r>
    </w:p>
    <w:p w14:paraId="10972624" w14:textId="77777777" w:rsidR="00BA25EF" w:rsidRPr="001A03AB" w:rsidRDefault="00BA25EF" w:rsidP="00642C6F">
      <w:pPr>
        <w:pStyle w:val="MRBodyTextIndent"/>
        <w:rPr>
          <w:rFonts w:ascii="Arial" w:hAnsi="Arial"/>
        </w:rPr>
      </w:pPr>
    </w:p>
    <w:p w14:paraId="119EFCF6" w14:textId="77777777" w:rsidR="00BA25EF" w:rsidRPr="00642C6F" w:rsidRDefault="00BA25EF" w:rsidP="00642C6F">
      <w:pPr>
        <w:pStyle w:val="MRBodyTextIndent"/>
      </w:pPr>
      <w:r w:rsidRPr="001A03AB">
        <w:rPr>
          <w:rFonts w:ascii="Arial" w:hAnsi="Arial"/>
        </w:rPr>
        <w:t xml:space="preserve">If electronic platforms are to be used for placing declarations attaching to the Line slip, this should be stated here. For example: ‘All declarations to be placed electronically on the </w:t>
      </w:r>
      <w:r w:rsidR="00FC4333" w:rsidRPr="001A03AB">
        <w:rPr>
          <w:rFonts w:ascii="Arial" w:hAnsi="Arial"/>
        </w:rPr>
        <w:t xml:space="preserve">XXX </w:t>
      </w:r>
      <w:r w:rsidRPr="001A03AB">
        <w:rPr>
          <w:rFonts w:ascii="Arial" w:hAnsi="Arial"/>
        </w:rPr>
        <w:t>platform.</w:t>
      </w:r>
      <w:r>
        <w:t>’</w:t>
      </w:r>
    </w:p>
    <w:p w14:paraId="1B5B2098" w14:textId="77777777" w:rsidR="0036294B" w:rsidRPr="004415B1" w:rsidRDefault="004415B1" w:rsidP="00E740B6">
      <w:pPr>
        <w:pStyle w:val="MRAppendix1"/>
      </w:pPr>
      <w:bookmarkStart w:id="86" w:name="_Toc190659727"/>
      <w:bookmarkStart w:id="87" w:name="_Toc505170493"/>
      <w:r>
        <w:lastRenderedPageBreak/>
        <w:t>Fiscal a</w:t>
      </w:r>
      <w:r w:rsidRPr="004415B1">
        <w:t>nd Regulatory</w:t>
      </w:r>
      <w:bookmarkEnd w:id="86"/>
      <w:bookmarkEnd w:id="87"/>
    </w:p>
    <w:p w14:paraId="11FE15AD" w14:textId="77777777" w:rsidR="00E44CF3" w:rsidRPr="00722C4A" w:rsidRDefault="00E44CF3" w:rsidP="00E740B6">
      <w:pPr>
        <w:pStyle w:val="MRAppendix2"/>
      </w:pPr>
      <w:bookmarkStart w:id="88" w:name="_Toc190659729"/>
      <w:r w:rsidRPr="00722C4A">
        <w:t>General Guidance:</w:t>
      </w:r>
      <w:bookmarkEnd w:id="88"/>
    </w:p>
    <w:p w14:paraId="5B925900" w14:textId="77777777" w:rsidR="003A5996" w:rsidRPr="001A03AB" w:rsidRDefault="007A297B" w:rsidP="00642C6F">
      <w:pPr>
        <w:pStyle w:val="MRBodyTextIndent"/>
        <w:rPr>
          <w:rFonts w:ascii="Arial" w:hAnsi="Arial"/>
        </w:rPr>
      </w:pPr>
      <w:r w:rsidRPr="001A03AB">
        <w:rPr>
          <w:rFonts w:ascii="Arial" w:hAnsi="Arial"/>
        </w:rPr>
        <w:t>Many of the headings are only required in particular circumstances. These are specified as below.</w:t>
      </w:r>
    </w:p>
    <w:p w14:paraId="186D35F6" w14:textId="77777777" w:rsidR="00E44CF3" w:rsidRPr="00722C4A" w:rsidRDefault="00E44CF3" w:rsidP="00E740B6">
      <w:pPr>
        <w:pStyle w:val="MRAppendix2"/>
      </w:pPr>
      <w:bookmarkStart w:id="89" w:name="_Toc190659730"/>
      <w:r w:rsidRPr="00722C4A">
        <w:t>Guidance on specific fields:</w:t>
      </w:r>
      <w:bookmarkEnd w:id="89"/>
    </w:p>
    <w:p w14:paraId="30BBD37E" w14:textId="77777777" w:rsidR="003F6231" w:rsidRPr="001A03AB" w:rsidRDefault="003A5996" w:rsidP="001A03AB">
      <w:pPr>
        <w:pStyle w:val="MRAppendix3"/>
        <w:tabs>
          <w:tab w:val="clear" w:pos="2880"/>
          <w:tab w:val="num" w:pos="1701"/>
        </w:tabs>
        <w:spacing w:before="240"/>
        <w:ind w:left="1701" w:hanging="992"/>
        <w:rPr>
          <w:i w:val="0"/>
        </w:rPr>
      </w:pPr>
      <w:r w:rsidRPr="001A03AB">
        <w:rPr>
          <w:i w:val="0"/>
        </w:rPr>
        <w:t>Tax Payable by Insurer(s)</w:t>
      </w:r>
      <w:r w:rsidR="00B55069">
        <w:t xml:space="preserve"> - </w:t>
      </w:r>
      <w:r w:rsidR="003F6231" w:rsidRPr="001A03AB">
        <w:rPr>
          <w:i w:val="0"/>
        </w:rPr>
        <w:t>Mandatory:</w:t>
      </w:r>
    </w:p>
    <w:p w14:paraId="30AD5A4C" w14:textId="77777777" w:rsidR="003341B5" w:rsidRPr="001A03AB" w:rsidRDefault="003341B5" w:rsidP="003341B5">
      <w:pPr>
        <w:pStyle w:val="MRBodyTextIndent"/>
        <w:rPr>
          <w:rFonts w:ascii="Arial" w:hAnsi="Arial"/>
          <w:snapToGrid w:val="0"/>
        </w:rPr>
      </w:pPr>
      <w:r w:rsidRPr="001A03AB">
        <w:rPr>
          <w:rFonts w:ascii="Arial" w:hAnsi="Arial"/>
          <w:snapToGrid w:val="0"/>
        </w:rPr>
        <w:t>The term “Payable by” refers to the party bearing the economic cost of the tax.  This guidance does not confer tax liabilities on any party that would not otherwise exist in law.</w:t>
      </w:r>
    </w:p>
    <w:p w14:paraId="056DE111" w14:textId="77777777" w:rsidR="00D0698D" w:rsidRPr="001A03AB" w:rsidRDefault="00E05379" w:rsidP="00642C6F">
      <w:pPr>
        <w:pStyle w:val="MRBodyTextIndent"/>
        <w:rPr>
          <w:rFonts w:ascii="Arial" w:hAnsi="Arial"/>
        </w:rPr>
      </w:pPr>
      <w:r w:rsidRPr="001A03AB">
        <w:rPr>
          <w:rFonts w:ascii="Arial" w:hAnsi="Arial"/>
        </w:rPr>
        <w:t xml:space="preserve">Underwriters rely on the information presented on each risk to be bound to be able to agree and check the tax and regulatory information is correct. Careful thought should be given to how this is administered when </w:t>
      </w:r>
      <w:r w:rsidR="00804D7A">
        <w:rPr>
          <w:rFonts w:ascii="Arial" w:hAnsi="Arial"/>
        </w:rPr>
        <w:t>insurances</w:t>
      </w:r>
      <w:r w:rsidR="00804D7A" w:rsidRPr="001A03AB">
        <w:rPr>
          <w:rFonts w:ascii="Arial" w:hAnsi="Arial"/>
        </w:rPr>
        <w:t xml:space="preserve"> </w:t>
      </w:r>
      <w:r w:rsidRPr="001A03AB">
        <w:rPr>
          <w:rFonts w:ascii="Arial" w:hAnsi="Arial"/>
        </w:rPr>
        <w:t xml:space="preserve">are </w:t>
      </w:r>
      <w:r w:rsidR="00804D7A">
        <w:rPr>
          <w:rFonts w:ascii="Arial" w:hAnsi="Arial"/>
        </w:rPr>
        <w:t>bound</w:t>
      </w:r>
      <w:r w:rsidRPr="001A03AB">
        <w:rPr>
          <w:rFonts w:ascii="Arial" w:hAnsi="Arial"/>
        </w:rPr>
        <w:t xml:space="preserve"> where they are multi jurisdiction and cross border placements.</w:t>
      </w:r>
    </w:p>
    <w:p w14:paraId="635FF947" w14:textId="77777777" w:rsidR="003A5996" w:rsidRPr="001A03AB" w:rsidRDefault="003A5996" w:rsidP="00D0698D">
      <w:pPr>
        <w:pStyle w:val="MRBodyTextIndent"/>
        <w:numPr>
          <w:ilvl w:val="0"/>
          <w:numId w:val="48"/>
        </w:numPr>
        <w:rPr>
          <w:rFonts w:ascii="Arial" w:hAnsi="Arial"/>
        </w:rPr>
      </w:pPr>
      <w:r w:rsidRPr="001A03AB">
        <w:rPr>
          <w:rFonts w:ascii="Arial" w:hAnsi="Arial"/>
        </w:rPr>
        <w:t xml:space="preserve">This </w:t>
      </w:r>
      <w:r w:rsidR="00E05379" w:rsidRPr="001A03AB">
        <w:rPr>
          <w:rFonts w:ascii="Arial" w:hAnsi="Arial"/>
        </w:rPr>
        <w:t xml:space="preserve">section </w:t>
      </w:r>
      <w:r w:rsidRPr="001A03AB">
        <w:rPr>
          <w:rFonts w:ascii="Arial" w:hAnsi="Arial"/>
        </w:rPr>
        <w:t xml:space="preserve">should show taxes where the </w:t>
      </w:r>
      <w:r w:rsidR="00804D7A">
        <w:rPr>
          <w:rFonts w:ascii="Arial" w:hAnsi="Arial"/>
        </w:rPr>
        <w:t>insurer</w:t>
      </w:r>
      <w:r w:rsidRPr="001A03AB">
        <w:rPr>
          <w:rFonts w:ascii="Arial" w:hAnsi="Arial"/>
        </w:rPr>
        <w:t xml:space="preserve"> bears the </w:t>
      </w:r>
      <w:r w:rsidR="00D0698D" w:rsidRPr="001A03AB">
        <w:rPr>
          <w:rFonts w:ascii="Arial" w:hAnsi="Arial"/>
        </w:rPr>
        <w:tab/>
      </w:r>
      <w:r w:rsidR="002B0E00" w:rsidRPr="001A03AB">
        <w:rPr>
          <w:rFonts w:ascii="Arial" w:hAnsi="Arial"/>
        </w:rPr>
        <w:t xml:space="preserve">immediate </w:t>
      </w:r>
      <w:r w:rsidRPr="001A03AB">
        <w:rPr>
          <w:rFonts w:ascii="Arial" w:hAnsi="Arial"/>
        </w:rPr>
        <w:t xml:space="preserve">cost, i.e. the taxes are deductions from the premium </w:t>
      </w:r>
      <w:r w:rsidR="00D0698D" w:rsidRPr="001A03AB">
        <w:rPr>
          <w:rFonts w:ascii="Arial" w:hAnsi="Arial"/>
        </w:rPr>
        <w:tab/>
      </w:r>
      <w:r w:rsidRPr="001A03AB">
        <w:rPr>
          <w:rFonts w:ascii="Arial" w:hAnsi="Arial"/>
        </w:rPr>
        <w:t xml:space="preserve">retained by the </w:t>
      </w:r>
      <w:r w:rsidR="00804D7A">
        <w:rPr>
          <w:rFonts w:ascii="Arial" w:hAnsi="Arial"/>
        </w:rPr>
        <w:t>insurer</w:t>
      </w:r>
      <w:r w:rsidRPr="001A03AB">
        <w:rPr>
          <w:rFonts w:ascii="Arial" w:hAnsi="Arial"/>
        </w:rPr>
        <w:t>.</w:t>
      </w:r>
      <w:r w:rsidR="00695093" w:rsidRPr="001A03AB">
        <w:rPr>
          <w:rFonts w:ascii="Arial" w:hAnsi="Arial"/>
        </w:rPr>
        <w:t xml:space="preserve"> </w:t>
      </w:r>
      <w:r w:rsidRPr="001A03AB">
        <w:rPr>
          <w:rFonts w:ascii="Arial" w:hAnsi="Arial"/>
        </w:rPr>
        <w:t xml:space="preserve">It should also be clear as to which party is responsible for making the payment to the authorities, i.e. the </w:t>
      </w:r>
      <w:r w:rsidR="00804D7A">
        <w:rPr>
          <w:rFonts w:ascii="Arial" w:hAnsi="Arial"/>
        </w:rPr>
        <w:t>insurer</w:t>
      </w:r>
      <w:r w:rsidRPr="001A03AB">
        <w:rPr>
          <w:rFonts w:ascii="Arial" w:hAnsi="Arial"/>
        </w:rPr>
        <w:t xml:space="preserve">, local </w:t>
      </w:r>
      <w:r w:rsidR="00804D7A">
        <w:rPr>
          <w:rFonts w:ascii="Arial" w:hAnsi="Arial"/>
        </w:rPr>
        <w:t>broker</w:t>
      </w:r>
      <w:r w:rsidRPr="001A03AB">
        <w:rPr>
          <w:rFonts w:ascii="Arial" w:hAnsi="Arial"/>
        </w:rPr>
        <w:t>, or insured.</w:t>
      </w:r>
    </w:p>
    <w:p w14:paraId="73EB0A28" w14:textId="77777777" w:rsidR="003A5996" w:rsidRPr="001A03AB" w:rsidRDefault="003A5996" w:rsidP="00D0698D">
      <w:pPr>
        <w:pStyle w:val="MRBodyTextIndent"/>
        <w:numPr>
          <w:ilvl w:val="0"/>
          <w:numId w:val="48"/>
        </w:numPr>
        <w:rPr>
          <w:rFonts w:ascii="Arial" w:hAnsi="Arial"/>
        </w:rPr>
      </w:pPr>
      <w:r w:rsidRPr="001A03AB">
        <w:rPr>
          <w:rFonts w:ascii="Arial" w:hAnsi="Arial"/>
        </w:rPr>
        <w:t xml:space="preserve">Taxes that are a cost to the </w:t>
      </w:r>
      <w:r w:rsidR="00804D7A">
        <w:rPr>
          <w:rFonts w:ascii="Arial" w:hAnsi="Arial"/>
        </w:rPr>
        <w:t>insurer</w:t>
      </w:r>
      <w:r w:rsidRPr="001A03AB">
        <w:rPr>
          <w:rFonts w:ascii="Arial" w:hAnsi="Arial"/>
        </w:rPr>
        <w:t xml:space="preserve"> and which are withheld locally by </w:t>
      </w:r>
      <w:r w:rsidR="00804D7A">
        <w:rPr>
          <w:rFonts w:ascii="Arial" w:hAnsi="Arial"/>
        </w:rPr>
        <w:t>broker</w:t>
      </w:r>
      <w:r w:rsidRPr="001A03AB">
        <w:rPr>
          <w:rFonts w:ascii="Arial" w:hAnsi="Arial"/>
        </w:rPr>
        <w:t>s or insureds</w:t>
      </w:r>
      <w:r w:rsidR="00A51BB9" w:rsidRPr="001A03AB">
        <w:rPr>
          <w:rFonts w:ascii="Arial" w:hAnsi="Arial"/>
        </w:rPr>
        <w:t xml:space="preserve"> </w:t>
      </w:r>
      <w:r w:rsidRPr="001A03AB">
        <w:rPr>
          <w:rFonts w:ascii="Arial" w:hAnsi="Arial"/>
        </w:rPr>
        <w:t>should be shown</w:t>
      </w:r>
      <w:r w:rsidR="00A51BB9" w:rsidRPr="001A03AB">
        <w:rPr>
          <w:rFonts w:ascii="Arial" w:hAnsi="Arial"/>
        </w:rPr>
        <w:t xml:space="preserve"> </w:t>
      </w:r>
      <w:r w:rsidRPr="001A03AB">
        <w:rPr>
          <w:rFonts w:ascii="Arial" w:hAnsi="Arial"/>
        </w:rPr>
        <w:t>in this section for information purposes</w:t>
      </w:r>
      <w:r w:rsidR="000C5896" w:rsidRPr="001A03AB">
        <w:rPr>
          <w:rFonts w:ascii="Arial" w:hAnsi="Arial"/>
        </w:rPr>
        <w:t xml:space="preserve"> e.g. a withholding tax</w:t>
      </w:r>
      <w:r w:rsidR="00A51BB9" w:rsidRPr="001A03AB">
        <w:rPr>
          <w:rFonts w:ascii="Arial" w:hAnsi="Arial"/>
        </w:rPr>
        <w:t>.</w:t>
      </w:r>
    </w:p>
    <w:p w14:paraId="1AF199EB" w14:textId="77777777" w:rsidR="003A5996" w:rsidRPr="001A03AB" w:rsidRDefault="003A5996" w:rsidP="00D0698D">
      <w:pPr>
        <w:pStyle w:val="MRBodyTextIndent"/>
        <w:numPr>
          <w:ilvl w:val="0"/>
          <w:numId w:val="48"/>
        </w:numPr>
        <w:rPr>
          <w:rFonts w:ascii="Arial" w:hAnsi="Arial"/>
        </w:rPr>
      </w:pPr>
      <w:r w:rsidRPr="001A03AB">
        <w:rPr>
          <w:rFonts w:ascii="Arial" w:hAnsi="Arial"/>
        </w:rPr>
        <w:t xml:space="preserve">Taxes which are payable by insureds but administered by </w:t>
      </w:r>
      <w:r w:rsidR="00804D7A">
        <w:rPr>
          <w:rFonts w:ascii="Arial" w:hAnsi="Arial"/>
        </w:rPr>
        <w:t>insurer</w:t>
      </w:r>
      <w:r w:rsidRPr="001A03AB">
        <w:rPr>
          <w:rFonts w:ascii="Arial" w:hAnsi="Arial"/>
        </w:rPr>
        <w:t xml:space="preserve">s should </w:t>
      </w:r>
      <w:r w:rsidR="00933262" w:rsidRPr="001A03AB">
        <w:rPr>
          <w:rFonts w:ascii="Arial" w:hAnsi="Arial"/>
        </w:rPr>
        <w:t xml:space="preserve">not </w:t>
      </w:r>
      <w:r w:rsidRPr="001A03AB">
        <w:rPr>
          <w:rFonts w:ascii="Arial" w:hAnsi="Arial"/>
        </w:rPr>
        <w:t>be included here (</w:t>
      </w:r>
      <w:r w:rsidR="00D0698D" w:rsidRPr="001A03AB">
        <w:rPr>
          <w:rFonts w:ascii="Arial" w:hAnsi="Arial"/>
        </w:rPr>
        <w:t xml:space="preserve">these should be shown on each declaration. </w:t>
      </w:r>
    </w:p>
    <w:p w14:paraId="41AA89BD" w14:textId="77777777" w:rsidR="007961B3" w:rsidRPr="001A03AB" w:rsidRDefault="007961B3" w:rsidP="00642C6F">
      <w:pPr>
        <w:pStyle w:val="MRBodyTextIndent"/>
        <w:rPr>
          <w:rFonts w:ascii="Arial" w:hAnsi="Arial"/>
        </w:rPr>
      </w:pPr>
      <w:r w:rsidRPr="001A03AB">
        <w:rPr>
          <w:rFonts w:ascii="Arial" w:hAnsi="Arial"/>
        </w:rPr>
        <w:t>If the tax is likely to vary on each individual declaration it is acceptable to show “various as agreed by the agreement parties for each insurance bound”.</w:t>
      </w:r>
    </w:p>
    <w:p w14:paraId="4672E86F" w14:textId="77777777" w:rsidR="007961B3" w:rsidRPr="001A03AB" w:rsidRDefault="007961B3" w:rsidP="00642C6F">
      <w:pPr>
        <w:pStyle w:val="MRBodyTextIndent"/>
        <w:rPr>
          <w:rFonts w:ascii="Arial" w:hAnsi="Arial"/>
        </w:rPr>
      </w:pPr>
    </w:p>
    <w:p w14:paraId="414BBCD2" w14:textId="77777777" w:rsidR="003A5996" w:rsidRPr="00722C4A" w:rsidRDefault="003A5996" w:rsidP="00F43FA6">
      <w:pPr>
        <w:pStyle w:val="MRBodyTextIndent"/>
        <w:keepNext/>
        <w:rPr>
          <w:rFonts w:ascii="Arial" w:hAnsi="Arial"/>
          <w:b/>
        </w:rPr>
      </w:pPr>
      <w:r w:rsidRPr="00722C4A">
        <w:rPr>
          <w:rFonts w:ascii="Arial" w:hAnsi="Arial"/>
          <w:b/>
        </w:rPr>
        <w:t>Lloyd’s additional instructions:</w:t>
      </w:r>
    </w:p>
    <w:p w14:paraId="11979D9B" w14:textId="77777777" w:rsidR="003A5996" w:rsidRPr="001A03AB" w:rsidRDefault="003A5996" w:rsidP="00642C6F">
      <w:pPr>
        <w:pStyle w:val="MRBodyTextIndent"/>
        <w:rPr>
          <w:rFonts w:ascii="Arial" w:hAnsi="Arial"/>
        </w:rPr>
      </w:pPr>
      <w:r w:rsidRPr="001A03AB">
        <w:rPr>
          <w:rFonts w:ascii="Arial" w:hAnsi="Arial"/>
        </w:rPr>
        <w:t xml:space="preserve">For detailed tax guidance for Lloyd’s business see Lloyd’s </w:t>
      </w:r>
      <w:r w:rsidR="00554CE8" w:rsidRPr="001A03AB">
        <w:rPr>
          <w:rFonts w:ascii="Arial" w:hAnsi="Arial"/>
        </w:rPr>
        <w:t>Crystal</w:t>
      </w:r>
      <w:r w:rsidRPr="001A03AB">
        <w:rPr>
          <w:rFonts w:ascii="Arial" w:hAnsi="Arial"/>
        </w:rPr>
        <w:t xml:space="preserve"> web pages available on </w:t>
      </w:r>
      <w:hyperlink r:id="rId30" w:history="1">
        <w:r w:rsidR="00642C6F" w:rsidRPr="001A03AB">
          <w:rPr>
            <w:rStyle w:val="Hyperlink"/>
            <w:rFonts w:ascii="Arial" w:hAnsi="Arial"/>
          </w:rPr>
          <w:t>www.lloyds.com</w:t>
        </w:r>
      </w:hyperlink>
      <w:r w:rsidRPr="001A03AB">
        <w:rPr>
          <w:rFonts w:ascii="Arial" w:hAnsi="Arial"/>
        </w:rPr>
        <w:t>.</w:t>
      </w:r>
      <w:r w:rsidR="0027482B" w:rsidRPr="001A03AB">
        <w:rPr>
          <w:rFonts w:ascii="Arial" w:hAnsi="Arial"/>
        </w:rPr>
        <w:t xml:space="preserve"> </w:t>
      </w:r>
    </w:p>
    <w:p w14:paraId="00860A92" w14:textId="77777777" w:rsidR="002246A4" w:rsidRPr="001A03AB" w:rsidRDefault="002246A4" w:rsidP="00642C6F">
      <w:pPr>
        <w:pStyle w:val="MRBodyTextIndent"/>
        <w:rPr>
          <w:rFonts w:ascii="Arial" w:hAnsi="Arial"/>
        </w:rPr>
      </w:pPr>
    </w:p>
    <w:p w14:paraId="31502C8D" w14:textId="77777777" w:rsidR="00130257" w:rsidRPr="001A03AB" w:rsidRDefault="003A5996" w:rsidP="001A03AB">
      <w:pPr>
        <w:pStyle w:val="MRAppendix3"/>
        <w:tabs>
          <w:tab w:val="clear" w:pos="2880"/>
          <w:tab w:val="num" w:pos="1701"/>
        </w:tabs>
        <w:spacing w:before="240"/>
        <w:ind w:left="1701" w:hanging="992"/>
        <w:rPr>
          <w:i w:val="0"/>
        </w:rPr>
      </w:pPr>
      <w:r w:rsidRPr="001A03AB">
        <w:rPr>
          <w:i w:val="0"/>
        </w:rPr>
        <w:t>US Classification</w:t>
      </w:r>
      <w:r w:rsidR="00B55069" w:rsidRPr="00B55069">
        <w:rPr>
          <w:i w:val="0"/>
        </w:rPr>
        <w:t xml:space="preserve"> - </w:t>
      </w:r>
      <w:r w:rsidR="003F6231" w:rsidRPr="001A03AB">
        <w:rPr>
          <w:i w:val="0"/>
        </w:rPr>
        <w:t>Conditional</w:t>
      </w:r>
      <w:r w:rsidR="00DA5A7E" w:rsidRPr="001A03AB">
        <w:rPr>
          <w:i w:val="0"/>
        </w:rPr>
        <w:t xml:space="preserve">: </w:t>
      </w:r>
    </w:p>
    <w:p w14:paraId="6BC9E8D3" w14:textId="77777777" w:rsidR="00130257" w:rsidRPr="001A03AB" w:rsidRDefault="003F6231" w:rsidP="00F056D6">
      <w:pPr>
        <w:pStyle w:val="MRBodyTextIndent"/>
        <w:rPr>
          <w:rFonts w:ascii="Arial" w:hAnsi="Arial"/>
          <w:i/>
        </w:rPr>
      </w:pPr>
      <w:bookmarkStart w:id="90" w:name="OLE_LINK1"/>
      <w:r w:rsidRPr="001A03AB">
        <w:rPr>
          <w:rFonts w:ascii="Arial" w:hAnsi="Arial"/>
          <w:i/>
        </w:rPr>
        <w:t>Required on a</w:t>
      </w:r>
      <w:r w:rsidR="00DA5A7E" w:rsidRPr="001A03AB">
        <w:rPr>
          <w:rFonts w:ascii="Arial" w:hAnsi="Arial"/>
          <w:i/>
        </w:rPr>
        <w:t xml:space="preserve">ll </w:t>
      </w:r>
      <w:r w:rsidR="00BC35B7" w:rsidRPr="001A03AB">
        <w:rPr>
          <w:rFonts w:ascii="Arial" w:hAnsi="Arial"/>
          <w:i/>
        </w:rPr>
        <w:t>contract</w:t>
      </w:r>
      <w:r w:rsidR="00DA5A7E" w:rsidRPr="001A03AB">
        <w:rPr>
          <w:rFonts w:ascii="Arial" w:hAnsi="Arial"/>
          <w:i/>
        </w:rPr>
        <w:t>s where</w:t>
      </w:r>
      <w:r w:rsidR="00DC2126" w:rsidRPr="001A03AB">
        <w:rPr>
          <w:rFonts w:ascii="Arial" w:hAnsi="Arial"/>
          <w:i/>
        </w:rPr>
        <w:t xml:space="preserve"> </w:t>
      </w:r>
      <w:r w:rsidR="00554CE8" w:rsidRPr="001A03AB">
        <w:rPr>
          <w:rFonts w:ascii="Arial" w:hAnsi="Arial"/>
          <w:i/>
        </w:rPr>
        <w:t>the original premium is in US Dollars, irrespective of risk location</w:t>
      </w:r>
      <w:r w:rsidR="000F1E1A" w:rsidRPr="001A03AB">
        <w:rPr>
          <w:rFonts w:ascii="Arial" w:hAnsi="Arial"/>
          <w:i/>
        </w:rPr>
        <w:t xml:space="preserve">, or where the original premium is another currency but </w:t>
      </w:r>
      <w:r w:rsidR="00BD1B2D" w:rsidRPr="001A03AB">
        <w:rPr>
          <w:rFonts w:ascii="Arial" w:hAnsi="Arial"/>
          <w:i/>
        </w:rPr>
        <w:t xml:space="preserve">the </w:t>
      </w:r>
      <w:r w:rsidR="000F1E1A" w:rsidRPr="001A03AB">
        <w:rPr>
          <w:rFonts w:ascii="Arial" w:hAnsi="Arial"/>
          <w:i/>
        </w:rPr>
        <w:t xml:space="preserve">insured </w:t>
      </w:r>
      <w:r w:rsidR="00BD1B2D" w:rsidRPr="001A03AB">
        <w:rPr>
          <w:rFonts w:ascii="Arial" w:hAnsi="Arial"/>
          <w:i/>
        </w:rPr>
        <w:t xml:space="preserve">is </w:t>
      </w:r>
      <w:r w:rsidR="000F1E1A" w:rsidRPr="001A03AB">
        <w:rPr>
          <w:rFonts w:ascii="Arial" w:hAnsi="Arial"/>
          <w:i/>
        </w:rPr>
        <w:t>domiciled in the US</w:t>
      </w:r>
      <w:r w:rsidR="005F5525" w:rsidRPr="001A03AB">
        <w:rPr>
          <w:rFonts w:ascii="Arial" w:hAnsi="Arial"/>
          <w:i/>
        </w:rPr>
        <w:t>.</w:t>
      </w:r>
    </w:p>
    <w:bookmarkEnd w:id="90"/>
    <w:p w14:paraId="3BF5D68F" w14:textId="77777777" w:rsidR="0025183A" w:rsidRPr="00722C4A" w:rsidRDefault="00DA5A7E" w:rsidP="0025183A">
      <w:pPr>
        <w:pStyle w:val="MRBodyTextIndent"/>
        <w:keepNext/>
        <w:spacing w:before="240"/>
        <w:rPr>
          <w:rFonts w:ascii="Arial" w:hAnsi="Arial"/>
          <w:b/>
        </w:rPr>
      </w:pPr>
      <w:r w:rsidRPr="00722C4A">
        <w:rPr>
          <w:rFonts w:ascii="Arial" w:hAnsi="Arial"/>
          <w:b/>
        </w:rPr>
        <w:t>Details required:</w:t>
      </w:r>
    </w:p>
    <w:p w14:paraId="6134FD65" w14:textId="77777777" w:rsidR="00DA5A7E" w:rsidRPr="001A03AB" w:rsidRDefault="00DA5A7E" w:rsidP="0025183A">
      <w:pPr>
        <w:pStyle w:val="MRBodyTextIndent"/>
        <w:rPr>
          <w:rFonts w:ascii="Arial" w:hAnsi="Arial"/>
        </w:rPr>
      </w:pPr>
      <w:r w:rsidRPr="001A03AB">
        <w:rPr>
          <w:rFonts w:ascii="Arial" w:hAnsi="Arial"/>
        </w:rPr>
        <w:t>Only the following</w:t>
      </w:r>
      <w:r w:rsidR="00130257" w:rsidRPr="001A03AB">
        <w:rPr>
          <w:rFonts w:ascii="Arial" w:hAnsi="Arial"/>
        </w:rPr>
        <w:t xml:space="preserve"> classifications are permitted:</w:t>
      </w:r>
    </w:p>
    <w:p w14:paraId="48E9F68A" w14:textId="77777777" w:rsidR="00DA5A7E" w:rsidRPr="001A03AB" w:rsidRDefault="00DA5A7E" w:rsidP="00F056D6">
      <w:pPr>
        <w:pStyle w:val="MRBodyTextIndent"/>
        <w:numPr>
          <w:ilvl w:val="0"/>
          <w:numId w:val="11"/>
        </w:numPr>
        <w:rPr>
          <w:rFonts w:ascii="Arial" w:hAnsi="Arial"/>
        </w:rPr>
      </w:pPr>
      <w:r w:rsidRPr="001A03AB">
        <w:rPr>
          <w:rFonts w:ascii="Arial" w:hAnsi="Arial"/>
        </w:rPr>
        <w:t xml:space="preserve">US </w:t>
      </w:r>
      <w:r w:rsidR="00987EA5" w:rsidRPr="001A03AB">
        <w:rPr>
          <w:rFonts w:ascii="Arial" w:hAnsi="Arial"/>
        </w:rPr>
        <w:t>Surplus Lines</w:t>
      </w:r>
    </w:p>
    <w:p w14:paraId="52A3E6B8" w14:textId="77777777" w:rsidR="00DA5A7E" w:rsidRPr="001A03AB" w:rsidRDefault="00DA5A7E" w:rsidP="00F056D6">
      <w:pPr>
        <w:pStyle w:val="MRBodyTextIndent"/>
        <w:numPr>
          <w:ilvl w:val="0"/>
          <w:numId w:val="11"/>
        </w:numPr>
        <w:rPr>
          <w:rFonts w:ascii="Arial" w:hAnsi="Arial"/>
        </w:rPr>
      </w:pPr>
      <w:r w:rsidRPr="001A03AB">
        <w:rPr>
          <w:rFonts w:ascii="Arial" w:hAnsi="Arial"/>
        </w:rPr>
        <w:t>US reinsurance</w:t>
      </w:r>
    </w:p>
    <w:p w14:paraId="74D711D5" w14:textId="77777777" w:rsidR="00DA5A7E" w:rsidRPr="001A03AB" w:rsidRDefault="00DA5A7E" w:rsidP="00F056D6">
      <w:pPr>
        <w:pStyle w:val="MRBodyTextIndent"/>
        <w:numPr>
          <w:ilvl w:val="0"/>
          <w:numId w:val="11"/>
        </w:numPr>
        <w:rPr>
          <w:rFonts w:ascii="Arial" w:hAnsi="Arial"/>
        </w:rPr>
      </w:pPr>
      <w:r w:rsidRPr="001A03AB">
        <w:rPr>
          <w:rFonts w:ascii="Arial" w:hAnsi="Arial"/>
        </w:rPr>
        <w:t>Illinois licensed</w:t>
      </w:r>
    </w:p>
    <w:p w14:paraId="79D41548" w14:textId="77777777" w:rsidR="00DA5A7E" w:rsidRPr="001A03AB" w:rsidRDefault="00DA5A7E" w:rsidP="00F056D6">
      <w:pPr>
        <w:pStyle w:val="MRBodyTextIndent"/>
        <w:numPr>
          <w:ilvl w:val="0"/>
          <w:numId w:val="11"/>
        </w:numPr>
        <w:rPr>
          <w:rFonts w:ascii="Arial" w:hAnsi="Arial"/>
        </w:rPr>
      </w:pPr>
      <w:r w:rsidRPr="001A03AB">
        <w:rPr>
          <w:rFonts w:ascii="Arial" w:hAnsi="Arial"/>
        </w:rPr>
        <w:lastRenderedPageBreak/>
        <w:t>Kentucky licensed</w:t>
      </w:r>
    </w:p>
    <w:p w14:paraId="58416391" w14:textId="77777777" w:rsidR="00DA5A7E" w:rsidRPr="001A03AB" w:rsidRDefault="00DA5A7E" w:rsidP="00F056D6">
      <w:pPr>
        <w:pStyle w:val="MRBodyTextIndent"/>
        <w:numPr>
          <w:ilvl w:val="0"/>
          <w:numId w:val="11"/>
        </w:numPr>
        <w:rPr>
          <w:rFonts w:ascii="Arial" w:hAnsi="Arial"/>
        </w:rPr>
      </w:pPr>
      <w:r w:rsidRPr="001A03AB">
        <w:rPr>
          <w:rFonts w:ascii="Arial" w:hAnsi="Arial"/>
        </w:rPr>
        <w:t xml:space="preserve">USVI licensed [“USVI” stands for “US Virgin Islands”]  </w:t>
      </w:r>
    </w:p>
    <w:p w14:paraId="5F95879E" w14:textId="77777777" w:rsidR="00DA5A7E" w:rsidRPr="001A03AB" w:rsidRDefault="00837B7C" w:rsidP="00F056D6">
      <w:pPr>
        <w:pStyle w:val="MRBodyTextIndent"/>
        <w:numPr>
          <w:ilvl w:val="0"/>
          <w:numId w:val="11"/>
        </w:numPr>
        <w:rPr>
          <w:rFonts w:ascii="Arial" w:hAnsi="Arial"/>
        </w:rPr>
      </w:pPr>
      <w:r w:rsidRPr="001A03AB">
        <w:rPr>
          <w:rFonts w:ascii="Arial" w:hAnsi="Arial"/>
        </w:rPr>
        <w:t>‘</w:t>
      </w:r>
      <w:r w:rsidR="00DA5A7E" w:rsidRPr="001A03AB">
        <w:rPr>
          <w:rFonts w:ascii="Arial" w:hAnsi="Arial"/>
        </w:rPr>
        <w:t>Non regulated or Exempt</w:t>
      </w:r>
      <w:r w:rsidRPr="001A03AB">
        <w:rPr>
          <w:rFonts w:ascii="Arial" w:hAnsi="Arial"/>
        </w:rPr>
        <w:t>’</w:t>
      </w:r>
    </w:p>
    <w:p w14:paraId="06809F5B" w14:textId="77777777" w:rsidR="00DA5A7E" w:rsidRPr="001A03AB" w:rsidRDefault="00DA5A7E" w:rsidP="00F056D6">
      <w:pPr>
        <w:pStyle w:val="MRBodyTextIndent"/>
        <w:numPr>
          <w:ilvl w:val="0"/>
          <w:numId w:val="11"/>
        </w:numPr>
        <w:rPr>
          <w:rFonts w:ascii="Arial" w:hAnsi="Arial"/>
        </w:rPr>
      </w:pPr>
      <w:r w:rsidRPr="001A03AB">
        <w:rPr>
          <w:rFonts w:ascii="Arial" w:hAnsi="Arial"/>
        </w:rPr>
        <w:t>Various</w:t>
      </w:r>
      <w:r w:rsidR="002C7A33" w:rsidRPr="001A03AB">
        <w:rPr>
          <w:rFonts w:ascii="Arial" w:hAnsi="Arial"/>
        </w:rPr>
        <w:t xml:space="preserve"> (This is for </w:t>
      </w:r>
      <w:r w:rsidR="00597179" w:rsidRPr="001A03AB">
        <w:rPr>
          <w:rFonts w:ascii="Arial" w:hAnsi="Arial"/>
        </w:rPr>
        <w:t>Line slips</w:t>
      </w:r>
      <w:r w:rsidR="002C7A33" w:rsidRPr="001A03AB">
        <w:rPr>
          <w:rFonts w:ascii="Arial" w:hAnsi="Arial"/>
        </w:rPr>
        <w:t xml:space="preserve"> which produce a mixture of the foregoing classifications.)</w:t>
      </w:r>
    </w:p>
    <w:p w14:paraId="0F6E0934" w14:textId="77777777" w:rsidR="00837B7C" w:rsidRPr="001A03AB" w:rsidRDefault="00837B7C" w:rsidP="00837B7C">
      <w:pPr>
        <w:pStyle w:val="MRBodyTextIndent"/>
        <w:rPr>
          <w:rFonts w:ascii="Arial" w:hAnsi="Arial"/>
        </w:rPr>
      </w:pPr>
      <w:r w:rsidRPr="001A03AB">
        <w:rPr>
          <w:rFonts w:ascii="Arial" w:hAnsi="Arial"/>
        </w:rPr>
        <w:t>The NRRA creates an exemption to the diligent search requirement found in state surplus lines law where the insured can be defined as an ‘exempt commercial purchaser’ (ECP). An important distinction exists between an industrial insured and exempt commercial purchaser in that an ECP placement is considered surplus lines business and must be treated as such. The classification ‘Non-Regulated or Exempt’ must not be used to identify Surplus Lines risks exempt from tax. Such risks must be classified as “US Surplus Lines”.</w:t>
      </w:r>
    </w:p>
    <w:p w14:paraId="0B63CAA3" w14:textId="77777777" w:rsidR="00837B7C" w:rsidRPr="001A03AB" w:rsidRDefault="00837B7C" w:rsidP="00837B7C">
      <w:pPr>
        <w:pStyle w:val="MRBodyTextIndent"/>
        <w:rPr>
          <w:rFonts w:ascii="Arial" w:hAnsi="Arial"/>
        </w:rPr>
      </w:pPr>
      <w:r w:rsidRPr="001A03AB">
        <w:rPr>
          <w:rFonts w:ascii="Arial" w:hAnsi="Arial"/>
        </w:rPr>
        <w:t>Further details are available from Lloyd’s Crystal; including the definition of an ECP and the requirements placed on brokers using the ECP provisions.</w:t>
      </w:r>
    </w:p>
    <w:p w14:paraId="0E619247" w14:textId="77777777" w:rsidR="00837B7C" w:rsidRPr="001A03AB" w:rsidRDefault="00837B7C" w:rsidP="00837B7C">
      <w:pPr>
        <w:pStyle w:val="MRBodyTextIndent"/>
        <w:rPr>
          <w:rFonts w:ascii="Arial" w:hAnsi="Arial"/>
          <w:b/>
          <w:bCs/>
        </w:rPr>
      </w:pPr>
      <w:r w:rsidRPr="001A03AB">
        <w:rPr>
          <w:rFonts w:ascii="Arial" w:hAnsi="Arial"/>
          <w:b/>
          <w:bCs/>
        </w:rPr>
        <w:t>‘Non-regulated or Exempt’:</w:t>
      </w:r>
    </w:p>
    <w:p w14:paraId="50357712" w14:textId="77777777" w:rsidR="00837B7C" w:rsidRPr="001A03AB" w:rsidRDefault="00837B7C" w:rsidP="00837B7C">
      <w:pPr>
        <w:pStyle w:val="MRBodyTextIndent"/>
        <w:rPr>
          <w:rFonts w:ascii="Arial" w:hAnsi="Arial"/>
        </w:rPr>
      </w:pPr>
      <w:r w:rsidRPr="001A03AB">
        <w:rPr>
          <w:rFonts w:ascii="Arial" w:hAnsi="Arial"/>
        </w:rPr>
        <w:t xml:space="preserve">It is important that the classification of ‘Non-regulated or Exempt’ is used only for transactions that are either not regulated by, or fall under specific exemptions in, US insurance laws. Such risks must be exempt from US state “doing business” and Surplus Lines laws. To help insurers understand the reason for allocating these classifications, we recommend that a further explanation is given whenever they are used. The four recommended alternative explanations are as follows: </w:t>
      </w:r>
    </w:p>
    <w:p w14:paraId="2E25E01B" w14:textId="77777777" w:rsidR="00837B7C" w:rsidRPr="001A03AB" w:rsidRDefault="00837B7C" w:rsidP="00837B7C">
      <w:pPr>
        <w:autoSpaceDE w:val="0"/>
        <w:autoSpaceDN w:val="0"/>
        <w:adjustRightInd w:val="0"/>
        <w:ind w:left="360"/>
        <w:rPr>
          <w:rFonts w:ascii="Arial" w:hAnsi="Arial" w:cs="Arial"/>
          <w:color w:val="000000"/>
          <w:szCs w:val="20"/>
        </w:rPr>
      </w:pPr>
    </w:p>
    <w:p w14:paraId="7E133B3B" w14:textId="77777777" w:rsidR="00837B7C" w:rsidRPr="00722C4A" w:rsidRDefault="00837B7C" w:rsidP="00837B7C">
      <w:pPr>
        <w:numPr>
          <w:ilvl w:val="0"/>
          <w:numId w:val="25"/>
        </w:numPr>
        <w:autoSpaceDE w:val="0"/>
        <w:autoSpaceDN w:val="0"/>
        <w:adjustRightInd w:val="0"/>
        <w:ind w:left="1100" w:hanging="380"/>
        <w:rPr>
          <w:rFonts w:ascii="Arial" w:hAnsi="Arial" w:cs="Arial"/>
          <w:color w:val="000000"/>
          <w:sz w:val="22"/>
          <w:szCs w:val="22"/>
        </w:rPr>
      </w:pPr>
      <w:r w:rsidRPr="00722C4A">
        <w:rPr>
          <w:rFonts w:ascii="Arial" w:hAnsi="Arial" w:cs="Arial"/>
          <w:color w:val="000000"/>
          <w:sz w:val="22"/>
          <w:szCs w:val="22"/>
        </w:rPr>
        <w:t>"Non-regulated or Exempt - Non-US risk"</w:t>
      </w:r>
    </w:p>
    <w:p w14:paraId="42D434F4" w14:textId="77777777" w:rsidR="00837B7C" w:rsidRPr="001A03AB" w:rsidRDefault="00837B7C" w:rsidP="00837B7C">
      <w:pPr>
        <w:pStyle w:val="MRBodyTextIndent"/>
        <w:ind w:left="1100"/>
        <w:rPr>
          <w:rFonts w:ascii="Arial" w:hAnsi="Arial"/>
        </w:rPr>
      </w:pPr>
      <w:r w:rsidRPr="001A03AB">
        <w:rPr>
          <w:rFonts w:ascii="Arial" w:hAnsi="Arial"/>
        </w:rPr>
        <w:t>Used when a US classification is required because the premium is in US dollars, but the contract is not subject to US insurance laws because the insured risk is not located in the US.</w:t>
      </w:r>
    </w:p>
    <w:p w14:paraId="62004B7B" w14:textId="77777777" w:rsidR="00837B7C" w:rsidRPr="001A03AB" w:rsidRDefault="00837B7C" w:rsidP="00837B7C">
      <w:pPr>
        <w:autoSpaceDE w:val="0"/>
        <w:autoSpaceDN w:val="0"/>
        <w:adjustRightInd w:val="0"/>
        <w:ind w:left="360"/>
        <w:rPr>
          <w:rFonts w:ascii="Arial" w:hAnsi="Arial" w:cs="Arial"/>
          <w:color w:val="000000"/>
          <w:szCs w:val="20"/>
        </w:rPr>
      </w:pPr>
    </w:p>
    <w:p w14:paraId="405C9B87" w14:textId="77777777" w:rsidR="00837B7C" w:rsidRPr="00722C4A" w:rsidRDefault="00837B7C" w:rsidP="00837B7C">
      <w:pPr>
        <w:numPr>
          <w:ilvl w:val="0"/>
          <w:numId w:val="25"/>
        </w:numPr>
        <w:autoSpaceDE w:val="0"/>
        <w:autoSpaceDN w:val="0"/>
        <w:adjustRightInd w:val="0"/>
        <w:ind w:left="1100" w:hanging="380"/>
        <w:rPr>
          <w:rFonts w:ascii="Arial" w:hAnsi="Arial" w:cs="Arial"/>
          <w:color w:val="000000"/>
          <w:sz w:val="22"/>
          <w:szCs w:val="22"/>
        </w:rPr>
      </w:pPr>
      <w:r w:rsidRPr="00722C4A">
        <w:rPr>
          <w:rFonts w:ascii="Arial" w:hAnsi="Arial" w:cs="Arial"/>
          <w:color w:val="000000"/>
          <w:sz w:val="22"/>
          <w:szCs w:val="22"/>
        </w:rPr>
        <w:t>" Non-regulated or Exempt - Industrial insured"</w:t>
      </w:r>
    </w:p>
    <w:p w14:paraId="3BC76ED2" w14:textId="77777777" w:rsidR="00837B7C" w:rsidRPr="001A03AB" w:rsidRDefault="00837B7C" w:rsidP="00837B7C">
      <w:pPr>
        <w:pStyle w:val="MRBodyTextIndent"/>
        <w:ind w:left="1100"/>
        <w:rPr>
          <w:rFonts w:ascii="Arial" w:hAnsi="Arial"/>
        </w:rPr>
      </w:pPr>
      <w:r w:rsidRPr="001A03AB">
        <w:rPr>
          <w:rFonts w:ascii="Arial" w:hAnsi="Arial"/>
        </w:rPr>
        <w:t xml:space="preserve">Used when a contract is arranged in accordance with a US state "industrial insured" exemption from surplus lines laws. Many states have industrial insured exemptions, applying to commercial insureds who meet the criteria set out in the exemption.   </w:t>
      </w:r>
    </w:p>
    <w:p w14:paraId="6CF353E4" w14:textId="77777777" w:rsidR="00837B7C" w:rsidRPr="001A03AB" w:rsidRDefault="00837B7C" w:rsidP="00837B7C">
      <w:pPr>
        <w:autoSpaceDE w:val="0"/>
        <w:autoSpaceDN w:val="0"/>
        <w:adjustRightInd w:val="0"/>
        <w:ind w:left="360"/>
        <w:rPr>
          <w:rFonts w:ascii="Arial" w:hAnsi="Arial" w:cs="Arial"/>
          <w:color w:val="000000"/>
          <w:szCs w:val="20"/>
        </w:rPr>
      </w:pPr>
    </w:p>
    <w:p w14:paraId="4DE6375B" w14:textId="77777777" w:rsidR="00837B7C" w:rsidRPr="00722C4A" w:rsidRDefault="00837B7C" w:rsidP="00837B7C">
      <w:pPr>
        <w:numPr>
          <w:ilvl w:val="0"/>
          <w:numId w:val="25"/>
        </w:numPr>
        <w:autoSpaceDE w:val="0"/>
        <w:autoSpaceDN w:val="0"/>
        <w:adjustRightInd w:val="0"/>
        <w:ind w:left="1100" w:hanging="380"/>
        <w:rPr>
          <w:rFonts w:ascii="Arial" w:hAnsi="Arial" w:cs="Arial"/>
          <w:color w:val="000000"/>
          <w:sz w:val="22"/>
          <w:szCs w:val="22"/>
        </w:rPr>
      </w:pPr>
      <w:r w:rsidRPr="00722C4A">
        <w:rPr>
          <w:rFonts w:ascii="Arial" w:hAnsi="Arial" w:cs="Arial"/>
          <w:color w:val="000000"/>
          <w:sz w:val="22"/>
          <w:szCs w:val="22"/>
        </w:rPr>
        <w:t>" Non-regulated or Exempt - MAT exemption"</w:t>
      </w:r>
    </w:p>
    <w:p w14:paraId="13E67CB2" w14:textId="77777777" w:rsidR="00837B7C" w:rsidRPr="001A03AB" w:rsidRDefault="00837B7C" w:rsidP="00837B7C">
      <w:pPr>
        <w:pStyle w:val="MRBodyTextIndent"/>
        <w:ind w:left="1100"/>
        <w:rPr>
          <w:rFonts w:ascii="Arial" w:hAnsi="Arial"/>
        </w:rPr>
      </w:pPr>
      <w:r w:rsidRPr="001A03AB">
        <w:rPr>
          <w:rFonts w:ascii="Arial" w:hAnsi="Arial"/>
        </w:rPr>
        <w:t xml:space="preserve">Used when a contract is arranged in accordance with a US state "marine, aviation or transport" exemption from surplus lines laws. Many (but not all) states have MAT exemptions. Exact details of the exemption vary from state to state.  </w:t>
      </w:r>
    </w:p>
    <w:p w14:paraId="0C4A7BF4" w14:textId="77777777" w:rsidR="00837B7C" w:rsidRPr="001A03AB" w:rsidRDefault="00837B7C" w:rsidP="00837B7C">
      <w:pPr>
        <w:autoSpaceDE w:val="0"/>
        <w:autoSpaceDN w:val="0"/>
        <w:adjustRightInd w:val="0"/>
        <w:ind w:left="360"/>
        <w:rPr>
          <w:rFonts w:ascii="Arial" w:hAnsi="Arial" w:cs="Arial"/>
          <w:color w:val="000000"/>
          <w:szCs w:val="20"/>
        </w:rPr>
      </w:pPr>
    </w:p>
    <w:p w14:paraId="2081F777" w14:textId="77777777" w:rsidR="00837B7C" w:rsidRPr="00722C4A" w:rsidRDefault="00837B7C" w:rsidP="00837B7C">
      <w:pPr>
        <w:numPr>
          <w:ilvl w:val="0"/>
          <w:numId w:val="25"/>
        </w:numPr>
        <w:autoSpaceDE w:val="0"/>
        <w:autoSpaceDN w:val="0"/>
        <w:adjustRightInd w:val="0"/>
        <w:ind w:left="1100" w:hanging="380"/>
        <w:rPr>
          <w:rFonts w:ascii="Arial" w:hAnsi="Arial" w:cs="Arial"/>
          <w:color w:val="000000"/>
          <w:sz w:val="22"/>
          <w:szCs w:val="22"/>
        </w:rPr>
      </w:pPr>
      <w:r w:rsidRPr="00722C4A">
        <w:rPr>
          <w:rFonts w:ascii="Arial" w:hAnsi="Arial" w:cs="Arial"/>
          <w:color w:val="000000"/>
          <w:sz w:val="22"/>
          <w:szCs w:val="22"/>
        </w:rPr>
        <w:t>" Non-regulated or Exempt - Independent procurement"</w:t>
      </w:r>
    </w:p>
    <w:p w14:paraId="34FF5012" w14:textId="77777777" w:rsidR="00837B7C" w:rsidRPr="001A03AB" w:rsidRDefault="00837B7C" w:rsidP="00837B7C">
      <w:pPr>
        <w:pStyle w:val="MRBodyTextIndent"/>
        <w:ind w:left="1100"/>
        <w:rPr>
          <w:rFonts w:ascii="Arial" w:hAnsi="Arial"/>
        </w:rPr>
      </w:pPr>
      <w:r w:rsidRPr="001A03AB">
        <w:rPr>
          <w:rFonts w:ascii="Arial" w:hAnsi="Arial"/>
        </w:rPr>
        <w:t xml:space="preserve">Used when a contract is arranged in accordance with the "independent procurement" procedure. This requires a US citizen to leave their state to procure insurance from an insurer outside their state. Some (but not all) US states explicitly recognise this procedure in their insurance laws. All of the requirements of independent procurement must be complied with, including payment by the insured of any applicable state taxes.   </w:t>
      </w:r>
    </w:p>
    <w:p w14:paraId="41AF9316" w14:textId="77777777" w:rsidR="00837B7C" w:rsidRPr="001A03AB" w:rsidRDefault="00837B7C" w:rsidP="00837B7C">
      <w:pPr>
        <w:pStyle w:val="MRBodyTextIndent"/>
        <w:ind w:left="1440" w:hanging="720"/>
        <w:rPr>
          <w:rFonts w:ascii="Arial" w:hAnsi="Arial"/>
          <w:b/>
          <w:bCs/>
        </w:rPr>
      </w:pPr>
    </w:p>
    <w:p w14:paraId="07AA96F3" w14:textId="77777777" w:rsidR="009E0AE6" w:rsidRPr="001A03AB" w:rsidRDefault="009E0AE6" w:rsidP="00657683">
      <w:pPr>
        <w:pStyle w:val="MRBodyTextIndent"/>
        <w:rPr>
          <w:rFonts w:ascii="Arial" w:hAnsi="Arial"/>
        </w:rPr>
      </w:pPr>
    </w:p>
    <w:p w14:paraId="366DA798" w14:textId="77777777" w:rsidR="0025183A" w:rsidRPr="001A03AB" w:rsidRDefault="003A5996" w:rsidP="001A03AB">
      <w:pPr>
        <w:pStyle w:val="MRAppendix3"/>
        <w:tabs>
          <w:tab w:val="clear" w:pos="2880"/>
          <w:tab w:val="num" w:pos="1701"/>
        </w:tabs>
        <w:spacing w:before="240"/>
        <w:ind w:left="1701" w:hanging="992"/>
        <w:rPr>
          <w:i w:val="0"/>
        </w:rPr>
      </w:pPr>
      <w:r w:rsidRPr="001A03AB">
        <w:rPr>
          <w:i w:val="0"/>
        </w:rPr>
        <w:lastRenderedPageBreak/>
        <w:t>NAIC Codes</w:t>
      </w:r>
      <w:r w:rsidR="00B55069" w:rsidRPr="001A03AB">
        <w:t xml:space="preserve"> - </w:t>
      </w:r>
      <w:r w:rsidR="003F6231" w:rsidRPr="001A03AB">
        <w:rPr>
          <w:i w:val="0"/>
        </w:rPr>
        <w:t>Conditional</w:t>
      </w:r>
      <w:r w:rsidR="00DA5A7E" w:rsidRPr="001A03AB">
        <w:rPr>
          <w:i w:val="0"/>
        </w:rPr>
        <w:t>:</w:t>
      </w:r>
    </w:p>
    <w:p w14:paraId="27C3385A" w14:textId="77777777" w:rsidR="00DA5A7E" w:rsidRPr="001A03AB" w:rsidRDefault="003F6231" w:rsidP="0025183A">
      <w:pPr>
        <w:pStyle w:val="MRBodyTextIndent"/>
        <w:rPr>
          <w:rFonts w:ascii="Arial" w:hAnsi="Arial"/>
          <w:i/>
        </w:rPr>
      </w:pPr>
      <w:r w:rsidRPr="001A03AB">
        <w:rPr>
          <w:rFonts w:ascii="Arial" w:hAnsi="Arial"/>
          <w:i/>
        </w:rPr>
        <w:t>Required on a</w:t>
      </w:r>
      <w:r w:rsidR="00DA5A7E" w:rsidRPr="001A03AB">
        <w:rPr>
          <w:rFonts w:ascii="Arial" w:hAnsi="Arial"/>
          <w:i/>
        </w:rPr>
        <w:t xml:space="preserve">ll </w:t>
      </w:r>
      <w:r w:rsidR="00BC35B7" w:rsidRPr="001A03AB">
        <w:rPr>
          <w:rFonts w:ascii="Arial" w:hAnsi="Arial"/>
          <w:i/>
        </w:rPr>
        <w:t>contract</w:t>
      </w:r>
      <w:r w:rsidR="00DA5A7E" w:rsidRPr="001A03AB">
        <w:rPr>
          <w:rFonts w:ascii="Arial" w:hAnsi="Arial"/>
          <w:i/>
        </w:rPr>
        <w:t>s with the US classification “US reinsurance</w:t>
      </w:r>
      <w:r w:rsidR="00130257" w:rsidRPr="001A03AB">
        <w:rPr>
          <w:rFonts w:ascii="Arial" w:hAnsi="Arial"/>
          <w:i/>
        </w:rPr>
        <w:t>”.</w:t>
      </w:r>
    </w:p>
    <w:p w14:paraId="0755AF23" w14:textId="77777777" w:rsidR="00DA5A7E" w:rsidRPr="001A03AB" w:rsidRDefault="00DA5A7E" w:rsidP="00657683">
      <w:pPr>
        <w:pStyle w:val="MRBodyTextIndent"/>
        <w:rPr>
          <w:rFonts w:ascii="Arial" w:hAnsi="Arial"/>
        </w:rPr>
      </w:pPr>
    </w:p>
    <w:p w14:paraId="7D2C8E67" w14:textId="77777777" w:rsidR="00D0698D" w:rsidRPr="001A03AB" w:rsidRDefault="00DA5A7E" w:rsidP="00D0698D">
      <w:pPr>
        <w:pStyle w:val="MRBodyTextIndent"/>
        <w:rPr>
          <w:rFonts w:ascii="Arial" w:hAnsi="Arial"/>
        </w:rPr>
      </w:pPr>
      <w:r w:rsidRPr="00722C4A">
        <w:rPr>
          <w:rFonts w:ascii="Arial" w:hAnsi="Arial"/>
          <w:b/>
        </w:rPr>
        <w:t>Details required:</w:t>
      </w:r>
      <w:r w:rsidR="00784D31" w:rsidRPr="001A03AB">
        <w:rPr>
          <w:rFonts w:ascii="Arial" w:hAnsi="Arial"/>
        </w:rPr>
        <w:t xml:space="preserve"> </w:t>
      </w:r>
      <w:r w:rsidR="00130257" w:rsidRPr="001A03AB">
        <w:rPr>
          <w:rFonts w:ascii="Arial" w:hAnsi="Arial"/>
        </w:rPr>
        <w:t xml:space="preserve"> </w:t>
      </w:r>
      <w:r w:rsidR="00D0698D" w:rsidRPr="001A03AB">
        <w:rPr>
          <w:rFonts w:ascii="Arial" w:hAnsi="Arial"/>
        </w:rPr>
        <w:t>If declarations will be ceded from one US Reinsured (</w:t>
      </w:r>
      <w:proofErr w:type="spellStart"/>
      <w:r w:rsidR="00D0698D" w:rsidRPr="001A03AB">
        <w:rPr>
          <w:rFonts w:ascii="Arial" w:hAnsi="Arial"/>
        </w:rPr>
        <w:t>cedant</w:t>
      </w:r>
      <w:proofErr w:type="spellEnd"/>
      <w:r w:rsidR="00D0698D" w:rsidRPr="001A03AB">
        <w:rPr>
          <w:rFonts w:ascii="Arial" w:hAnsi="Arial"/>
        </w:rPr>
        <w:t xml:space="preserve">), the NAIC company code of the </w:t>
      </w:r>
      <w:proofErr w:type="spellStart"/>
      <w:r w:rsidR="00D0698D" w:rsidRPr="001A03AB">
        <w:rPr>
          <w:rFonts w:ascii="Arial" w:hAnsi="Arial"/>
        </w:rPr>
        <w:t>cedant</w:t>
      </w:r>
      <w:proofErr w:type="spellEnd"/>
      <w:r w:rsidR="00D0698D" w:rsidRPr="001A03AB">
        <w:rPr>
          <w:rFonts w:ascii="Arial" w:hAnsi="Arial"/>
        </w:rPr>
        <w:t xml:space="preserve"> should be included here. If the contract reinsures more than one </w:t>
      </w:r>
      <w:proofErr w:type="spellStart"/>
      <w:r w:rsidR="00D0698D" w:rsidRPr="001A03AB">
        <w:rPr>
          <w:rFonts w:ascii="Arial" w:hAnsi="Arial"/>
        </w:rPr>
        <w:t>cedant</w:t>
      </w:r>
      <w:proofErr w:type="spellEnd"/>
      <w:r w:rsidR="00D0698D" w:rsidRPr="001A03AB">
        <w:rPr>
          <w:rFonts w:ascii="Arial" w:hAnsi="Arial"/>
        </w:rPr>
        <w:t xml:space="preserve">, the NAIC code of each </w:t>
      </w:r>
      <w:proofErr w:type="spellStart"/>
      <w:r w:rsidR="00D0698D" w:rsidRPr="001A03AB">
        <w:rPr>
          <w:rFonts w:ascii="Arial" w:hAnsi="Arial"/>
        </w:rPr>
        <w:t>cedant</w:t>
      </w:r>
      <w:proofErr w:type="spellEnd"/>
      <w:r w:rsidR="00D0698D" w:rsidRPr="001A03AB">
        <w:rPr>
          <w:rFonts w:ascii="Arial" w:hAnsi="Arial"/>
        </w:rPr>
        <w:t xml:space="preserve"> must be shown. If the </w:t>
      </w:r>
      <w:proofErr w:type="spellStart"/>
      <w:r w:rsidR="00D0698D" w:rsidRPr="001A03AB">
        <w:rPr>
          <w:rFonts w:ascii="Arial" w:hAnsi="Arial"/>
        </w:rPr>
        <w:t>cedant</w:t>
      </w:r>
      <w:proofErr w:type="spellEnd"/>
      <w:r w:rsidR="00D0698D" w:rsidRPr="001A03AB">
        <w:rPr>
          <w:rFonts w:ascii="Arial" w:hAnsi="Arial"/>
        </w:rPr>
        <w:t xml:space="preserve"> does not have an NAIC code, its FEIN may be stated instead.</w:t>
      </w:r>
    </w:p>
    <w:p w14:paraId="31600A91" w14:textId="77777777" w:rsidR="00DA5A7E" w:rsidRPr="001A03AB" w:rsidRDefault="00DC2126" w:rsidP="00130257">
      <w:pPr>
        <w:pStyle w:val="MRBodyTextIndent"/>
        <w:rPr>
          <w:rFonts w:ascii="Arial" w:hAnsi="Arial"/>
        </w:rPr>
      </w:pPr>
      <w:r w:rsidRPr="001A03AB">
        <w:rPr>
          <w:rFonts w:ascii="Arial" w:hAnsi="Arial"/>
        </w:rPr>
        <w:t xml:space="preserve">Where the </w:t>
      </w:r>
      <w:proofErr w:type="spellStart"/>
      <w:r w:rsidR="00D0698D" w:rsidRPr="001A03AB">
        <w:rPr>
          <w:rFonts w:ascii="Arial" w:hAnsi="Arial"/>
        </w:rPr>
        <w:t>cedant</w:t>
      </w:r>
      <w:proofErr w:type="spellEnd"/>
      <w:r w:rsidRPr="001A03AB">
        <w:rPr>
          <w:rFonts w:ascii="Arial" w:hAnsi="Arial"/>
        </w:rPr>
        <w:t xml:space="preserve"> is different on each declaration t</w:t>
      </w:r>
      <w:r w:rsidR="00784D31" w:rsidRPr="001A03AB">
        <w:rPr>
          <w:rFonts w:ascii="Arial" w:hAnsi="Arial"/>
        </w:rPr>
        <w:t xml:space="preserve">his may be completed “Various as </w:t>
      </w:r>
      <w:r w:rsidR="007961B3" w:rsidRPr="001A03AB">
        <w:rPr>
          <w:rFonts w:ascii="Arial" w:hAnsi="Arial"/>
        </w:rPr>
        <w:t>agreed by the agreement parties for</w:t>
      </w:r>
      <w:r w:rsidR="00784D31" w:rsidRPr="001A03AB">
        <w:rPr>
          <w:rFonts w:ascii="Arial" w:hAnsi="Arial"/>
        </w:rPr>
        <w:t xml:space="preserve"> each declaration”</w:t>
      </w:r>
      <w:r w:rsidR="00130257" w:rsidRPr="001A03AB">
        <w:rPr>
          <w:rFonts w:ascii="Arial" w:hAnsi="Arial"/>
        </w:rPr>
        <w:t>.</w:t>
      </w:r>
    </w:p>
    <w:p w14:paraId="4C822DF9" w14:textId="77777777" w:rsidR="00DA5A7E" w:rsidRPr="001A03AB" w:rsidRDefault="00DA5A7E" w:rsidP="00657683">
      <w:pPr>
        <w:pStyle w:val="MRBodyTextIndent"/>
        <w:rPr>
          <w:rFonts w:ascii="Arial" w:hAnsi="Arial"/>
        </w:rPr>
      </w:pPr>
    </w:p>
    <w:p w14:paraId="392A865E" w14:textId="77777777" w:rsidR="0025183A" w:rsidRPr="001A03AB" w:rsidRDefault="00E25D3B" w:rsidP="001A03AB">
      <w:pPr>
        <w:pStyle w:val="MRAppendix3"/>
        <w:tabs>
          <w:tab w:val="clear" w:pos="2880"/>
          <w:tab w:val="num" w:pos="1701"/>
        </w:tabs>
        <w:spacing w:before="240"/>
        <w:ind w:left="1701" w:hanging="992"/>
        <w:rPr>
          <w:i w:val="0"/>
        </w:rPr>
      </w:pPr>
      <w:r w:rsidRPr="001A03AB">
        <w:rPr>
          <w:i w:val="0"/>
        </w:rPr>
        <w:t>Allocation of Premium to Coding</w:t>
      </w:r>
      <w:r w:rsidR="00B55069" w:rsidRPr="001A03AB">
        <w:t xml:space="preserve"> - </w:t>
      </w:r>
      <w:r w:rsidR="002B0E00" w:rsidRPr="001A03AB">
        <w:rPr>
          <w:i w:val="0"/>
        </w:rPr>
        <w:t>Mandatory</w:t>
      </w:r>
      <w:r w:rsidR="00DA5A7E" w:rsidRPr="001A03AB">
        <w:rPr>
          <w:i w:val="0"/>
        </w:rPr>
        <w:t>:</w:t>
      </w:r>
    </w:p>
    <w:p w14:paraId="2F71A6FB" w14:textId="77777777" w:rsidR="00E25D3B" w:rsidRPr="001A03AB" w:rsidRDefault="00E25D3B" w:rsidP="0025183A">
      <w:pPr>
        <w:pStyle w:val="MRBodyTextIndent"/>
        <w:rPr>
          <w:rFonts w:ascii="Arial" w:hAnsi="Arial"/>
        </w:rPr>
      </w:pPr>
      <w:r w:rsidRPr="001A03AB">
        <w:rPr>
          <w:rFonts w:ascii="Arial" w:hAnsi="Arial"/>
        </w:rPr>
        <w:t>Mandatory for Lloyd’s</w:t>
      </w:r>
      <w:r w:rsidR="00DC2126" w:rsidRPr="001A03AB">
        <w:rPr>
          <w:rFonts w:ascii="Arial" w:hAnsi="Arial"/>
        </w:rPr>
        <w:t>/optional for company participations</w:t>
      </w:r>
      <w:r w:rsidRPr="001A03AB">
        <w:rPr>
          <w:rFonts w:ascii="Arial" w:hAnsi="Arial"/>
        </w:rPr>
        <w:t xml:space="preserve">. </w:t>
      </w:r>
    </w:p>
    <w:p w14:paraId="361FB510" w14:textId="77777777" w:rsidR="00DA5A7E" w:rsidRPr="001A03AB" w:rsidRDefault="00DA5A7E" w:rsidP="00130257">
      <w:pPr>
        <w:pStyle w:val="MRBodyTextIndent"/>
        <w:rPr>
          <w:rFonts w:ascii="Arial" w:hAnsi="Arial"/>
        </w:rPr>
      </w:pPr>
    </w:p>
    <w:p w14:paraId="79720465" w14:textId="77777777" w:rsidR="00DA5A7E" w:rsidRPr="001A03AB" w:rsidRDefault="00DA5A7E" w:rsidP="00130257">
      <w:pPr>
        <w:pStyle w:val="MRBodyTextIndent"/>
        <w:rPr>
          <w:rFonts w:ascii="Arial" w:hAnsi="Arial"/>
        </w:rPr>
      </w:pPr>
      <w:r w:rsidRPr="00722C4A">
        <w:rPr>
          <w:rFonts w:ascii="Arial" w:hAnsi="Arial"/>
          <w:b/>
        </w:rPr>
        <w:t>Details required:</w:t>
      </w:r>
      <w:r w:rsidRPr="001A03AB">
        <w:rPr>
          <w:rFonts w:ascii="Arial" w:hAnsi="Arial"/>
        </w:rPr>
        <w:t xml:space="preserve"> </w:t>
      </w:r>
      <w:r w:rsidR="00130257" w:rsidRPr="001A03AB">
        <w:rPr>
          <w:rFonts w:ascii="Arial" w:hAnsi="Arial"/>
        </w:rPr>
        <w:t xml:space="preserve"> </w:t>
      </w:r>
      <w:r w:rsidRPr="001A03AB">
        <w:rPr>
          <w:rFonts w:ascii="Arial" w:hAnsi="Arial"/>
        </w:rPr>
        <w:t>The risk code</w:t>
      </w:r>
      <w:r w:rsidR="007961B3" w:rsidRPr="001A03AB">
        <w:rPr>
          <w:rFonts w:ascii="Arial" w:hAnsi="Arial"/>
        </w:rPr>
        <w:t>(s)</w:t>
      </w:r>
      <w:r w:rsidRPr="001A03AB">
        <w:rPr>
          <w:rFonts w:ascii="Arial" w:hAnsi="Arial"/>
        </w:rPr>
        <w:t xml:space="preserve"> allocated </w:t>
      </w:r>
      <w:r w:rsidR="00DC2126" w:rsidRPr="001A03AB">
        <w:rPr>
          <w:rFonts w:ascii="Arial" w:hAnsi="Arial"/>
        </w:rPr>
        <w:t xml:space="preserve">by the first participating Lloyd’s insurer </w:t>
      </w:r>
      <w:r w:rsidRPr="001A03AB">
        <w:rPr>
          <w:rFonts w:ascii="Arial" w:hAnsi="Arial"/>
        </w:rPr>
        <w:t xml:space="preserve">for </w:t>
      </w:r>
      <w:r w:rsidR="007961B3" w:rsidRPr="001A03AB">
        <w:rPr>
          <w:rFonts w:ascii="Arial" w:hAnsi="Arial"/>
        </w:rPr>
        <w:t xml:space="preserve">FDO </w:t>
      </w:r>
      <w:r w:rsidRPr="001A03AB">
        <w:rPr>
          <w:rFonts w:ascii="Arial" w:hAnsi="Arial"/>
        </w:rPr>
        <w:t>signing purposes</w:t>
      </w:r>
      <w:r w:rsidR="00DC2126" w:rsidRPr="001A03AB">
        <w:rPr>
          <w:rFonts w:ascii="Arial" w:hAnsi="Arial"/>
        </w:rPr>
        <w:t>. May also include details of how the leading company would like the premium split for signing purposes.</w:t>
      </w:r>
    </w:p>
    <w:p w14:paraId="261F91E0" w14:textId="77777777" w:rsidR="00D0698D" w:rsidRPr="001A03AB" w:rsidRDefault="00D0698D" w:rsidP="00D0698D">
      <w:pPr>
        <w:pStyle w:val="MRBodyTextIndent"/>
        <w:rPr>
          <w:rFonts w:ascii="Arial" w:hAnsi="Arial"/>
        </w:rPr>
      </w:pPr>
      <w:r w:rsidRPr="001A03AB">
        <w:rPr>
          <w:rFonts w:ascii="Arial" w:hAnsi="Arial"/>
        </w:rPr>
        <w:t xml:space="preserve">For some classes, e.g. workers’ compensation, the basis of apportionment should also be shown (turnover, staff numbers etc.). Some risk codes relate to particular countries. The premiums allocated to such risk codes should tie up with those allocated to the countries concerned. A premium split between Overseas Legislation Terrorism risk codes and main peril risk codes should tie up with the apportionment of the premium to the territory concerned.    </w:t>
      </w:r>
    </w:p>
    <w:p w14:paraId="242C0988" w14:textId="77777777" w:rsidR="00D0698D" w:rsidRPr="001A03AB" w:rsidRDefault="00D0698D" w:rsidP="00D0698D">
      <w:pPr>
        <w:pStyle w:val="MRBodyTextIndent"/>
        <w:rPr>
          <w:rFonts w:ascii="Arial" w:hAnsi="Arial"/>
        </w:rPr>
      </w:pPr>
      <w:r w:rsidRPr="001A03AB">
        <w:rPr>
          <w:rFonts w:ascii="Arial" w:hAnsi="Arial"/>
        </w:rPr>
        <w:t>Where the allocation is different on each declaration this may be completed “Various as agreed by the agreement parties for each declaration”.</w:t>
      </w:r>
    </w:p>
    <w:p w14:paraId="48766100" w14:textId="77777777" w:rsidR="005E67D3" w:rsidRPr="001A03AB" w:rsidRDefault="005E67D3" w:rsidP="00130257">
      <w:pPr>
        <w:pStyle w:val="MRBodyTextIndent"/>
        <w:rPr>
          <w:rFonts w:ascii="Arial" w:hAnsi="Arial"/>
        </w:rPr>
      </w:pPr>
    </w:p>
    <w:p w14:paraId="0074187E" w14:textId="77777777" w:rsidR="00D138CF" w:rsidRPr="001A03AB" w:rsidRDefault="004E58E9" w:rsidP="001A03AB">
      <w:pPr>
        <w:pStyle w:val="MRAppendix3"/>
        <w:tabs>
          <w:tab w:val="clear" w:pos="2880"/>
          <w:tab w:val="num" w:pos="1701"/>
        </w:tabs>
        <w:spacing w:before="240"/>
        <w:ind w:left="1701" w:hanging="992"/>
        <w:rPr>
          <w:i w:val="0"/>
        </w:rPr>
      </w:pPr>
      <w:r w:rsidRPr="001A03AB">
        <w:rPr>
          <w:i w:val="0"/>
        </w:rPr>
        <w:t>Regulatory</w:t>
      </w:r>
      <w:r w:rsidR="003A5996" w:rsidRPr="001A03AB">
        <w:rPr>
          <w:i w:val="0"/>
        </w:rPr>
        <w:t xml:space="preserve"> Client Classification</w:t>
      </w:r>
      <w:r w:rsidR="00B55069" w:rsidRPr="001A03AB">
        <w:t xml:space="preserve"> - </w:t>
      </w:r>
      <w:r w:rsidR="00AE51D3" w:rsidRPr="001A03AB">
        <w:rPr>
          <w:i w:val="0"/>
        </w:rPr>
        <w:t>Mandatory</w:t>
      </w:r>
      <w:r w:rsidR="00D138CF" w:rsidRPr="001A03AB">
        <w:rPr>
          <w:i w:val="0"/>
        </w:rPr>
        <w:t>:</w:t>
      </w:r>
    </w:p>
    <w:p w14:paraId="00DC44F0" w14:textId="77777777" w:rsidR="00D138CF" w:rsidRPr="001A03AB" w:rsidRDefault="00D138CF" w:rsidP="00657683">
      <w:pPr>
        <w:pStyle w:val="MRBodyTextIndent"/>
        <w:rPr>
          <w:rFonts w:ascii="Arial" w:hAnsi="Arial"/>
        </w:rPr>
      </w:pPr>
    </w:p>
    <w:p w14:paraId="1D4D5048" w14:textId="77777777" w:rsidR="00427624" w:rsidRPr="001A03AB" w:rsidRDefault="00D138CF" w:rsidP="00130257">
      <w:pPr>
        <w:pStyle w:val="MRBodyTextIndent"/>
        <w:rPr>
          <w:rFonts w:ascii="Arial" w:hAnsi="Arial"/>
        </w:rPr>
      </w:pPr>
      <w:r w:rsidRPr="00722C4A">
        <w:rPr>
          <w:rFonts w:ascii="Arial" w:hAnsi="Arial"/>
          <w:b/>
        </w:rPr>
        <w:t>Details required:</w:t>
      </w:r>
      <w:r w:rsidRPr="001A03AB">
        <w:rPr>
          <w:rFonts w:ascii="Arial" w:hAnsi="Arial"/>
        </w:rPr>
        <w:t xml:space="preserve"> </w:t>
      </w:r>
      <w:r w:rsidR="00130257" w:rsidRPr="001A03AB">
        <w:rPr>
          <w:rFonts w:ascii="Arial" w:hAnsi="Arial"/>
        </w:rPr>
        <w:t xml:space="preserve"> </w:t>
      </w:r>
      <w:r w:rsidR="00D0698D" w:rsidRPr="001A03AB">
        <w:rPr>
          <w:rFonts w:ascii="Arial" w:hAnsi="Arial"/>
        </w:rPr>
        <w:t>Client classification. The options are as follows:</w:t>
      </w:r>
    </w:p>
    <w:p w14:paraId="421925F5" w14:textId="77777777" w:rsidR="00E3229D" w:rsidRDefault="00E3229D" w:rsidP="00D0698D">
      <w:pPr>
        <w:pStyle w:val="MRBodyTextIndent"/>
        <w:rPr>
          <w:rFonts w:ascii="Arial" w:hAnsi="Arial"/>
          <w:b/>
          <w:bCs/>
        </w:rPr>
      </w:pPr>
    </w:p>
    <w:p w14:paraId="7B4CC3F1" w14:textId="77777777" w:rsidR="00D0698D" w:rsidRPr="001A03AB" w:rsidRDefault="00D0698D" w:rsidP="00D0698D">
      <w:pPr>
        <w:pStyle w:val="MRBodyTextIndent"/>
        <w:rPr>
          <w:rFonts w:ascii="Arial" w:hAnsi="Arial"/>
          <w:b/>
          <w:bCs/>
        </w:rPr>
      </w:pPr>
      <w:r w:rsidRPr="001A03AB">
        <w:rPr>
          <w:rFonts w:ascii="Arial" w:hAnsi="Arial"/>
          <w:b/>
          <w:bCs/>
        </w:rPr>
        <w:t xml:space="preserve">Consumer: </w:t>
      </w:r>
      <w:r w:rsidRPr="001A03AB">
        <w:rPr>
          <w:rFonts w:ascii="Arial" w:hAnsi="Arial"/>
          <w:bCs/>
        </w:rPr>
        <w:t>:  Either (1) private individuals, (2) small businesses, commonly referred to as micro-enterprises, (3) other small non-business organisations or (4) any other entity that would be considered a consumer by the relevant regulatory authority in the local territory</w:t>
      </w:r>
    </w:p>
    <w:p w14:paraId="4B060144" w14:textId="77777777" w:rsidR="00D0698D" w:rsidRPr="001A03AB" w:rsidRDefault="00D0698D" w:rsidP="00D0698D">
      <w:pPr>
        <w:pStyle w:val="MRBodyTextIndent"/>
        <w:rPr>
          <w:rFonts w:ascii="Arial" w:hAnsi="Arial"/>
        </w:rPr>
      </w:pPr>
      <w:r w:rsidRPr="001A03AB">
        <w:rPr>
          <w:rFonts w:ascii="Arial" w:hAnsi="Arial"/>
          <w:b/>
        </w:rPr>
        <w:t>Commercial</w:t>
      </w:r>
      <w:r w:rsidRPr="001A03AB">
        <w:rPr>
          <w:rFonts w:ascii="Arial" w:hAnsi="Arial"/>
          <w:b/>
          <w:bCs/>
        </w:rPr>
        <w:t xml:space="preserve"> customer:</w:t>
      </w:r>
      <w:r w:rsidRPr="001A03AB">
        <w:rPr>
          <w:rFonts w:ascii="Arial" w:hAnsi="Arial"/>
        </w:rPr>
        <w:t xml:space="preserve"> A customer who is not a Consumer. This classification must not be used if the contract insures a “large risk”.  </w:t>
      </w:r>
    </w:p>
    <w:p w14:paraId="406B6C30" w14:textId="77777777" w:rsidR="00D0698D" w:rsidRPr="001A03AB" w:rsidRDefault="00D0698D" w:rsidP="00D0698D">
      <w:pPr>
        <w:pStyle w:val="MRBodyTextIndent"/>
        <w:rPr>
          <w:rFonts w:ascii="Arial" w:hAnsi="Arial"/>
        </w:rPr>
      </w:pPr>
      <w:r w:rsidRPr="001A03AB">
        <w:rPr>
          <w:rFonts w:ascii="Arial" w:hAnsi="Arial"/>
          <w:b/>
        </w:rPr>
        <w:t>Large risk:</w:t>
      </w:r>
      <w:r w:rsidRPr="001A03AB">
        <w:rPr>
          <w:rFonts w:ascii="Arial" w:hAnsi="Arial"/>
        </w:rPr>
        <w:t xml:space="preserve"> A contract insuring: </w:t>
      </w:r>
    </w:p>
    <w:p w14:paraId="74224926" w14:textId="77777777" w:rsidR="00D0698D" w:rsidRPr="001A03AB" w:rsidRDefault="00D0698D" w:rsidP="00D0698D">
      <w:pPr>
        <w:pStyle w:val="MRBodyTextIndent"/>
        <w:numPr>
          <w:ilvl w:val="0"/>
          <w:numId w:val="49"/>
        </w:numPr>
        <w:rPr>
          <w:rFonts w:ascii="Arial" w:hAnsi="Arial"/>
        </w:rPr>
      </w:pPr>
      <w:r w:rsidRPr="001A03AB">
        <w:rPr>
          <w:rFonts w:ascii="Arial" w:hAnsi="Arial"/>
        </w:rPr>
        <w:t xml:space="preserve">Railway rolling stock, aircraft, ships (sea, lake, river and canal vessels), goods in transit, aircraft liability or liability of ships (sea, lake, river and canal vessels). </w:t>
      </w:r>
    </w:p>
    <w:p w14:paraId="625D1D3B" w14:textId="77777777" w:rsidR="00D0698D" w:rsidRPr="001A03AB" w:rsidRDefault="00D0698D" w:rsidP="00D0698D">
      <w:pPr>
        <w:pStyle w:val="MRBodyTextIndent"/>
        <w:numPr>
          <w:ilvl w:val="0"/>
          <w:numId w:val="49"/>
        </w:numPr>
        <w:rPr>
          <w:rFonts w:ascii="Arial" w:hAnsi="Arial"/>
        </w:rPr>
      </w:pPr>
      <w:r w:rsidRPr="001A03AB">
        <w:rPr>
          <w:rFonts w:ascii="Arial" w:hAnsi="Arial"/>
        </w:rPr>
        <w:t xml:space="preserve">Credit and suretyship, where the policyholder is engaged professionally in an industrial or commercial activity or in one of the liberal professions and the risk relates to such activity. </w:t>
      </w:r>
    </w:p>
    <w:p w14:paraId="293745F7" w14:textId="77777777" w:rsidR="00D0698D" w:rsidRPr="001A03AB" w:rsidRDefault="00D0698D" w:rsidP="00D0698D">
      <w:pPr>
        <w:pStyle w:val="MRBodyTextIndent"/>
        <w:numPr>
          <w:ilvl w:val="0"/>
          <w:numId w:val="49"/>
        </w:numPr>
        <w:rPr>
          <w:rFonts w:ascii="Arial" w:hAnsi="Arial"/>
        </w:rPr>
      </w:pPr>
      <w:r w:rsidRPr="001A03AB">
        <w:rPr>
          <w:rFonts w:ascii="Arial" w:hAnsi="Arial"/>
        </w:rPr>
        <w:lastRenderedPageBreak/>
        <w:t xml:space="preserve">Land vehicles (other than railway rolling stock), fire and natural forces, other than damage to property, motor vehicle liability, general liability and miscellaneous financial loss, insofar as the policyholder exceeds the limits of at least two of the following three criteria:    </w:t>
      </w:r>
    </w:p>
    <w:p w14:paraId="4883CCED" w14:textId="77777777" w:rsidR="00D0698D" w:rsidRPr="001A03AB" w:rsidRDefault="00D0698D" w:rsidP="00D0698D">
      <w:pPr>
        <w:pStyle w:val="MRBodyTextIndent"/>
        <w:numPr>
          <w:ilvl w:val="1"/>
          <w:numId w:val="49"/>
        </w:numPr>
        <w:rPr>
          <w:rFonts w:ascii="Arial" w:hAnsi="Arial"/>
        </w:rPr>
      </w:pPr>
      <w:r w:rsidRPr="001A03AB">
        <w:rPr>
          <w:rFonts w:ascii="Arial" w:hAnsi="Arial"/>
        </w:rPr>
        <w:t>Balance sheet total: Euros (EUR) 6.2 million</w:t>
      </w:r>
    </w:p>
    <w:p w14:paraId="035982C8" w14:textId="77777777" w:rsidR="00D0698D" w:rsidRPr="001A03AB" w:rsidRDefault="00D0698D" w:rsidP="00D0698D">
      <w:pPr>
        <w:pStyle w:val="MRBodyTextIndent"/>
        <w:numPr>
          <w:ilvl w:val="1"/>
          <w:numId w:val="49"/>
        </w:numPr>
        <w:rPr>
          <w:rFonts w:ascii="Arial" w:hAnsi="Arial"/>
          <w:lang w:val="fr-FR"/>
        </w:rPr>
      </w:pPr>
      <w:r w:rsidRPr="001A03AB">
        <w:rPr>
          <w:rFonts w:ascii="Arial" w:hAnsi="Arial"/>
          <w:lang w:val="fr-FR"/>
        </w:rPr>
        <w:t xml:space="preserve">Net turnover: Euros (EUR) 12.8 million. </w:t>
      </w:r>
    </w:p>
    <w:p w14:paraId="1BFAEE9A" w14:textId="77777777" w:rsidR="00D0698D" w:rsidRPr="001A03AB" w:rsidRDefault="00D0698D" w:rsidP="00D0698D">
      <w:pPr>
        <w:pStyle w:val="MRBodyTextIndent"/>
        <w:numPr>
          <w:ilvl w:val="1"/>
          <w:numId w:val="49"/>
        </w:numPr>
        <w:rPr>
          <w:rFonts w:ascii="Arial" w:hAnsi="Arial"/>
        </w:rPr>
      </w:pPr>
      <w:r w:rsidRPr="001A03AB">
        <w:rPr>
          <w:rFonts w:ascii="Arial" w:hAnsi="Arial"/>
        </w:rPr>
        <w:t xml:space="preserve">Average number of employees during the financial year: 250. </w:t>
      </w:r>
    </w:p>
    <w:p w14:paraId="142D1538" w14:textId="77777777" w:rsidR="00D0698D" w:rsidRPr="001A03AB" w:rsidRDefault="00D0698D" w:rsidP="00D0698D">
      <w:pPr>
        <w:pStyle w:val="MRBodyTextIndent"/>
        <w:rPr>
          <w:rFonts w:ascii="Arial" w:hAnsi="Arial"/>
        </w:rPr>
      </w:pPr>
      <w:r w:rsidRPr="001A03AB">
        <w:rPr>
          <w:rFonts w:ascii="Arial" w:hAnsi="Arial"/>
        </w:rPr>
        <w:t xml:space="preserve">This includes a contract insuring a large risk purchased by a consumer, where the risk is located outside the EEA. It does not include a contract insuring a large risk purchased by a consumer where the risk is located inside the EEA, which must be classified as “Consumer”. </w:t>
      </w:r>
    </w:p>
    <w:p w14:paraId="5D00EF27" w14:textId="77777777" w:rsidR="00D0698D" w:rsidRPr="001A03AB" w:rsidRDefault="00D0698D" w:rsidP="00D0698D">
      <w:pPr>
        <w:pStyle w:val="MRBodyTextIndent"/>
        <w:rPr>
          <w:rFonts w:ascii="Arial" w:hAnsi="Arial"/>
        </w:rPr>
      </w:pPr>
      <w:r w:rsidRPr="001A03AB">
        <w:rPr>
          <w:rFonts w:ascii="Arial" w:hAnsi="Arial"/>
          <w:b/>
        </w:rPr>
        <w:t>Group risks:</w:t>
      </w:r>
      <w:r w:rsidRPr="001A03AB">
        <w:rPr>
          <w:rFonts w:ascii="Arial" w:hAnsi="Arial"/>
        </w:rPr>
        <w:t xml:space="preserve"> A group policy sold to a customer (consumer, commercial or large risk) for the benefit of policyholders in relation to their common employment occupation or activity where some or all are capable of being a consumer (with a requirement to produce a policy summary for policyholders, with policy available on request). </w:t>
      </w:r>
    </w:p>
    <w:p w14:paraId="07E382EA" w14:textId="77777777" w:rsidR="00D0698D" w:rsidRPr="001A03AB" w:rsidRDefault="00D0698D" w:rsidP="00D0698D">
      <w:pPr>
        <w:pStyle w:val="MRBodyTextIndent"/>
        <w:ind w:left="1440" w:hanging="720"/>
        <w:rPr>
          <w:rFonts w:ascii="Arial" w:hAnsi="Arial"/>
        </w:rPr>
      </w:pPr>
      <w:r w:rsidRPr="001A03AB">
        <w:rPr>
          <w:rFonts w:ascii="Arial" w:hAnsi="Arial"/>
          <w:b/>
        </w:rPr>
        <w:t>Reinsurance:</w:t>
      </w:r>
      <w:r w:rsidRPr="001A03AB">
        <w:rPr>
          <w:rFonts w:ascii="Arial" w:hAnsi="Arial"/>
        </w:rPr>
        <w:t xml:space="preserve"> Reinsurance worldwide.</w:t>
      </w:r>
    </w:p>
    <w:p w14:paraId="3774E082" w14:textId="77777777" w:rsidR="00B47FB5" w:rsidRPr="001A03AB" w:rsidRDefault="00B47FB5" w:rsidP="00657683">
      <w:pPr>
        <w:pStyle w:val="MRBodyTextIndent"/>
        <w:rPr>
          <w:rFonts w:ascii="Arial" w:hAnsi="Arial"/>
        </w:rPr>
      </w:pPr>
      <w:r w:rsidRPr="001A03AB">
        <w:rPr>
          <w:rFonts w:ascii="Arial" w:hAnsi="Arial"/>
        </w:rPr>
        <w:t>N.B. Where this may vary according to each risk, it is acceptable to state ‘Various as per each insurance bound’.</w:t>
      </w:r>
    </w:p>
    <w:p w14:paraId="19D59EF7" w14:textId="77777777" w:rsidR="008A5FCE" w:rsidRPr="001A03AB" w:rsidRDefault="008A5FCE" w:rsidP="00657683">
      <w:pPr>
        <w:pStyle w:val="MRBodyTextIndent"/>
        <w:rPr>
          <w:rFonts w:ascii="Arial" w:hAnsi="Arial"/>
        </w:rPr>
      </w:pPr>
    </w:p>
    <w:p w14:paraId="33402500" w14:textId="77777777" w:rsidR="0032050B" w:rsidRPr="00B55069" w:rsidRDefault="003A5996" w:rsidP="001A03AB">
      <w:pPr>
        <w:pStyle w:val="MRAppendix3"/>
        <w:tabs>
          <w:tab w:val="clear" w:pos="2880"/>
          <w:tab w:val="num" w:pos="1701"/>
        </w:tabs>
        <w:spacing w:before="240"/>
        <w:ind w:left="1701" w:hanging="992"/>
      </w:pPr>
      <w:r w:rsidRPr="001A03AB">
        <w:rPr>
          <w:i w:val="0"/>
        </w:rPr>
        <w:t xml:space="preserve">Is the Business subject to Distance Marketing Directive? </w:t>
      </w:r>
      <w:r w:rsidR="00B55069" w:rsidRPr="001A03AB">
        <w:t xml:space="preserve">- </w:t>
      </w:r>
      <w:r w:rsidR="003F6231" w:rsidRPr="001A03AB">
        <w:rPr>
          <w:i w:val="0"/>
        </w:rPr>
        <w:t>Conditional</w:t>
      </w:r>
      <w:r w:rsidR="00D138CF" w:rsidRPr="00B55069">
        <w:t>:</w:t>
      </w:r>
    </w:p>
    <w:p w14:paraId="3ED83E7A" w14:textId="77777777" w:rsidR="00D0698D" w:rsidRPr="001A03AB" w:rsidRDefault="00D0698D" w:rsidP="001A03AB">
      <w:pPr>
        <w:pStyle w:val="MRBodyTextIndent"/>
        <w:ind w:left="709" w:firstLine="11"/>
        <w:rPr>
          <w:rFonts w:ascii="Arial" w:hAnsi="Arial"/>
          <w:i/>
        </w:rPr>
      </w:pPr>
      <w:r w:rsidRPr="001A03AB">
        <w:rPr>
          <w:rFonts w:ascii="Arial" w:hAnsi="Arial"/>
          <w:i/>
        </w:rPr>
        <w:t xml:space="preserve">Required where the Regulatory Client Classification </w:t>
      </w:r>
      <w:r w:rsidRPr="001A03AB">
        <w:rPr>
          <w:rFonts w:ascii="Arial" w:hAnsi="Arial"/>
          <w:bCs/>
          <w:i/>
        </w:rPr>
        <w:t>is “</w:t>
      </w:r>
      <w:r w:rsidRPr="001A03AB">
        <w:rPr>
          <w:rFonts w:ascii="Arial" w:hAnsi="Arial"/>
          <w:i/>
        </w:rPr>
        <w:t>Consumer</w:t>
      </w:r>
      <w:r w:rsidRPr="001A03AB">
        <w:rPr>
          <w:rFonts w:ascii="Arial" w:hAnsi="Arial"/>
          <w:bCs/>
          <w:i/>
        </w:rPr>
        <w:t>”. For all other</w:t>
      </w:r>
      <w:r w:rsidRPr="001A03AB">
        <w:rPr>
          <w:rFonts w:ascii="Arial" w:hAnsi="Arial"/>
          <w:i/>
        </w:rPr>
        <w:t xml:space="preserve"> Regulatory Client </w:t>
      </w:r>
      <w:r w:rsidRPr="001A03AB">
        <w:rPr>
          <w:rFonts w:ascii="Arial" w:hAnsi="Arial"/>
          <w:bCs/>
          <w:i/>
        </w:rPr>
        <w:t xml:space="preserve">Classifications this </w:t>
      </w:r>
      <w:r w:rsidRPr="001A03AB">
        <w:rPr>
          <w:rFonts w:ascii="Arial" w:hAnsi="Arial"/>
          <w:i/>
        </w:rPr>
        <w:t xml:space="preserve">heading </w:t>
      </w:r>
      <w:r w:rsidRPr="001A03AB">
        <w:rPr>
          <w:rFonts w:ascii="Arial" w:hAnsi="Arial"/>
          <w:bCs/>
          <w:i/>
        </w:rPr>
        <w:t xml:space="preserve">is </w:t>
      </w:r>
      <w:r w:rsidRPr="001A03AB">
        <w:rPr>
          <w:rFonts w:ascii="Arial" w:hAnsi="Arial"/>
          <w:i/>
        </w:rPr>
        <w:t>omitted.</w:t>
      </w:r>
    </w:p>
    <w:p w14:paraId="08E1A11F" w14:textId="77777777" w:rsidR="00D138CF" w:rsidRPr="001A03AB" w:rsidRDefault="00D138CF" w:rsidP="00657683">
      <w:pPr>
        <w:pStyle w:val="MRBodyTextIndent"/>
        <w:rPr>
          <w:rFonts w:ascii="Arial" w:hAnsi="Arial"/>
        </w:rPr>
      </w:pPr>
    </w:p>
    <w:p w14:paraId="52EECAB9" w14:textId="77777777" w:rsidR="003A5996" w:rsidRPr="001A03AB" w:rsidRDefault="00D138CF" w:rsidP="0032050B">
      <w:pPr>
        <w:pStyle w:val="MRBodyTextIndent"/>
        <w:rPr>
          <w:rFonts w:ascii="Arial" w:hAnsi="Arial"/>
        </w:rPr>
      </w:pPr>
      <w:r w:rsidRPr="00722C4A">
        <w:rPr>
          <w:rFonts w:ascii="Arial" w:hAnsi="Arial"/>
          <w:b/>
        </w:rPr>
        <w:t>Details required:</w:t>
      </w:r>
      <w:r w:rsidRPr="001A03AB">
        <w:rPr>
          <w:rFonts w:ascii="Arial" w:hAnsi="Arial"/>
        </w:rPr>
        <w:t xml:space="preserve"> </w:t>
      </w:r>
      <w:r w:rsidR="0032050B" w:rsidRPr="001A03AB">
        <w:rPr>
          <w:rFonts w:ascii="Arial" w:hAnsi="Arial"/>
        </w:rPr>
        <w:t xml:space="preserve"> </w:t>
      </w:r>
      <w:r w:rsidRPr="001A03AB">
        <w:rPr>
          <w:rFonts w:ascii="Arial" w:hAnsi="Arial"/>
        </w:rPr>
        <w:t>Where it app</w:t>
      </w:r>
      <w:r w:rsidR="00DC2126" w:rsidRPr="001A03AB">
        <w:rPr>
          <w:rFonts w:ascii="Arial" w:hAnsi="Arial"/>
        </w:rPr>
        <w:t>lies</w:t>
      </w:r>
      <w:r w:rsidRPr="001A03AB">
        <w:rPr>
          <w:rFonts w:ascii="Arial" w:hAnsi="Arial"/>
        </w:rPr>
        <w:t xml:space="preserve"> the only applicable answers are Yes or No.</w:t>
      </w:r>
    </w:p>
    <w:p w14:paraId="2DE3F858" w14:textId="77777777" w:rsidR="00B47FB5" w:rsidRPr="001A03AB" w:rsidRDefault="00B47FB5" w:rsidP="00657683">
      <w:pPr>
        <w:pStyle w:val="MRBodyTextIndent"/>
        <w:rPr>
          <w:rFonts w:ascii="Arial" w:hAnsi="Arial"/>
        </w:rPr>
      </w:pPr>
    </w:p>
    <w:p w14:paraId="1DBB1958" w14:textId="77777777" w:rsidR="00B47FB5" w:rsidRPr="001A03AB" w:rsidRDefault="00B47FB5" w:rsidP="00657683">
      <w:pPr>
        <w:pStyle w:val="MRBodyTextIndent"/>
        <w:rPr>
          <w:rFonts w:ascii="Arial" w:hAnsi="Arial"/>
        </w:rPr>
      </w:pPr>
      <w:r w:rsidRPr="001A03AB">
        <w:rPr>
          <w:rFonts w:ascii="Arial" w:hAnsi="Arial"/>
        </w:rPr>
        <w:t>N.B. Where this may vary according to each risk, it is acceptable to state ‘Various as per each insurance bound’.</w:t>
      </w:r>
    </w:p>
    <w:p w14:paraId="2DC8027C" w14:textId="77777777" w:rsidR="0036294B" w:rsidRPr="004415B1" w:rsidRDefault="004415B1" w:rsidP="00E740B6">
      <w:pPr>
        <w:pStyle w:val="MRAppendix1"/>
      </w:pPr>
      <w:bookmarkStart w:id="91" w:name="_Toc190659731"/>
      <w:bookmarkStart w:id="92" w:name="_Toc505170494"/>
      <w:r>
        <w:lastRenderedPageBreak/>
        <w:t>Broker Remuneration a</w:t>
      </w:r>
      <w:r w:rsidRPr="004415B1">
        <w:t>nd Deductions</w:t>
      </w:r>
      <w:bookmarkEnd w:id="91"/>
      <w:bookmarkEnd w:id="92"/>
    </w:p>
    <w:p w14:paraId="6D142DC1" w14:textId="77777777" w:rsidR="0036294B" w:rsidRDefault="0036294B" w:rsidP="00657683">
      <w:pPr>
        <w:pStyle w:val="MRBodyTextIndent"/>
      </w:pPr>
    </w:p>
    <w:p w14:paraId="3A2C35BB" w14:textId="77777777" w:rsidR="00E44CF3" w:rsidRPr="00722C4A" w:rsidRDefault="00E44CF3" w:rsidP="00E740B6">
      <w:pPr>
        <w:pStyle w:val="MRAppendix2"/>
      </w:pPr>
      <w:bookmarkStart w:id="93" w:name="_Toc190659733"/>
      <w:r w:rsidRPr="00722C4A">
        <w:t>General Guidance:</w:t>
      </w:r>
      <w:bookmarkEnd w:id="93"/>
    </w:p>
    <w:p w14:paraId="4D162112" w14:textId="77777777" w:rsidR="000940E6" w:rsidRPr="00722C4A" w:rsidRDefault="000940E6" w:rsidP="000940E6">
      <w:pPr>
        <w:pStyle w:val="MRBodyTextIndent"/>
        <w:rPr>
          <w:rFonts w:ascii="Arial" w:hAnsi="Arial"/>
        </w:rPr>
      </w:pPr>
      <w:r w:rsidRPr="00722C4A">
        <w:rPr>
          <w:rFonts w:ascii="Arial" w:hAnsi="Arial"/>
        </w:rPr>
        <w:t xml:space="preserve">This section provides data relating to all brokerage and fees received by the </w:t>
      </w:r>
      <w:r w:rsidR="00804D7A">
        <w:rPr>
          <w:rFonts w:ascii="Arial" w:hAnsi="Arial"/>
        </w:rPr>
        <w:t>broker</w:t>
      </w:r>
      <w:r w:rsidRPr="00722C4A">
        <w:rPr>
          <w:rFonts w:ascii="Arial" w:hAnsi="Arial"/>
        </w:rPr>
        <w:t>.</w:t>
      </w:r>
    </w:p>
    <w:p w14:paraId="64FF9D15" w14:textId="77777777" w:rsidR="00DA45B6" w:rsidRPr="00722C4A" w:rsidRDefault="00DA45B6" w:rsidP="00DA45B6">
      <w:pPr>
        <w:pStyle w:val="MRBodyTextIndent"/>
        <w:rPr>
          <w:rFonts w:ascii="Arial" w:hAnsi="Arial"/>
        </w:rPr>
      </w:pPr>
      <w:r w:rsidRPr="00722C4A">
        <w:rPr>
          <w:rFonts w:ascii="Arial" w:hAnsi="Arial"/>
        </w:rPr>
        <w:t>Brokerage may be expressed in a variety of ways within the Line slip. For example Total Brokerage may be provided, or a breakdown of Retail Brokerage and Wholesale Brokerage.</w:t>
      </w:r>
    </w:p>
    <w:p w14:paraId="3D3A1DE6" w14:textId="77777777" w:rsidR="00DA45B6" w:rsidRPr="00722C4A" w:rsidRDefault="00DA45B6" w:rsidP="000940E6">
      <w:pPr>
        <w:pStyle w:val="MRBodyTextIndent"/>
        <w:rPr>
          <w:rFonts w:ascii="Arial" w:hAnsi="Arial"/>
        </w:rPr>
      </w:pPr>
    </w:p>
    <w:p w14:paraId="7999D046" w14:textId="77777777" w:rsidR="00DA45B6" w:rsidRPr="00722C4A" w:rsidRDefault="00DA45B6" w:rsidP="00DA45B6">
      <w:pPr>
        <w:pStyle w:val="MRBodyTextIndent"/>
        <w:rPr>
          <w:rFonts w:ascii="Arial" w:hAnsi="Arial"/>
        </w:rPr>
      </w:pPr>
      <w:r w:rsidRPr="00722C4A">
        <w:rPr>
          <w:rFonts w:ascii="Arial" w:hAnsi="Arial"/>
        </w:rPr>
        <w:t>Where there are multiple deductions from the premium, of whatever nature, then it is important that the basis of calculation (e.g. whether the deductions are taken from the gross or net premium), and the order in which the deductions are applied are clearly spelt out to insurers at the time of placing, in accordance with the principles of contract certainty and in compliance with accounting rules. If appropriate, the broker may include a premium calculation sheet (e.g. spreadsheet) to aid clarity.</w:t>
      </w:r>
    </w:p>
    <w:p w14:paraId="1CD817D3" w14:textId="77777777" w:rsidR="00E44CF3" w:rsidRPr="00722C4A" w:rsidRDefault="00E44CF3" w:rsidP="00657683">
      <w:pPr>
        <w:pStyle w:val="MRBodyTextIndent"/>
        <w:rPr>
          <w:rFonts w:ascii="Arial" w:hAnsi="Arial"/>
        </w:rPr>
      </w:pPr>
    </w:p>
    <w:p w14:paraId="2916C003" w14:textId="77777777" w:rsidR="00E44CF3" w:rsidRPr="00722C4A" w:rsidRDefault="00E44CF3" w:rsidP="00E740B6">
      <w:pPr>
        <w:pStyle w:val="MRAppendix2"/>
      </w:pPr>
      <w:bookmarkStart w:id="94" w:name="_Toc190659734"/>
      <w:r w:rsidRPr="00722C4A">
        <w:t>Guidance on specific fields:</w:t>
      </w:r>
      <w:bookmarkEnd w:id="94"/>
    </w:p>
    <w:p w14:paraId="68D0FC11" w14:textId="77777777" w:rsidR="00A51BB9" w:rsidRPr="001A03AB" w:rsidRDefault="00D67776" w:rsidP="001A03AB">
      <w:pPr>
        <w:pStyle w:val="MRAppendix3"/>
        <w:tabs>
          <w:tab w:val="clear" w:pos="2880"/>
          <w:tab w:val="num" w:pos="1701"/>
        </w:tabs>
        <w:spacing w:before="240"/>
        <w:ind w:left="1701" w:hanging="992"/>
        <w:rPr>
          <w:i w:val="0"/>
        </w:rPr>
      </w:pPr>
      <w:r w:rsidRPr="001A03AB">
        <w:rPr>
          <w:i w:val="0"/>
        </w:rPr>
        <w:t xml:space="preserve">Total </w:t>
      </w:r>
      <w:r w:rsidR="00225B37" w:rsidRPr="001A03AB">
        <w:rPr>
          <w:i w:val="0"/>
        </w:rPr>
        <w:t>B</w:t>
      </w:r>
      <w:r w:rsidRPr="001A03AB">
        <w:rPr>
          <w:i w:val="0"/>
        </w:rPr>
        <w:t>rokerage</w:t>
      </w:r>
      <w:r w:rsidR="00B55069">
        <w:t xml:space="preserve"> - </w:t>
      </w:r>
      <w:r w:rsidR="00A51BB9" w:rsidRPr="001A03AB">
        <w:rPr>
          <w:i w:val="0"/>
        </w:rPr>
        <w:t>Mandatory:</w:t>
      </w:r>
    </w:p>
    <w:p w14:paraId="3463153B" w14:textId="77777777" w:rsidR="00354E25" w:rsidRPr="00722C4A" w:rsidRDefault="00354E25" w:rsidP="00657683">
      <w:pPr>
        <w:pStyle w:val="MRBodyTextIndent"/>
        <w:rPr>
          <w:rFonts w:ascii="Arial" w:hAnsi="Arial"/>
        </w:rPr>
      </w:pPr>
      <w:r w:rsidRPr="00722C4A">
        <w:rPr>
          <w:rFonts w:ascii="Arial" w:hAnsi="Arial"/>
        </w:rPr>
        <w:t xml:space="preserve">For </w:t>
      </w:r>
      <w:r w:rsidR="00597179" w:rsidRPr="00722C4A">
        <w:rPr>
          <w:rFonts w:ascii="Arial" w:hAnsi="Arial"/>
        </w:rPr>
        <w:t>Line slips</w:t>
      </w:r>
      <w:r w:rsidR="00225B37" w:rsidRPr="00722C4A">
        <w:rPr>
          <w:rFonts w:ascii="Arial" w:hAnsi="Arial"/>
        </w:rPr>
        <w:t>, the t</w:t>
      </w:r>
      <w:r w:rsidRPr="00722C4A">
        <w:rPr>
          <w:rFonts w:ascii="Arial" w:hAnsi="Arial"/>
        </w:rPr>
        <w:t xml:space="preserve">otal </w:t>
      </w:r>
      <w:r w:rsidR="00EC1310" w:rsidRPr="00722C4A">
        <w:rPr>
          <w:rFonts w:ascii="Arial" w:hAnsi="Arial"/>
        </w:rPr>
        <w:t>B</w:t>
      </w:r>
      <w:r w:rsidRPr="00722C4A">
        <w:rPr>
          <w:rFonts w:ascii="Arial" w:hAnsi="Arial"/>
        </w:rPr>
        <w:t xml:space="preserve">roker retained </w:t>
      </w:r>
      <w:r w:rsidR="00225B37" w:rsidRPr="00722C4A">
        <w:rPr>
          <w:rFonts w:ascii="Arial" w:hAnsi="Arial"/>
        </w:rPr>
        <w:t>b</w:t>
      </w:r>
      <w:r w:rsidRPr="00722C4A">
        <w:rPr>
          <w:rFonts w:ascii="Arial" w:hAnsi="Arial"/>
        </w:rPr>
        <w:t>rokerage must be shown</w:t>
      </w:r>
      <w:r w:rsidR="003A7905" w:rsidRPr="00722C4A">
        <w:rPr>
          <w:rFonts w:ascii="Arial" w:hAnsi="Arial"/>
        </w:rPr>
        <w:t>, including how this is charged to the participants (</w:t>
      </w:r>
      <w:proofErr w:type="spellStart"/>
      <w:r w:rsidR="003A7905" w:rsidRPr="00722C4A">
        <w:rPr>
          <w:rFonts w:ascii="Arial" w:hAnsi="Arial"/>
        </w:rPr>
        <w:t>eg</w:t>
      </w:r>
      <w:proofErr w:type="spellEnd"/>
      <w:r w:rsidR="003A7905" w:rsidRPr="00722C4A">
        <w:rPr>
          <w:rFonts w:ascii="Arial" w:hAnsi="Arial"/>
        </w:rPr>
        <w:t xml:space="preserve"> gross / net)</w:t>
      </w:r>
      <w:r w:rsidRPr="00722C4A">
        <w:rPr>
          <w:rFonts w:ascii="Arial" w:hAnsi="Arial"/>
        </w:rPr>
        <w:t>.</w:t>
      </w:r>
      <w:r w:rsidR="003259B0" w:rsidRPr="00722C4A">
        <w:rPr>
          <w:rFonts w:ascii="Arial" w:hAnsi="Arial"/>
        </w:rPr>
        <w:t xml:space="preserve"> </w:t>
      </w:r>
    </w:p>
    <w:p w14:paraId="58325857" w14:textId="77777777" w:rsidR="00E95D6C" w:rsidRPr="00722C4A" w:rsidRDefault="00E95D6C" w:rsidP="00657683">
      <w:pPr>
        <w:pStyle w:val="MRBodyTextIndent"/>
        <w:rPr>
          <w:rFonts w:ascii="Arial" w:hAnsi="Arial"/>
        </w:rPr>
      </w:pPr>
    </w:p>
    <w:p w14:paraId="1E73EEA1" w14:textId="77777777" w:rsidR="00D67776" w:rsidRPr="001A03AB" w:rsidRDefault="00D67776" w:rsidP="001A03AB">
      <w:pPr>
        <w:pStyle w:val="MRAppendix3"/>
        <w:tabs>
          <w:tab w:val="clear" w:pos="2880"/>
          <w:tab w:val="num" w:pos="1701"/>
        </w:tabs>
        <w:spacing w:before="240"/>
        <w:ind w:left="1701" w:hanging="992"/>
        <w:rPr>
          <w:i w:val="0"/>
        </w:rPr>
      </w:pPr>
      <w:r w:rsidRPr="001A03AB">
        <w:rPr>
          <w:i w:val="0"/>
        </w:rPr>
        <w:t xml:space="preserve">Other </w:t>
      </w:r>
      <w:r w:rsidR="00225B37" w:rsidRPr="001A03AB">
        <w:rPr>
          <w:i w:val="0"/>
        </w:rPr>
        <w:t>D</w:t>
      </w:r>
      <w:r w:rsidRPr="001A03AB">
        <w:rPr>
          <w:i w:val="0"/>
        </w:rPr>
        <w:t xml:space="preserve">eductions from </w:t>
      </w:r>
      <w:r w:rsidR="00225B37" w:rsidRPr="001A03AB">
        <w:rPr>
          <w:i w:val="0"/>
        </w:rPr>
        <w:t>P</w:t>
      </w:r>
      <w:r w:rsidRPr="001A03AB">
        <w:rPr>
          <w:i w:val="0"/>
        </w:rPr>
        <w:t>remium</w:t>
      </w:r>
      <w:r w:rsidR="00B55069" w:rsidRPr="00B55069">
        <w:rPr>
          <w:i w:val="0"/>
        </w:rPr>
        <w:t xml:space="preserve"> - </w:t>
      </w:r>
      <w:r w:rsidRPr="001A03AB">
        <w:rPr>
          <w:i w:val="0"/>
        </w:rPr>
        <w:t>Mandatory</w:t>
      </w:r>
      <w:r w:rsidR="00A51BB9" w:rsidRPr="001A03AB">
        <w:rPr>
          <w:i w:val="0"/>
        </w:rPr>
        <w:t>:</w:t>
      </w:r>
    </w:p>
    <w:p w14:paraId="609654FA" w14:textId="77777777" w:rsidR="00057506" w:rsidRPr="00722C4A" w:rsidRDefault="00057506" w:rsidP="00057506">
      <w:pPr>
        <w:pStyle w:val="MRBodyTextIndent"/>
        <w:rPr>
          <w:rFonts w:ascii="Arial" w:hAnsi="Arial"/>
        </w:rPr>
      </w:pPr>
      <w:r w:rsidRPr="00722C4A">
        <w:rPr>
          <w:rFonts w:ascii="Arial" w:hAnsi="Arial"/>
        </w:rPr>
        <w:t>Any additional broker administered deductions from premium e.g. administration fees, sundry payments etc. (If these do not apply enter “None” under this heading).</w:t>
      </w:r>
    </w:p>
    <w:p w14:paraId="0246E765" w14:textId="77777777" w:rsidR="00057506" w:rsidRPr="00722C4A" w:rsidRDefault="003A7905" w:rsidP="00057506">
      <w:pPr>
        <w:pStyle w:val="MRBodyTextIndent"/>
        <w:rPr>
          <w:rFonts w:ascii="Arial" w:hAnsi="Arial"/>
        </w:rPr>
      </w:pPr>
      <w:r w:rsidRPr="00722C4A">
        <w:rPr>
          <w:rFonts w:ascii="Arial" w:hAnsi="Arial"/>
        </w:rPr>
        <w:t xml:space="preserve">The broker should state the maximum </w:t>
      </w:r>
      <w:r w:rsidR="00395CD3" w:rsidRPr="00722C4A">
        <w:rPr>
          <w:rFonts w:ascii="Arial" w:hAnsi="Arial"/>
        </w:rPr>
        <w:t xml:space="preserve">deductions </w:t>
      </w:r>
      <w:r w:rsidRPr="00722C4A">
        <w:rPr>
          <w:rFonts w:ascii="Arial" w:hAnsi="Arial"/>
        </w:rPr>
        <w:t>that can be taken and on what basis this is charged.</w:t>
      </w:r>
      <w:r w:rsidR="001E55E2" w:rsidRPr="00722C4A">
        <w:rPr>
          <w:rFonts w:ascii="Arial" w:hAnsi="Arial"/>
        </w:rPr>
        <w:t xml:space="preserve"> </w:t>
      </w:r>
      <w:r w:rsidR="00057506" w:rsidRPr="00722C4A">
        <w:rPr>
          <w:rFonts w:ascii="Arial" w:hAnsi="Arial"/>
        </w:rPr>
        <w:t>This heading should not be used for credits and deductions that directly affect the premium payable by the (re)insured</w:t>
      </w:r>
      <w:r w:rsidR="00DA45B6" w:rsidRPr="00722C4A">
        <w:rPr>
          <w:rFonts w:ascii="Arial" w:hAnsi="Arial"/>
        </w:rPr>
        <w:t xml:space="preserve"> on each individual declaration</w:t>
      </w:r>
      <w:r w:rsidR="00057506" w:rsidRPr="00722C4A">
        <w:rPr>
          <w:rFonts w:ascii="Arial" w:hAnsi="Arial"/>
        </w:rPr>
        <w:t xml:space="preserve">. </w:t>
      </w:r>
    </w:p>
    <w:p w14:paraId="7527C8BB" w14:textId="77777777" w:rsidR="00DC4871" w:rsidRPr="001A03AB" w:rsidRDefault="00DC4871" w:rsidP="00DC4871">
      <w:pPr>
        <w:jc w:val="center"/>
        <w:rPr>
          <w:rFonts w:ascii="Arial" w:hAnsi="Arial" w:cs="Arial"/>
          <w:b/>
        </w:rPr>
      </w:pPr>
      <w:r w:rsidRPr="00722C4A">
        <w:rPr>
          <w:rFonts w:ascii="Arial" w:hAnsi="Arial" w:cs="Arial"/>
        </w:rPr>
        <w:br w:type="page"/>
      </w:r>
      <w:r w:rsidRPr="001A03AB">
        <w:rPr>
          <w:rFonts w:ascii="Arial" w:hAnsi="Arial" w:cs="Arial"/>
          <w:b/>
        </w:rPr>
        <w:lastRenderedPageBreak/>
        <w:t xml:space="preserve">MARKET SHEET EXAMPLE </w:t>
      </w:r>
    </w:p>
    <w:p w14:paraId="124CB33D" w14:textId="77777777" w:rsidR="00DC4871" w:rsidRPr="00722C4A" w:rsidRDefault="00DC4871" w:rsidP="00DC4871">
      <w:pPr>
        <w:jc w:val="center"/>
        <w:rPr>
          <w:rFonts w:ascii="Arial" w:hAnsi="Arial" w:cs="Arial"/>
        </w:rPr>
      </w:pPr>
    </w:p>
    <w:p w14:paraId="2384D499" w14:textId="77777777" w:rsidR="00DC4871" w:rsidRPr="00722C4A" w:rsidRDefault="00DC4871" w:rsidP="00DC4871">
      <w:pPr>
        <w:jc w:val="center"/>
        <w:rPr>
          <w:rFonts w:ascii="Arial" w:hAnsi="Arial" w:cs="Arial"/>
        </w:rPr>
      </w:pPr>
    </w:p>
    <w:p w14:paraId="39DCB638" w14:textId="77777777" w:rsidR="00DC4871" w:rsidRPr="00722C4A" w:rsidRDefault="00DC4871" w:rsidP="00DC4871">
      <w:pPr>
        <w:jc w:val="center"/>
        <w:rPr>
          <w:rFonts w:ascii="Arial" w:hAnsi="Arial" w:cs="Arial"/>
          <w:b/>
          <w:szCs w:val="22"/>
          <w:u w:val="single"/>
        </w:rPr>
      </w:pPr>
      <w:r w:rsidRPr="00722C4A">
        <w:rPr>
          <w:rFonts w:ascii="Arial" w:hAnsi="Arial" w:cs="Arial"/>
          <w:b/>
          <w:szCs w:val="22"/>
          <w:u w:val="single"/>
        </w:rPr>
        <w:t xml:space="preserve">Name of </w:t>
      </w:r>
      <w:r w:rsidR="00C00B3B" w:rsidRPr="00722C4A">
        <w:rPr>
          <w:rFonts w:ascii="Arial" w:hAnsi="Arial" w:cs="Arial"/>
          <w:b/>
          <w:szCs w:val="22"/>
          <w:u w:val="single"/>
        </w:rPr>
        <w:t>L</w:t>
      </w:r>
      <w:r w:rsidRPr="00722C4A">
        <w:rPr>
          <w:rFonts w:ascii="Arial" w:hAnsi="Arial" w:cs="Arial"/>
          <w:b/>
          <w:szCs w:val="22"/>
          <w:u w:val="single"/>
        </w:rPr>
        <w:t>ine</w:t>
      </w:r>
      <w:r w:rsidR="00C00B3B" w:rsidRPr="00722C4A">
        <w:rPr>
          <w:rFonts w:ascii="Arial" w:hAnsi="Arial" w:cs="Arial"/>
          <w:b/>
          <w:szCs w:val="22"/>
          <w:u w:val="single"/>
        </w:rPr>
        <w:t xml:space="preserve"> </w:t>
      </w:r>
      <w:r w:rsidRPr="00722C4A">
        <w:rPr>
          <w:rFonts w:ascii="Arial" w:hAnsi="Arial" w:cs="Arial"/>
          <w:b/>
          <w:szCs w:val="22"/>
          <w:u w:val="single"/>
        </w:rPr>
        <w:t>slip</w:t>
      </w:r>
    </w:p>
    <w:p w14:paraId="63474481" w14:textId="77777777" w:rsidR="00DC4871" w:rsidRPr="00722C4A" w:rsidRDefault="00DC4871" w:rsidP="00DC4871">
      <w:pPr>
        <w:jc w:val="center"/>
        <w:rPr>
          <w:rFonts w:ascii="Arial" w:hAnsi="Arial" w:cs="Arial"/>
          <w:b/>
          <w:szCs w:val="22"/>
          <w:u w:val="single"/>
        </w:rPr>
      </w:pPr>
    </w:p>
    <w:p w14:paraId="401BF19D" w14:textId="77777777" w:rsidR="00DC4871" w:rsidRPr="00722C4A" w:rsidRDefault="00DC4871" w:rsidP="00DC4871">
      <w:pPr>
        <w:jc w:val="center"/>
        <w:rPr>
          <w:rFonts w:ascii="Arial" w:hAnsi="Arial" w:cs="Arial"/>
          <w:b/>
          <w:szCs w:val="22"/>
          <w:u w:val="single"/>
        </w:rPr>
      </w:pPr>
      <w:r w:rsidRPr="00722C4A">
        <w:rPr>
          <w:rFonts w:ascii="Arial" w:hAnsi="Arial" w:cs="Arial"/>
          <w:b/>
          <w:szCs w:val="22"/>
          <w:u w:val="single"/>
        </w:rPr>
        <w:t>UMR</w:t>
      </w:r>
    </w:p>
    <w:p w14:paraId="0B10EB55" w14:textId="77777777" w:rsidR="00DC4871" w:rsidRPr="00722C4A" w:rsidRDefault="00DC4871" w:rsidP="00DC4871">
      <w:pPr>
        <w:jc w:val="center"/>
        <w:rPr>
          <w:rFonts w:ascii="Arial" w:hAnsi="Arial" w:cs="Arial"/>
          <w:b/>
          <w:szCs w:val="22"/>
          <w:u w:val="single"/>
        </w:rPr>
      </w:pPr>
    </w:p>
    <w:p w14:paraId="2320C072" w14:textId="77777777" w:rsidR="00DC4871" w:rsidRPr="00722C4A" w:rsidRDefault="00FC2BA8" w:rsidP="00DC4871">
      <w:pPr>
        <w:jc w:val="center"/>
        <w:rPr>
          <w:rFonts w:ascii="Arial" w:hAnsi="Arial" w:cs="Arial"/>
          <w:b/>
          <w:sz w:val="22"/>
          <w:szCs w:val="22"/>
        </w:rPr>
      </w:pPr>
      <w:r w:rsidRPr="00722C4A">
        <w:rPr>
          <w:rFonts w:ascii="Arial" w:hAnsi="Arial" w:cs="Arial"/>
          <w:b/>
          <w:sz w:val="22"/>
          <w:szCs w:val="22"/>
        </w:rPr>
        <w:t xml:space="preserve">Bulking / </w:t>
      </w:r>
      <w:r w:rsidR="00DC4871" w:rsidRPr="00722C4A">
        <w:rPr>
          <w:rFonts w:ascii="Arial" w:hAnsi="Arial" w:cs="Arial"/>
          <w:b/>
          <w:sz w:val="22"/>
          <w:szCs w:val="22"/>
        </w:rPr>
        <w:t>Non bulking Line</w:t>
      </w:r>
      <w:r w:rsidRPr="00722C4A">
        <w:rPr>
          <w:rFonts w:ascii="Arial" w:hAnsi="Arial" w:cs="Arial"/>
          <w:b/>
          <w:sz w:val="22"/>
          <w:szCs w:val="22"/>
        </w:rPr>
        <w:t xml:space="preserve"> </w:t>
      </w:r>
      <w:r w:rsidR="00DC4871" w:rsidRPr="00722C4A">
        <w:rPr>
          <w:rFonts w:ascii="Arial" w:hAnsi="Arial" w:cs="Arial"/>
          <w:b/>
          <w:sz w:val="22"/>
          <w:szCs w:val="22"/>
        </w:rPr>
        <w:t>slip*</w:t>
      </w:r>
    </w:p>
    <w:p w14:paraId="3A83A178" w14:textId="77777777" w:rsidR="00DC4871" w:rsidRPr="00722C4A" w:rsidRDefault="00DC4871" w:rsidP="00DC4871">
      <w:pPr>
        <w:jc w:val="center"/>
        <w:rPr>
          <w:rFonts w:ascii="Arial" w:hAnsi="Arial" w:cs="Arial"/>
          <w:b/>
          <w:sz w:val="22"/>
          <w:szCs w:val="22"/>
        </w:rPr>
      </w:pPr>
    </w:p>
    <w:p w14:paraId="66D63A14" w14:textId="77777777" w:rsidR="00DC4871" w:rsidRPr="00722C4A" w:rsidRDefault="00DC4871" w:rsidP="00DC4871">
      <w:pPr>
        <w:jc w:val="center"/>
        <w:rPr>
          <w:rFonts w:ascii="Arial" w:hAnsi="Arial" w:cs="Arial"/>
          <w:b/>
          <w:sz w:val="22"/>
          <w:szCs w:val="22"/>
        </w:rPr>
      </w:pPr>
    </w:p>
    <w:p w14:paraId="437F0807" w14:textId="77777777" w:rsidR="00DC4871" w:rsidRPr="00722C4A" w:rsidRDefault="00DC4871" w:rsidP="00DC4871">
      <w:pPr>
        <w:jc w:val="center"/>
        <w:rPr>
          <w:rFonts w:ascii="Arial" w:hAnsi="Arial" w:cs="Arial"/>
          <w:sz w:val="22"/>
          <w:szCs w:val="22"/>
          <w:u w:val="single"/>
        </w:rPr>
      </w:pPr>
      <w:r w:rsidRPr="00722C4A">
        <w:rPr>
          <w:rFonts w:ascii="Arial" w:hAnsi="Arial" w:cs="Arial"/>
          <w:sz w:val="22"/>
          <w:szCs w:val="22"/>
          <w:u w:val="single"/>
        </w:rPr>
        <w:t xml:space="preserve">Risks attaching during the period                     to                          </w:t>
      </w:r>
    </w:p>
    <w:p w14:paraId="7B63CA8F" w14:textId="77777777" w:rsidR="00DC4871" w:rsidRPr="00722C4A" w:rsidRDefault="00DC4871" w:rsidP="00DC4871">
      <w:pPr>
        <w:jc w:val="center"/>
        <w:rPr>
          <w:rFonts w:ascii="Arial" w:hAnsi="Arial" w:cs="Arial"/>
          <w:sz w:val="22"/>
          <w:szCs w:val="22"/>
        </w:rPr>
      </w:pPr>
    </w:p>
    <w:p w14:paraId="3E5EBDDF" w14:textId="77777777" w:rsidR="00DC4871" w:rsidRPr="00722C4A" w:rsidRDefault="00DC4871" w:rsidP="00DC4871">
      <w:pPr>
        <w:jc w:val="center"/>
        <w:rPr>
          <w:rFonts w:ascii="Arial" w:hAnsi="Arial" w:cs="Arial"/>
          <w:sz w:val="22"/>
          <w:szCs w:val="22"/>
        </w:rPr>
      </w:pPr>
      <w:r w:rsidRPr="00722C4A">
        <w:rPr>
          <w:rFonts w:ascii="Arial" w:hAnsi="Arial" w:cs="Arial"/>
          <w:sz w:val="22"/>
          <w:szCs w:val="22"/>
          <w:u w:val="single"/>
        </w:rPr>
        <w:t>Maximum Limit of Liability: XXXXX</w:t>
      </w:r>
    </w:p>
    <w:p w14:paraId="53A6D978" w14:textId="77777777" w:rsidR="00DC4871" w:rsidRPr="00722C4A" w:rsidRDefault="00DC4871" w:rsidP="00DC4871">
      <w:pPr>
        <w:jc w:val="center"/>
        <w:rPr>
          <w:rFonts w:ascii="Arial" w:hAnsi="Arial" w:cs="Arial"/>
          <w:sz w:val="22"/>
          <w:szCs w:val="22"/>
          <w:u w:val="single"/>
        </w:rPr>
      </w:pPr>
    </w:p>
    <w:p w14:paraId="42F1B90B" w14:textId="77777777" w:rsidR="00DC4871" w:rsidRPr="00722C4A" w:rsidRDefault="00DC4871" w:rsidP="00DC4871">
      <w:pPr>
        <w:jc w:val="center"/>
        <w:rPr>
          <w:rFonts w:ascii="Arial" w:hAnsi="Arial" w:cs="Arial"/>
          <w:sz w:val="22"/>
          <w:szCs w:val="22"/>
          <w:u w:val="single"/>
        </w:rPr>
      </w:pPr>
      <w:r w:rsidRPr="00722C4A">
        <w:rPr>
          <w:rFonts w:ascii="Arial" w:hAnsi="Arial" w:cs="Arial"/>
          <w:sz w:val="22"/>
          <w:szCs w:val="22"/>
          <w:u w:val="single"/>
        </w:rPr>
        <w:t>Agreement Party for each insurance bound:  XXXXX</w:t>
      </w:r>
    </w:p>
    <w:p w14:paraId="4E54BCC7" w14:textId="77777777" w:rsidR="00DC4871" w:rsidRPr="00722C4A" w:rsidRDefault="00DC4871" w:rsidP="00DC4871">
      <w:pPr>
        <w:jc w:val="center"/>
        <w:rPr>
          <w:rFonts w:ascii="Arial" w:hAnsi="Arial" w:cs="Arial"/>
          <w:sz w:val="22"/>
          <w:szCs w:val="22"/>
        </w:rPr>
      </w:pPr>
    </w:p>
    <w:p w14:paraId="23DAF9B5" w14:textId="77777777" w:rsidR="00DC4871" w:rsidRPr="00722C4A" w:rsidRDefault="00DC4871" w:rsidP="00DC4871">
      <w:pPr>
        <w:jc w:val="center"/>
        <w:rPr>
          <w:rFonts w:ascii="Arial" w:hAnsi="Arial" w:cs="Arial"/>
          <w:sz w:val="22"/>
          <w:szCs w:val="22"/>
        </w:rPr>
      </w:pPr>
    </w:p>
    <w:p w14:paraId="22AA5F4F" w14:textId="77777777" w:rsidR="00DC4871" w:rsidRPr="00722C4A" w:rsidRDefault="00DC4871" w:rsidP="00DC4871">
      <w:pPr>
        <w:jc w:val="center"/>
        <w:rPr>
          <w:rFonts w:ascii="Arial" w:hAnsi="Arial" w:cs="Arial"/>
          <w:sz w:val="22"/>
          <w:szCs w:val="22"/>
        </w:rPr>
      </w:pPr>
      <w:r w:rsidRPr="00722C4A">
        <w:rPr>
          <w:rFonts w:ascii="Arial" w:hAnsi="Arial" w:cs="Arial"/>
          <w:sz w:val="22"/>
          <w:szCs w:val="22"/>
        </w:rPr>
        <w:t xml:space="preserve">Hereon XX% of 100% </w:t>
      </w:r>
    </w:p>
    <w:p w14:paraId="7D172945" w14:textId="77777777" w:rsidR="00DC4871" w:rsidRPr="00722C4A" w:rsidRDefault="00DC4871" w:rsidP="00DC4871">
      <w:pPr>
        <w:jc w:val="center"/>
        <w:rPr>
          <w:rFonts w:ascii="Arial" w:hAnsi="Arial" w:cs="Arial"/>
          <w:sz w:val="22"/>
          <w:szCs w:val="22"/>
        </w:rPr>
      </w:pPr>
    </w:p>
    <w:p w14:paraId="7C973885" w14:textId="77777777" w:rsidR="00DC4871" w:rsidRPr="00722C4A" w:rsidRDefault="00DC4871" w:rsidP="00DC4871">
      <w:pPr>
        <w:jc w:val="center"/>
        <w:rPr>
          <w:rFonts w:ascii="Arial" w:hAnsi="Arial" w:cs="Arial"/>
          <w:b/>
          <w:sz w:val="22"/>
          <w:szCs w:val="22"/>
          <w:u w:val="single"/>
        </w:rPr>
      </w:pPr>
      <w:r w:rsidRPr="00722C4A">
        <w:rPr>
          <w:rFonts w:ascii="Arial" w:hAnsi="Arial" w:cs="Arial"/>
          <w:b/>
          <w:sz w:val="22"/>
          <w:szCs w:val="22"/>
          <w:u w:val="single"/>
        </w:rPr>
        <w:t>UNDERWRITER LINES:-</w:t>
      </w:r>
    </w:p>
    <w:p w14:paraId="50603B47" w14:textId="77777777" w:rsidR="00DC4871" w:rsidRPr="00722C4A" w:rsidRDefault="00DC4871" w:rsidP="00DC4871">
      <w:pPr>
        <w:jc w:val="center"/>
        <w:rPr>
          <w:rFonts w:ascii="Arial" w:hAnsi="Arial" w:cs="Arial"/>
          <w:sz w:val="22"/>
          <w:szCs w:val="22"/>
          <w:u w:val="single"/>
        </w:rPr>
      </w:pPr>
    </w:p>
    <w:tbl>
      <w:tblPr>
        <w:tblW w:w="9073" w:type="dxa"/>
        <w:tblInd w:w="-318" w:type="dxa"/>
        <w:tblBorders>
          <w:top w:val="dotted" w:sz="4" w:space="0" w:color="auto"/>
          <w:left w:val="dotted" w:sz="4" w:space="0" w:color="auto"/>
          <w:bottom w:val="dotted" w:sz="4" w:space="0" w:color="auto"/>
          <w:right w:val="dotted" w:sz="4" w:space="0" w:color="auto"/>
        </w:tblBorders>
        <w:tblLayout w:type="fixed"/>
        <w:tblLook w:val="01E0" w:firstRow="1" w:lastRow="1" w:firstColumn="1" w:lastColumn="1" w:noHBand="0" w:noVBand="0"/>
      </w:tblPr>
      <w:tblGrid>
        <w:gridCol w:w="284"/>
        <w:gridCol w:w="2127"/>
        <w:gridCol w:w="2268"/>
        <w:gridCol w:w="1984"/>
        <w:gridCol w:w="2410"/>
      </w:tblGrid>
      <w:tr w:rsidR="00DC4871" w:rsidRPr="001A03AB" w14:paraId="0212C6FE" w14:textId="77777777" w:rsidTr="00C16EE7">
        <w:trPr>
          <w:trHeight w:val="925"/>
        </w:trPr>
        <w:tc>
          <w:tcPr>
            <w:tcW w:w="284" w:type="dxa"/>
            <w:tcBorders>
              <w:top w:val="nil"/>
              <w:left w:val="nil"/>
              <w:bottom w:val="nil"/>
              <w:right w:val="dotted" w:sz="4" w:space="0" w:color="auto"/>
            </w:tcBorders>
          </w:tcPr>
          <w:p w14:paraId="16CF0177" w14:textId="77777777" w:rsidR="00DC4871" w:rsidRPr="00722C4A" w:rsidRDefault="00DC4871" w:rsidP="00C16EE7">
            <w:pPr>
              <w:ind w:left="1843" w:right="799"/>
              <w:jc w:val="center"/>
              <w:rPr>
                <w:rFonts w:ascii="Arial" w:hAnsi="Arial" w:cs="Arial"/>
                <w:b/>
                <w:sz w:val="22"/>
                <w:szCs w:val="22"/>
              </w:rPr>
            </w:pPr>
          </w:p>
          <w:p w14:paraId="1E77F093" w14:textId="77777777" w:rsidR="00DC4871" w:rsidRPr="00722C4A" w:rsidRDefault="00DC4871" w:rsidP="00C16EE7">
            <w:pPr>
              <w:jc w:val="center"/>
              <w:rPr>
                <w:rFonts w:ascii="Arial" w:hAnsi="Arial" w:cs="Arial"/>
                <w:b/>
                <w:sz w:val="22"/>
                <w:szCs w:val="22"/>
              </w:rPr>
            </w:pPr>
          </w:p>
        </w:tc>
        <w:tc>
          <w:tcPr>
            <w:tcW w:w="2127" w:type="dxa"/>
            <w:tcBorders>
              <w:top w:val="dotted" w:sz="4" w:space="0" w:color="auto"/>
              <w:left w:val="dotted" w:sz="4" w:space="0" w:color="auto"/>
              <w:bottom w:val="dotted" w:sz="4" w:space="0" w:color="auto"/>
              <w:right w:val="dotted" w:sz="4" w:space="0" w:color="auto"/>
            </w:tcBorders>
            <w:shd w:val="clear" w:color="auto" w:fill="auto"/>
          </w:tcPr>
          <w:p w14:paraId="7A54EFAC" w14:textId="77777777" w:rsidR="00DC4871" w:rsidRPr="00722C4A" w:rsidRDefault="00DC4871" w:rsidP="00C16EE7">
            <w:pPr>
              <w:ind w:right="799"/>
              <w:jc w:val="center"/>
              <w:rPr>
                <w:rFonts w:ascii="Arial" w:hAnsi="Arial" w:cs="Arial"/>
                <w:b/>
                <w:sz w:val="22"/>
                <w:szCs w:val="22"/>
              </w:rPr>
            </w:pPr>
          </w:p>
          <w:p w14:paraId="277B8323" w14:textId="77777777" w:rsidR="00DC4871" w:rsidRPr="00722C4A" w:rsidRDefault="00DC4871" w:rsidP="00C16EE7">
            <w:pPr>
              <w:tabs>
                <w:tab w:val="left" w:pos="-108"/>
              </w:tabs>
              <w:ind w:left="-108" w:right="33"/>
              <w:jc w:val="center"/>
              <w:rPr>
                <w:rFonts w:ascii="Arial" w:hAnsi="Arial" w:cs="Arial"/>
                <w:b/>
                <w:sz w:val="22"/>
                <w:szCs w:val="22"/>
              </w:rPr>
            </w:pPr>
            <w:r w:rsidRPr="00722C4A">
              <w:rPr>
                <w:rFonts w:ascii="Arial" w:hAnsi="Arial" w:cs="Arial"/>
                <w:b/>
                <w:sz w:val="22"/>
                <w:szCs w:val="22"/>
              </w:rPr>
              <w:t>Signed Line</w:t>
            </w:r>
          </w:p>
        </w:tc>
        <w:tc>
          <w:tcPr>
            <w:tcW w:w="2268" w:type="dxa"/>
            <w:tcBorders>
              <w:top w:val="dotted" w:sz="4" w:space="0" w:color="auto"/>
              <w:left w:val="dotted" w:sz="4" w:space="0" w:color="auto"/>
              <w:bottom w:val="dotted" w:sz="4" w:space="0" w:color="auto"/>
              <w:right w:val="dotted" w:sz="4" w:space="0" w:color="auto"/>
            </w:tcBorders>
          </w:tcPr>
          <w:p w14:paraId="48628D89" w14:textId="77777777" w:rsidR="00DC4871" w:rsidRPr="00722C4A" w:rsidRDefault="00DC4871" w:rsidP="00C16EE7">
            <w:pPr>
              <w:ind w:left="-1956" w:firstLine="1559"/>
              <w:jc w:val="center"/>
              <w:rPr>
                <w:rFonts w:ascii="Arial" w:hAnsi="Arial" w:cs="Arial"/>
                <w:b/>
                <w:sz w:val="22"/>
                <w:szCs w:val="22"/>
              </w:rPr>
            </w:pPr>
          </w:p>
          <w:p w14:paraId="07DCA6FA" w14:textId="77777777" w:rsidR="00DC4871" w:rsidRPr="00722C4A" w:rsidRDefault="00DC4871" w:rsidP="00C16EE7">
            <w:pPr>
              <w:ind w:left="-1956" w:firstLine="1559"/>
              <w:jc w:val="center"/>
              <w:rPr>
                <w:rFonts w:ascii="Arial" w:hAnsi="Arial" w:cs="Arial"/>
                <w:b/>
                <w:sz w:val="22"/>
                <w:szCs w:val="22"/>
              </w:rPr>
            </w:pPr>
            <w:r w:rsidRPr="00722C4A">
              <w:rPr>
                <w:rFonts w:ascii="Arial" w:hAnsi="Arial" w:cs="Arial"/>
                <w:b/>
                <w:sz w:val="22"/>
                <w:szCs w:val="22"/>
              </w:rPr>
              <w:t>Underwriter</w:t>
            </w:r>
          </w:p>
        </w:tc>
        <w:tc>
          <w:tcPr>
            <w:tcW w:w="1984" w:type="dxa"/>
            <w:tcBorders>
              <w:top w:val="dotted" w:sz="4" w:space="0" w:color="auto"/>
              <w:left w:val="dotted" w:sz="4" w:space="0" w:color="auto"/>
              <w:bottom w:val="dotted" w:sz="4" w:space="0" w:color="auto"/>
              <w:right w:val="dotted" w:sz="4" w:space="0" w:color="auto"/>
            </w:tcBorders>
            <w:shd w:val="clear" w:color="auto" w:fill="auto"/>
          </w:tcPr>
          <w:p w14:paraId="36FE6F01" w14:textId="77777777" w:rsidR="00DC4871" w:rsidRPr="00722C4A" w:rsidRDefault="00DC4871" w:rsidP="00C16EE7">
            <w:pPr>
              <w:ind w:left="-1956" w:firstLine="1559"/>
              <w:jc w:val="center"/>
              <w:rPr>
                <w:rFonts w:ascii="Arial" w:hAnsi="Arial" w:cs="Arial"/>
                <w:b/>
                <w:sz w:val="22"/>
                <w:szCs w:val="22"/>
              </w:rPr>
            </w:pPr>
          </w:p>
          <w:p w14:paraId="59F55D51" w14:textId="77777777" w:rsidR="00DC4871" w:rsidRPr="00722C4A" w:rsidRDefault="00DC4871" w:rsidP="00C16EE7">
            <w:pPr>
              <w:ind w:left="-1956" w:firstLine="1848"/>
              <w:jc w:val="center"/>
              <w:rPr>
                <w:rFonts w:ascii="Arial" w:hAnsi="Arial" w:cs="Arial"/>
                <w:b/>
                <w:sz w:val="22"/>
                <w:szCs w:val="22"/>
              </w:rPr>
            </w:pPr>
            <w:r w:rsidRPr="00722C4A">
              <w:rPr>
                <w:rFonts w:ascii="Arial" w:hAnsi="Arial" w:cs="Arial"/>
                <w:b/>
                <w:sz w:val="22"/>
                <w:szCs w:val="22"/>
              </w:rPr>
              <w:t>Risk Code</w:t>
            </w:r>
          </w:p>
        </w:tc>
        <w:tc>
          <w:tcPr>
            <w:tcW w:w="2410" w:type="dxa"/>
            <w:tcBorders>
              <w:top w:val="dotted" w:sz="4" w:space="0" w:color="auto"/>
              <w:left w:val="dotted" w:sz="4" w:space="0" w:color="auto"/>
              <w:bottom w:val="dotted" w:sz="4" w:space="0" w:color="auto"/>
            </w:tcBorders>
            <w:shd w:val="clear" w:color="auto" w:fill="auto"/>
          </w:tcPr>
          <w:p w14:paraId="3509D21B" w14:textId="77777777" w:rsidR="00DC4871" w:rsidRPr="00722C4A" w:rsidRDefault="00DC4871" w:rsidP="00C16EE7">
            <w:pPr>
              <w:jc w:val="center"/>
              <w:rPr>
                <w:rFonts w:ascii="Arial" w:hAnsi="Arial" w:cs="Arial"/>
                <w:b/>
                <w:sz w:val="22"/>
                <w:szCs w:val="22"/>
              </w:rPr>
            </w:pPr>
          </w:p>
          <w:p w14:paraId="54CE1BF1" w14:textId="77777777" w:rsidR="00DC4871" w:rsidRPr="00722C4A" w:rsidRDefault="00DC4871" w:rsidP="00C16EE7">
            <w:pPr>
              <w:jc w:val="center"/>
              <w:rPr>
                <w:rFonts w:ascii="Arial" w:hAnsi="Arial" w:cs="Arial"/>
                <w:b/>
                <w:sz w:val="22"/>
                <w:szCs w:val="22"/>
              </w:rPr>
            </w:pPr>
            <w:r w:rsidRPr="00722C4A">
              <w:rPr>
                <w:rFonts w:ascii="Arial" w:hAnsi="Arial" w:cs="Arial"/>
                <w:b/>
                <w:sz w:val="22"/>
                <w:szCs w:val="22"/>
              </w:rPr>
              <w:t>Underwriter reference</w:t>
            </w:r>
          </w:p>
        </w:tc>
      </w:tr>
      <w:tr w:rsidR="00DC4871" w:rsidRPr="001A03AB" w14:paraId="2FF7D793" w14:textId="77777777" w:rsidTr="00C16EE7">
        <w:trPr>
          <w:trHeight w:val="265"/>
        </w:trPr>
        <w:tc>
          <w:tcPr>
            <w:tcW w:w="284" w:type="dxa"/>
            <w:tcBorders>
              <w:top w:val="nil"/>
              <w:left w:val="nil"/>
              <w:bottom w:val="nil"/>
              <w:right w:val="dotted" w:sz="4" w:space="0" w:color="auto"/>
            </w:tcBorders>
          </w:tcPr>
          <w:p w14:paraId="2568BAF8" w14:textId="77777777" w:rsidR="00DC4871" w:rsidRPr="00722C4A" w:rsidRDefault="00DC4871" w:rsidP="00C16EE7">
            <w:pPr>
              <w:ind w:right="799"/>
              <w:rPr>
                <w:rFonts w:ascii="Arial" w:hAnsi="Arial" w:cs="Arial"/>
                <w:b/>
                <w:sz w:val="22"/>
                <w:szCs w:val="22"/>
              </w:rPr>
            </w:pPr>
          </w:p>
        </w:tc>
        <w:tc>
          <w:tcPr>
            <w:tcW w:w="2127" w:type="dxa"/>
            <w:tcBorders>
              <w:top w:val="dotted" w:sz="4" w:space="0" w:color="auto"/>
              <w:left w:val="dotted" w:sz="4" w:space="0" w:color="auto"/>
              <w:bottom w:val="dotted" w:sz="4" w:space="0" w:color="auto"/>
              <w:right w:val="dotted" w:sz="4" w:space="0" w:color="auto"/>
            </w:tcBorders>
            <w:shd w:val="clear" w:color="auto" w:fill="auto"/>
          </w:tcPr>
          <w:p w14:paraId="3DD97484" w14:textId="77777777" w:rsidR="00DC4871" w:rsidRPr="00722C4A" w:rsidRDefault="00DC4871" w:rsidP="00C16EE7">
            <w:pPr>
              <w:pStyle w:val="Text"/>
              <w:jc w:val="center"/>
              <w:rPr>
                <w:rFonts w:ascii="Arial" w:hAnsi="Arial" w:cs="Arial"/>
                <w:szCs w:val="22"/>
              </w:rPr>
            </w:pPr>
            <w:r w:rsidRPr="00722C4A">
              <w:rPr>
                <w:rFonts w:ascii="Arial" w:hAnsi="Arial" w:cs="Arial"/>
                <w:szCs w:val="22"/>
              </w:rPr>
              <w:t xml:space="preserve"> </w:t>
            </w:r>
          </w:p>
        </w:tc>
        <w:tc>
          <w:tcPr>
            <w:tcW w:w="2268" w:type="dxa"/>
            <w:tcBorders>
              <w:top w:val="dotted" w:sz="4" w:space="0" w:color="auto"/>
              <w:left w:val="dotted" w:sz="4" w:space="0" w:color="auto"/>
              <w:bottom w:val="dotted" w:sz="4" w:space="0" w:color="auto"/>
              <w:right w:val="dotted" w:sz="4" w:space="0" w:color="auto"/>
            </w:tcBorders>
          </w:tcPr>
          <w:p w14:paraId="5A57D42D" w14:textId="77777777" w:rsidR="00DC4871" w:rsidRPr="00722C4A" w:rsidRDefault="00DC4871" w:rsidP="00C16EE7">
            <w:pPr>
              <w:pStyle w:val="Text"/>
              <w:jc w:val="center"/>
              <w:rPr>
                <w:rFonts w:ascii="Arial" w:hAnsi="Arial" w:cs="Arial"/>
                <w:szCs w:val="22"/>
              </w:rPr>
            </w:pPr>
            <w:r w:rsidRPr="00722C4A">
              <w:rPr>
                <w:rFonts w:ascii="Arial" w:hAnsi="Arial" w:cs="Arial"/>
                <w:szCs w:val="22"/>
              </w:rPr>
              <w:t xml:space="preserve"> </w:t>
            </w:r>
          </w:p>
        </w:tc>
        <w:tc>
          <w:tcPr>
            <w:tcW w:w="1984" w:type="dxa"/>
            <w:tcBorders>
              <w:top w:val="dotted" w:sz="4" w:space="0" w:color="auto"/>
              <w:left w:val="dotted" w:sz="4" w:space="0" w:color="auto"/>
              <w:bottom w:val="dotted" w:sz="4" w:space="0" w:color="auto"/>
              <w:right w:val="dotted" w:sz="4" w:space="0" w:color="auto"/>
            </w:tcBorders>
            <w:shd w:val="clear" w:color="auto" w:fill="auto"/>
          </w:tcPr>
          <w:p w14:paraId="7673B596" w14:textId="77777777" w:rsidR="00DC4871" w:rsidRPr="00722C4A" w:rsidRDefault="00DC4871" w:rsidP="00C16EE7">
            <w:pPr>
              <w:pStyle w:val="Text"/>
              <w:jc w:val="center"/>
              <w:rPr>
                <w:rFonts w:ascii="Arial" w:hAnsi="Arial" w:cs="Arial"/>
                <w:szCs w:val="22"/>
              </w:rPr>
            </w:pPr>
          </w:p>
        </w:tc>
        <w:tc>
          <w:tcPr>
            <w:tcW w:w="2410" w:type="dxa"/>
            <w:tcBorders>
              <w:top w:val="dotted" w:sz="4" w:space="0" w:color="auto"/>
              <w:left w:val="dotted" w:sz="4" w:space="0" w:color="auto"/>
              <w:bottom w:val="dotted" w:sz="4" w:space="0" w:color="auto"/>
            </w:tcBorders>
            <w:shd w:val="clear" w:color="auto" w:fill="auto"/>
          </w:tcPr>
          <w:p w14:paraId="500A2344" w14:textId="77777777" w:rsidR="00DC4871" w:rsidRPr="00722C4A" w:rsidRDefault="00DC4871" w:rsidP="00C16EE7">
            <w:pPr>
              <w:jc w:val="center"/>
              <w:rPr>
                <w:rFonts w:ascii="Arial" w:hAnsi="Arial" w:cs="Arial"/>
                <w:sz w:val="22"/>
                <w:szCs w:val="22"/>
              </w:rPr>
            </w:pPr>
          </w:p>
        </w:tc>
      </w:tr>
      <w:tr w:rsidR="00DC4871" w:rsidRPr="001A03AB" w14:paraId="53518C3B" w14:textId="77777777" w:rsidTr="00C16EE7">
        <w:trPr>
          <w:trHeight w:val="265"/>
        </w:trPr>
        <w:tc>
          <w:tcPr>
            <w:tcW w:w="284" w:type="dxa"/>
            <w:tcBorders>
              <w:top w:val="nil"/>
              <w:left w:val="nil"/>
              <w:bottom w:val="nil"/>
              <w:right w:val="dotted" w:sz="4" w:space="0" w:color="auto"/>
            </w:tcBorders>
          </w:tcPr>
          <w:p w14:paraId="5215DD25" w14:textId="77777777" w:rsidR="00DC4871" w:rsidRPr="00722C4A" w:rsidRDefault="00DC4871" w:rsidP="00C16EE7">
            <w:pPr>
              <w:ind w:right="799"/>
              <w:rPr>
                <w:rFonts w:ascii="Arial" w:hAnsi="Arial" w:cs="Arial"/>
                <w:b/>
                <w:sz w:val="22"/>
                <w:szCs w:val="22"/>
              </w:rPr>
            </w:pPr>
          </w:p>
        </w:tc>
        <w:tc>
          <w:tcPr>
            <w:tcW w:w="2127" w:type="dxa"/>
            <w:tcBorders>
              <w:top w:val="dotted" w:sz="4" w:space="0" w:color="auto"/>
              <w:left w:val="dotted" w:sz="4" w:space="0" w:color="auto"/>
              <w:bottom w:val="dotted" w:sz="4" w:space="0" w:color="auto"/>
              <w:right w:val="dotted" w:sz="4" w:space="0" w:color="auto"/>
            </w:tcBorders>
            <w:shd w:val="clear" w:color="auto" w:fill="auto"/>
          </w:tcPr>
          <w:p w14:paraId="2BD1BDDE" w14:textId="77777777" w:rsidR="00DC4871" w:rsidRPr="00722C4A" w:rsidRDefault="00DC4871" w:rsidP="00C16EE7">
            <w:pPr>
              <w:pStyle w:val="Text"/>
              <w:jc w:val="center"/>
              <w:rPr>
                <w:rFonts w:ascii="Arial" w:hAnsi="Arial" w:cs="Arial"/>
                <w:szCs w:val="22"/>
              </w:rPr>
            </w:pPr>
          </w:p>
        </w:tc>
        <w:tc>
          <w:tcPr>
            <w:tcW w:w="2268" w:type="dxa"/>
            <w:tcBorders>
              <w:top w:val="dotted" w:sz="4" w:space="0" w:color="auto"/>
              <w:left w:val="dotted" w:sz="4" w:space="0" w:color="auto"/>
              <w:bottom w:val="dotted" w:sz="4" w:space="0" w:color="auto"/>
              <w:right w:val="dotted" w:sz="4" w:space="0" w:color="auto"/>
            </w:tcBorders>
          </w:tcPr>
          <w:p w14:paraId="286DB6EE" w14:textId="77777777" w:rsidR="00DC4871" w:rsidRPr="00722C4A" w:rsidRDefault="00DC4871" w:rsidP="00C16EE7">
            <w:pPr>
              <w:pStyle w:val="Text"/>
              <w:jc w:val="center"/>
              <w:rPr>
                <w:rFonts w:ascii="Arial" w:hAnsi="Arial" w:cs="Arial"/>
                <w:szCs w:val="22"/>
              </w:rPr>
            </w:pPr>
          </w:p>
        </w:tc>
        <w:tc>
          <w:tcPr>
            <w:tcW w:w="1984" w:type="dxa"/>
            <w:tcBorders>
              <w:top w:val="dotted" w:sz="4" w:space="0" w:color="auto"/>
              <w:left w:val="dotted" w:sz="4" w:space="0" w:color="auto"/>
              <w:bottom w:val="dotted" w:sz="4" w:space="0" w:color="auto"/>
              <w:right w:val="dotted" w:sz="4" w:space="0" w:color="auto"/>
            </w:tcBorders>
            <w:shd w:val="clear" w:color="auto" w:fill="auto"/>
          </w:tcPr>
          <w:p w14:paraId="140F94AB" w14:textId="77777777" w:rsidR="00DC4871" w:rsidRPr="00722C4A" w:rsidRDefault="00DC4871" w:rsidP="00C16EE7">
            <w:pPr>
              <w:pStyle w:val="Text"/>
              <w:jc w:val="center"/>
              <w:rPr>
                <w:rFonts w:ascii="Arial" w:hAnsi="Arial" w:cs="Arial"/>
                <w:szCs w:val="22"/>
              </w:rPr>
            </w:pPr>
          </w:p>
        </w:tc>
        <w:tc>
          <w:tcPr>
            <w:tcW w:w="2410" w:type="dxa"/>
            <w:tcBorders>
              <w:top w:val="dotted" w:sz="4" w:space="0" w:color="auto"/>
              <w:left w:val="dotted" w:sz="4" w:space="0" w:color="auto"/>
              <w:bottom w:val="dotted" w:sz="4" w:space="0" w:color="auto"/>
            </w:tcBorders>
            <w:shd w:val="clear" w:color="auto" w:fill="auto"/>
          </w:tcPr>
          <w:p w14:paraId="34C70D2F" w14:textId="77777777" w:rsidR="00DC4871" w:rsidRPr="00722C4A" w:rsidRDefault="00DC4871" w:rsidP="00C16EE7">
            <w:pPr>
              <w:jc w:val="center"/>
              <w:rPr>
                <w:rFonts w:ascii="Arial" w:hAnsi="Arial" w:cs="Arial"/>
                <w:sz w:val="22"/>
                <w:szCs w:val="22"/>
              </w:rPr>
            </w:pPr>
          </w:p>
        </w:tc>
      </w:tr>
      <w:tr w:rsidR="00DC4871" w:rsidRPr="001A03AB" w14:paraId="2DD6BFDA" w14:textId="77777777" w:rsidTr="00C16EE7">
        <w:trPr>
          <w:trHeight w:val="265"/>
        </w:trPr>
        <w:tc>
          <w:tcPr>
            <w:tcW w:w="284" w:type="dxa"/>
            <w:tcBorders>
              <w:top w:val="nil"/>
              <w:left w:val="nil"/>
              <w:bottom w:val="nil"/>
              <w:right w:val="dotted" w:sz="4" w:space="0" w:color="auto"/>
            </w:tcBorders>
          </w:tcPr>
          <w:p w14:paraId="7A7D8A33" w14:textId="77777777" w:rsidR="00DC4871" w:rsidRPr="00722C4A" w:rsidRDefault="00DC4871" w:rsidP="00C16EE7">
            <w:pPr>
              <w:ind w:right="799"/>
              <w:rPr>
                <w:rFonts w:ascii="Arial" w:hAnsi="Arial" w:cs="Arial"/>
                <w:b/>
                <w:sz w:val="22"/>
                <w:szCs w:val="22"/>
              </w:rPr>
            </w:pPr>
          </w:p>
        </w:tc>
        <w:tc>
          <w:tcPr>
            <w:tcW w:w="2127" w:type="dxa"/>
            <w:tcBorders>
              <w:top w:val="dotted" w:sz="4" w:space="0" w:color="auto"/>
              <w:left w:val="dotted" w:sz="4" w:space="0" w:color="auto"/>
              <w:bottom w:val="dotted" w:sz="4" w:space="0" w:color="auto"/>
              <w:right w:val="dotted" w:sz="4" w:space="0" w:color="auto"/>
            </w:tcBorders>
            <w:shd w:val="clear" w:color="auto" w:fill="auto"/>
          </w:tcPr>
          <w:p w14:paraId="3D2BAD68" w14:textId="77777777" w:rsidR="00DC4871" w:rsidRPr="00722C4A" w:rsidRDefault="00DC4871" w:rsidP="00C16EE7">
            <w:pPr>
              <w:pStyle w:val="Text"/>
              <w:jc w:val="center"/>
              <w:rPr>
                <w:rFonts w:ascii="Arial" w:hAnsi="Arial" w:cs="Arial"/>
                <w:szCs w:val="22"/>
              </w:rPr>
            </w:pPr>
          </w:p>
        </w:tc>
        <w:tc>
          <w:tcPr>
            <w:tcW w:w="2268" w:type="dxa"/>
            <w:tcBorders>
              <w:top w:val="dotted" w:sz="4" w:space="0" w:color="auto"/>
              <w:left w:val="dotted" w:sz="4" w:space="0" w:color="auto"/>
              <w:bottom w:val="dotted" w:sz="4" w:space="0" w:color="auto"/>
              <w:right w:val="dotted" w:sz="4" w:space="0" w:color="auto"/>
            </w:tcBorders>
          </w:tcPr>
          <w:p w14:paraId="4FA83164" w14:textId="77777777" w:rsidR="00DC4871" w:rsidRPr="00722C4A" w:rsidRDefault="00DC4871" w:rsidP="00C16EE7">
            <w:pPr>
              <w:pStyle w:val="Text"/>
              <w:jc w:val="center"/>
              <w:rPr>
                <w:rFonts w:ascii="Arial" w:hAnsi="Arial" w:cs="Arial"/>
                <w:szCs w:val="22"/>
              </w:rPr>
            </w:pPr>
          </w:p>
        </w:tc>
        <w:tc>
          <w:tcPr>
            <w:tcW w:w="1984" w:type="dxa"/>
            <w:tcBorders>
              <w:top w:val="dotted" w:sz="4" w:space="0" w:color="auto"/>
              <w:left w:val="dotted" w:sz="4" w:space="0" w:color="auto"/>
              <w:bottom w:val="dotted" w:sz="4" w:space="0" w:color="auto"/>
              <w:right w:val="dotted" w:sz="4" w:space="0" w:color="auto"/>
            </w:tcBorders>
            <w:shd w:val="clear" w:color="auto" w:fill="auto"/>
          </w:tcPr>
          <w:p w14:paraId="027BB587" w14:textId="77777777" w:rsidR="00DC4871" w:rsidRPr="00722C4A" w:rsidRDefault="00DC4871" w:rsidP="00C16EE7">
            <w:pPr>
              <w:pStyle w:val="Text"/>
              <w:jc w:val="center"/>
              <w:rPr>
                <w:rFonts w:ascii="Arial" w:hAnsi="Arial" w:cs="Arial"/>
                <w:szCs w:val="22"/>
              </w:rPr>
            </w:pPr>
          </w:p>
        </w:tc>
        <w:tc>
          <w:tcPr>
            <w:tcW w:w="2410" w:type="dxa"/>
            <w:tcBorders>
              <w:top w:val="dotted" w:sz="4" w:space="0" w:color="auto"/>
              <w:left w:val="dotted" w:sz="4" w:space="0" w:color="auto"/>
              <w:bottom w:val="dotted" w:sz="4" w:space="0" w:color="auto"/>
            </w:tcBorders>
            <w:shd w:val="clear" w:color="auto" w:fill="auto"/>
          </w:tcPr>
          <w:p w14:paraId="5EEFBA9B" w14:textId="77777777" w:rsidR="00DC4871" w:rsidRPr="00722C4A" w:rsidRDefault="00DC4871" w:rsidP="00C16EE7">
            <w:pPr>
              <w:jc w:val="center"/>
              <w:rPr>
                <w:rFonts w:ascii="Arial" w:hAnsi="Arial" w:cs="Arial"/>
                <w:sz w:val="22"/>
                <w:szCs w:val="22"/>
              </w:rPr>
            </w:pPr>
          </w:p>
        </w:tc>
      </w:tr>
      <w:tr w:rsidR="00DC4871" w:rsidRPr="001A03AB" w14:paraId="61F5D336" w14:textId="77777777" w:rsidTr="00C16EE7">
        <w:trPr>
          <w:trHeight w:val="265"/>
        </w:trPr>
        <w:tc>
          <w:tcPr>
            <w:tcW w:w="284" w:type="dxa"/>
            <w:tcBorders>
              <w:top w:val="nil"/>
              <w:left w:val="nil"/>
              <w:bottom w:val="nil"/>
              <w:right w:val="dotted" w:sz="4" w:space="0" w:color="auto"/>
            </w:tcBorders>
          </w:tcPr>
          <w:p w14:paraId="228ADC1F" w14:textId="77777777" w:rsidR="00DC4871" w:rsidRPr="00722C4A" w:rsidRDefault="00DC4871" w:rsidP="00C16EE7">
            <w:pPr>
              <w:ind w:right="799"/>
              <w:rPr>
                <w:rFonts w:ascii="Arial" w:hAnsi="Arial" w:cs="Arial"/>
                <w:b/>
                <w:sz w:val="22"/>
                <w:szCs w:val="22"/>
              </w:rPr>
            </w:pPr>
          </w:p>
        </w:tc>
        <w:tc>
          <w:tcPr>
            <w:tcW w:w="2127" w:type="dxa"/>
            <w:tcBorders>
              <w:top w:val="dotted" w:sz="4" w:space="0" w:color="auto"/>
              <w:left w:val="dotted" w:sz="4" w:space="0" w:color="auto"/>
              <w:bottom w:val="dotted" w:sz="4" w:space="0" w:color="auto"/>
              <w:right w:val="dotted" w:sz="4" w:space="0" w:color="auto"/>
            </w:tcBorders>
            <w:shd w:val="clear" w:color="auto" w:fill="auto"/>
          </w:tcPr>
          <w:p w14:paraId="442B6781" w14:textId="77777777" w:rsidR="00DC4871" w:rsidRPr="00722C4A" w:rsidRDefault="00DC4871" w:rsidP="00C16EE7">
            <w:pPr>
              <w:pStyle w:val="Text"/>
              <w:jc w:val="center"/>
              <w:rPr>
                <w:rFonts w:ascii="Arial" w:hAnsi="Arial" w:cs="Arial"/>
                <w:szCs w:val="22"/>
              </w:rPr>
            </w:pPr>
          </w:p>
        </w:tc>
        <w:tc>
          <w:tcPr>
            <w:tcW w:w="2268" w:type="dxa"/>
            <w:tcBorders>
              <w:top w:val="dotted" w:sz="4" w:space="0" w:color="auto"/>
              <w:left w:val="dotted" w:sz="4" w:space="0" w:color="auto"/>
              <w:bottom w:val="dotted" w:sz="4" w:space="0" w:color="auto"/>
              <w:right w:val="dotted" w:sz="4" w:space="0" w:color="auto"/>
            </w:tcBorders>
          </w:tcPr>
          <w:p w14:paraId="502E9C53" w14:textId="77777777" w:rsidR="00DC4871" w:rsidRPr="00722C4A" w:rsidRDefault="00DC4871" w:rsidP="00C16EE7">
            <w:pPr>
              <w:pStyle w:val="Text"/>
              <w:jc w:val="center"/>
              <w:rPr>
                <w:rFonts w:ascii="Arial" w:hAnsi="Arial" w:cs="Arial"/>
                <w:szCs w:val="22"/>
              </w:rPr>
            </w:pPr>
          </w:p>
        </w:tc>
        <w:tc>
          <w:tcPr>
            <w:tcW w:w="1984" w:type="dxa"/>
            <w:tcBorders>
              <w:top w:val="dotted" w:sz="4" w:space="0" w:color="auto"/>
              <w:left w:val="dotted" w:sz="4" w:space="0" w:color="auto"/>
              <w:bottom w:val="dotted" w:sz="4" w:space="0" w:color="auto"/>
              <w:right w:val="dotted" w:sz="4" w:space="0" w:color="auto"/>
            </w:tcBorders>
            <w:shd w:val="clear" w:color="auto" w:fill="auto"/>
          </w:tcPr>
          <w:p w14:paraId="272FFB8A" w14:textId="77777777" w:rsidR="00DC4871" w:rsidRPr="00722C4A" w:rsidRDefault="00DC4871" w:rsidP="00C16EE7">
            <w:pPr>
              <w:pStyle w:val="Text"/>
              <w:jc w:val="center"/>
              <w:rPr>
                <w:rFonts w:ascii="Arial" w:hAnsi="Arial" w:cs="Arial"/>
                <w:szCs w:val="22"/>
              </w:rPr>
            </w:pPr>
          </w:p>
        </w:tc>
        <w:tc>
          <w:tcPr>
            <w:tcW w:w="2410" w:type="dxa"/>
            <w:tcBorders>
              <w:top w:val="dotted" w:sz="4" w:space="0" w:color="auto"/>
              <w:left w:val="dotted" w:sz="4" w:space="0" w:color="auto"/>
              <w:bottom w:val="dotted" w:sz="4" w:space="0" w:color="auto"/>
            </w:tcBorders>
            <w:shd w:val="clear" w:color="auto" w:fill="auto"/>
          </w:tcPr>
          <w:p w14:paraId="76D1995F" w14:textId="77777777" w:rsidR="00DC4871" w:rsidRPr="00722C4A" w:rsidRDefault="00DC4871" w:rsidP="00C16EE7">
            <w:pPr>
              <w:jc w:val="center"/>
              <w:rPr>
                <w:rFonts w:ascii="Arial" w:hAnsi="Arial" w:cs="Arial"/>
                <w:sz w:val="22"/>
                <w:szCs w:val="22"/>
              </w:rPr>
            </w:pPr>
          </w:p>
        </w:tc>
      </w:tr>
      <w:tr w:rsidR="00DC4871" w:rsidRPr="001A03AB" w14:paraId="2551791D" w14:textId="77777777" w:rsidTr="00C16EE7">
        <w:trPr>
          <w:trHeight w:val="265"/>
        </w:trPr>
        <w:tc>
          <w:tcPr>
            <w:tcW w:w="284" w:type="dxa"/>
            <w:tcBorders>
              <w:top w:val="nil"/>
              <w:left w:val="nil"/>
              <w:bottom w:val="nil"/>
              <w:right w:val="dotted" w:sz="4" w:space="0" w:color="auto"/>
            </w:tcBorders>
          </w:tcPr>
          <w:p w14:paraId="2EB4A8A4" w14:textId="77777777" w:rsidR="00DC4871" w:rsidRPr="00722C4A" w:rsidRDefault="00DC4871" w:rsidP="00C16EE7">
            <w:pPr>
              <w:ind w:right="799"/>
              <w:rPr>
                <w:rFonts w:ascii="Arial" w:hAnsi="Arial" w:cs="Arial"/>
                <w:b/>
                <w:sz w:val="22"/>
                <w:szCs w:val="22"/>
              </w:rPr>
            </w:pPr>
          </w:p>
        </w:tc>
        <w:tc>
          <w:tcPr>
            <w:tcW w:w="2127" w:type="dxa"/>
            <w:tcBorders>
              <w:top w:val="dotted" w:sz="4" w:space="0" w:color="auto"/>
              <w:left w:val="dotted" w:sz="4" w:space="0" w:color="auto"/>
              <w:bottom w:val="dotted" w:sz="4" w:space="0" w:color="auto"/>
              <w:right w:val="dotted" w:sz="4" w:space="0" w:color="auto"/>
            </w:tcBorders>
            <w:shd w:val="clear" w:color="auto" w:fill="auto"/>
          </w:tcPr>
          <w:p w14:paraId="63B6763D" w14:textId="77777777" w:rsidR="00DC4871" w:rsidRPr="00722C4A" w:rsidRDefault="00DC4871" w:rsidP="00C16EE7">
            <w:pPr>
              <w:pStyle w:val="Text"/>
              <w:jc w:val="center"/>
              <w:rPr>
                <w:rFonts w:ascii="Arial" w:hAnsi="Arial" w:cs="Arial"/>
                <w:szCs w:val="22"/>
              </w:rPr>
            </w:pPr>
          </w:p>
        </w:tc>
        <w:tc>
          <w:tcPr>
            <w:tcW w:w="2268" w:type="dxa"/>
            <w:tcBorders>
              <w:top w:val="dotted" w:sz="4" w:space="0" w:color="auto"/>
              <w:left w:val="dotted" w:sz="4" w:space="0" w:color="auto"/>
              <w:bottom w:val="dotted" w:sz="4" w:space="0" w:color="auto"/>
              <w:right w:val="dotted" w:sz="4" w:space="0" w:color="auto"/>
            </w:tcBorders>
          </w:tcPr>
          <w:p w14:paraId="69E2FA1E" w14:textId="77777777" w:rsidR="00DC4871" w:rsidRPr="00722C4A" w:rsidRDefault="00DC4871" w:rsidP="00C16EE7">
            <w:pPr>
              <w:pStyle w:val="Text"/>
              <w:jc w:val="center"/>
              <w:rPr>
                <w:rFonts w:ascii="Arial" w:hAnsi="Arial" w:cs="Arial"/>
                <w:szCs w:val="22"/>
              </w:rPr>
            </w:pPr>
          </w:p>
        </w:tc>
        <w:tc>
          <w:tcPr>
            <w:tcW w:w="1984" w:type="dxa"/>
            <w:tcBorders>
              <w:top w:val="dotted" w:sz="4" w:space="0" w:color="auto"/>
              <w:left w:val="dotted" w:sz="4" w:space="0" w:color="auto"/>
              <w:bottom w:val="dotted" w:sz="4" w:space="0" w:color="auto"/>
              <w:right w:val="dotted" w:sz="4" w:space="0" w:color="auto"/>
            </w:tcBorders>
            <w:shd w:val="clear" w:color="auto" w:fill="auto"/>
          </w:tcPr>
          <w:p w14:paraId="43A249AF" w14:textId="77777777" w:rsidR="00DC4871" w:rsidRPr="00722C4A" w:rsidRDefault="00DC4871" w:rsidP="00C16EE7">
            <w:pPr>
              <w:pStyle w:val="Text"/>
              <w:jc w:val="center"/>
              <w:rPr>
                <w:rFonts w:ascii="Arial" w:hAnsi="Arial" w:cs="Arial"/>
                <w:szCs w:val="22"/>
              </w:rPr>
            </w:pPr>
          </w:p>
        </w:tc>
        <w:tc>
          <w:tcPr>
            <w:tcW w:w="2410" w:type="dxa"/>
            <w:tcBorders>
              <w:top w:val="dotted" w:sz="4" w:space="0" w:color="auto"/>
              <w:left w:val="dotted" w:sz="4" w:space="0" w:color="auto"/>
              <w:bottom w:val="dotted" w:sz="4" w:space="0" w:color="auto"/>
            </w:tcBorders>
            <w:shd w:val="clear" w:color="auto" w:fill="auto"/>
          </w:tcPr>
          <w:p w14:paraId="43F190EC" w14:textId="77777777" w:rsidR="00DC4871" w:rsidRPr="00722C4A" w:rsidRDefault="00DC4871" w:rsidP="00C16EE7">
            <w:pPr>
              <w:jc w:val="center"/>
              <w:rPr>
                <w:rFonts w:ascii="Arial" w:hAnsi="Arial" w:cs="Arial"/>
                <w:sz w:val="22"/>
                <w:szCs w:val="22"/>
              </w:rPr>
            </w:pPr>
          </w:p>
        </w:tc>
      </w:tr>
      <w:tr w:rsidR="00DC4871" w:rsidRPr="001A03AB" w14:paraId="57AAD7CA" w14:textId="77777777" w:rsidTr="00C16EE7">
        <w:trPr>
          <w:trHeight w:val="265"/>
        </w:trPr>
        <w:tc>
          <w:tcPr>
            <w:tcW w:w="284" w:type="dxa"/>
            <w:tcBorders>
              <w:top w:val="nil"/>
              <w:left w:val="nil"/>
              <w:bottom w:val="nil"/>
              <w:right w:val="dotted" w:sz="4" w:space="0" w:color="auto"/>
            </w:tcBorders>
          </w:tcPr>
          <w:p w14:paraId="41A01D09" w14:textId="77777777" w:rsidR="00DC4871" w:rsidRPr="00722C4A" w:rsidRDefault="00DC4871" w:rsidP="00C16EE7">
            <w:pPr>
              <w:ind w:right="799"/>
              <w:rPr>
                <w:rFonts w:ascii="Arial" w:hAnsi="Arial" w:cs="Arial"/>
                <w:b/>
                <w:sz w:val="22"/>
                <w:szCs w:val="22"/>
              </w:rPr>
            </w:pPr>
          </w:p>
        </w:tc>
        <w:tc>
          <w:tcPr>
            <w:tcW w:w="2127" w:type="dxa"/>
            <w:tcBorders>
              <w:top w:val="dotted" w:sz="4" w:space="0" w:color="auto"/>
              <w:left w:val="dotted" w:sz="4" w:space="0" w:color="auto"/>
              <w:bottom w:val="dotted" w:sz="4" w:space="0" w:color="auto"/>
              <w:right w:val="dotted" w:sz="4" w:space="0" w:color="auto"/>
            </w:tcBorders>
            <w:shd w:val="clear" w:color="auto" w:fill="auto"/>
          </w:tcPr>
          <w:p w14:paraId="3686B165" w14:textId="77777777" w:rsidR="00DC4871" w:rsidRPr="00722C4A" w:rsidRDefault="00DC4871" w:rsidP="00C16EE7">
            <w:pPr>
              <w:pStyle w:val="Text"/>
              <w:jc w:val="center"/>
              <w:rPr>
                <w:rFonts w:ascii="Arial" w:hAnsi="Arial" w:cs="Arial"/>
                <w:szCs w:val="22"/>
              </w:rPr>
            </w:pPr>
          </w:p>
        </w:tc>
        <w:tc>
          <w:tcPr>
            <w:tcW w:w="2268" w:type="dxa"/>
            <w:tcBorders>
              <w:top w:val="dotted" w:sz="4" w:space="0" w:color="auto"/>
              <w:left w:val="dotted" w:sz="4" w:space="0" w:color="auto"/>
              <w:bottom w:val="dotted" w:sz="4" w:space="0" w:color="auto"/>
              <w:right w:val="dotted" w:sz="4" w:space="0" w:color="auto"/>
            </w:tcBorders>
          </w:tcPr>
          <w:p w14:paraId="68504256" w14:textId="77777777" w:rsidR="00DC4871" w:rsidRPr="00722C4A" w:rsidRDefault="00DC4871" w:rsidP="00C16EE7">
            <w:pPr>
              <w:pStyle w:val="Text"/>
              <w:jc w:val="center"/>
              <w:rPr>
                <w:rFonts w:ascii="Arial" w:hAnsi="Arial" w:cs="Arial"/>
                <w:szCs w:val="22"/>
              </w:rPr>
            </w:pPr>
          </w:p>
        </w:tc>
        <w:tc>
          <w:tcPr>
            <w:tcW w:w="1984" w:type="dxa"/>
            <w:tcBorders>
              <w:top w:val="dotted" w:sz="4" w:space="0" w:color="auto"/>
              <w:left w:val="dotted" w:sz="4" w:space="0" w:color="auto"/>
              <w:bottom w:val="dotted" w:sz="4" w:space="0" w:color="auto"/>
              <w:right w:val="dotted" w:sz="4" w:space="0" w:color="auto"/>
            </w:tcBorders>
            <w:shd w:val="clear" w:color="auto" w:fill="auto"/>
          </w:tcPr>
          <w:p w14:paraId="6A0DC47E" w14:textId="77777777" w:rsidR="00DC4871" w:rsidRPr="00722C4A" w:rsidRDefault="00DC4871" w:rsidP="00C16EE7">
            <w:pPr>
              <w:pStyle w:val="Text"/>
              <w:jc w:val="center"/>
              <w:rPr>
                <w:rFonts w:ascii="Arial" w:hAnsi="Arial" w:cs="Arial"/>
                <w:szCs w:val="22"/>
              </w:rPr>
            </w:pPr>
          </w:p>
        </w:tc>
        <w:tc>
          <w:tcPr>
            <w:tcW w:w="2410" w:type="dxa"/>
            <w:tcBorders>
              <w:top w:val="dotted" w:sz="4" w:space="0" w:color="auto"/>
              <w:left w:val="dotted" w:sz="4" w:space="0" w:color="auto"/>
              <w:bottom w:val="dotted" w:sz="4" w:space="0" w:color="auto"/>
            </w:tcBorders>
            <w:shd w:val="clear" w:color="auto" w:fill="auto"/>
          </w:tcPr>
          <w:p w14:paraId="2D37FB27" w14:textId="77777777" w:rsidR="00DC4871" w:rsidRPr="00722C4A" w:rsidRDefault="00DC4871" w:rsidP="00C16EE7">
            <w:pPr>
              <w:jc w:val="center"/>
              <w:rPr>
                <w:rFonts w:ascii="Arial" w:hAnsi="Arial" w:cs="Arial"/>
                <w:sz w:val="22"/>
                <w:szCs w:val="22"/>
              </w:rPr>
            </w:pPr>
          </w:p>
        </w:tc>
      </w:tr>
    </w:tbl>
    <w:p w14:paraId="50254B4E" w14:textId="77777777" w:rsidR="00DC4871" w:rsidRPr="00722C4A" w:rsidRDefault="00DC4871" w:rsidP="00DC4871">
      <w:pPr>
        <w:jc w:val="center"/>
        <w:rPr>
          <w:rFonts w:ascii="Arial" w:hAnsi="Arial" w:cs="Arial"/>
          <w:sz w:val="22"/>
          <w:szCs w:val="22"/>
          <w:u w:val="single"/>
        </w:rPr>
      </w:pPr>
    </w:p>
    <w:p w14:paraId="41C6D0E5" w14:textId="77777777" w:rsidR="00DC4871" w:rsidRPr="00722C4A" w:rsidRDefault="00DC4871" w:rsidP="00DC4871">
      <w:pPr>
        <w:jc w:val="center"/>
        <w:rPr>
          <w:rFonts w:ascii="Arial" w:hAnsi="Arial" w:cs="Arial"/>
          <w:sz w:val="22"/>
          <w:szCs w:val="22"/>
        </w:rPr>
      </w:pPr>
      <w:r w:rsidRPr="00722C4A">
        <w:rPr>
          <w:rFonts w:ascii="Arial" w:hAnsi="Arial" w:cs="Arial"/>
          <w:sz w:val="22"/>
          <w:szCs w:val="22"/>
        </w:rPr>
        <w:t>*INTERNAL USE ONLY*</w:t>
      </w:r>
    </w:p>
    <w:p w14:paraId="0348A7B4" w14:textId="77777777" w:rsidR="00DC4871" w:rsidRPr="00722C4A" w:rsidRDefault="00DC4871" w:rsidP="00DC4871">
      <w:pPr>
        <w:jc w:val="center"/>
        <w:rPr>
          <w:rFonts w:ascii="Arial" w:hAnsi="Arial" w:cs="Arial"/>
          <w:sz w:val="20"/>
          <w:szCs w:val="20"/>
        </w:rPr>
      </w:pPr>
    </w:p>
    <w:p w14:paraId="155654F2" w14:textId="77777777" w:rsidR="00DC4871" w:rsidRPr="00722C4A" w:rsidRDefault="00DC4871" w:rsidP="00DC4871">
      <w:pPr>
        <w:jc w:val="center"/>
        <w:rPr>
          <w:rFonts w:ascii="Arial" w:hAnsi="Arial" w:cs="Arial"/>
          <w:b/>
          <w:sz w:val="20"/>
          <w:szCs w:val="20"/>
        </w:rPr>
      </w:pPr>
      <w:r w:rsidRPr="00722C4A">
        <w:rPr>
          <w:rFonts w:ascii="Arial" w:hAnsi="Arial" w:cs="Arial"/>
          <w:b/>
          <w:sz w:val="20"/>
          <w:szCs w:val="20"/>
        </w:rPr>
        <w:t>FDO Signing No/Date:-</w:t>
      </w:r>
    </w:p>
    <w:p w14:paraId="2C05965E" w14:textId="77777777" w:rsidR="00DC4871" w:rsidRPr="00722C4A" w:rsidRDefault="00DC4871" w:rsidP="00DC4871">
      <w:pPr>
        <w:jc w:val="center"/>
        <w:rPr>
          <w:rFonts w:ascii="Arial" w:hAnsi="Arial" w:cs="Arial"/>
          <w:sz w:val="20"/>
          <w:szCs w:val="20"/>
        </w:rPr>
      </w:pPr>
    </w:p>
    <w:tbl>
      <w:tblPr>
        <w:tblW w:w="6096" w:type="dxa"/>
        <w:jc w:val="center"/>
        <w:tblInd w:w="-318" w:type="dxa"/>
        <w:tblBorders>
          <w:top w:val="dotted" w:sz="4" w:space="0" w:color="auto"/>
          <w:left w:val="dotted" w:sz="4" w:space="0" w:color="auto"/>
          <w:bottom w:val="dotted" w:sz="4" w:space="0" w:color="auto"/>
          <w:right w:val="dotted" w:sz="4" w:space="0" w:color="auto"/>
        </w:tblBorders>
        <w:tblLayout w:type="fixed"/>
        <w:tblLook w:val="01E0" w:firstRow="1" w:lastRow="1" w:firstColumn="1" w:lastColumn="1" w:noHBand="0" w:noVBand="0"/>
      </w:tblPr>
      <w:tblGrid>
        <w:gridCol w:w="284"/>
        <w:gridCol w:w="2977"/>
        <w:gridCol w:w="2835"/>
      </w:tblGrid>
      <w:tr w:rsidR="00DC4871" w:rsidRPr="001A03AB" w14:paraId="0564C459" w14:textId="77777777" w:rsidTr="00C16EE7">
        <w:trPr>
          <w:trHeight w:val="925"/>
          <w:jc w:val="center"/>
        </w:trPr>
        <w:tc>
          <w:tcPr>
            <w:tcW w:w="284" w:type="dxa"/>
            <w:tcBorders>
              <w:top w:val="nil"/>
              <w:left w:val="nil"/>
              <w:bottom w:val="nil"/>
              <w:right w:val="dotted" w:sz="4" w:space="0" w:color="auto"/>
            </w:tcBorders>
          </w:tcPr>
          <w:p w14:paraId="6D666571" w14:textId="77777777" w:rsidR="00DC4871" w:rsidRPr="00722C4A" w:rsidRDefault="00DC4871" w:rsidP="00C16EE7">
            <w:pPr>
              <w:ind w:left="1843" w:right="799"/>
              <w:jc w:val="center"/>
              <w:rPr>
                <w:rFonts w:ascii="Arial" w:hAnsi="Arial" w:cs="Arial"/>
                <w:b/>
                <w:sz w:val="22"/>
                <w:szCs w:val="22"/>
              </w:rPr>
            </w:pPr>
          </w:p>
          <w:p w14:paraId="0C4EA354" w14:textId="77777777" w:rsidR="00DC4871" w:rsidRPr="00722C4A" w:rsidRDefault="00DC4871" w:rsidP="00C16EE7">
            <w:pPr>
              <w:jc w:val="center"/>
              <w:rPr>
                <w:rFonts w:ascii="Arial" w:hAnsi="Arial" w:cs="Arial"/>
                <w:b/>
                <w:sz w:val="22"/>
                <w:szCs w:val="22"/>
              </w:rPr>
            </w:pPr>
          </w:p>
        </w:tc>
        <w:tc>
          <w:tcPr>
            <w:tcW w:w="2977" w:type="dxa"/>
            <w:tcBorders>
              <w:top w:val="dotted" w:sz="4" w:space="0" w:color="auto"/>
              <w:left w:val="dotted" w:sz="4" w:space="0" w:color="auto"/>
              <w:bottom w:val="dotted" w:sz="4" w:space="0" w:color="auto"/>
              <w:right w:val="dotted" w:sz="4" w:space="0" w:color="auto"/>
            </w:tcBorders>
          </w:tcPr>
          <w:p w14:paraId="3FDC89FC" w14:textId="77777777" w:rsidR="00DC4871" w:rsidRPr="00722C4A" w:rsidRDefault="00DC4871" w:rsidP="00C16EE7">
            <w:pPr>
              <w:ind w:left="-1956" w:firstLine="1559"/>
              <w:jc w:val="center"/>
              <w:rPr>
                <w:rFonts w:ascii="Arial" w:hAnsi="Arial" w:cs="Arial"/>
                <w:b/>
                <w:sz w:val="22"/>
                <w:szCs w:val="22"/>
              </w:rPr>
            </w:pPr>
          </w:p>
          <w:p w14:paraId="0AA6526E" w14:textId="77777777" w:rsidR="00DC4871" w:rsidRPr="00722C4A" w:rsidRDefault="00DC4871" w:rsidP="00C16EE7">
            <w:pPr>
              <w:ind w:left="-1956" w:firstLine="1848"/>
              <w:jc w:val="center"/>
              <w:rPr>
                <w:rFonts w:ascii="Arial" w:hAnsi="Arial" w:cs="Arial"/>
                <w:b/>
                <w:sz w:val="22"/>
                <w:szCs w:val="22"/>
              </w:rPr>
            </w:pPr>
            <w:r w:rsidRPr="00722C4A">
              <w:rPr>
                <w:rFonts w:ascii="Arial" w:hAnsi="Arial" w:cs="Arial"/>
                <w:b/>
                <w:sz w:val="22"/>
                <w:szCs w:val="22"/>
              </w:rPr>
              <w:t>Risk Code</w:t>
            </w:r>
          </w:p>
        </w:tc>
        <w:tc>
          <w:tcPr>
            <w:tcW w:w="2835" w:type="dxa"/>
            <w:tcBorders>
              <w:top w:val="dotted" w:sz="4" w:space="0" w:color="auto"/>
              <w:left w:val="dotted" w:sz="4" w:space="0" w:color="auto"/>
              <w:bottom w:val="dotted" w:sz="4" w:space="0" w:color="auto"/>
            </w:tcBorders>
            <w:shd w:val="clear" w:color="auto" w:fill="auto"/>
          </w:tcPr>
          <w:p w14:paraId="29B4FD2F" w14:textId="77777777" w:rsidR="00DC4871" w:rsidRPr="00722C4A" w:rsidRDefault="00DC4871" w:rsidP="00C16EE7">
            <w:pPr>
              <w:jc w:val="center"/>
              <w:rPr>
                <w:rFonts w:ascii="Arial" w:hAnsi="Arial" w:cs="Arial"/>
                <w:b/>
                <w:sz w:val="22"/>
                <w:szCs w:val="22"/>
              </w:rPr>
            </w:pPr>
          </w:p>
          <w:p w14:paraId="1F61C8E5" w14:textId="77777777" w:rsidR="00DC4871" w:rsidRPr="00722C4A" w:rsidRDefault="00DC4871" w:rsidP="00C16EE7">
            <w:pPr>
              <w:jc w:val="center"/>
              <w:rPr>
                <w:rFonts w:ascii="Arial" w:hAnsi="Arial" w:cs="Arial"/>
                <w:b/>
                <w:sz w:val="22"/>
                <w:szCs w:val="22"/>
              </w:rPr>
            </w:pPr>
            <w:r w:rsidRPr="00722C4A">
              <w:rPr>
                <w:rFonts w:ascii="Arial" w:hAnsi="Arial" w:cs="Arial"/>
                <w:b/>
                <w:sz w:val="22"/>
                <w:szCs w:val="22"/>
              </w:rPr>
              <w:t>FDO Signing Number</w:t>
            </w:r>
          </w:p>
        </w:tc>
      </w:tr>
      <w:tr w:rsidR="00DC4871" w:rsidRPr="001A03AB" w14:paraId="2A67EBE8" w14:textId="77777777" w:rsidTr="00C16EE7">
        <w:trPr>
          <w:trHeight w:val="265"/>
          <w:jc w:val="center"/>
        </w:trPr>
        <w:tc>
          <w:tcPr>
            <w:tcW w:w="284" w:type="dxa"/>
            <w:tcBorders>
              <w:top w:val="nil"/>
              <w:left w:val="nil"/>
              <w:bottom w:val="nil"/>
              <w:right w:val="dotted" w:sz="4" w:space="0" w:color="auto"/>
            </w:tcBorders>
          </w:tcPr>
          <w:p w14:paraId="05CD44EE" w14:textId="77777777" w:rsidR="00DC4871" w:rsidRPr="00722C4A" w:rsidRDefault="00DC4871" w:rsidP="00C16EE7">
            <w:pPr>
              <w:ind w:right="799"/>
              <w:rPr>
                <w:rFonts w:ascii="Arial" w:hAnsi="Arial" w:cs="Arial"/>
                <w:b/>
                <w:sz w:val="22"/>
                <w:szCs w:val="22"/>
              </w:rPr>
            </w:pPr>
          </w:p>
        </w:tc>
        <w:tc>
          <w:tcPr>
            <w:tcW w:w="2977" w:type="dxa"/>
            <w:tcBorders>
              <w:top w:val="dotted" w:sz="4" w:space="0" w:color="auto"/>
              <w:left w:val="dotted" w:sz="4" w:space="0" w:color="auto"/>
              <w:bottom w:val="dotted" w:sz="4" w:space="0" w:color="auto"/>
              <w:right w:val="dotted" w:sz="4" w:space="0" w:color="auto"/>
            </w:tcBorders>
          </w:tcPr>
          <w:p w14:paraId="2EDA1396" w14:textId="77777777" w:rsidR="00DC4871" w:rsidRPr="00722C4A" w:rsidRDefault="00DC4871" w:rsidP="00C16EE7">
            <w:pPr>
              <w:pStyle w:val="Text"/>
              <w:jc w:val="center"/>
              <w:rPr>
                <w:rFonts w:ascii="Arial" w:hAnsi="Arial" w:cs="Arial"/>
                <w:szCs w:val="22"/>
              </w:rPr>
            </w:pPr>
          </w:p>
        </w:tc>
        <w:tc>
          <w:tcPr>
            <w:tcW w:w="2835" w:type="dxa"/>
            <w:tcBorders>
              <w:top w:val="dotted" w:sz="4" w:space="0" w:color="auto"/>
              <w:left w:val="dotted" w:sz="4" w:space="0" w:color="auto"/>
              <w:bottom w:val="dotted" w:sz="4" w:space="0" w:color="auto"/>
            </w:tcBorders>
            <w:shd w:val="clear" w:color="auto" w:fill="auto"/>
          </w:tcPr>
          <w:p w14:paraId="7F2E3303" w14:textId="77777777" w:rsidR="00DC4871" w:rsidRPr="00722C4A" w:rsidRDefault="00DC4871" w:rsidP="00C16EE7">
            <w:pPr>
              <w:jc w:val="center"/>
              <w:rPr>
                <w:rFonts w:ascii="Arial" w:hAnsi="Arial" w:cs="Arial"/>
              </w:rPr>
            </w:pPr>
          </w:p>
        </w:tc>
      </w:tr>
      <w:tr w:rsidR="00DC4871" w:rsidRPr="001A03AB" w14:paraId="16769C49" w14:textId="77777777" w:rsidTr="00C16EE7">
        <w:trPr>
          <w:trHeight w:val="265"/>
          <w:jc w:val="center"/>
        </w:trPr>
        <w:tc>
          <w:tcPr>
            <w:tcW w:w="284" w:type="dxa"/>
            <w:tcBorders>
              <w:top w:val="nil"/>
              <w:left w:val="nil"/>
              <w:bottom w:val="nil"/>
              <w:right w:val="dotted" w:sz="4" w:space="0" w:color="auto"/>
            </w:tcBorders>
          </w:tcPr>
          <w:p w14:paraId="6FD1F9D2" w14:textId="77777777" w:rsidR="00DC4871" w:rsidRPr="00722C4A" w:rsidRDefault="00DC4871" w:rsidP="00C16EE7">
            <w:pPr>
              <w:ind w:right="799"/>
              <w:rPr>
                <w:rFonts w:ascii="Arial" w:hAnsi="Arial" w:cs="Arial"/>
                <w:b/>
                <w:sz w:val="22"/>
                <w:szCs w:val="22"/>
              </w:rPr>
            </w:pPr>
          </w:p>
        </w:tc>
        <w:tc>
          <w:tcPr>
            <w:tcW w:w="2977" w:type="dxa"/>
            <w:tcBorders>
              <w:top w:val="dotted" w:sz="4" w:space="0" w:color="auto"/>
              <w:left w:val="dotted" w:sz="4" w:space="0" w:color="auto"/>
              <w:bottom w:val="dotted" w:sz="4" w:space="0" w:color="auto"/>
              <w:right w:val="dotted" w:sz="4" w:space="0" w:color="auto"/>
            </w:tcBorders>
          </w:tcPr>
          <w:p w14:paraId="6569E59F" w14:textId="77777777" w:rsidR="00DC4871" w:rsidRPr="00722C4A" w:rsidRDefault="00DC4871" w:rsidP="00C16EE7">
            <w:pPr>
              <w:pStyle w:val="Text"/>
              <w:jc w:val="center"/>
              <w:rPr>
                <w:rFonts w:ascii="Arial" w:hAnsi="Arial" w:cs="Arial"/>
                <w:szCs w:val="22"/>
              </w:rPr>
            </w:pPr>
          </w:p>
        </w:tc>
        <w:tc>
          <w:tcPr>
            <w:tcW w:w="2835" w:type="dxa"/>
            <w:tcBorders>
              <w:top w:val="dotted" w:sz="4" w:space="0" w:color="auto"/>
              <w:left w:val="dotted" w:sz="4" w:space="0" w:color="auto"/>
              <w:bottom w:val="dotted" w:sz="4" w:space="0" w:color="auto"/>
            </w:tcBorders>
            <w:shd w:val="clear" w:color="auto" w:fill="auto"/>
          </w:tcPr>
          <w:p w14:paraId="2A9AFA07" w14:textId="77777777" w:rsidR="00DC4871" w:rsidRPr="00722C4A" w:rsidRDefault="00DC4871" w:rsidP="00C16EE7">
            <w:pPr>
              <w:jc w:val="center"/>
              <w:rPr>
                <w:rFonts w:ascii="Arial" w:hAnsi="Arial" w:cs="Arial"/>
              </w:rPr>
            </w:pPr>
          </w:p>
        </w:tc>
      </w:tr>
      <w:tr w:rsidR="00DC4871" w:rsidRPr="001A03AB" w14:paraId="7314C954" w14:textId="77777777" w:rsidTr="00C16EE7">
        <w:trPr>
          <w:trHeight w:val="265"/>
          <w:jc w:val="center"/>
        </w:trPr>
        <w:tc>
          <w:tcPr>
            <w:tcW w:w="284" w:type="dxa"/>
            <w:tcBorders>
              <w:top w:val="nil"/>
              <w:left w:val="nil"/>
              <w:bottom w:val="nil"/>
              <w:right w:val="dotted" w:sz="4" w:space="0" w:color="auto"/>
            </w:tcBorders>
          </w:tcPr>
          <w:p w14:paraId="5F5669C5" w14:textId="77777777" w:rsidR="00DC4871" w:rsidRPr="00722C4A" w:rsidRDefault="00DC4871" w:rsidP="00C16EE7">
            <w:pPr>
              <w:ind w:right="799"/>
              <w:rPr>
                <w:rFonts w:ascii="Arial" w:hAnsi="Arial" w:cs="Arial"/>
                <w:b/>
                <w:sz w:val="22"/>
                <w:szCs w:val="22"/>
              </w:rPr>
            </w:pPr>
          </w:p>
        </w:tc>
        <w:tc>
          <w:tcPr>
            <w:tcW w:w="2977" w:type="dxa"/>
            <w:tcBorders>
              <w:top w:val="dotted" w:sz="4" w:space="0" w:color="auto"/>
              <w:left w:val="dotted" w:sz="4" w:space="0" w:color="auto"/>
              <w:bottom w:val="dotted" w:sz="4" w:space="0" w:color="auto"/>
              <w:right w:val="dotted" w:sz="4" w:space="0" w:color="auto"/>
            </w:tcBorders>
          </w:tcPr>
          <w:p w14:paraId="11248ED3" w14:textId="77777777" w:rsidR="00DC4871" w:rsidRPr="00722C4A" w:rsidRDefault="00DC4871" w:rsidP="00C16EE7">
            <w:pPr>
              <w:pStyle w:val="Text"/>
              <w:jc w:val="center"/>
              <w:rPr>
                <w:rFonts w:ascii="Arial" w:hAnsi="Arial" w:cs="Arial"/>
                <w:szCs w:val="22"/>
              </w:rPr>
            </w:pPr>
          </w:p>
        </w:tc>
        <w:tc>
          <w:tcPr>
            <w:tcW w:w="2835" w:type="dxa"/>
            <w:tcBorders>
              <w:top w:val="dotted" w:sz="4" w:space="0" w:color="auto"/>
              <w:left w:val="dotted" w:sz="4" w:space="0" w:color="auto"/>
              <w:bottom w:val="dotted" w:sz="4" w:space="0" w:color="auto"/>
            </w:tcBorders>
            <w:shd w:val="clear" w:color="auto" w:fill="auto"/>
          </w:tcPr>
          <w:p w14:paraId="4287E97A" w14:textId="77777777" w:rsidR="00DC4871" w:rsidRPr="00722C4A" w:rsidRDefault="00DC4871" w:rsidP="00C16EE7">
            <w:pPr>
              <w:jc w:val="center"/>
              <w:rPr>
                <w:rFonts w:ascii="Arial" w:hAnsi="Arial" w:cs="Arial"/>
              </w:rPr>
            </w:pPr>
          </w:p>
        </w:tc>
      </w:tr>
      <w:tr w:rsidR="00DC4871" w:rsidRPr="001A03AB" w14:paraId="708E15A1" w14:textId="77777777" w:rsidTr="00C16EE7">
        <w:trPr>
          <w:trHeight w:val="265"/>
          <w:jc w:val="center"/>
        </w:trPr>
        <w:tc>
          <w:tcPr>
            <w:tcW w:w="284" w:type="dxa"/>
            <w:tcBorders>
              <w:top w:val="nil"/>
              <w:left w:val="nil"/>
              <w:bottom w:val="nil"/>
              <w:right w:val="dotted" w:sz="4" w:space="0" w:color="auto"/>
            </w:tcBorders>
          </w:tcPr>
          <w:p w14:paraId="7F7C9DD0" w14:textId="77777777" w:rsidR="00DC4871" w:rsidRPr="00722C4A" w:rsidRDefault="00DC4871" w:rsidP="00C16EE7">
            <w:pPr>
              <w:ind w:right="799"/>
              <w:rPr>
                <w:rFonts w:ascii="Arial" w:hAnsi="Arial" w:cs="Arial"/>
                <w:b/>
                <w:sz w:val="22"/>
                <w:szCs w:val="22"/>
              </w:rPr>
            </w:pPr>
          </w:p>
        </w:tc>
        <w:tc>
          <w:tcPr>
            <w:tcW w:w="2977" w:type="dxa"/>
            <w:tcBorders>
              <w:top w:val="dotted" w:sz="4" w:space="0" w:color="auto"/>
              <w:left w:val="dotted" w:sz="4" w:space="0" w:color="auto"/>
              <w:bottom w:val="dotted" w:sz="4" w:space="0" w:color="auto"/>
              <w:right w:val="dotted" w:sz="4" w:space="0" w:color="auto"/>
            </w:tcBorders>
          </w:tcPr>
          <w:p w14:paraId="6ABF2FF8" w14:textId="77777777" w:rsidR="00DC4871" w:rsidRPr="00722C4A" w:rsidRDefault="00DC4871" w:rsidP="00C16EE7">
            <w:pPr>
              <w:pStyle w:val="Text"/>
              <w:jc w:val="center"/>
              <w:rPr>
                <w:rFonts w:ascii="Arial" w:hAnsi="Arial" w:cs="Arial"/>
                <w:szCs w:val="22"/>
              </w:rPr>
            </w:pPr>
          </w:p>
        </w:tc>
        <w:tc>
          <w:tcPr>
            <w:tcW w:w="2835" w:type="dxa"/>
            <w:tcBorders>
              <w:top w:val="dotted" w:sz="4" w:space="0" w:color="auto"/>
              <w:left w:val="dotted" w:sz="4" w:space="0" w:color="auto"/>
              <w:bottom w:val="dotted" w:sz="4" w:space="0" w:color="auto"/>
            </w:tcBorders>
            <w:shd w:val="clear" w:color="auto" w:fill="auto"/>
          </w:tcPr>
          <w:p w14:paraId="43A01D3A" w14:textId="77777777" w:rsidR="00DC4871" w:rsidRPr="00722C4A" w:rsidRDefault="00DC4871" w:rsidP="00C16EE7">
            <w:pPr>
              <w:jc w:val="center"/>
              <w:rPr>
                <w:rFonts w:ascii="Arial" w:hAnsi="Arial" w:cs="Arial"/>
              </w:rPr>
            </w:pPr>
          </w:p>
        </w:tc>
      </w:tr>
      <w:tr w:rsidR="00DC4871" w:rsidRPr="001A03AB" w14:paraId="7EAF124B" w14:textId="77777777" w:rsidTr="00C16EE7">
        <w:trPr>
          <w:trHeight w:val="265"/>
          <w:jc w:val="center"/>
        </w:trPr>
        <w:tc>
          <w:tcPr>
            <w:tcW w:w="284" w:type="dxa"/>
            <w:tcBorders>
              <w:top w:val="nil"/>
              <w:left w:val="nil"/>
              <w:bottom w:val="nil"/>
              <w:right w:val="dotted" w:sz="4" w:space="0" w:color="auto"/>
            </w:tcBorders>
          </w:tcPr>
          <w:p w14:paraId="15E0C058" w14:textId="77777777" w:rsidR="00DC4871" w:rsidRPr="00722C4A" w:rsidRDefault="00DC4871" w:rsidP="00C16EE7">
            <w:pPr>
              <w:ind w:right="799"/>
              <w:rPr>
                <w:rFonts w:ascii="Arial" w:hAnsi="Arial" w:cs="Arial"/>
                <w:b/>
                <w:sz w:val="22"/>
                <w:szCs w:val="22"/>
              </w:rPr>
            </w:pPr>
          </w:p>
        </w:tc>
        <w:tc>
          <w:tcPr>
            <w:tcW w:w="2977" w:type="dxa"/>
            <w:tcBorders>
              <w:top w:val="dotted" w:sz="4" w:space="0" w:color="auto"/>
              <w:left w:val="dotted" w:sz="4" w:space="0" w:color="auto"/>
              <w:bottom w:val="dotted" w:sz="4" w:space="0" w:color="auto"/>
              <w:right w:val="dotted" w:sz="4" w:space="0" w:color="auto"/>
            </w:tcBorders>
          </w:tcPr>
          <w:p w14:paraId="6A3FB760" w14:textId="77777777" w:rsidR="00DC4871" w:rsidRPr="00722C4A" w:rsidRDefault="00DC4871" w:rsidP="00C16EE7">
            <w:pPr>
              <w:pStyle w:val="Text"/>
              <w:jc w:val="center"/>
              <w:rPr>
                <w:rFonts w:ascii="Arial" w:hAnsi="Arial" w:cs="Arial"/>
                <w:szCs w:val="22"/>
              </w:rPr>
            </w:pPr>
          </w:p>
        </w:tc>
        <w:tc>
          <w:tcPr>
            <w:tcW w:w="2835" w:type="dxa"/>
            <w:tcBorders>
              <w:top w:val="dotted" w:sz="4" w:space="0" w:color="auto"/>
              <w:left w:val="dotted" w:sz="4" w:space="0" w:color="auto"/>
              <w:bottom w:val="dotted" w:sz="4" w:space="0" w:color="auto"/>
            </w:tcBorders>
            <w:shd w:val="clear" w:color="auto" w:fill="auto"/>
          </w:tcPr>
          <w:p w14:paraId="296ABBB0" w14:textId="77777777" w:rsidR="00DC4871" w:rsidRPr="00722C4A" w:rsidRDefault="00DC4871" w:rsidP="00C16EE7">
            <w:pPr>
              <w:jc w:val="center"/>
              <w:rPr>
                <w:rFonts w:ascii="Arial" w:hAnsi="Arial" w:cs="Arial"/>
              </w:rPr>
            </w:pPr>
          </w:p>
        </w:tc>
      </w:tr>
      <w:tr w:rsidR="00DC4871" w:rsidRPr="001A03AB" w14:paraId="66A04776" w14:textId="77777777" w:rsidTr="00C16EE7">
        <w:trPr>
          <w:trHeight w:val="265"/>
          <w:jc w:val="center"/>
        </w:trPr>
        <w:tc>
          <w:tcPr>
            <w:tcW w:w="284" w:type="dxa"/>
            <w:tcBorders>
              <w:top w:val="nil"/>
              <w:left w:val="nil"/>
              <w:bottom w:val="nil"/>
              <w:right w:val="dotted" w:sz="4" w:space="0" w:color="auto"/>
            </w:tcBorders>
          </w:tcPr>
          <w:p w14:paraId="1D5DD2C4" w14:textId="77777777" w:rsidR="00DC4871" w:rsidRPr="00722C4A" w:rsidRDefault="00DC4871" w:rsidP="00C16EE7">
            <w:pPr>
              <w:ind w:right="799"/>
              <w:rPr>
                <w:rFonts w:ascii="Arial" w:hAnsi="Arial" w:cs="Arial"/>
                <w:b/>
                <w:sz w:val="22"/>
                <w:szCs w:val="22"/>
              </w:rPr>
            </w:pPr>
          </w:p>
        </w:tc>
        <w:tc>
          <w:tcPr>
            <w:tcW w:w="2977" w:type="dxa"/>
            <w:tcBorders>
              <w:top w:val="dotted" w:sz="4" w:space="0" w:color="auto"/>
              <w:left w:val="dotted" w:sz="4" w:space="0" w:color="auto"/>
              <w:bottom w:val="dotted" w:sz="4" w:space="0" w:color="auto"/>
              <w:right w:val="dotted" w:sz="4" w:space="0" w:color="auto"/>
            </w:tcBorders>
          </w:tcPr>
          <w:p w14:paraId="336B64EC" w14:textId="77777777" w:rsidR="00DC4871" w:rsidRPr="00722C4A" w:rsidRDefault="00DC4871" w:rsidP="00C16EE7">
            <w:pPr>
              <w:pStyle w:val="Text"/>
              <w:jc w:val="center"/>
              <w:rPr>
                <w:rFonts w:ascii="Arial" w:hAnsi="Arial" w:cs="Arial"/>
                <w:szCs w:val="22"/>
              </w:rPr>
            </w:pPr>
          </w:p>
        </w:tc>
        <w:tc>
          <w:tcPr>
            <w:tcW w:w="2835" w:type="dxa"/>
            <w:tcBorders>
              <w:top w:val="dotted" w:sz="4" w:space="0" w:color="auto"/>
              <w:left w:val="dotted" w:sz="4" w:space="0" w:color="auto"/>
              <w:bottom w:val="dotted" w:sz="4" w:space="0" w:color="auto"/>
            </w:tcBorders>
            <w:shd w:val="clear" w:color="auto" w:fill="auto"/>
          </w:tcPr>
          <w:p w14:paraId="3A0B82A8" w14:textId="77777777" w:rsidR="00DC4871" w:rsidRPr="00722C4A" w:rsidRDefault="00DC4871" w:rsidP="00C16EE7">
            <w:pPr>
              <w:jc w:val="center"/>
              <w:rPr>
                <w:rFonts w:ascii="Arial" w:hAnsi="Arial" w:cs="Arial"/>
              </w:rPr>
            </w:pPr>
          </w:p>
        </w:tc>
      </w:tr>
    </w:tbl>
    <w:p w14:paraId="2DE2714E" w14:textId="77777777" w:rsidR="00DC4871" w:rsidRPr="00722C4A" w:rsidRDefault="00DC4871" w:rsidP="00DC4871">
      <w:pPr>
        <w:jc w:val="center"/>
        <w:rPr>
          <w:rFonts w:ascii="Arial" w:hAnsi="Arial" w:cs="Arial"/>
          <w:sz w:val="20"/>
          <w:szCs w:val="20"/>
        </w:rPr>
      </w:pPr>
    </w:p>
    <w:p w14:paraId="63218557" w14:textId="77777777" w:rsidR="00E44CF3" w:rsidRPr="00722C4A" w:rsidRDefault="00E44CF3" w:rsidP="00657683">
      <w:pPr>
        <w:pStyle w:val="MRBodyTextIndent"/>
        <w:rPr>
          <w:rFonts w:ascii="Arial" w:hAnsi="Arial"/>
        </w:rPr>
      </w:pPr>
    </w:p>
    <w:sectPr w:rsidR="00E44CF3" w:rsidRPr="00722C4A" w:rsidSect="00E40D7D">
      <w:headerReference w:type="even" r:id="rId31"/>
      <w:footerReference w:type="default" r:id="rId32"/>
      <w:headerReference w:type="first" r:id="rId33"/>
      <w:pgSz w:w="11907" w:h="16840" w:code="9"/>
      <w:pgMar w:top="1440" w:right="1467"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00E4A" w14:textId="77777777" w:rsidR="00847E05" w:rsidRDefault="00847E05">
      <w:r>
        <w:separator/>
      </w:r>
    </w:p>
  </w:endnote>
  <w:endnote w:type="continuationSeparator" w:id="0">
    <w:p w14:paraId="009449D7" w14:textId="77777777" w:rsidR="00847E05" w:rsidRDefault="00847E05">
      <w:r>
        <w:continuationSeparator/>
      </w:r>
    </w:p>
  </w:endnote>
  <w:endnote w:type="continuationNotice" w:id="1">
    <w:p w14:paraId="0FB44A3B" w14:textId="77777777" w:rsidR="00847E05" w:rsidRDefault="00847E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Light">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FB5A6" w14:textId="77777777" w:rsidR="00D04894" w:rsidRDefault="00D048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F8937E" w14:textId="77777777" w:rsidR="00D04894" w:rsidRDefault="00D0489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1E0" w:firstRow="1" w:lastRow="1" w:firstColumn="1" w:lastColumn="1" w:noHBand="0" w:noVBand="0"/>
    </w:tblPr>
    <w:tblGrid>
      <w:gridCol w:w="7308"/>
      <w:gridCol w:w="1908"/>
    </w:tblGrid>
    <w:tr w:rsidR="00D04894" w14:paraId="7C0E314A" w14:textId="77777777" w:rsidTr="007F18B8">
      <w:tc>
        <w:tcPr>
          <w:tcW w:w="7308" w:type="dxa"/>
          <w:shd w:val="clear" w:color="auto" w:fill="auto"/>
        </w:tcPr>
        <w:p w14:paraId="72D6FC63" w14:textId="091B913F" w:rsidR="00D04894" w:rsidRPr="00F9334A" w:rsidRDefault="00F0753D" w:rsidP="00013E03">
          <w:pPr>
            <w:pStyle w:val="MRFooter"/>
          </w:pPr>
          <w:r>
            <w:fldChar w:fldCharType="begin"/>
          </w:r>
          <w:r>
            <w:instrText xml:space="preserve"> FILENAME </w:instrText>
          </w:r>
          <w:r>
            <w:fldChar w:fldCharType="separate"/>
          </w:r>
          <w:r w:rsidR="00D04894">
            <w:rPr>
              <w:noProof/>
            </w:rPr>
            <w:t>MRC_Implementation_Guide_Line</w:t>
          </w:r>
          <w:r w:rsidR="00013E03">
            <w:rPr>
              <w:noProof/>
            </w:rPr>
            <w:t xml:space="preserve"> </w:t>
          </w:r>
          <w:r w:rsidR="00D04894">
            <w:rPr>
              <w:noProof/>
            </w:rPr>
            <w:t xml:space="preserve">slip v1.5 </w:t>
          </w:r>
          <w:r w:rsidR="00013E03">
            <w:rPr>
              <w:noProof/>
            </w:rPr>
            <w:t>01 02 2018</w:t>
          </w:r>
          <w:r>
            <w:rPr>
              <w:noProof/>
            </w:rPr>
            <w:fldChar w:fldCharType="end"/>
          </w:r>
        </w:p>
      </w:tc>
      <w:tc>
        <w:tcPr>
          <w:tcW w:w="1908" w:type="dxa"/>
          <w:shd w:val="clear" w:color="auto" w:fill="auto"/>
        </w:tcPr>
        <w:p w14:paraId="3C9D5D39" w14:textId="77777777" w:rsidR="00D04894" w:rsidRDefault="00D04894" w:rsidP="007F18B8">
          <w:pPr>
            <w:pStyle w:val="MRFooter"/>
            <w:jc w:val="right"/>
          </w:pPr>
          <w:r>
            <w:t xml:space="preserve">Page </w:t>
          </w:r>
          <w:r>
            <w:fldChar w:fldCharType="begin"/>
          </w:r>
          <w:r>
            <w:instrText xml:space="preserve"> PAGE </w:instrText>
          </w:r>
          <w:r>
            <w:fldChar w:fldCharType="separate"/>
          </w:r>
          <w:r w:rsidR="00F0753D">
            <w:rPr>
              <w:noProof/>
            </w:rPr>
            <w:t>4</w:t>
          </w:r>
          <w:r>
            <w:fldChar w:fldCharType="end"/>
          </w:r>
          <w:r>
            <w:t xml:space="preserve"> of </w:t>
          </w:r>
          <w:r w:rsidR="00F0753D">
            <w:fldChar w:fldCharType="begin"/>
          </w:r>
          <w:r w:rsidR="00F0753D">
            <w:instrText xml:space="preserve"> NUMPAGES </w:instrText>
          </w:r>
          <w:r w:rsidR="00F0753D">
            <w:fldChar w:fldCharType="separate"/>
          </w:r>
          <w:r w:rsidR="00F0753D">
            <w:rPr>
              <w:noProof/>
            </w:rPr>
            <w:t>57</w:t>
          </w:r>
          <w:r w:rsidR="00F0753D">
            <w:rPr>
              <w:noProof/>
            </w:rPr>
            <w:fldChar w:fldCharType="end"/>
          </w:r>
        </w:p>
      </w:tc>
    </w:tr>
  </w:tbl>
  <w:p w14:paraId="4785DF11" w14:textId="77777777" w:rsidR="00D04894" w:rsidRPr="00E40D7D" w:rsidRDefault="00D04894" w:rsidP="00E40D7D">
    <w:pPr>
      <w:pStyle w:val="Footer"/>
      <w:rPr>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5297A" w14:textId="77777777" w:rsidR="00D04894" w:rsidRPr="002E77B1" w:rsidRDefault="00D04894" w:rsidP="00F04392">
    <w:pPr>
      <w:pBdr>
        <w:bottom w:val="single" w:sz="18" w:space="1" w:color="00338C"/>
      </w:pBdr>
      <w:ind w:left="360" w:right="409"/>
      <w:jc w:val="right"/>
      <w:rPr>
        <w:snapToGrid w:val="0"/>
        <w:spacing w:val="20"/>
        <w:sz w:val="28"/>
        <w:szCs w:val="28"/>
      </w:rPr>
    </w:pPr>
    <w:r w:rsidRPr="002E77B1">
      <w:rPr>
        <w:rFonts w:ascii="Constantia" w:hAnsi="Constantia"/>
        <w:b/>
        <w:bCs/>
        <w:snapToGrid w:val="0"/>
        <w:color w:val="FF7F00"/>
        <w:spacing w:val="20"/>
        <w:sz w:val="28"/>
        <w:szCs w:val="28"/>
      </w:rPr>
      <w:t>MARKET</w:t>
    </w:r>
    <w:r w:rsidRPr="002E77B1">
      <w:rPr>
        <w:snapToGrid w:val="0"/>
        <w:color w:val="FF7F00"/>
        <w:spacing w:val="20"/>
        <w:sz w:val="28"/>
        <w:szCs w:val="28"/>
      </w:rPr>
      <w:t xml:space="preserve"> </w:t>
    </w:r>
    <w:r w:rsidRPr="002E77B1">
      <w:rPr>
        <w:rFonts w:ascii="Arial Black" w:hAnsi="Arial Black"/>
        <w:bCs/>
        <w:snapToGrid w:val="0"/>
        <w:color w:val="003399"/>
        <w:spacing w:val="20"/>
        <w:kern w:val="28"/>
        <w:sz w:val="28"/>
        <w:szCs w:val="28"/>
        <w:lang w:val="en-US"/>
      </w:rPr>
      <w:t>REFORM</w:t>
    </w:r>
  </w:p>
  <w:tbl>
    <w:tblPr>
      <w:tblW w:w="0" w:type="auto"/>
      <w:jc w:val="center"/>
      <w:tblCellMar>
        <w:top w:w="113" w:type="dxa"/>
      </w:tblCellMar>
      <w:tblLook w:val="01E0" w:firstRow="1" w:lastRow="1" w:firstColumn="1" w:lastColumn="1" w:noHBand="0" w:noVBand="0"/>
    </w:tblPr>
    <w:tblGrid>
      <w:gridCol w:w="8550"/>
      <w:gridCol w:w="222"/>
      <w:gridCol w:w="222"/>
      <w:gridCol w:w="222"/>
    </w:tblGrid>
    <w:tr w:rsidR="00D04894" w14:paraId="75346B5C" w14:textId="77777777" w:rsidTr="007F18B8">
      <w:trPr>
        <w:jc w:val="center"/>
      </w:trPr>
      <w:tc>
        <w:tcPr>
          <w:tcW w:w="2304" w:type="dxa"/>
          <w:shd w:val="clear" w:color="auto" w:fill="auto"/>
        </w:tcPr>
        <w:p w14:paraId="7F24E271" w14:textId="77777777" w:rsidR="00D04894" w:rsidRPr="006D7290" w:rsidRDefault="00D04894" w:rsidP="007F18B8">
          <w:pPr>
            <w:pStyle w:val="Footer"/>
            <w:jc w:val="center"/>
          </w:pPr>
          <w:r>
            <w:rPr>
              <w:noProof/>
            </w:rPr>
            <w:drawing>
              <wp:inline distT="0" distB="0" distL="0" distR="0">
                <wp:extent cx="5715000" cy="714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0" cy="714375"/>
                        </a:xfrm>
                        <a:prstGeom prst="rect">
                          <a:avLst/>
                        </a:prstGeom>
                        <a:noFill/>
                        <a:ln>
                          <a:noFill/>
                        </a:ln>
                      </pic:spPr>
                    </pic:pic>
                  </a:graphicData>
                </a:graphic>
              </wp:inline>
            </w:drawing>
          </w:r>
        </w:p>
      </w:tc>
      <w:tc>
        <w:tcPr>
          <w:tcW w:w="2304" w:type="dxa"/>
          <w:shd w:val="clear" w:color="auto" w:fill="auto"/>
        </w:tcPr>
        <w:p w14:paraId="451000F0" w14:textId="77777777" w:rsidR="00D04894" w:rsidRDefault="00D04894" w:rsidP="007F18B8">
          <w:pPr>
            <w:pStyle w:val="Footer"/>
            <w:jc w:val="center"/>
          </w:pPr>
        </w:p>
      </w:tc>
      <w:tc>
        <w:tcPr>
          <w:tcW w:w="2304" w:type="dxa"/>
          <w:shd w:val="clear" w:color="auto" w:fill="auto"/>
        </w:tcPr>
        <w:p w14:paraId="1200C2A5" w14:textId="77777777" w:rsidR="00D04894" w:rsidRDefault="00D04894" w:rsidP="007F18B8">
          <w:pPr>
            <w:pStyle w:val="Footer"/>
            <w:jc w:val="center"/>
          </w:pPr>
        </w:p>
      </w:tc>
      <w:tc>
        <w:tcPr>
          <w:tcW w:w="2304" w:type="dxa"/>
          <w:shd w:val="clear" w:color="auto" w:fill="auto"/>
        </w:tcPr>
        <w:p w14:paraId="4237E40C" w14:textId="77777777" w:rsidR="00D04894" w:rsidRDefault="00D04894" w:rsidP="007F18B8">
          <w:pPr>
            <w:pStyle w:val="Footer"/>
            <w:jc w:val="center"/>
          </w:pPr>
        </w:p>
      </w:tc>
    </w:tr>
  </w:tbl>
  <w:p w14:paraId="7707A1CD" w14:textId="77777777" w:rsidR="00D04894" w:rsidRDefault="00D04894" w:rsidP="00F0439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1E0" w:firstRow="1" w:lastRow="1" w:firstColumn="1" w:lastColumn="1" w:noHBand="0" w:noVBand="0"/>
    </w:tblPr>
    <w:tblGrid>
      <w:gridCol w:w="7308"/>
      <w:gridCol w:w="1908"/>
    </w:tblGrid>
    <w:tr w:rsidR="00D04894" w14:paraId="36DD689E" w14:textId="77777777" w:rsidTr="007F18B8">
      <w:tc>
        <w:tcPr>
          <w:tcW w:w="7308" w:type="dxa"/>
          <w:shd w:val="clear" w:color="auto" w:fill="auto"/>
        </w:tcPr>
        <w:p w14:paraId="0B0F04CF" w14:textId="77777777" w:rsidR="00D04894" w:rsidRPr="00F9334A" w:rsidRDefault="00F0753D" w:rsidP="00E40D7D">
          <w:pPr>
            <w:pStyle w:val="MRFooter"/>
          </w:pPr>
          <w:r>
            <w:fldChar w:fldCharType="begin"/>
          </w:r>
          <w:r>
            <w:instrText xml:space="preserve"> FILENAME </w:instrText>
          </w:r>
          <w:r>
            <w:fldChar w:fldCharType="separate"/>
          </w:r>
          <w:r w:rsidR="00D04894">
            <w:rPr>
              <w:noProof/>
            </w:rPr>
            <w:t>MRC_Implementation_Guide_Lineslip v1.5 29 01 18</w:t>
          </w:r>
          <w:r>
            <w:rPr>
              <w:noProof/>
            </w:rPr>
            <w:fldChar w:fldCharType="end"/>
          </w:r>
        </w:p>
      </w:tc>
      <w:tc>
        <w:tcPr>
          <w:tcW w:w="1908" w:type="dxa"/>
          <w:shd w:val="clear" w:color="auto" w:fill="auto"/>
        </w:tcPr>
        <w:p w14:paraId="5A382482" w14:textId="1F7E8A5D" w:rsidR="00D04894" w:rsidRDefault="00D04894" w:rsidP="007F18B8">
          <w:pPr>
            <w:pStyle w:val="MRFooter"/>
            <w:jc w:val="right"/>
          </w:pPr>
          <w:r>
            <w:t xml:space="preserve">Page </w:t>
          </w:r>
          <w:r>
            <w:fldChar w:fldCharType="begin"/>
          </w:r>
          <w:r>
            <w:instrText xml:space="preserve"> PAGE </w:instrText>
          </w:r>
          <w:r>
            <w:fldChar w:fldCharType="separate"/>
          </w:r>
          <w:r w:rsidR="00F0753D">
            <w:rPr>
              <w:noProof/>
            </w:rPr>
            <w:t>2</w:t>
          </w:r>
          <w:r>
            <w:fldChar w:fldCharType="end"/>
          </w:r>
          <w:r>
            <w:t xml:space="preserve"> of </w:t>
          </w:r>
          <w:r w:rsidR="00F0753D">
            <w:fldChar w:fldCharType="begin"/>
          </w:r>
          <w:r w:rsidR="00F0753D">
            <w:instrText xml:space="preserve"> NUMPAGES </w:instrText>
          </w:r>
          <w:r w:rsidR="00F0753D">
            <w:fldChar w:fldCharType="separate"/>
          </w:r>
          <w:r w:rsidR="00F0753D">
            <w:rPr>
              <w:noProof/>
            </w:rPr>
            <w:t>57</w:t>
          </w:r>
          <w:r w:rsidR="00F0753D">
            <w:rPr>
              <w:noProof/>
            </w:rPr>
            <w:fldChar w:fldCharType="end"/>
          </w:r>
        </w:p>
      </w:tc>
    </w:tr>
  </w:tbl>
  <w:p w14:paraId="6703439F" w14:textId="77777777" w:rsidR="00D04894" w:rsidRDefault="00D04894" w:rsidP="00F0439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73B4F" w14:textId="77777777" w:rsidR="00D04894" w:rsidRDefault="00D04894" w:rsidP="00BF67EB">
    <w:pPr>
      <w:pStyle w:val="Footer"/>
    </w:pPr>
    <w:r>
      <w:tab/>
    </w:r>
    <w:r>
      <w:tab/>
    </w:r>
    <w:r>
      <w:rPr>
        <w:caps/>
      </w:rPr>
      <w:t xml:space="preserve">Page </w:t>
    </w:r>
    <w:r>
      <w:fldChar w:fldCharType="begin"/>
    </w:r>
    <w:r>
      <w:instrText xml:space="preserve"> PAGE </w:instrText>
    </w:r>
    <w:r>
      <w:fldChar w:fldCharType="separate"/>
    </w:r>
    <w:r w:rsidR="00F0753D">
      <w:rPr>
        <w:noProof/>
      </w:rPr>
      <w:t>56</w:t>
    </w:r>
    <w:r>
      <w:fldChar w:fldCharType="end"/>
    </w:r>
    <w:r>
      <w:rPr>
        <w:caps/>
      </w:rPr>
      <w:t xml:space="preserve"> of </w:t>
    </w:r>
    <w:r w:rsidR="00F0753D">
      <w:fldChar w:fldCharType="begin"/>
    </w:r>
    <w:r w:rsidR="00F0753D">
      <w:instrText xml:space="preserve"> NUMPAGES </w:instrText>
    </w:r>
    <w:r w:rsidR="00F0753D">
      <w:fldChar w:fldCharType="separate"/>
    </w:r>
    <w:r w:rsidR="00F0753D">
      <w:rPr>
        <w:noProof/>
      </w:rPr>
      <w:t>57</w:t>
    </w:r>
    <w:r w:rsidR="00F0753D">
      <w:rPr>
        <w:noProof/>
      </w:rPr>
      <w:fldChar w:fldCharType="end"/>
    </w:r>
  </w:p>
  <w:p w14:paraId="2F9B1247" w14:textId="77777777" w:rsidR="00D04894" w:rsidRPr="008E2F26" w:rsidRDefault="00D04894" w:rsidP="008E2F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A41778" w14:textId="77777777" w:rsidR="00847E05" w:rsidRDefault="00847E05">
      <w:r>
        <w:separator/>
      </w:r>
    </w:p>
  </w:footnote>
  <w:footnote w:type="continuationSeparator" w:id="0">
    <w:p w14:paraId="04389E91" w14:textId="77777777" w:rsidR="00847E05" w:rsidRDefault="00847E05">
      <w:r>
        <w:continuationSeparator/>
      </w:r>
    </w:p>
  </w:footnote>
  <w:footnote w:type="continuationNotice" w:id="1">
    <w:p w14:paraId="53C49C3C" w14:textId="77777777" w:rsidR="00847E05" w:rsidRDefault="00847E0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93" w:type="dxa"/>
      <w:tblLayout w:type="fixed"/>
      <w:tblLook w:val="01E0" w:firstRow="1" w:lastRow="1" w:firstColumn="1" w:lastColumn="1" w:noHBand="0" w:noVBand="0"/>
    </w:tblPr>
    <w:tblGrid>
      <w:gridCol w:w="7308"/>
      <w:gridCol w:w="1885"/>
    </w:tblGrid>
    <w:tr w:rsidR="00D04894" w:rsidRPr="007F18B8" w14:paraId="63E543D4" w14:textId="77777777" w:rsidTr="007F18B8">
      <w:tc>
        <w:tcPr>
          <w:tcW w:w="7308" w:type="dxa"/>
          <w:shd w:val="clear" w:color="auto" w:fill="auto"/>
        </w:tcPr>
        <w:p w14:paraId="79002BD7" w14:textId="5752BADE" w:rsidR="00D04894" w:rsidRPr="00C76ECF" w:rsidRDefault="00D04894" w:rsidP="00E40D7D">
          <w:pPr>
            <w:pStyle w:val="MRHeader"/>
          </w:pPr>
          <w:r w:rsidRPr="00C76ECF">
            <w:t>Market Reform Contract (</w:t>
          </w:r>
          <w:r>
            <w:t>Line slip</w:t>
          </w:r>
          <w:r w:rsidRPr="00C76ECF">
            <w:t>) Version 1.</w:t>
          </w:r>
          <w:r>
            <w:t>5</w:t>
          </w:r>
        </w:p>
      </w:tc>
      <w:tc>
        <w:tcPr>
          <w:tcW w:w="1885" w:type="dxa"/>
          <w:shd w:val="clear" w:color="auto" w:fill="auto"/>
        </w:tcPr>
        <w:p w14:paraId="169EC481" w14:textId="77777777" w:rsidR="00D04894" w:rsidRPr="00F9334A" w:rsidRDefault="00D04894" w:rsidP="00E40D7D">
          <w:pPr>
            <w:pStyle w:val="MRHeader"/>
          </w:pPr>
        </w:p>
      </w:tc>
    </w:tr>
  </w:tbl>
  <w:p w14:paraId="6D681A58" w14:textId="77777777" w:rsidR="00D04894" w:rsidRDefault="00D048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93" w:type="dxa"/>
      <w:tblLayout w:type="fixed"/>
      <w:tblLook w:val="01E0" w:firstRow="1" w:lastRow="1" w:firstColumn="1" w:lastColumn="1" w:noHBand="0" w:noVBand="0"/>
    </w:tblPr>
    <w:tblGrid>
      <w:gridCol w:w="7308"/>
      <w:gridCol w:w="1885"/>
    </w:tblGrid>
    <w:tr w:rsidR="00D04894" w:rsidRPr="007F18B8" w14:paraId="598A1481" w14:textId="77777777" w:rsidTr="007F18B8">
      <w:tc>
        <w:tcPr>
          <w:tcW w:w="7308" w:type="dxa"/>
          <w:shd w:val="clear" w:color="auto" w:fill="auto"/>
        </w:tcPr>
        <w:p w14:paraId="2EAE6E86" w14:textId="77777777" w:rsidR="00D04894" w:rsidRPr="00C76ECF" w:rsidRDefault="00D04894" w:rsidP="00E40D7D">
          <w:pPr>
            <w:pStyle w:val="MRHeader"/>
          </w:pPr>
          <w:r w:rsidRPr="00C76ECF">
            <w:t>Market Reform Contract (</w:t>
          </w:r>
          <w:proofErr w:type="spellStart"/>
          <w:r>
            <w:t>Lineslip</w:t>
          </w:r>
          <w:proofErr w:type="spellEnd"/>
          <w:r w:rsidRPr="00C76ECF">
            <w:t>) Version 1.</w:t>
          </w:r>
          <w:r>
            <w:t xml:space="preserve">4 </w:t>
          </w:r>
        </w:p>
      </w:tc>
      <w:tc>
        <w:tcPr>
          <w:tcW w:w="1885" w:type="dxa"/>
          <w:shd w:val="clear" w:color="auto" w:fill="auto"/>
        </w:tcPr>
        <w:p w14:paraId="74D2E437" w14:textId="77777777" w:rsidR="00D04894" w:rsidRPr="00F9334A" w:rsidRDefault="00D04894" w:rsidP="00E40D7D">
          <w:pPr>
            <w:pStyle w:val="MRHeader"/>
          </w:pPr>
        </w:p>
      </w:tc>
    </w:tr>
  </w:tbl>
  <w:p w14:paraId="214182BD" w14:textId="77777777" w:rsidR="00D04894" w:rsidRDefault="00D04894" w:rsidP="00F043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EAFB7" w14:textId="77777777" w:rsidR="00D04894" w:rsidRDefault="00D0489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FFB94" w14:textId="77777777" w:rsidR="00D04894" w:rsidRDefault="00D048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18828EAA"/>
    <w:lvl w:ilvl="0">
      <w:start w:val="1"/>
      <w:numFmt w:val="decimal"/>
      <w:pStyle w:val="ListNumber3"/>
      <w:lvlText w:val="%1."/>
      <w:lvlJc w:val="left"/>
      <w:pPr>
        <w:tabs>
          <w:tab w:val="num" w:pos="926"/>
        </w:tabs>
        <w:ind w:left="926" w:hanging="360"/>
      </w:pPr>
    </w:lvl>
  </w:abstractNum>
  <w:abstractNum w:abstractNumId="1">
    <w:nsid w:val="FFFFFFFB"/>
    <w:multiLevelType w:val="multilevel"/>
    <w:tmpl w:val="352C5FE2"/>
    <w:lvl w:ilvl="0">
      <w:start w:val="1"/>
      <w:numFmt w:val="decimal"/>
      <w:lvlText w:val="%1"/>
      <w:legacy w:legacy="1" w:legacySpace="120" w:legacyIndent="432"/>
      <w:lvlJc w:val="left"/>
      <w:pPr>
        <w:ind w:left="432" w:hanging="432"/>
      </w:p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2">
    <w:nsid w:val="FFFFFFFE"/>
    <w:multiLevelType w:val="singleLevel"/>
    <w:tmpl w:val="6E122DB0"/>
    <w:lvl w:ilvl="0">
      <w:numFmt w:val="bullet"/>
      <w:lvlText w:val="*"/>
      <w:lvlJc w:val="left"/>
    </w:lvl>
  </w:abstractNum>
  <w:abstractNum w:abstractNumId="3">
    <w:nsid w:val="006F4626"/>
    <w:multiLevelType w:val="hybridMultilevel"/>
    <w:tmpl w:val="D14A8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0E332C7"/>
    <w:multiLevelType w:val="hybridMultilevel"/>
    <w:tmpl w:val="3B78DF1A"/>
    <w:lvl w:ilvl="0" w:tplc="08090011">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02A104BB"/>
    <w:multiLevelType w:val="singleLevel"/>
    <w:tmpl w:val="5EA8DA34"/>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04444CAF"/>
    <w:multiLevelType w:val="hybridMultilevel"/>
    <w:tmpl w:val="1EA861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569443D"/>
    <w:multiLevelType w:val="singleLevel"/>
    <w:tmpl w:val="D9E4810E"/>
    <w:lvl w:ilvl="0">
      <w:start w:val="1"/>
      <w:numFmt w:val="bullet"/>
      <w:pStyle w:val="ListBullet"/>
      <w:lvlText w:val=""/>
      <w:lvlJc w:val="left"/>
      <w:pPr>
        <w:tabs>
          <w:tab w:val="num" w:pos="360"/>
        </w:tabs>
        <w:ind w:left="360" w:hanging="360"/>
      </w:pPr>
      <w:rPr>
        <w:rFonts w:ascii="Wingdings" w:hAnsi="Wingdings" w:hint="default"/>
        <w:sz w:val="16"/>
      </w:rPr>
    </w:lvl>
  </w:abstractNum>
  <w:abstractNum w:abstractNumId="8">
    <w:nsid w:val="096D54D8"/>
    <w:multiLevelType w:val="hybridMultilevel"/>
    <w:tmpl w:val="0BEE0704"/>
    <w:lvl w:ilvl="0" w:tplc="F71A6402">
      <w:start w:val="1"/>
      <w:numFmt w:val="bullet"/>
      <w:lvlText w:val=""/>
      <w:lvlJc w:val="left"/>
      <w:pPr>
        <w:tabs>
          <w:tab w:val="num" w:pos="720"/>
        </w:tabs>
        <w:ind w:left="720" w:hanging="360"/>
      </w:pPr>
      <w:rPr>
        <w:rFonts w:ascii="Symbol" w:hAnsi="Symbol" w:hint="default"/>
        <w:b w:val="0"/>
        <w:i w:val="0"/>
        <w:color w:val="FF7F00"/>
      </w:rPr>
    </w:lvl>
    <w:lvl w:ilvl="1" w:tplc="08090003">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9">
    <w:nsid w:val="0BF27FB5"/>
    <w:multiLevelType w:val="hybridMultilevel"/>
    <w:tmpl w:val="2110C3B8"/>
    <w:lvl w:ilvl="0" w:tplc="F71A6402">
      <w:start w:val="1"/>
      <w:numFmt w:val="bullet"/>
      <w:lvlText w:val=""/>
      <w:lvlJc w:val="left"/>
      <w:pPr>
        <w:tabs>
          <w:tab w:val="num" w:pos="1080"/>
        </w:tabs>
        <w:ind w:left="1080" w:hanging="360"/>
      </w:pPr>
      <w:rPr>
        <w:rFonts w:ascii="Symbol" w:hAnsi="Symbol" w:hint="default"/>
        <w:b w:val="0"/>
        <w:i w:val="0"/>
        <w:color w:val="FF7F00"/>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0">
    <w:nsid w:val="13DA4B4A"/>
    <w:multiLevelType w:val="hybridMultilevel"/>
    <w:tmpl w:val="1758DFAE"/>
    <w:lvl w:ilvl="0" w:tplc="1A1ADBF4">
      <w:start w:val="1"/>
      <w:numFmt w:val="lowerRoman"/>
      <w:lvlText w:val="(%1)"/>
      <w:lvlJc w:val="left"/>
      <w:pPr>
        <w:tabs>
          <w:tab w:val="num" w:pos="1440"/>
        </w:tabs>
        <w:ind w:left="1440" w:hanging="720"/>
      </w:pPr>
      <w:rPr>
        <w:rFonts w:hint="default"/>
      </w:rPr>
    </w:lvl>
    <w:lvl w:ilvl="1" w:tplc="A492057E">
      <w:start w:val="1"/>
      <w:numFmt w:val="lowerLetter"/>
      <w:lvlText w:val="%2."/>
      <w:lvlJc w:val="left"/>
      <w:pPr>
        <w:tabs>
          <w:tab w:val="num" w:pos="1800"/>
        </w:tabs>
        <w:ind w:left="1800" w:hanging="36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nsid w:val="1D237761"/>
    <w:multiLevelType w:val="hybridMultilevel"/>
    <w:tmpl w:val="0D640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FF3677C"/>
    <w:multiLevelType w:val="hybridMultilevel"/>
    <w:tmpl w:val="9C8E64E0"/>
    <w:lvl w:ilvl="0" w:tplc="08090001">
      <w:start w:val="1"/>
      <w:numFmt w:val="bullet"/>
      <w:lvlText w:val=""/>
      <w:lvlJc w:val="left"/>
      <w:pPr>
        <w:tabs>
          <w:tab w:val="num" w:pos="1500"/>
        </w:tabs>
        <w:ind w:left="1500" w:hanging="360"/>
      </w:pPr>
      <w:rPr>
        <w:rFonts w:ascii="Symbol" w:hAnsi="Symbol" w:hint="default"/>
      </w:rPr>
    </w:lvl>
    <w:lvl w:ilvl="1" w:tplc="08090003" w:tentative="1">
      <w:start w:val="1"/>
      <w:numFmt w:val="bullet"/>
      <w:lvlText w:val="o"/>
      <w:lvlJc w:val="left"/>
      <w:pPr>
        <w:tabs>
          <w:tab w:val="num" w:pos="2220"/>
        </w:tabs>
        <w:ind w:left="2220" w:hanging="360"/>
      </w:pPr>
      <w:rPr>
        <w:rFonts w:ascii="Courier New" w:hAnsi="Courier New" w:hint="default"/>
      </w:rPr>
    </w:lvl>
    <w:lvl w:ilvl="2" w:tplc="08090005" w:tentative="1">
      <w:start w:val="1"/>
      <w:numFmt w:val="bullet"/>
      <w:lvlText w:val=""/>
      <w:lvlJc w:val="left"/>
      <w:pPr>
        <w:tabs>
          <w:tab w:val="num" w:pos="2940"/>
        </w:tabs>
        <w:ind w:left="2940" w:hanging="360"/>
      </w:pPr>
      <w:rPr>
        <w:rFonts w:ascii="Wingdings" w:hAnsi="Wingdings" w:hint="default"/>
      </w:rPr>
    </w:lvl>
    <w:lvl w:ilvl="3" w:tplc="08090001" w:tentative="1">
      <w:start w:val="1"/>
      <w:numFmt w:val="bullet"/>
      <w:lvlText w:val=""/>
      <w:lvlJc w:val="left"/>
      <w:pPr>
        <w:tabs>
          <w:tab w:val="num" w:pos="3660"/>
        </w:tabs>
        <w:ind w:left="3660" w:hanging="360"/>
      </w:pPr>
      <w:rPr>
        <w:rFonts w:ascii="Symbol" w:hAnsi="Symbol" w:hint="default"/>
      </w:rPr>
    </w:lvl>
    <w:lvl w:ilvl="4" w:tplc="08090003" w:tentative="1">
      <w:start w:val="1"/>
      <w:numFmt w:val="bullet"/>
      <w:lvlText w:val="o"/>
      <w:lvlJc w:val="left"/>
      <w:pPr>
        <w:tabs>
          <w:tab w:val="num" w:pos="4380"/>
        </w:tabs>
        <w:ind w:left="4380" w:hanging="360"/>
      </w:pPr>
      <w:rPr>
        <w:rFonts w:ascii="Courier New" w:hAnsi="Courier New" w:hint="default"/>
      </w:rPr>
    </w:lvl>
    <w:lvl w:ilvl="5" w:tplc="08090005" w:tentative="1">
      <w:start w:val="1"/>
      <w:numFmt w:val="bullet"/>
      <w:lvlText w:val=""/>
      <w:lvlJc w:val="left"/>
      <w:pPr>
        <w:tabs>
          <w:tab w:val="num" w:pos="5100"/>
        </w:tabs>
        <w:ind w:left="5100" w:hanging="360"/>
      </w:pPr>
      <w:rPr>
        <w:rFonts w:ascii="Wingdings" w:hAnsi="Wingdings" w:hint="default"/>
      </w:rPr>
    </w:lvl>
    <w:lvl w:ilvl="6" w:tplc="08090001" w:tentative="1">
      <w:start w:val="1"/>
      <w:numFmt w:val="bullet"/>
      <w:lvlText w:val=""/>
      <w:lvlJc w:val="left"/>
      <w:pPr>
        <w:tabs>
          <w:tab w:val="num" w:pos="5820"/>
        </w:tabs>
        <w:ind w:left="5820" w:hanging="360"/>
      </w:pPr>
      <w:rPr>
        <w:rFonts w:ascii="Symbol" w:hAnsi="Symbol" w:hint="default"/>
      </w:rPr>
    </w:lvl>
    <w:lvl w:ilvl="7" w:tplc="08090003" w:tentative="1">
      <w:start w:val="1"/>
      <w:numFmt w:val="bullet"/>
      <w:lvlText w:val="o"/>
      <w:lvlJc w:val="left"/>
      <w:pPr>
        <w:tabs>
          <w:tab w:val="num" w:pos="6540"/>
        </w:tabs>
        <w:ind w:left="6540" w:hanging="360"/>
      </w:pPr>
      <w:rPr>
        <w:rFonts w:ascii="Courier New" w:hAnsi="Courier New" w:hint="default"/>
      </w:rPr>
    </w:lvl>
    <w:lvl w:ilvl="8" w:tplc="08090005" w:tentative="1">
      <w:start w:val="1"/>
      <w:numFmt w:val="bullet"/>
      <w:lvlText w:val=""/>
      <w:lvlJc w:val="left"/>
      <w:pPr>
        <w:tabs>
          <w:tab w:val="num" w:pos="7260"/>
        </w:tabs>
        <w:ind w:left="7260" w:hanging="360"/>
      </w:pPr>
      <w:rPr>
        <w:rFonts w:ascii="Wingdings" w:hAnsi="Wingdings" w:hint="default"/>
      </w:rPr>
    </w:lvl>
  </w:abstractNum>
  <w:abstractNum w:abstractNumId="13">
    <w:nsid w:val="202139F6"/>
    <w:multiLevelType w:val="hybridMultilevel"/>
    <w:tmpl w:val="B352F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1C1238B"/>
    <w:multiLevelType w:val="hybridMultilevel"/>
    <w:tmpl w:val="64603D0C"/>
    <w:lvl w:ilvl="0" w:tplc="A70CEB82">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243F3CA7"/>
    <w:multiLevelType w:val="hybridMultilevel"/>
    <w:tmpl w:val="0D64042C"/>
    <w:lvl w:ilvl="0" w:tplc="A30E01C8">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6">
    <w:nsid w:val="25F0204A"/>
    <w:multiLevelType w:val="hybridMultilevel"/>
    <w:tmpl w:val="DA3CF402"/>
    <w:lvl w:ilvl="0" w:tplc="F71A6402">
      <w:start w:val="1"/>
      <w:numFmt w:val="bullet"/>
      <w:lvlText w:val=""/>
      <w:lvlJc w:val="left"/>
      <w:pPr>
        <w:tabs>
          <w:tab w:val="num" w:pos="1080"/>
        </w:tabs>
        <w:ind w:left="1080" w:hanging="360"/>
      </w:pPr>
      <w:rPr>
        <w:rFonts w:ascii="Symbol" w:hAnsi="Symbol" w:hint="default"/>
        <w:b w:val="0"/>
        <w:i w:val="0"/>
        <w:color w:val="FF7F00"/>
      </w:rPr>
    </w:lvl>
    <w:lvl w:ilvl="1" w:tplc="08090003">
      <w:start w:val="1"/>
      <w:numFmt w:val="bullet"/>
      <w:lvlText w:val="o"/>
      <w:lvlJc w:val="left"/>
      <w:pPr>
        <w:tabs>
          <w:tab w:val="num" w:pos="2160"/>
        </w:tabs>
        <w:ind w:left="2160" w:hanging="360"/>
      </w:pPr>
      <w:rPr>
        <w:rFonts w:ascii="Courier New" w:hAnsi="Courier New" w:hint="default"/>
      </w:rPr>
    </w:lvl>
    <w:lvl w:ilvl="2" w:tplc="08090011">
      <w:start w:val="1"/>
      <w:numFmt w:val="decimal"/>
      <w:lvlText w:val="%3)"/>
      <w:lvlJc w:val="left"/>
      <w:pPr>
        <w:tabs>
          <w:tab w:val="num" w:pos="2880"/>
        </w:tabs>
        <w:ind w:left="2880" w:hanging="360"/>
      </w:pPr>
      <w:rPr>
        <w:rFonts w:hint="default"/>
        <w:b w:val="0"/>
        <w:i w:val="0"/>
        <w:color w:val="FF7F00"/>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7">
    <w:nsid w:val="2DF847AD"/>
    <w:multiLevelType w:val="hybridMultilevel"/>
    <w:tmpl w:val="E0F6F84E"/>
    <w:lvl w:ilvl="0" w:tplc="8CD41766">
      <w:start w:val="1"/>
      <w:numFmt w:val="lowerRoman"/>
      <w:lvlText w:val="%1)"/>
      <w:lvlJc w:val="left"/>
      <w:pPr>
        <w:tabs>
          <w:tab w:val="num" w:pos="720"/>
        </w:tabs>
        <w:ind w:left="720" w:hanging="720"/>
      </w:pPr>
      <w:rPr>
        <w:rFonts w:hint="default"/>
        <w:b w:val="0"/>
        <w:i w:val="0"/>
      </w:rPr>
    </w:lvl>
    <w:lvl w:ilvl="1" w:tplc="08090019">
      <w:start w:val="1"/>
      <w:numFmt w:val="lowerLetter"/>
      <w:lvlText w:val="%2."/>
      <w:lvlJc w:val="left"/>
      <w:pPr>
        <w:tabs>
          <w:tab w:val="num" w:pos="-1395"/>
        </w:tabs>
        <w:ind w:left="-1395" w:hanging="360"/>
      </w:pPr>
    </w:lvl>
    <w:lvl w:ilvl="2" w:tplc="0809001B">
      <w:start w:val="1"/>
      <w:numFmt w:val="lowerRoman"/>
      <w:lvlText w:val="%3."/>
      <w:lvlJc w:val="right"/>
      <w:pPr>
        <w:tabs>
          <w:tab w:val="num" w:pos="-675"/>
        </w:tabs>
        <w:ind w:left="-675" w:hanging="180"/>
      </w:pPr>
    </w:lvl>
    <w:lvl w:ilvl="3" w:tplc="0809000F">
      <w:start w:val="1"/>
      <w:numFmt w:val="decimal"/>
      <w:lvlText w:val="%4."/>
      <w:lvlJc w:val="left"/>
      <w:pPr>
        <w:tabs>
          <w:tab w:val="num" w:pos="45"/>
        </w:tabs>
        <w:ind w:left="45" w:hanging="360"/>
      </w:pPr>
    </w:lvl>
    <w:lvl w:ilvl="4" w:tplc="08090019">
      <w:start w:val="1"/>
      <w:numFmt w:val="lowerLetter"/>
      <w:lvlText w:val="%5."/>
      <w:lvlJc w:val="left"/>
      <w:pPr>
        <w:tabs>
          <w:tab w:val="num" w:pos="765"/>
        </w:tabs>
        <w:ind w:left="765" w:hanging="360"/>
      </w:pPr>
    </w:lvl>
    <w:lvl w:ilvl="5" w:tplc="0809001B" w:tentative="1">
      <w:start w:val="1"/>
      <w:numFmt w:val="lowerRoman"/>
      <w:lvlText w:val="%6."/>
      <w:lvlJc w:val="right"/>
      <w:pPr>
        <w:tabs>
          <w:tab w:val="num" w:pos="1485"/>
        </w:tabs>
        <w:ind w:left="1485" w:hanging="180"/>
      </w:pPr>
    </w:lvl>
    <w:lvl w:ilvl="6" w:tplc="0809000F" w:tentative="1">
      <w:start w:val="1"/>
      <w:numFmt w:val="decimal"/>
      <w:lvlText w:val="%7."/>
      <w:lvlJc w:val="left"/>
      <w:pPr>
        <w:tabs>
          <w:tab w:val="num" w:pos="2205"/>
        </w:tabs>
        <w:ind w:left="2205" w:hanging="360"/>
      </w:pPr>
    </w:lvl>
    <w:lvl w:ilvl="7" w:tplc="08090019" w:tentative="1">
      <w:start w:val="1"/>
      <w:numFmt w:val="lowerLetter"/>
      <w:lvlText w:val="%8."/>
      <w:lvlJc w:val="left"/>
      <w:pPr>
        <w:tabs>
          <w:tab w:val="num" w:pos="2925"/>
        </w:tabs>
        <w:ind w:left="2925" w:hanging="360"/>
      </w:pPr>
    </w:lvl>
    <w:lvl w:ilvl="8" w:tplc="0809001B" w:tentative="1">
      <w:start w:val="1"/>
      <w:numFmt w:val="lowerRoman"/>
      <w:lvlText w:val="%9."/>
      <w:lvlJc w:val="right"/>
      <w:pPr>
        <w:tabs>
          <w:tab w:val="num" w:pos="3645"/>
        </w:tabs>
        <w:ind w:left="3645" w:hanging="180"/>
      </w:pPr>
    </w:lvl>
  </w:abstractNum>
  <w:abstractNum w:abstractNumId="18">
    <w:nsid w:val="2F064207"/>
    <w:multiLevelType w:val="hybridMultilevel"/>
    <w:tmpl w:val="CBA62E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33E175F3"/>
    <w:multiLevelType w:val="hybridMultilevel"/>
    <w:tmpl w:val="9984D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7143AC5"/>
    <w:multiLevelType w:val="hybridMultilevel"/>
    <w:tmpl w:val="CC6841AA"/>
    <w:lvl w:ilvl="0" w:tplc="A30E01C8">
      <w:start w:val="1"/>
      <w:numFmt w:val="lowerLetter"/>
      <w:lvlText w:val="(%1)"/>
      <w:lvlJc w:val="left"/>
      <w:pPr>
        <w:tabs>
          <w:tab w:val="num" w:pos="1440"/>
        </w:tabs>
        <w:ind w:left="1440" w:hanging="360"/>
      </w:pPr>
      <w:rPr>
        <w:rFonts w:hint="default"/>
      </w:rPr>
    </w:lvl>
    <w:lvl w:ilvl="1" w:tplc="645C7566">
      <w:start w:val="1"/>
      <w:numFmt w:val="lowerRoman"/>
      <w:lvlText w:val="%2)"/>
      <w:lvlJc w:val="right"/>
      <w:pPr>
        <w:tabs>
          <w:tab w:val="num" w:pos="2520"/>
        </w:tabs>
        <w:ind w:left="2520" w:hanging="720"/>
      </w:pPr>
      <w:rPr>
        <w:rFonts w:hint="default"/>
      </w:rPr>
    </w:lvl>
    <w:lvl w:ilvl="2" w:tplc="6D223410">
      <w:start w:val="1"/>
      <w:numFmt w:val="lowerLetter"/>
      <w:lvlText w:val="%3)"/>
      <w:lvlJc w:val="left"/>
      <w:pPr>
        <w:tabs>
          <w:tab w:val="num" w:pos="3060"/>
        </w:tabs>
        <w:ind w:left="3060" w:hanging="360"/>
      </w:pPr>
      <w:rPr>
        <w:rFonts w:hint="default"/>
      </w:r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1">
    <w:nsid w:val="47012752"/>
    <w:multiLevelType w:val="hybridMultilevel"/>
    <w:tmpl w:val="8302779E"/>
    <w:lvl w:ilvl="0" w:tplc="EE26BBCC">
      <w:start w:val="1"/>
      <w:numFmt w:val="upperLetter"/>
      <w:lvlText w:val="%1."/>
      <w:lvlJc w:val="left"/>
      <w:pPr>
        <w:tabs>
          <w:tab w:val="num" w:pos="1800"/>
        </w:tabs>
        <w:ind w:left="180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2">
    <w:nsid w:val="4BEB2848"/>
    <w:multiLevelType w:val="hybridMultilevel"/>
    <w:tmpl w:val="08CCB3A6"/>
    <w:lvl w:ilvl="0" w:tplc="F71A6402">
      <w:start w:val="1"/>
      <w:numFmt w:val="bullet"/>
      <w:lvlText w:val=""/>
      <w:lvlJc w:val="left"/>
      <w:pPr>
        <w:tabs>
          <w:tab w:val="num" w:pos="2340"/>
        </w:tabs>
        <w:ind w:left="2340" w:hanging="360"/>
      </w:pPr>
      <w:rPr>
        <w:rFonts w:ascii="Symbol" w:hAnsi="Symbol" w:hint="default"/>
        <w:b w:val="0"/>
        <w:i w:val="0"/>
        <w:color w:val="FF7F00"/>
      </w:rPr>
    </w:lvl>
    <w:lvl w:ilvl="1" w:tplc="08090003" w:tentative="1">
      <w:start w:val="1"/>
      <w:numFmt w:val="bullet"/>
      <w:lvlText w:val="o"/>
      <w:lvlJc w:val="left"/>
      <w:pPr>
        <w:tabs>
          <w:tab w:val="num" w:pos="3420"/>
        </w:tabs>
        <w:ind w:left="3420" w:hanging="360"/>
      </w:pPr>
      <w:rPr>
        <w:rFonts w:ascii="Courier New" w:hAnsi="Courier New" w:hint="default"/>
      </w:rPr>
    </w:lvl>
    <w:lvl w:ilvl="2" w:tplc="08090005" w:tentative="1">
      <w:start w:val="1"/>
      <w:numFmt w:val="bullet"/>
      <w:lvlText w:val=""/>
      <w:lvlJc w:val="left"/>
      <w:pPr>
        <w:tabs>
          <w:tab w:val="num" w:pos="4140"/>
        </w:tabs>
        <w:ind w:left="4140" w:hanging="360"/>
      </w:pPr>
      <w:rPr>
        <w:rFonts w:ascii="Wingdings" w:hAnsi="Wingdings" w:hint="default"/>
      </w:rPr>
    </w:lvl>
    <w:lvl w:ilvl="3" w:tplc="08090001" w:tentative="1">
      <w:start w:val="1"/>
      <w:numFmt w:val="bullet"/>
      <w:lvlText w:val=""/>
      <w:lvlJc w:val="left"/>
      <w:pPr>
        <w:tabs>
          <w:tab w:val="num" w:pos="4860"/>
        </w:tabs>
        <w:ind w:left="4860" w:hanging="360"/>
      </w:pPr>
      <w:rPr>
        <w:rFonts w:ascii="Symbol" w:hAnsi="Symbol" w:hint="default"/>
      </w:rPr>
    </w:lvl>
    <w:lvl w:ilvl="4" w:tplc="08090003" w:tentative="1">
      <w:start w:val="1"/>
      <w:numFmt w:val="bullet"/>
      <w:lvlText w:val="o"/>
      <w:lvlJc w:val="left"/>
      <w:pPr>
        <w:tabs>
          <w:tab w:val="num" w:pos="5580"/>
        </w:tabs>
        <w:ind w:left="5580" w:hanging="360"/>
      </w:pPr>
      <w:rPr>
        <w:rFonts w:ascii="Courier New" w:hAnsi="Courier New" w:hint="default"/>
      </w:rPr>
    </w:lvl>
    <w:lvl w:ilvl="5" w:tplc="08090005" w:tentative="1">
      <w:start w:val="1"/>
      <w:numFmt w:val="bullet"/>
      <w:lvlText w:val=""/>
      <w:lvlJc w:val="left"/>
      <w:pPr>
        <w:tabs>
          <w:tab w:val="num" w:pos="6300"/>
        </w:tabs>
        <w:ind w:left="6300" w:hanging="360"/>
      </w:pPr>
      <w:rPr>
        <w:rFonts w:ascii="Wingdings" w:hAnsi="Wingdings" w:hint="default"/>
      </w:rPr>
    </w:lvl>
    <w:lvl w:ilvl="6" w:tplc="08090001" w:tentative="1">
      <w:start w:val="1"/>
      <w:numFmt w:val="bullet"/>
      <w:lvlText w:val=""/>
      <w:lvlJc w:val="left"/>
      <w:pPr>
        <w:tabs>
          <w:tab w:val="num" w:pos="7020"/>
        </w:tabs>
        <w:ind w:left="7020" w:hanging="360"/>
      </w:pPr>
      <w:rPr>
        <w:rFonts w:ascii="Symbol" w:hAnsi="Symbol" w:hint="default"/>
      </w:rPr>
    </w:lvl>
    <w:lvl w:ilvl="7" w:tplc="08090003" w:tentative="1">
      <w:start w:val="1"/>
      <w:numFmt w:val="bullet"/>
      <w:lvlText w:val="o"/>
      <w:lvlJc w:val="left"/>
      <w:pPr>
        <w:tabs>
          <w:tab w:val="num" w:pos="7740"/>
        </w:tabs>
        <w:ind w:left="7740" w:hanging="360"/>
      </w:pPr>
      <w:rPr>
        <w:rFonts w:ascii="Courier New" w:hAnsi="Courier New" w:hint="default"/>
      </w:rPr>
    </w:lvl>
    <w:lvl w:ilvl="8" w:tplc="08090005" w:tentative="1">
      <w:start w:val="1"/>
      <w:numFmt w:val="bullet"/>
      <w:lvlText w:val=""/>
      <w:lvlJc w:val="left"/>
      <w:pPr>
        <w:tabs>
          <w:tab w:val="num" w:pos="8460"/>
        </w:tabs>
        <w:ind w:left="8460" w:hanging="360"/>
      </w:pPr>
      <w:rPr>
        <w:rFonts w:ascii="Wingdings" w:hAnsi="Wingdings" w:hint="default"/>
      </w:rPr>
    </w:lvl>
  </w:abstractNum>
  <w:abstractNum w:abstractNumId="23">
    <w:nsid w:val="4ED34B48"/>
    <w:multiLevelType w:val="hybridMultilevel"/>
    <w:tmpl w:val="A0B00C14"/>
    <w:lvl w:ilvl="0" w:tplc="0809000F">
      <w:start w:val="1"/>
      <w:numFmt w:val="decimal"/>
      <w:lvlText w:val="%1."/>
      <w:lvlJc w:val="left"/>
      <w:pPr>
        <w:ind w:left="766" w:hanging="360"/>
      </w:p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24">
    <w:nsid w:val="4F6B72D2"/>
    <w:multiLevelType w:val="singleLevel"/>
    <w:tmpl w:val="24D8F1EC"/>
    <w:lvl w:ilvl="0">
      <w:start w:val="1"/>
      <w:numFmt w:val="lowerLetter"/>
      <w:pStyle w:val="LetterList"/>
      <w:lvlText w:val="%1"/>
      <w:lvlJc w:val="left"/>
      <w:pPr>
        <w:tabs>
          <w:tab w:val="num" w:pos="425"/>
        </w:tabs>
        <w:ind w:left="425" w:hanging="425"/>
      </w:pPr>
      <w:rPr>
        <w:rFonts w:hint="default"/>
      </w:rPr>
    </w:lvl>
  </w:abstractNum>
  <w:abstractNum w:abstractNumId="25">
    <w:nsid w:val="535F368B"/>
    <w:multiLevelType w:val="hybridMultilevel"/>
    <w:tmpl w:val="67D8612E"/>
    <w:lvl w:ilvl="0" w:tplc="A30E01C8">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6">
    <w:nsid w:val="597F2F69"/>
    <w:multiLevelType w:val="hybridMultilevel"/>
    <w:tmpl w:val="3C2CCA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5D415750"/>
    <w:multiLevelType w:val="hybridMultilevel"/>
    <w:tmpl w:val="C0C02F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60D81576"/>
    <w:multiLevelType w:val="hybridMultilevel"/>
    <w:tmpl w:val="F698E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1D74C1B"/>
    <w:multiLevelType w:val="hybridMultilevel"/>
    <w:tmpl w:val="B6FC66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68472FB4"/>
    <w:multiLevelType w:val="hybridMultilevel"/>
    <w:tmpl w:val="2258CC82"/>
    <w:lvl w:ilvl="0" w:tplc="1A128094">
      <w:start w:val="1"/>
      <w:numFmt w:val="decimal"/>
      <w:pStyle w:val="ListNumber2"/>
      <w:lvlText w:val="%1."/>
      <w:lvlJc w:val="left"/>
      <w:pPr>
        <w:tabs>
          <w:tab w:val="num" w:pos="1080"/>
        </w:tabs>
        <w:ind w:left="1080" w:hanging="360"/>
      </w:pPr>
      <w:rPr>
        <w:rFonts w:hint="default"/>
      </w:rPr>
    </w:lvl>
    <w:lvl w:ilvl="1" w:tplc="2716CD1E" w:tentative="1">
      <w:start w:val="1"/>
      <w:numFmt w:val="lowerLetter"/>
      <w:lvlText w:val="%2."/>
      <w:lvlJc w:val="left"/>
      <w:pPr>
        <w:tabs>
          <w:tab w:val="num" w:pos="2160"/>
        </w:tabs>
        <w:ind w:left="2160" w:hanging="360"/>
      </w:pPr>
    </w:lvl>
    <w:lvl w:ilvl="2" w:tplc="6BA884F4" w:tentative="1">
      <w:start w:val="1"/>
      <w:numFmt w:val="lowerRoman"/>
      <w:lvlText w:val="%3."/>
      <w:lvlJc w:val="right"/>
      <w:pPr>
        <w:tabs>
          <w:tab w:val="num" w:pos="2880"/>
        </w:tabs>
        <w:ind w:left="2880" w:hanging="180"/>
      </w:pPr>
    </w:lvl>
    <w:lvl w:ilvl="3" w:tplc="EEE09D88" w:tentative="1">
      <w:start w:val="1"/>
      <w:numFmt w:val="decimal"/>
      <w:lvlText w:val="%4."/>
      <w:lvlJc w:val="left"/>
      <w:pPr>
        <w:tabs>
          <w:tab w:val="num" w:pos="3600"/>
        </w:tabs>
        <w:ind w:left="3600" w:hanging="360"/>
      </w:pPr>
    </w:lvl>
    <w:lvl w:ilvl="4" w:tplc="DAD4884E" w:tentative="1">
      <w:start w:val="1"/>
      <w:numFmt w:val="lowerLetter"/>
      <w:lvlText w:val="%5."/>
      <w:lvlJc w:val="left"/>
      <w:pPr>
        <w:tabs>
          <w:tab w:val="num" w:pos="4320"/>
        </w:tabs>
        <w:ind w:left="4320" w:hanging="360"/>
      </w:pPr>
    </w:lvl>
    <w:lvl w:ilvl="5" w:tplc="C200157A" w:tentative="1">
      <w:start w:val="1"/>
      <w:numFmt w:val="lowerRoman"/>
      <w:lvlText w:val="%6."/>
      <w:lvlJc w:val="right"/>
      <w:pPr>
        <w:tabs>
          <w:tab w:val="num" w:pos="5040"/>
        </w:tabs>
        <w:ind w:left="5040" w:hanging="180"/>
      </w:pPr>
    </w:lvl>
    <w:lvl w:ilvl="6" w:tplc="3ED8687E" w:tentative="1">
      <w:start w:val="1"/>
      <w:numFmt w:val="decimal"/>
      <w:lvlText w:val="%7."/>
      <w:lvlJc w:val="left"/>
      <w:pPr>
        <w:tabs>
          <w:tab w:val="num" w:pos="5760"/>
        </w:tabs>
        <w:ind w:left="5760" w:hanging="360"/>
      </w:pPr>
    </w:lvl>
    <w:lvl w:ilvl="7" w:tplc="1242DFB0" w:tentative="1">
      <w:start w:val="1"/>
      <w:numFmt w:val="lowerLetter"/>
      <w:lvlText w:val="%8."/>
      <w:lvlJc w:val="left"/>
      <w:pPr>
        <w:tabs>
          <w:tab w:val="num" w:pos="6480"/>
        </w:tabs>
        <w:ind w:left="6480" w:hanging="360"/>
      </w:pPr>
    </w:lvl>
    <w:lvl w:ilvl="8" w:tplc="25488392" w:tentative="1">
      <w:start w:val="1"/>
      <w:numFmt w:val="lowerRoman"/>
      <w:lvlText w:val="%9."/>
      <w:lvlJc w:val="right"/>
      <w:pPr>
        <w:tabs>
          <w:tab w:val="num" w:pos="7200"/>
        </w:tabs>
        <w:ind w:left="7200" w:hanging="180"/>
      </w:pPr>
    </w:lvl>
  </w:abstractNum>
  <w:abstractNum w:abstractNumId="31">
    <w:nsid w:val="6B5C6C89"/>
    <w:multiLevelType w:val="hybridMultilevel"/>
    <w:tmpl w:val="88187D66"/>
    <w:lvl w:ilvl="0" w:tplc="FFFFFFFF">
      <w:start w:val="1"/>
      <w:numFmt w:val="decimal"/>
      <w:pStyle w:val="ListNumber"/>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nsid w:val="6C524567"/>
    <w:multiLevelType w:val="hybridMultilevel"/>
    <w:tmpl w:val="0430166E"/>
    <w:lvl w:ilvl="0" w:tplc="76FAF7BC">
      <w:start w:val="1"/>
      <w:numFmt w:val="lowerRoman"/>
      <w:lvlText w:val="%1)"/>
      <w:lvlJc w:val="left"/>
      <w:pPr>
        <w:tabs>
          <w:tab w:val="num" w:pos="3465"/>
        </w:tabs>
        <w:ind w:left="3465" w:hanging="720"/>
      </w:pPr>
      <w:rPr>
        <w:rFonts w:hint="default"/>
      </w:rPr>
    </w:lvl>
    <w:lvl w:ilvl="1" w:tplc="08090019">
      <w:start w:val="1"/>
      <w:numFmt w:val="lowerLetter"/>
      <w:lvlText w:val="%2."/>
      <w:lvlJc w:val="left"/>
      <w:pPr>
        <w:tabs>
          <w:tab w:val="num" w:pos="1125"/>
        </w:tabs>
        <w:ind w:left="1125" w:hanging="360"/>
      </w:pPr>
    </w:lvl>
    <w:lvl w:ilvl="2" w:tplc="0809001B">
      <w:start w:val="1"/>
      <w:numFmt w:val="lowerRoman"/>
      <w:lvlText w:val="%3."/>
      <w:lvlJc w:val="right"/>
      <w:pPr>
        <w:tabs>
          <w:tab w:val="num" w:pos="1845"/>
        </w:tabs>
        <w:ind w:left="1845" w:hanging="180"/>
      </w:pPr>
    </w:lvl>
    <w:lvl w:ilvl="3" w:tplc="0809000F">
      <w:start w:val="1"/>
      <w:numFmt w:val="decimal"/>
      <w:lvlText w:val="%4."/>
      <w:lvlJc w:val="left"/>
      <w:pPr>
        <w:tabs>
          <w:tab w:val="num" w:pos="2565"/>
        </w:tabs>
        <w:ind w:left="2565" w:hanging="360"/>
      </w:pPr>
    </w:lvl>
    <w:lvl w:ilvl="4" w:tplc="08090019" w:tentative="1">
      <w:start w:val="1"/>
      <w:numFmt w:val="lowerLetter"/>
      <w:lvlText w:val="%5."/>
      <w:lvlJc w:val="left"/>
      <w:pPr>
        <w:tabs>
          <w:tab w:val="num" w:pos="3285"/>
        </w:tabs>
        <w:ind w:left="3285" w:hanging="360"/>
      </w:pPr>
    </w:lvl>
    <w:lvl w:ilvl="5" w:tplc="0809001B" w:tentative="1">
      <w:start w:val="1"/>
      <w:numFmt w:val="lowerRoman"/>
      <w:lvlText w:val="%6."/>
      <w:lvlJc w:val="right"/>
      <w:pPr>
        <w:tabs>
          <w:tab w:val="num" w:pos="4005"/>
        </w:tabs>
        <w:ind w:left="4005" w:hanging="180"/>
      </w:pPr>
    </w:lvl>
    <w:lvl w:ilvl="6" w:tplc="0809000F" w:tentative="1">
      <w:start w:val="1"/>
      <w:numFmt w:val="decimal"/>
      <w:lvlText w:val="%7."/>
      <w:lvlJc w:val="left"/>
      <w:pPr>
        <w:tabs>
          <w:tab w:val="num" w:pos="4725"/>
        </w:tabs>
        <w:ind w:left="4725" w:hanging="360"/>
      </w:pPr>
    </w:lvl>
    <w:lvl w:ilvl="7" w:tplc="08090019" w:tentative="1">
      <w:start w:val="1"/>
      <w:numFmt w:val="lowerLetter"/>
      <w:lvlText w:val="%8."/>
      <w:lvlJc w:val="left"/>
      <w:pPr>
        <w:tabs>
          <w:tab w:val="num" w:pos="5445"/>
        </w:tabs>
        <w:ind w:left="5445" w:hanging="360"/>
      </w:pPr>
    </w:lvl>
    <w:lvl w:ilvl="8" w:tplc="0809001B" w:tentative="1">
      <w:start w:val="1"/>
      <w:numFmt w:val="lowerRoman"/>
      <w:lvlText w:val="%9."/>
      <w:lvlJc w:val="right"/>
      <w:pPr>
        <w:tabs>
          <w:tab w:val="num" w:pos="6165"/>
        </w:tabs>
        <w:ind w:left="6165" w:hanging="180"/>
      </w:pPr>
    </w:lvl>
  </w:abstractNum>
  <w:abstractNum w:abstractNumId="33">
    <w:nsid w:val="6F196255"/>
    <w:multiLevelType w:val="hybridMultilevel"/>
    <w:tmpl w:val="3460AA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70ED0732"/>
    <w:multiLevelType w:val="multilevel"/>
    <w:tmpl w:val="39F0FB26"/>
    <w:lvl w:ilvl="0">
      <w:start w:val="1"/>
      <w:numFmt w:val="decimal"/>
      <w:pStyle w:val="MRHeading1"/>
      <w:lvlText w:val="%1"/>
      <w:lvlJc w:val="left"/>
      <w:pPr>
        <w:tabs>
          <w:tab w:val="num" w:pos="435"/>
        </w:tabs>
        <w:ind w:left="435" w:hanging="435"/>
      </w:pPr>
      <w:rPr>
        <w:rFonts w:hint="default"/>
      </w:rPr>
    </w:lvl>
    <w:lvl w:ilvl="1">
      <w:start w:val="1"/>
      <w:numFmt w:val="decimal"/>
      <w:pStyle w:val="MRHeading2"/>
      <w:lvlText w:val="%1.%2"/>
      <w:lvlJc w:val="left"/>
      <w:pPr>
        <w:tabs>
          <w:tab w:val="num" w:pos="255"/>
        </w:tabs>
        <w:ind w:left="255" w:hanging="435"/>
      </w:pPr>
      <w:rPr>
        <w:rFonts w:hint="default"/>
      </w:rPr>
    </w:lvl>
    <w:lvl w:ilvl="2">
      <w:start w:val="1"/>
      <w:numFmt w:val="decimal"/>
      <w:pStyle w:val="MRHeading3"/>
      <w:lvlText w:val="%1.%2.%3"/>
      <w:lvlJc w:val="left"/>
      <w:pPr>
        <w:tabs>
          <w:tab w:val="num" w:pos="900"/>
        </w:tabs>
        <w:ind w:left="90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620"/>
        </w:tabs>
        <w:ind w:left="1620" w:hanging="1080"/>
      </w:pPr>
      <w:rPr>
        <w:rFonts w:hint="default"/>
      </w:rPr>
    </w:lvl>
    <w:lvl w:ilvl="5">
      <w:start w:val="1"/>
      <w:numFmt w:val="upperLetter"/>
      <w:lvlRestart w:val="0"/>
      <w:pStyle w:val="MRAppendix1"/>
      <w:lvlText w:val="Appendix %6"/>
      <w:lvlJc w:val="left"/>
      <w:pPr>
        <w:tabs>
          <w:tab w:val="num" w:pos="1800"/>
        </w:tabs>
        <w:ind w:left="1800" w:hanging="1080"/>
      </w:pPr>
      <w:rPr>
        <w:rFonts w:hint="default"/>
      </w:rPr>
    </w:lvl>
    <w:lvl w:ilvl="6">
      <w:start w:val="1"/>
      <w:numFmt w:val="decimal"/>
      <w:pStyle w:val="MRAppendix2"/>
      <w:lvlText w:val="%6.%7"/>
      <w:lvlJc w:val="left"/>
      <w:pPr>
        <w:tabs>
          <w:tab w:val="num" w:pos="2340"/>
        </w:tabs>
        <w:ind w:left="2340" w:hanging="1440"/>
      </w:pPr>
      <w:rPr>
        <w:rFonts w:hint="default"/>
      </w:rPr>
    </w:lvl>
    <w:lvl w:ilvl="7">
      <w:start w:val="1"/>
      <w:numFmt w:val="decimal"/>
      <w:pStyle w:val="MRAppendix3"/>
      <w:lvlText w:val="%6.%7.%8"/>
      <w:lvlJc w:val="left"/>
      <w:pPr>
        <w:tabs>
          <w:tab w:val="num" w:pos="2880"/>
        </w:tabs>
        <w:ind w:left="2880" w:hanging="1800"/>
      </w:pPr>
      <w:rPr>
        <w:rFonts w:hint="default"/>
        <w:b/>
        <w:i w:val="0"/>
      </w:rPr>
    </w:lvl>
    <w:lvl w:ilvl="8">
      <w:start w:val="1"/>
      <w:numFmt w:val="decimal"/>
      <w:lvlText w:val="%1.%2.%3.%4.%5.%6.%7.%8.%9"/>
      <w:lvlJc w:val="left"/>
      <w:pPr>
        <w:tabs>
          <w:tab w:val="num" w:pos="3060"/>
        </w:tabs>
        <w:ind w:left="3060" w:hanging="1800"/>
      </w:pPr>
      <w:rPr>
        <w:rFonts w:hint="default"/>
      </w:rPr>
    </w:lvl>
  </w:abstractNum>
  <w:abstractNum w:abstractNumId="35">
    <w:nsid w:val="73E55DE7"/>
    <w:multiLevelType w:val="hybridMultilevel"/>
    <w:tmpl w:val="68841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3FB29EA"/>
    <w:multiLevelType w:val="hybridMultilevel"/>
    <w:tmpl w:val="49641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73D27FE"/>
    <w:multiLevelType w:val="hybridMultilevel"/>
    <w:tmpl w:val="FF2CCB14"/>
    <w:lvl w:ilvl="0" w:tplc="5134B3CC">
      <w:start w:val="1"/>
      <w:numFmt w:val="bullet"/>
      <w:lvlText w:val=""/>
      <w:lvlJc w:val="left"/>
      <w:pPr>
        <w:ind w:left="720" w:hanging="360"/>
      </w:pPr>
      <w:rPr>
        <w:rFonts w:ascii="Symbol" w:hAnsi="Symbol" w:hint="default"/>
        <w:color w:val="F796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7831C54"/>
    <w:multiLevelType w:val="hybridMultilevel"/>
    <w:tmpl w:val="F12E18F0"/>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9">
    <w:nsid w:val="77B9395D"/>
    <w:multiLevelType w:val="hybridMultilevel"/>
    <w:tmpl w:val="C69842B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7C9238D2"/>
    <w:multiLevelType w:val="singleLevel"/>
    <w:tmpl w:val="8C761928"/>
    <w:lvl w:ilvl="0">
      <w:start w:val="1"/>
      <w:numFmt w:val="lowerRoman"/>
      <w:pStyle w:val="numerallist"/>
      <w:lvlText w:val="%1)"/>
      <w:lvlJc w:val="left"/>
      <w:pPr>
        <w:tabs>
          <w:tab w:val="num" w:pos="1440"/>
        </w:tabs>
        <w:ind w:left="1440" w:hanging="720"/>
      </w:pPr>
      <w:rPr>
        <w:caps w:val="0"/>
      </w:rPr>
    </w:lvl>
  </w:abstractNum>
  <w:num w:numId="1">
    <w:abstractNumId w:val="1"/>
  </w:num>
  <w:num w:numId="2">
    <w:abstractNumId w:val="7"/>
  </w:num>
  <w:num w:numId="3">
    <w:abstractNumId w:val="5"/>
  </w:num>
  <w:num w:numId="4">
    <w:abstractNumId w:val="31"/>
  </w:num>
  <w:num w:numId="5">
    <w:abstractNumId w:val="30"/>
  </w:num>
  <w:num w:numId="6">
    <w:abstractNumId w:val="0"/>
  </w:num>
  <w:num w:numId="7">
    <w:abstractNumId w:val="40"/>
  </w:num>
  <w:num w:numId="8">
    <w:abstractNumId w:val="24"/>
  </w:num>
  <w:num w:numId="9">
    <w:abstractNumId w:val="34"/>
  </w:num>
  <w:num w:numId="10">
    <w:abstractNumId w:val="8"/>
  </w:num>
  <w:num w:numId="11">
    <w:abstractNumId w:val="9"/>
  </w:num>
  <w:num w:numId="12">
    <w:abstractNumId w:val="20"/>
  </w:num>
  <w:num w:numId="13">
    <w:abstractNumId w:val="22"/>
  </w:num>
  <w:num w:numId="14">
    <w:abstractNumId w:val="15"/>
  </w:num>
  <w:num w:numId="15">
    <w:abstractNumId w:val="25"/>
  </w:num>
  <w:num w:numId="16">
    <w:abstractNumId w:val="21"/>
  </w:num>
  <w:num w:numId="17">
    <w:abstractNumId w:val="4"/>
  </w:num>
  <w:num w:numId="18">
    <w:abstractNumId w:val="14"/>
  </w:num>
  <w:num w:numId="19">
    <w:abstractNumId w:val="16"/>
  </w:num>
  <w:num w:numId="20">
    <w:abstractNumId w:val="12"/>
  </w:num>
  <w:num w:numId="21">
    <w:abstractNumId w:val="17"/>
  </w:num>
  <w:num w:numId="22">
    <w:abstractNumId w:val="32"/>
  </w:num>
  <w:num w:numId="23">
    <w:abstractNumId w:val="38"/>
  </w:num>
  <w:num w:numId="24">
    <w:abstractNumId w:val="39"/>
  </w:num>
  <w:num w:numId="25">
    <w:abstractNumId w:val="2"/>
    <w:lvlOverride w:ilvl="0">
      <w:lvl w:ilvl="0">
        <w:numFmt w:val="bullet"/>
        <w:lvlText w:val=""/>
        <w:legacy w:legacy="1" w:legacySpace="0" w:legacyIndent="0"/>
        <w:lvlJc w:val="left"/>
        <w:rPr>
          <w:rFonts w:ascii="Symbol" w:hAnsi="Symbol" w:hint="default"/>
        </w:rPr>
      </w:lvl>
    </w:lvlOverride>
  </w:num>
  <w:num w:numId="26">
    <w:abstractNumId w:val="33"/>
  </w:num>
  <w:num w:numId="27">
    <w:abstractNumId w:val="35"/>
  </w:num>
  <w:num w:numId="28">
    <w:abstractNumId w:val="6"/>
  </w:num>
  <w:num w:numId="29">
    <w:abstractNumId w:val="34"/>
  </w:num>
  <w:num w:numId="30">
    <w:abstractNumId w:val="34"/>
  </w:num>
  <w:num w:numId="31">
    <w:abstractNumId w:val="34"/>
  </w:num>
  <w:num w:numId="32">
    <w:abstractNumId w:val="29"/>
  </w:num>
  <w:num w:numId="33">
    <w:abstractNumId w:val="13"/>
  </w:num>
  <w:num w:numId="34">
    <w:abstractNumId w:val="34"/>
  </w:num>
  <w:num w:numId="35">
    <w:abstractNumId w:val="34"/>
  </w:num>
  <w:num w:numId="36">
    <w:abstractNumId w:val="34"/>
  </w:num>
  <w:num w:numId="37">
    <w:abstractNumId w:val="34"/>
  </w:num>
  <w:num w:numId="38">
    <w:abstractNumId w:val="3"/>
  </w:num>
  <w:num w:numId="39">
    <w:abstractNumId w:val="34"/>
  </w:num>
  <w:num w:numId="40">
    <w:abstractNumId w:val="37"/>
  </w:num>
  <w:num w:numId="41">
    <w:abstractNumId w:val="28"/>
  </w:num>
  <w:num w:numId="42">
    <w:abstractNumId w:val="19"/>
  </w:num>
  <w:num w:numId="43">
    <w:abstractNumId w:val="11"/>
  </w:num>
  <w:num w:numId="44">
    <w:abstractNumId w:val="36"/>
  </w:num>
  <w:num w:numId="45">
    <w:abstractNumId w:val="34"/>
  </w:num>
  <w:num w:numId="46">
    <w:abstractNumId w:val="27"/>
  </w:num>
  <w:num w:numId="47">
    <w:abstractNumId w:val="26"/>
  </w:num>
  <w:num w:numId="48">
    <w:abstractNumId w:val="18"/>
  </w:num>
  <w:num w:numId="49">
    <w:abstractNumId w:val="10"/>
  </w:num>
  <w:num w:numId="5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4"/>
  </w:num>
  <w:num w:numId="52">
    <w:abstractNumId w:val="34"/>
  </w:num>
  <w:num w:numId="53">
    <w:abstractNumId w:val="34"/>
  </w:num>
  <w:num w:numId="54">
    <w:abstractNumId w:val="34"/>
  </w:num>
  <w:num w:numId="55">
    <w:abstractNumId w:val="34"/>
  </w:num>
  <w:num w:numId="56">
    <w:abstractNumId w:val="34"/>
  </w:num>
  <w:num w:numId="57">
    <w:abstractNumId w:val="34"/>
  </w:num>
  <w:num w:numId="58">
    <w:abstractNumId w:val="34"/>
  </w:num>
  <w:num w:numId="59">
    <w:abstractNumId w:val="34"/>
  </w:num>
  <w:num w:numId="60">
    <w:abstractNumId w:val="34"/>
  </w:num>
  <w:num w:numId="61">
    <w:abstractNumId w:val="34"/>
  </w:num>
  <w:num w:numId="62">
    <w:abstractNumId w:val="34"/>
  </w:num>
  <w:num w:numId="63">
    <w:abstractNumId w:val="34"/>
  </w:num>
  <w:num w:numId="64">
    <w:abstractNumId w:val="34"/>
  </w:num>
  <w:num w:numId="65">
    <w:abstractNumId w:val="34"/>
  </w:num>
  <w:num w:numId="66">
    <w:abstractNumId w:val="34"/>
  </w:num>
  <w:num w:numId="67">
    <w:abstractNumId w:val="34"/>
  </w:num>
  <w:num w:numId="68">
    <w:abstractNumId w:val="34"/>
  </w:num>
  <w:num w:numId="69">
    <w:abstractNumId w:val="34"/>
  </w:num>
  <w:num w:numId="70">
    <w:abstractNumId w:val="34"/>
  </w:num>
  <w:num w:numId="71">
    <w:abstractNumId w:val="34"/>
  </w:num>
  <w:num w:numId="72">
    <w:abstractNumId w:val="34"/>
  </w:num>
  <w:num w:numId="73">
    <w:abstractNumId w:val="34"/>
  </w:num>
  <w:num w:numId="74">
    <w:abstractNumId w:val="34"/>
  </w:num>
  <w:num w:numId="75">
    <w:abstractNumId w:val="34"/>
  </w:num>
  <w:num w:numId="76">
    <w:abstractNumId w:val="34"/>
  </w:num>
  <w:num w:numId="77">
    <w:abstractNumId w:val="34"/>
  </w:num>
  <w:num w:numId="78">
    <w:abstractNumId w:val="34"/>
  </w:num>
  <w:num w:numId="79">
    <w:abstractNumId w:val="34"/>
  </w:num>
  <w:num w:numId="80">
    <w:abstractNumId w:val="34"/>
  </w:num>
  <w:num w:numId="81">
    <w:abstractNumId w:val="34"/>
  </w:num>
  <w:num w:numId="82">
    <w:abstractNumId w:val="34"/>
  </w:num>
  <w:num w:numId="83">
    <w:abstractNumId w:val="34"/>
  </w:num>
  <w:num w:numId="84">
    <w:abstractNumId w:val="34"/>
  </w:num>
  <w:num w:numId="85">
    <w:abstractNumId w:val="34"/>
  </w:num>
  <w:num w:numId="86">
    <w:abstractNumId w:val="34"/>
  </w:num>
  <w:num w:numId="87">
    <w:abstractNumId w:val="34"/>
  </w:num>
  <w:num w:numId="88">
    <w:abstractNumId w:val="34"/>
  </w:num>
  <w:num w:numId="89">
    <w:abstractNumId w:val="34"/>
  </w:num>
  <w:num w:numId="90">
    <w:abstractNumId w:val="34"/>
  </w:num>
  <w:num w:numId="91">
    <w:abstractNumId w:val="34"/>
  </w:num>
  <w:num w:numId="92">
    <w:abstractNumId w:val="34"/>
  </w:num>
  <w:num w:numId="93">
    <w:abstractNumId w:val="34"/>
  </w:num>
  <w:num w:numId="94">
    <w:abstractNumId w:val="34"/>
  </w:num>
  <w:num w:numId="95">
    <w:abstractNumId w:val="34"/>
  </w:num>
  <w:num w:numId="96">
    <w:abstractNumId w:val="34"/>
  </w:num>
  <w:num w:numId="97">
    <w:abstractNumId w:val="34"/>
  </w:num>
  <w:num w:numId="98">
    <w:abstractNumId w:val="34"/>
  </w:num>
  <w:num w:numId="99">
    <w:abstractNumId w:val="34"/>
  </w:num>
  <w:num w:numId="100">
    <w:abstractNumId w:val="34"/>
  </w:num>
  <w:num w:numId="101">
    <w:abstractNumId w:val="34"/>
  </w:num>
  <w:num w:numId="102">
    <w:abstractNumId w:val="34"/>
  </w:num>
  <w:num w:numId="103">
    <w:abstractNumId w:val="34"/>
  </w:num>
  <w:num w:numId="104">
    <w:abstractNumId w:val="34"/>
  </w:num>
  <w:num w:numId="105">
    <w:abstractNumId w:val="34"/>
  </w:num>
  <w:num w:numId="106">
    <w:abstractNumId w:val="34"/>
  </w:num>
  <w:num w:numId="107">
    <w:abstractNumId w:val="34"/>
  </w:num>
  <w:num w:numId="108">
    <w:abstractNumId w:val="34"/>
  </w:num>
  <w:num w:numId="109">
    <w:abstractNumId w:val="34"/>
  </w:num>
  <w:num w:numId="110">
    <w:abstractNumId w:val="34"/>
  </w:num>
  <w:num w:numId="111">
    <w:abstractNumId w:val="34"/>
  </w:num>
  <w:num w:numId="112">
    <w:abstractNumId w:val="34"/>
  </w:num>
  <w:num w:numId="113">
    <w:abstractNumId w:val="34"/>
  </w:num>
  <w:num w:numId="114">
    <w:abstractNumId w:val="34"/>
  </w:num>
  <w:num w:numId="115">
    <w:abstractNumId w:val="34"/>
  </w:num>
  <w:num w:numId="116">
    <w:abstractNumId w:val="34"/>
  </w:num>
  <w:num w:numId="117">
    <w:abstractNumId w:val="34"/>
  </w:num>
  <w:num w:numId="118">
    <w:abstractNumId w:val="34"/>
  </w:num>
  <w:num w:numId="119">
    <w:abstractNumId w:val="34"/>
  </w:num>
  <w:num w:numId="120">
    <w:abstractNumId w:val="34"/>
  </w:num>
  <w:num w:numId="121">
    <w:abstractNumId w:val="23"/>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v:fill color="white" on="f"/>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1F9"/>
    <w:rsid w:val="00000A7C"/>
    <w:rsid w:val="000025E1"/>
    <w:rsid w:val="00003704"/>
    <w:rsid w:val="00004C6F"/>
    <w:rsid w:val="0000554C"/>
    <w:rsid w:val="00007DDE"/>
    <w:rsid w:val="00011BCA"/>
    <w:rsid w:val="00012266"/>
    <w:rsid w:val="00012B9E"/>
    <w:rsid w:val="00013E03"/>
    <w:rsid w:val="00014FE1"/>
    <w:rsid w:val="00015891"/>
    <w:rsid w:val="00016715"/>
    <w:rsid w:val="000170DE"/>
    <w:rsid w:val="0002073D"/>
    <w:rsid w:val="00020DA8"/>
    <w:rsid w:val="00023922"/>
    <w:rsid w:val="00024106"/>
    <w:rsid w:val="000260FC"/>
    <w:rsid w:val="00026873"/>
    <w:rsid w:val="0002701F"/>
    <w:rsid w:val="000273E1"/>
    <w:rsid w:val="00035552"/>
    <w:rsid w:val="0003647A"/>
    <w:rsid w:val="000403D3"/>
    <w:rsid w:val="00040FCC"/>
    <w:rsid w:val="00042F85"/>
    <w:rsid w:val="00044756"/>
    <w:rsid w:val="00050C20"/>
    <w:rsid w:val="0005284B"/>
    <w:rsid w:val="00056511"/>
    <w:rsid w:val="00057506"/>
    <w:rsid w:val="00060EDB"/>
    <w:rsid w:val="00060F17"/>
    <w:rsid w:val="00062876"/>
    <w:rsid w:val="00065598"/>
    <w:rsid w:val="00070753"/>
    <w:rsid w:val="00074B69"/>
    <w:rsid w:val="000764CA"/>
    <w:rsid w:val="000770FD"/>
    <w:rsid w:val="00077570"/>
    <w:rsid w:val="00081C08"/>
    <w:rsid w:val="0008245D"/>
    <w:rsid w:val="000825D9"/>
    <w:rsid w:val="00082BE0"/>
    <w:rsid w:val="0008444A"/>
    <w:rsid w:val="00084A07"/>
    <w:rsid w:val="00085380"/>
    <w:rsid w:val="000864CB"/>
    <w:rsid w:val="00086883"/>
    <w:rsid w:val="000869D5"/>
    <w:rsid w:val="00090EF6"/>
    <w:rsid w:val="0009288D"/>
    <w:rsid w:val="00092AAD"/>
    <w:rsid w:val="00092C28"/>
    <w:rsid w:val="000940E6"/>
    <w:rsid w:val="000954CA"/>
    <w:rsid w:val="00095CF0"/>
    <w:rsid w:val="00096882"/>
    <w:rsid w:val="00096DBB"/>
    <w:rsid w:val="000970CC"/>
    <w:rsid w:val="00097AA8"/>
    <w:rsid w:val="00097DE9"/>
    <w:rsid w:val="000A1D4E"/>
    <w:rsid w:val="000A50B0"/>
    <w:rsid w:val="000A6173"/>
    <w:rsid w:val="000A7B01"/>
    <w:rsid w:val="000B0A42"/>
    <w:rsid w:val="000B1E00"/>
    <w:rsid w:val="000B498B"/>
    <w:rsid w:val="000B50A1"/>
    <w:rsid w:val="000B5233"/>
    <w:rsid w:val="000B6298"/>
    <w:rsid w:val="000B6FEC"/>
    <w:rsid w:val="000C36DB"/>
    <w:rsid w:val="000C46C7"/>
    <w:rsid w:val="000C5896"/>
    <w:rsid w:val="000D168A"/>
    <w:rsid w:val="000D1FFD"/>
    <w:rsid w:val="000D20BE"/>
    <w:rsid w:val="000D403E"/>
    <w:rsid w:val="000D5CA6"/>
    <w:rsid w:val="000E4890"/>
    <w:rsid w:val="000E6F1E"/>
    <w:rsid w:val="000F156D"/>
    <w:rsid w:val="000F1E1A"/>
    <w:rsid w:val="000F218A"/>
    <w:rsid w:val="000F4EA9"/>
    <w:rsid w:val="000F6502"/>
    <w:rsid w:val="000F6CC8"/>
    <w:rsid w:val="000F747A"/>
    <w:rsid w:val="000F775A"/>
    <w:rsid w:val="000F7F00"/>
    <w:rsid w:val="0010141F"/>
    <w:rsid w:val="00101477"/>
    <w:rsid w:val="00101909"/>
    <w:rsid w:val="00102878"/>
    <w:rsid w:val="00103CAF"/>
    <w:rsid w:val="00104301"/>
    <w:rsid w:val="00104541"/>
    <w:rsid w:val="00104D2B"/>
    <w:rsid w:val="001066C6"/>
    <w:rsid w:val="001068A3"/>
    <w:rsid w:val="00106F45"/>
    <w:rsid w:val="001111C9"/>
    <w:rsid w:val="001115DE"/>
    <w:rsid w:val="00111E6F"/>
    <w:rsid w:val="00112FE4"/>
    <w:rsid w:val="00115935"/>
    <w:rsid w:val="00116774"/>
    <w:rsid w:val="001178B5"/>
    <w:rsid w:val="00117E57"/>
    <w:rsid w:val="00122D90"/>
    <w:rsid w:val="00123F3C"/>
    <w:rsid w:val="00130257"/>
    <w:rsid w:val="00130454"/>
    <w:rsid w:val="001340BA"/>
    <w:rsid w:val="00135B48"/>
    <w:rsid w:val="00142062"/>
    <w:rsid w:val="00143199"/>
    <w:rsid w:val="001451FA"/>
    <w:rsid w:val="00146B19"/>
    <w:rsid w:val="00151DDE"/>
    <w:rsid w:val="001536D8"/>
    <w:rsid w:val="001548D0"/>
    <w:rsid w:val="00154A2E"/>
    <w:rsid w:val="0015562F"/>
    <w:rsid w:val="00156B3E"/>
    <w:rsid w:val="00157B30"/>
    <w:rsid w:val="00161614"/>
    <w:rsid w:val="00163571"/>
    <w:rsid w:val="00164217"/>
    <w:rsid w:val="00165F10"/>
    <w:rsid w:val="00165FDF"/>
    <w:rsid w:val="001666C1"/>
    <w:rsid w:val="00167E29"/>
    <w:rsid w:val="0017059E"/>
    <w:rsid w:val="00172695"/>
    <w:rsid w:val="00172E43"/>
    <w:rsid w:val="00173912"/>
    <w:rsid w:val="00174DBD"/>
    <w:rsid w:val="00174F0E"/>
    <w:rsid w:val="001750CA"/>
    <w:rsid w:val="001801B2"/>
    <w:rsid w:val="00180BED"/>
    <w:rsid w:val="00181556"/>
    <w:rsid w:val="00182134"/>
    <w:rsid w:val="00182FD1"/>
    <w:rsid w:val="00183DC4"/>
    <w:rsid w:val="001863D1"/>
    <w:rsid w:val="001863FD"/>
    <w:rsid w:val="001864D9"/>
    <w:rsid w:val="00187281"/>
    <w:rsid w:val="00190986"/>
    <w:rsid w:val="00191156"/>
    <w:rsid w:val="0019159D"/>
    <w:rsid w:val="00192B5A"/>
    <w:rsid w:val="001943E7"/>
    <w:rsid w:val="00194660"/>
    <w:rsid w:val="00194E5B"/>
    <w:rsid w:val="00195657"/>
    <w:rsid w:val="001A0333"/>
    <w:rsid w:val="001A03AB"/>
    <w:rsid w:val="001A11A0"/>
    <w:rsid w:val="001A57EB"/>
    <w:rsid w:val="001B00F4"/>
    <w:rsid w:val="001B0205"/>
    <w:rsid w:val="001B0633"/>
    <w:rsid w:val="001B0AC8"/>
    <w:rsid w:val="001B0CB2"/>
    <w:rsid w:val="001B0F82"/>
    <w:rsid w:val="001B25EE"/>
    <w:rsid w:val="001B34D9"/>
    <w:rsid w:val="001B3CA9"/>
    <w:rsid w:val="001B478C"/>
    <w:rsid w:val="001C27A2"/>
    <w:rsid w:val="001C2C28"/>
    <w:rsid w:val="001C2E40"/>
    <w:rsid w:val="001C3044"/>
    <w:rsid w:val="001C35F3"/>
    <w:rsid w:val="001C53E0"/>
    <w:rsid w:val="001C62AB"/>
    <w:rsid w:val="001D09AB"/>
    <w:rsid w:val="001D3982"/>
    <w:rsid w:val="001D5DA7"/>
    <w:rsid w:val="001E034F"/>
    <w:rsid w:val="001E4A05"/>
    <w:rsid w:val="001E5532"/>
    <w:rsid w:val="001E55E2"/>
    <w:rsid w:val="001E6A47"/>
    <w:rsid w:val="001E6D19"/>
    <w:rsid w:val="001F0C36"/>
    <w:rsid w:val="001F282F"/>
    <w:rsid w:val="001F28CE"/>
    <w:rsid w:val="001F2E60"/>
    <w:rsid w:val="001F56C8"/>
    <w:rsid w:val="001F595B"/>
    <w:rsid w:val="001F5D4B"/>
    <w:rsid w:val="001F6AF0"/>
    <w:rsid w:val="00200378"/>
    <w:rsid w:val="002014C0"/>
    <w:rsid w:val="0020157A"/>
    <w:rsid w:val="002025E1"/>
    <w:rsid w:val="00204613"/>
    <w:rsid w:val="00204E52"/>
    <w:rsid w:val="00205512"/>
    <w:rsid w:val="00216531"/>
    <w:rsid w:val="002178CD"/>
    <w:rsid w:val="00222574"/>
    <w:rsid w:val="002231AE"/>
    <w:rsid w:val="002243CE"/>
    <w:rsid w:val="002246A4"/>
    <w:rsid w:val="00224944"/>
    <w:rsid w:val="00224A46"/>
    <w:rsid w:val="00225B37"/>
    <w:rsid w:val="0022656B"/>
    <w:rsid w:val="00226832"/>
    <w:rsid w:val="00227E62"/>
    <w:rsid w:val="00230118"/>
    <w:rsid w:val="00230F8B"/>
    <w:rsid w:val="0023240B"/>
    <w:rsid w:val="002367D4"/>
    <w:rsid w:val="00240A5F"/>
    <w:rsid w:val="002425B6"/>
    <w:rsid w:val="00242FEB"/>
    <w:rsid w:val="0024334D"/>
    <w:rsid w:val="00243D5D"/>
    <w:rsid w:val="00246B43"/>
    <w:rsid w:val="0025183A"/>
    <w:rsid w:val="00252038"/>
    <w:rsid w:val="00252136"/>
    <w:rsid w:val="00252530"/>
    <w:rsid w:val="00256779"/>
    <w:rsid w:val="0026258F"/>
    <w:rsid w:val="00263585"/>
    <w:rsid w:val="00263AE7"/>
    <w:rsid w:val="00263E92"/>
    <w:rsid w:val="00264447"/>
    <w:rsid w:val="00265BE0"/>
    <w:rsid w:val="00267CD8"/>
    <w:rsid w:val="002701F9"/>
    <w:rsid w:val="0027091D"/>
    <w:rsid w:val="00271151"/>
    <w:rsid w:val="00271547"/>
    <w:rsid w:val="00273404"/>
    <w:rsid w:val="00273449"/>
    <w:rsid w:val="00273AD0"/>
    <w:rsid w:val="00273AFC"/>
    <w:rsid w:val="0027482B"/>
    <w:rsid w:val="00284D3F"/>
    <w:rsid w:val="00285566"/>
    <w:rsid w:val="00286432"/>
    <w:rsid w:val="00287614"/>
    <w:rsid w:val="00290EBC"/>
    <w:rsid w:val="0029132C"/>
    <w:rsid w:val="00292DBB"/>
    <w:rsid w:val="002974C1"/>
    <w:rsid w:val="002A1044"/>
    <w:rsid w:val="002A468E"/>
    <w:rsid w:val="002A4E11"/>
    <w:rsid w:val="002A4F20"/>
    <w:rsid w:val="002A5883"/>
    <w:rsid w:val="002B0E00"/>
    <w:rsid w:val="002B1B8B"/>
    <w:rsid w:val="002B2015"/>
    <w:rsid w:val="002B2DF3"/>
    <w:rsid w:val="002B37D1"/>
    <w:rsid w:val="002B3AA8"/>
    <w:rsid w:val="002B5BD0"/>
    <w:rsid w:val="002C03A3"/>
    <w:rsid w:val="002C0974"/>
    <w:rsid w:val="002C4B1D"/>
    <w:rsid w:val="002C5127"/>
    <w:rsid w:val="002C6EE0"/>
    <w:rsid w:val="002C7A33"/>
    <w:rsid w:val="002D06A0"/>
    <w:rsid w:val="002D3730"/>
    <w:rsid w:val="002D47A8"/>
    <w:rsid w:val="002D4992"/>
    <w:rsid w:val="002D4AC0"/>
    <w:rsid w:val="002D5172"/>
    <w:rsid w:val="002D53C6"/>
    <w:rsid w:val="002E17DD"/>
    <w:rsid w:val="002E19FF"/>
    <w:rsid w:val="002E2042"/>
    <w:rsid w:val="002E5B48"/>
    <w:rsid w:val="002E6755"/>
    <w:rsid w:val="002E68B9"/>
    <w:rsid w:val="002E7FF1"/>
    <w:rsid w:val="002F0449"/>
    <w:rsid w:val="002F0D6F"/>
    <w:rsid w:val="002F15DE"/>
    <w:rsid w:val="002F18C4"/>
    <w:rsid w:val="002F1BD5"/>
    <w:rsid w:val="002F1FBD"/>
    <w:rsid w:val="002F308B"/>
    <w:rsid w:val="002F4CF4"/>
    <w:rsid w:val="0030058E"/>
    <w:rsid w:val="00301C80"/>
    <w:rsid w:val="003042E7"/>
    <w:rsid w:val="00304510"/>
    <w:rsid w:val="0030616E"/>
    <w:rsid w:val="00307092"/>
    <w:rsid w:val="00310592"/>
    <w:rsid w:val="00311C29"/>
    <w:rsid w:val="0031213B"/>
    <w:rsid w:val="00312F78"/>
    <w:rsid w:val="00317C66"/>
    <w:rsid w:val="0032050B"/>
    <w:rsid w:val="0032206B"/>
    <w:rsid w:val="003229B5"/>
    <w:rsid w:val="0032379A"/>
    <w:rsid w:val="00324700"/>
    <w:rsid w:val="003257EC"/>
    <w:rsid w:val="003259B0"/>
    <w:rsid w:val="00325FFE"/>
    <w:rsid w:val="0032675B"/>
    <w:rsid w:val="00327E12"/>
    <w:rsid w:val="003341B5"/>
    <w:rsid w:val="003341D8"/>
    <w:rsid w:val="003344F8"/>
    <w:rsid w:val="00335064"/>
    <w:rsid w:val="00335ADF"/>
    <w:rsid w:val="0033700B"/>
    <w:rsid w:val="00341B86"/>
    <w:rsid w:val="0034226D"/>
    <w:rsid w:val="003427BB"/>
    <w:rsid w:val="00342CBC"/>
    <w:rsid w:val="00343A99"/>
    <w:rsid w:val="00343E9D"/>
    <w:rsid w:val="00345573"/>
    <w:rsid w:val="00345610"/>
    <w:rsid w:val="00346803"/>
    <w:rsid w:val="00346DD2"/>
    <w:rsid w:val="00347806"/>
    <w:rsid w:val="00347C19"/>
    <w:rsid w:val="003510A1"/>
    <w:rsid w:val="00352E15"/>
    <w:rsid w:val="003535BC"/>
    <w:rsid w:val="00354212"/>
    <w:rsid w:val="00354E25"/>
    <w:rsid w:val="003571CA"/>
    <w:rsid w:val="0036294B"/>
    <w:rsid w:val="00367272"/>
    <w:rsid w:val="003724D3"/>
    <w:rsid w:val="00372A81"/>
    <w:rsid w:val="003733C0"/>
    <w:rsid w:val="0037353C"/>
    <w:rsid w:val="00374361"/>
    <w:rsid w:val="003779AD"/>
    <w:rsid w:val="0038149D"/>
    <w:rsid w:val="00384B22"/>
    <w:rsid w:val="0038754B"/>
    <w:rsid w:val="00395CD3"/>
    <w:rsid w:val="003964BC"/>
    <w:rsid w:val="00396D81"/>
    <w:rsid w:val="003A24B7"/>
    <w:rsid w:val="003A4426"/>
    <w:rsid w:val="003A4F37"/>
    <w:rsid w:val="003A4F62"/>
    <w:rsid w:val="003A5697"/>
    <w:rsid w:val="003A5996"/>
    <w:rsid w:val="003A7905"/>
    <w:rsid w:val="003B1FB9"/>
    <w:rsid w:val="003B2119"/>
    <w:rsid w:val="003B246D"/>
    <w:rsid w:val="003B3E43"/>
    <w:rsid w:val="003B7C57"/>
    <w:rsid w:val="003C195E"/>
    <w:rsid w:val="003C367C"/>
    <w:rsid w:val="003C655F"/>
    <w:rsid w:val="003C79C2"/>
    <w:rsid w:val="003D112A"/>
    <w:rsid w:val="003D3030"/>
    <w:rsid w:val="003D3266"/>
    <w:rsid w:val="003D3483"/>
    <w:rsid w:val="003D3F7D"/>
    <w:rsid w:val="003D4937"/>
    <w:rsid w:val="003D5497"/>
    <w:rsid w:val="003E0149"/>
    <w:rsid w:val="003E05CF"/>
    <w:rsid w:val="003E2849"/>
    <w:rsid w:val="003E31CF"/>
    <w:rsid w:val="003E35CC"/>
    <w:rsid w:val="003E66A5"/>
    <w:rsid w:val="003E77A0"/>
    <w:rsid w:val="003F28FB"/>
    <w:rsid w:val="003F2F6C"/>
    <w:rsid w:val="003F4E78"/>
    <w:rsid w:val="003F56F4"/>
    <w:rsid w:val="003F6231"/>
    <w:rsid w:val="003F64B4"/>
    <w:rsid w:val="003F6A51"/>
    <w:rsid w:val="003F6CF8"/>
    <w:rsid w:val="00400A69"/>
    <w:rsid w:val="00402EA1"/>
    <w:rsid w:val="004030A4"/>
    <w:rsid w:val="00403C2C"/>
    <w:rsid w:val="00406A1F"/>
    <w:rsid w:val="00410557"/>
    <w:rsid w:val="00410BD4"/>
    <w:rsid w:val="00411510"/>
    <w:rsid w:val="0041189B"/>
    <w:rsid w:val="00412596"/>
    <w:rsid w:val="004129B3"/>
    <w:rsid w:val="00412DB4"/>
    <w:rsid w:val="00413FBD"/>
    <w:rsid w:val="00414445"/>
    <w:rsid w:val="004168E1"/>
    <w:rsid w:val="004170E2"/>
    <w:rsid w:val="00417358"/>
    <w:rsid w:val="00417479"/>
    <w:rsid w:val="00422C44"/>
    <w:rsid w:val="00423654"/>
    <w:rsid w:val="004238B1"/>
    <w:rsid w:val="00424A57"/>
    <w:rsid w:val="004266B9"/>
    <w:rsid w:val="00427624"/>
    <w:rsid w:val="00433B52"/>
    <w:rsid w:val="00434D18"/>
    <w:rsid w:val="00434E5E"/>
    <w:rsid w:val="004376A7"/>
    <w:rsid w:val="00437BEC"/>
    <w:rsid w:val="004415B1"/>
    <w:rsid w:val="00442EAA"/>
    <w:rsid w:val="00444860"/>
    <w:rsid w:val="00445812"/>
    <w:rsid w:val="00446048"/>
    <w:rsid w:val="00446C98"/>
    <w:rsid w:val="004476BA"/>
    <w:rsid w:val="00454C1D"/>
    <w:rsid w:val="00460D63"/>
    <w:rsid w:val="004624E2"/>
    <w:rsid w:val="00464523"/>
    <w:rsid w:val="00464EB8"/>
    <w:rsid w:val="00465BF8"/>
    <w:rsid w:val="00470115"/>
    <w:rsid w:val="00470B5E"/>
    <w:rsid w:val="00472772"/>
    <w:rsid w:val="004727E7"/>
    <w:rsid w:val="00472AE4"/>
    <w:rsid w:val="00472F39"/>
    <w:rsid w:val="00474579"/>
    <w:rsid w:val="00477B27"/>
    <w:rsid w:val="00477C77"/>
    <w:rsid w:val="0048000B"/>
    <w:rsid w:val="00480715"/>
    <w:rsid w:val="004815A6"/>
    <w:rsid w:val="004816DB"/>
    <w:rsid w:val="00491A4E"/>
    <w:rsid w:val="004926B6"/>
    <w:rsid w:val="00493BB0"/>
    <w:rsid w:val="00494116"/>
    <w:rsid w:val="00494617"/>
    <w:rsid w:val="0049496E"/>
    <w:rsid w:val="00494B1C"/>
    <w:rsid w:val="00495C17"/>
    <w:rsid w:val="00497042"/>
    <w:rsid w:val="0049741C"/>
    <w:rsid w:val="004974A1"/>
    <w:rsid w:val="004A0CEB"/>
    <w:rsid w:val="004A0F25"/>
    <w:rsid w:val="004A1536"/>
    <w:rsid w:val="004A155A"/>
    <w:rsid w:val="004A1B17"/>
    <w:rsid w:val="004A379E"/>
    <w:rsid w:val="004A3B83"/>
    <w:rsid w:val="004A47A3"/>
    <w:rsid w:val="004A5071"/>
    <w:rsid w:val="004A585B"/>
    <w:rsid w:val="004A595A"/>
    <w:rsid w:val="004A6ED2"/>
    <w:rsid w:val="004A73D1"/>
    <w:rsid w:val="004B0DDC"/>
    <w:rsid w:val="004B2849"/>
    <w:rsid w:val="004B3112"/>
    <w:rsid w:val="004B3C77"/>
    <w:rsid w:val="004B3D3E"/>
    <w:rsid w:val="004B440E"/>
    <w:rsid w:val="004B59A8"/>
    <w:rsid w:val="004B6ADC"/>
    <w:rsid w:val="004C00D2"/>
    <w:rsid w:val="004C0694"/>
    <w:rsid w:val="004C1358"/>
    <w:rsid w:val="004C146D"/>
    <w:rsid w:val="004C2D73"/>
    <w:rsid w:val="004C3AE9"/>
    <w:rsid w:val="004C5527"/>
    <w:rsid w:val="004C5BB3"/>
    <w:rsid w:val="004C70FC"/>
    <w:rsid w:val="004C77A5"/>
    <w:rsid w:val="004D32CD"/>
    <w:rsid w:val="004D5CC7"/>
    <w:rsid w:val="004D607D"/>
    <w:rsid w:val="004D6187"/>
    <w:rsid w:val="004D6568"/>
    <w:rsid w:val="004D68EB"/>
    <w:rsid w:val="004D6EC6"/>
    <w:rsid w:val="004E3574"/>
    <w:rsid w:val="004E4495"/>
    <w:rsid w:val="004E5175"/>
    <w:rsid w:val="004E58E9"/>
    <w:rsid w:val="004E6E16"/>
    <w:rsid w:val="004F1F03"/>
    <w:rsid w:val="004F248B"/>
    <w:rsid w:val="004F25E5"/>
    <w:rsid w:val="004F7196"/>
    <w:rsid w:val="0050063F"/>
    <w:rsid w:val="0050101E"/>
    <w:rsid w:val="00504E5F"/>
    <w:rsid w:val="005146A9"/>
    <w:rsid w:val="00517B02"/>
    <w:rsid w:val="0052161A"/>
    <w:rsid w:val="005238C5"/>
    <w:rsid w:val="005240EA"/>
    <w:rsid w:val="005253E6"/>
    <w:rsid w:val="0052607D"/>
    <w:rsid w:val="005275BB"/>
    <w:rsid w:val="005277A8"/>
    <w:rsid w:val="0053058A"/>
    <w:rsid w:val="00530D73"/>
    <w:rsid w:val="00531C1D"/>
    <w:rsid w:val="00531FB1"/>
    <w:rsid w:val="00532BC4"/>
    <w:rsid w:val="00533C56"/>
    <w:rsid w:val="0053423E"/>
    <w:rsid w:val="00534500"/>
    <w:rsid w:val="00534EFD"/>
    <w:rsid w:val="005357AD"/>
    <w:rsid w:val="00535ED9"/>
    <w:rsid w:val="00540440"/>
    <w:rsid w:val="005409E4"/>
    <w:rsid w:val="0054452B"/>
    <w:rsid w:val="00544C0D"/>
    <w:rsid w:val="00545565"/>
    <w:rsid w:val="0054648C"/>
    <w:rsid w:val="00550406"/>
    <w:rsid w:val="0055048C"/>
    <w:rsid w:val="00553E40"/>
    <w:rsid w:val="00554CE8"/>
    <w:rsid w:val="00560914"/>
    <w:rsid w:val="00562FC8"/>
    <w:rsid w:val="0056301E"/>
    <w:rsid w:val="00563B10"/>
    <w:rsid w:val="00565BC8"/>
    <w:rsid w:val="00567D27"/>
    <w:rsid w:val="005706C8"/>
    <w:rsid w:val="00570901"/>
    <w:rsid w:val="00570E81"/>
    <w:rsid w:val="005712F2"/>
    <w:rsid w:val="00573444"/>
    <w:rsid w:val="00574067"/>
    <w:rsid w:val="005754CB"/>
    <w:rsid w:val="005779C3"/>
    <w:rsid w:val="005814CF"/>
    <w:rsid w:val="00581A83"/>
    <w:rsid w:val="00582321"/>
    <w:rsid w:val="00582485"/>
    <w:rsid w:val="00583B6E"/>
    <w:rsid w:val="00584E73"/>
    <w:rsid w:val="00586ACD"/>
    <w:rsid w:val="0058708D"/>
    <w:rsid w:val="005879E3"/>
    <w:rsid w:val="005904BF"/>
    <w:rsid w:val="005937C7"/>
    <w:rsid w:val="00594693"/>
    <w:rsid w:val="00594E8A"/>
    <w:rsid w:val="00595D5F"/>
    <w:rsid w:val="00597179"/>
    <w:rsid w:val="005977E3"/>
    <w:rsid w:val="005A1DFC"/>
    <w:rsid w:val="005A24EF"/>
    <w:rsid w:val="005A37EB"/>
    <w:rsid w:val="005A3F97"/>
    <w:rsid w:val="005A4928"/>
    <w:rsid w:val="005A5B25"/>
    <w:rsid w:val="005A7044"/>
    <w:rsid w:val="005B0048"/>
    <w:rsid w:val="005B06E4"/>
    <w:rsid w:val="005B0DBE"/>
    <w:rsid w:val="005B5693"/>
    <w:rsid w:val="005B6892"/>
    <w:rsid w:val="005C7941"/>
    <w:rsid w:val="005D550C"/>
    <w:rsid w:val="005D5E6F"/>
    <w:rsid w:val="005D6521"/>
    <w:rsid w:val="005D7D11"/>
    <w:rsid w:val="005E14FA"/>
    <w:rsid w:val="005E67D3"/>
    <w:rsid w:val="005F2929"/>
    <w:rsid w:val="005F3B72"/>
    <w:rsid w:val="005F4677"/>
    <w:rsid w:val="005F5525"/>
    <w:rsid w:val="005F6CB4"/>
    <w:rsid w:val="00600685"/>
    <w:rsid w:val="00601E82"/>
    <w:rsid w:val="00602142"/>
    <w:rsid w:val="00602398"/>
    <w:rsid w:val="006026BB"/>
    <w:rsid w:val="0060325E"/>
    <w:rsid w:val="0060354D"/>
    <w:rsid w:val="006040FC"/>
    <w:rsid w:val="00604E38"/>
    <w:rsid w:val="006059E6"/>
    <w:rsid w:val="00605E0F"/>
    <w:rsid w:val="00610230"/>
    <w:rsid w:val="0061173A"/>
    <w:rsid w:val="00611A3D"/>
    <w:rsid w:val="00612F7F"/>
    <w:rsid w:val="00613BD3"/>
    <w:rsid w:val="006142D6"/>
    <w:rsid w:val="00614708"/>
    <w:rsid w:val="006161A4"/>
    <w:rsid w:val="00616988"/>
    <w:rsid w:val="00621D68"/>
    <w:rsid w:val="006252AF"/>
    <w:rsid w:val="006266E7"/>
    <w:rsid w:val="006276AC"/>
    <w:rsid w:val="0063029C"/>
    <w:rsid w:val="0063330E"/>
    <w:rsid w:val="00633554"/>
    <w:rsid w:val="00636224"/>
    <w:rsid w:val="006370B0"/>
    <w:rsid w:val="00640A99"/>
    <w:rsid w:val="00642C6F"/>
    <w:rsid w:val="0064504B"/>
    <w:rsid w:val="00647A92"/>
    <w:rsid w:val="00647EEB"/>
    <w:rsid w:val="00650332"/>
    <w:rsid w:val="00650892"/>
    <w:rsid w:val="00650C15"/>
    <w:rsid w:val="00652864"/>
    <w:rsid w:val="00655061"/>
    <w:rsid w:val="00655E50"/>
    <w:rsid w:val="00655E62"/>
    <w:rsid w:val="0065628C"/>
    <w:rsid w:val="006573DF"/>
    <w:rsid w:val="00657683"/>
    <w:rsid w:val="00660869"/>
    <w:rsid w:val="00660C0F"/>
    <w:rsid w:val="00661B14"/>
    <w:rsid w:val="006677FB"/>
    <w:rsid w:val="006705E1"/>
    <w:rsid w:val="0067201E"/>
    <w:rsid w:val="006739DA"/>
    <w:rsid w:val="00674CC3"/>
    <w:rsid w:val="00675C2F"/>
    <w:rsid w:val="0067635B"/>
    <w:rsid w:val="00677CDE"/>
    <w:rsid w:val="00681E38"/>
    <w:rsid w:val="00684F66"/>
    <w:rsid w:val="00685B1D"/>
    <w:rsid w:val="00690FCC"/>
    <w:rsid w:val="006940D3"/>
    <w:rsid w:val="0069491B"/>
    <w:rsid w:val="00695093"/>
    <w:rsid w:val="00695F57"/>
    <w:rsid w:val="00696105"/>
    <w:rsid w:val="00696F09"/>
    <w:rsid w:val="006A0A5B"/>
    <w:rsid w:val="006A52D7"/>
    <w:rsid w:val="006A6EE1"/>
    <w:rsid w:val="006B12B9"/>
    <w:rsid w:val="006B3461"/>
    <w:rsid w:val="006B4EDD"/>
    <w:rsid w:val="006C1BC6"/>
    <w:rsid w:val="006C23C7"/>
    <w:rsid w:val="006C284E"/>
    <w:rsid w:val="006C3A04"/>
    <w:rsid w:val="006C4C71"/>
    <w:rsid w:val="006C60FF"/>
    <w:rsid w:val="006C7FF6"/>
    <w:rsid w:val="006D0A01"/>
    <w:rsid w:val="006D1627"/>
    <w:rsid w:val="006D62AF"/>
    <w:rsid w:val="006D7A89"/>
    <w:rsid w:val="006E1153"/>
    <w:rsid w:val="006E1EC7"/>
    <w:rsid w:val="006E337A"/>
    <w:rsid w:val="006E3515"/>
    <w:rsid w:val="006E4872"/>
    <w:rsid w:val="006F0129"/>
    <w:rsid w:val="006F0E80"/>
    <w:rsid w:val="006F1B87"/>
    <w:rsid w:val="006F3A86"/>
    <w:rsid w:val="006F7B75"/>
    <w:rsid w:val="006F7EAD"/>
    <w:rsid w:val="007004FE"/>
    <w:rsid w:val="00700E09"/>
    <w:rsid w:val="00701DB5"/>
    <w:rsid w:val="0070485B"/>
    <w:rsid w:val="00706C41"/>
    <w:rsid w:val="0071045D"/>
    <w:rsid w:val="0071090A"/>
    <w:rsid w:val="00711726"/>
    <w:rsid w:val="00712971"/>
    <w:rsid w:val="00712BC6"/>
    <w:rsid w:val="0071306E"/>
    <w:rsid w:val="00717F61"/>
    <w:rsid w:val="007208B7"/>
    <w:rsid w:val="00720A11"/>
    <w:rsid w:val="0072204A"/>
    <w:rsid w:val="007226B0"/>
    <w:rsid w:val="00722907"/>
    <w:rsid w:val="00722C4A"/>
    <w:rsid w:val="00724C7F"/>
    <w:rsid w:val="007251D9"/>
    <w:rsid w:val="00725B58"/>
    <w:rsid w:val="00725B97"/>
    <w:rsid w:val="00725C72"/>
    <w:rsid w:val="00733309"/>
    <w:rsid w:val="00733549"/>
    <w:rsid w:val="007337DC"/>
    <w:rsid w:val="00734EF6"/>
    <w:rsid w:val="00735C0D"/>
    <w:rsid w:val="00736550"/>
    <w:rsid w:val="00737210"/>
    <w:rsid w:val="007378E8"/>
    <w:rsid w:val="007406D4"/>
    <w:rsid w:val="00742CAC"/>
    <w:rsid w:val="007442A0"/>
    <w:rsid w:val="007452D6"/>
    <w:rsid w:val="00747268"/>
    <w:rsid w:val="007476F7"/>
    <w:rsid w:val="00751221"/>
    <w:rsid w:val="00751B63"/>
    <w:rsid w:val="00752772"/>
    <w:rsid w:val="0075572F"/>
    <w:rsid w:val="00755734"/>
    <w:rsid w:val="007560DB"/>
    <w:rsid w:val="007566EF"/>
    <w:rsid w:val="00756E28"/>
    <w:rsid w:val="00760243"/>
    <w:rsid w:val="0076037B"/>
    <w:rsid w:val="00760B40"/>
    <w:rsid w:val="00761AA6"/>
    <w:rsid w:val="0076427E"/>
    <w:rsid w:val="00764C12"/>
    <w:rsid w:val="00766DDA"/>
    <w:rsid w:val="0077578F"/>
    <w:rsid w:val="00777D83"/>
    <w:rsid w:val="00781F85"/>
    <w:rsid w:val="0078267C"/>
    <w:rsid w:val="00782D60"/>
    <w:rsid w:val="00782E8D"/>
    <w:rsid w:val="00784419"/>
    <w:rsid w:val="00784D31"/>
    <w:rsid w:val="00785048"/>
    <w:rsid w:val="007853A7"/>
    <w:rsid w:val="0079032D"/>
    <w:rsid w:val="007914B0"/>
    <w:rsid w:val="00792E4E"/>
    <w:rsid w:val="007930A3"/>
    <w:rsid w:val="007941D3"/>
    <w:rsid w:val="00794259"/>
    <w:rsid w:val="007949FF"/>
    <w:rsid w:val="00794C84"/>
    <w:rsid w:val="00795244"/>
    <w:rsid w:val="007961B3"/>
    <w:rsid w:val="0079632C"/>
    <w:rsid w:val="0079758D"/>
    <w:rsid w:val="00797DBD"/>
    <w:rsid w:val="00797FEB"/>
    <w:rsid w:val="007A06C2"/>
    <w:rsid w:val="007A1249"/>
    <w:rsid w:val="007A1D68"/>
    <w:rsid w:val="007A297B"/>
    <w:rsid w:val="007A2D18"/>
    <w:rsid w:val="007A37B2"/>
    <w:rsid w:val="007A4396"/>
    <w:rsid w:val="007A449E"/>
    <w:rsid w:val="007A5F03"/>
    <w:rsid w:val="007A61A2"/>
    <w:rsid w:val="007A6B30"/>
    <w:rsid w:val="007A6B91"/>
    <w:rsid w:val="007B05F1"/>
    <w:rsid w:val="007B0F57"/>
    <w:rsid w:val="007B1950"/>
    <w:rsid w:val="007B3ED6"/>
    <w:rsid w:val="007B463F"/>
    <w:rsid w:val="007B4677"/>
    <w:rsid w:val="007B4C5E"/>
    <w:rsid w:val="007B6900"/>
    <w:rsid w:val="007C08A7"/>
    <w:rsid w:val="007C10DA"/>
    <w:rsid w:val="007C394D"/>
    <w:rsid w:val="007C625E"/>
    <w:rsid w:val="007C7017"/>
    <w:rsid w:val="007D0DA5"/>
    <w:rsid w:val="007D18EC"/>
    <w:rsid w:val="007D2AE8"/>
    <w:rsid w:val="007D3451"/>
    <w:rsid w:val="007D5079"/>
    <w:rsid w:val="007D533E"/>
    <w:rsid w:val="007D6861"/>
    <w:rsid w:val="007E196E"/>
    <w:rsid w:val="007E328A"/>
    <w:rsid w:val="007E357F"/>
    <w:rsid w:val="007E5180"/>
    <w:rsid w:val="007F0B81"/>
    <w:rsid w:val="007F1521"/>
    <w:rsid w:val="007F18B8"/>
    <w:rsid w:val="007F2675"/>
    <w:rsid w:val="007F2DC3"/>
    <w:rsid w:val="007F35E1"/>
    <w:rsid w:val="007F3B4C"/>
    <w:rsid w:val="007F48E8"/>
    <w:rsid w:val="007F4B61"/>
    <w:rsid w:val="007F5435"/>
    <w:rsid w:val="007F6425"/>
    <w:rsid w:val="007F78F1"/>
    <w:rsid w:val="00802A22"/>
    <w:rsid w:val="008034B2"/>
    <w:rsid w:val="008044D0"/>
    <w:rsid w:val="00804D7A"/>
    <w:rsid w:val="00806986"/>
    <w:rsid w:val="00806EC2"/>
    <w:rsid w:val="00807E9E"/>
    <w:rsid w:val="00810FF1"/>
    <w:rsid w:val="00812141"/>
    <w:rsid w:val="008127F5"/>
    <w:rsid w:val="00813C7C"/>
    <w:rsid w:val="00816FAD"/>
    <w:rsid w:val="008226C3"/>
    <w:rsid w:val="00822CA6"/>
    <w:rsid w:val="00822CCD"/>
    <w:rsid w:val="0082369D"/>
    <w:rsid w:val="00823A25"/>
    <w:rsid w:val="00823B4C"/>
    <w:rsid w:val="0082610C"/>
    <w:rsid w:val="00826242"/>
    <w:rsid w:val="008269C8"/>
    <w:rsid w:val="00827B6E"/>
    <w:rsid w:val="00827F65"/>
    <w:rsid w:val="008314CD"/>
    <w:rsid w:val="008332AF"/>
    <w:rsid w:val="0083361D"/>
    <w:rsid w:val="0083432C"/>
    <w:rsid w:val="0083609A"/>
    <w:rsid w:val="00837B7C"/>
    <w:rsid w:val="00837CA2"/>
    <w:rsid w:val="008406B9"/>
    <w:rsid w:val="008413DF"/>
    <w:rsid w:val="00842490"/>
    <w:rsid w:val="0084450C"/>
    <w:rsid w:val="00845230"/>
    <w:rsid w:val="008455E4"/>
    <w:rsid w:val="00847182"/>
    <w:rsid w:val="00847E05"/>
    <w:rsid w:val="0085026E"/>
    <w:rsid w:val="00850915"/>
    <w:rsid w:val="00852133"/>
    <w:rsid w:val="00852E26"/>
    <w:rsid w:val="00856B87"/>
    <w:rsid w:val="00857130"/>
    <w:rsid w:val="00857E85"/>
    <w:rsid w:val="0086014B"/>
    <w:rsid w:val="008602C4"/>
    <w:rsid w:val="00860E60"/>
    <w:rsid w:val="008611ED"/>
    <w:rsid w:val="00863F5B"/>
    <w:rsid w:val="008645FC"/>
    <w:rsid w:val="008671E0"/>
    <w:rsid w:val="008677FB"/>
    <w:rsid w:val="0087082F"/>
    <w:rsid w:val="0087164A"/>
    <w:rsid w:val="00873D65"/>
    <w:rsid w:val="008756E1"/>
    <w:rsid w:val="00876C5E"/>
    <w:rsid w:val="00881A4B"/>
    <w:rsid w:val="00881CCE"/>
    <w:rsid w:val="00885A84"/>
    <w:rsid w:val="00886AE6"/>
    <w:rsid w:val="008924CB"/>
    <w:rsid w:val="00894A88"/>
    <w:rsid w:val="008959E5"/>
    <w:rsid w:val="00896B7A"/>
    <w:rsid w:val="00897FEE"/>
    <w:rsid w:val="008A0378"/>
    <w:rsid w:val="008A24AA"/>
    <w:rsid w:val="008A5F4F"/>
    <w:rsid w:val="008A5FCE"/>
    <w:rsid w:val="008B12F1"/>
    <w:rsid w:val="008B2C40"/>
    <w:rsid w:val="008B4068"/>
    <w:rsid w:val="008C058B"/>
    <w:rsid w:val="008C109F"/>
    <w:rsid w:val="008C1ABD"/>
    <w:rsid w:val="008C27DA"/>
    <w:rsid w:val="008C2E82"/>
    <w:rsid w:val="008C30D7"/>
    <w:rsid w:val="008C5D56"/>
    <w:rsid w:val="008C613E"/>
    <w:rsid w:val="008D1665"/>
    <w:rsid w:val="008D1751"/>
    <w:rsid w:val="008D3D92"/>
    <w:rsid w:val="008E09D7"/>
    <w:rsid w:val="008E2F26"/>
    <w:rsid w:val="008E3484"/>
    <w:rsid w:val="008E534D"/>
    <w:rsid w:val="008E68EC"/>
    <w:rsid w:val="008E6F99"/>
    <w:rsid w:val="008E6FF8"/>
    <w:rsid w:val="008E7FE2"/>
    <w:rsid w:val="008F027D"/>
    <w:rsid w:val="008F0D25"/>
    <w:rsid w:val="008F2305"/>
    <w:rsid w:val="008F47FC"/>
    <w:rsid w:val="008F4B2A"/>
    <w:rsid w:val="00900856"/>
    <w:rsid w:val="009032F6"/>
    <w:rsid w:val="00914401"/>
    <w:rsid w:val="0091454F"/>
    <w:rsid w:val="00914A85"/>
    <w:rsid w:val="009170CA"/>
    <w:rsid w:val="00917DB2"/>
    <w:rsid w:val="00920B69"/>
    <w:rsid w:val="009231DC"/>
    <w:rsid w:val="0092532F"/>
    <w:rsid w:val="00925CEB"/>
    <w:rsid w:val="009267F3"/>
    <w:rsid w:val="00927734"/>
    <w:rsid w:val="0093094C"/>
    <w:rsid w:val="0093106B"/>
    <w:rsid w:val="00931A63"/>
    <w:rsid w:val="00933262"/>
    <w:rsid w:val="0093329F"/>
    <w:rsid w:val="009337BC"/>
    <w:rsid w:val="0093586F"/>
    <w:rsid w:val="00935B65"/>
    <w:rsid w:val="00936541"/>
    <w:rsid w:val="0093699D"/>
    <w:rsid w:val="00936EC3"/>
    <w:rsid w:val="00937538"/>
    <w:rsid w:val="00937BC7"/>
    <w:rsid w:val="009434A2"/>
    <w:rsid w:val="00943797"/>
    <w:rsid w:val="00943D41"/>
    <w:rsid w:val="00946E84"/>
    <w:rsid w:val="0094761B"/>
    <w:rsid w:val="00947CC4"/>
    <w:rsid w:val="009539DA"/>
    <w:rsid w:val="009554F9"/>
    <w:rsid w:val="009565B6"/>
    <w:rsid w:val="00962615"/>
    <w:rsid w:val="00963906"/>
    <w:rsid w:val="00963932"/>
    <w:rsid w:val="0096432D"/>
    <w:rsid w:val="009665FD"/>
    <w:rsid w:val="009709B9"/>
    <w:rsid w:val="0097519F"/>
    <w:rsid w:val="0097546D"/>
    <w:rsid w:val="00975D57"/>
    <w:rsid w:val="00976108"/>
    <w:rsid w:val="00977B49"/>
    <w:rsid w:val="0098087A"/>
    <w:rsid w:val="0098460B"/>
    <w:rsid w:val="00985F19"/>
    <w:rsid w:val="00987EA5"/>
    <w:rsid w:val="009906D2"/>
    <w:rsid w:val="0099116A"/>
    <w:rsid w:val="00991A38"/>
    <w:rsid w:val="00991BE7"/>
    <w:rsid w:val="00992D3C"/>
    <w:rsid w:val="00993E16"/>
    <w:rsid w:val="00994CD6"/>
    <w:rsid w:val="00997971"/>
    <w:rsid w:val="009A0D14"/>
    <w:rsid w:val="009A1C1A"/>
    <w:rsid w:val="009A2669"/>
    <w:rsid w:val="009A29B2"/>
    <w:rsid w:val="009A6554"/>
    <w:rsid w:val="009B02B5"/>
    <w:rsid w:val="009B1B59"/>
    <w:rsid w:val="009B252C"/>
    <w:rsid w:val="009B2A80"/>
    <w:rsid w:val="009B454E"/>
    <w:rsid w:val="009B65DA"/>
    <w:rsid w:val="009B6ED9"/>
    <w:rsid w:val="009B7BE3"/>
    <w:rsid w:val="009C03C7"/>
    <w:rsid w:val="009C0AB5"/>
    <w:rsid w:val="009C157E"/>
    <w:rsid w:val="009C18C9"/>
    <w:rsid w:val="009C20C4"/>
    <w:rsid w:val="009C21AE"/>
    <w:rsid w:val="009C2E11"/>
    <w:rsid w:val="009C49CB"/>
    <w:rsid w:val="009C4A22"/>
    <w:rsid w:val="009C6ABE"/>
    <w:rsid w:val="009C6B81"/>
    <w:rsid w:val="009C6CDB"/>
    <w:rsid w:val="009D12A1"/>
    <w:rsid w:val="009D147A"/>
    <w:rsid w:val="009D1791"/>
    <w:rsid w:val="009D3369"/>
    <w:rsid w:val="009D6081"/>
    <w:rsid w:val="009D70E8"/>
    <w:rsid w:val="009E0AE6"/>
    <w:rsid w:val="009E0F6D"/>
    <w:rsid w:val="009E12F8"/>
    <w:rsid w:val="009E248B"/>
    <w:rsid w:val="009E3282"/>
    <w:rsid w:val="009E3D77"/>
    <w:rsid w:val="009E402D"/>
    <w:rsid w:val="009F0D71"/>
    <w:rsid w:val="009F14D6"/>
    <w:rsid w:val="009F32CA"/>
    <w:rsid w:val="009F44CF"/>
    <w:rsid w:val="009F4F6E"/>
    <w:rsid w:val="009F5167"/>
    <w:rsid w:val="009F5BE1"/>
    <w:rsid w:val="009F5CFE"/>
    <w:rsid w:val="009F5FC0"/>
    <w:rsid w:val="009F6787"/>
    <w:rsid w:val="00A00456"/>
    <w:rsid w:val="00A02D51"/>
    <w:rsid w:val="00A037EB"/>
    <w:rsid w:val="00A03B50"/>
    <w:rsid w:val="00A04E6F"/>
    <w:rsid w:val="00A05569"/>
    <w:rsid w:val="00A072C4"/>
    <w:rsid w:val="00A113BD"/>
    <w:rsid w:val="00A11585"/>
    <w:rsid w:val="00A1173A"/>
    <w:rsid w:val="00A15850"/>
    <w:rsid w:val="00A1720A"/>
    <w:rsid w:val="00A2173C"/>
    <w:rsid w:val="00A23054"/>
    <w:rsid w:val="00A24B32"/>
    <w:rsid w:val="00A2544D"/>
    <w:rsid w:val="00A2545A"/>
    <w:rsid w:val="00A25C49"/>
    <w:rsid w:val="00A2614D"/>
    <w:rsid w:val="00A27B24"/>
    <w:rsid w:val="00A35B73"/>
    <w:rsid w:val="00A35CE4"/>
    <w:rsid w:val="00A35FCE"/>
    <w:rsid w:val="00A36A58"/>
    <w:rsid w:val="00A424B8"/>
    <w:rsid w:val="00A465B0"/>
    <w:rsid w:val="00A51BB9"/>
    <w:rsid w:val="00A52CFF"/>
    <w:rsid w:val="00A56EBB"/>
    <w:rsid w:val="00A612B3"/>
    <w:rsid w:val="00A64806"/>
    <w:rsid w:val="00A64D44"/>
    <w:rsid w:val="00A6594E"/>
    <w:rsid w:val="00A66CB2"/>
    <w:rsid w:val="00A721A1"/>
    <w:rsid w:val="00A74F90"/>
    <w:rsid w:val="00A768A8"/>
    <w:rsid w:val="00A76B8B"/>
    <w:rsid w:val="00A80334"/>
    <w:rsid w:val="00A80CE6"/>
    <w:rsid w:val="00A82539"/>
    <w:rsid w:val="00A82BDE"/>
    <w:rsid w:val="00A84CEA"/>
    <w:rsid w:val="00A8506E"/>
    <w:rsid w:val="00A856DC"/>
    <w:rsid w:val="00A90320"/>
    <w:rsid w:val="00A90E93"/>
    <w:rsid w:val="00A92D00"/>
    <w:rsid w:val="00A92F83"/>
    <w:rsid w:val="00A94ED3"/>
    <w:rsid w:val="00A9505A"/>
    <w:rsid w:val="00A953A1"/>
    <w:rsid w:val="00A95488"/>
    <w:rsid w:val="00A97437"/>
    <w:rsid w:val="00A979A2"/>
    <w:rsid w:val="00AA1B7A"/>
    <w:rsid w:val="00AA2F64"/>
    <w:rsid w:val="00AA3BBB"/>
    <w:rsid w:val="00AA425D"/>
    <w:rsid w:val="00AA458F"/>
    <w:rsid w:val="00AA5337"/>
    <w:rsid w:val="00AA77D6"/>
    <w:rsid w:val="00AB06E3"/>
    <w:rsid w:val="00AB08D8"/>
    <w:rsid w:val="00AB1754"/>
    <w:rsid w:val="00AB1D5B"/>
    <w:rsid w:val="00AB4114"/>
    <w:rsid w:val="00AB43EA"/>
    <w:rsid w:val="00AB5447"/>
    <w:rsid w:val="00AB7A67"/>
    <w:rsid w:val="00AC0933"/>
    <w:rsid w:val="00AC0A78"/>
    <w:rsid w:val="00AC295C"/>
    <w:rsid w:val="00AC50C9"/>
    <w:rsid w:val="00AD03F1"/>
    <w:rsid w:val="00AD0B9B"/>
    <w:rsid w:val="00AD363A"/>
    <w:rsid w:val="00AD41F7"/>
    <w:rsid w:val="00AD579F"/>
    <w:rsid w:val="00AD6545"/>
    <w:rsid w:val="00AD7066"/>
    <w:rsid w:val="00AE18DE"/>
    <w:rsid w:val="00AE1B80"/>
    <w:rsid w:val="00AE3862"/>
    <w:rsid w:val="00AE51D3"/>
    <w:rsid w:val="00AE671C"/>
    <w:rsid w:val="00AE7CB6"/>
    <w:rsid w:val="00AF05DD"/>
    <w:rsid w:val="00AF1163"/>
    <w:rsid w:val="00AF142C"/>
    <w:rsid w:val="00AF233D"/>
    <w:rsid w:val="00AF274D"/>
    <w:rsid w:val="00AF36C4"/>
    <w:rsid w:val="00AF5B21"/>
    <w:rsid w:val="00AF5E04"/>
    <w:rsid w:val="00AF67BC"/>
    <w:rsid w:val="00AF6931"/>
    <w:rsid w:val="00AF6D26"/>
    <w:rsid w:val="00B00BF6"/>
    <w:rsid w:val="00B02C94"/>
    <w:rsid w:val="00B02DE4"/>
    <w:rsid w:val="00B03CCF"/>
    <w:rsid w:val="00B04707"/>
    <w:rsid w:val="00B04C68"/>
    <w:rsid w:val="00B06265"/>
    <w:rsid w:val="00B063C0"/>
    <w:rsid w:val="00B06B73"/>
    <w:rsid w:val="00B108CD"/>
    <w:rsid w:val="00B10923"/>
    <w:rsid w:val="00B109CC"/>
    <w:rsid w:val="00B13B1E"/>
    <w:rsid w:val="00B14869"/>
    <w:rsid w:val="00B14F9D"/>
    <w:rsid w:val="00B156BC"/>
    <w:rsid w:val="00B15739"/>
    <w:rsid w:val="00B20EDA"/>
    <w:rsid w:val="00B224C2"/>
    <w:rsid w:val="00B226D8"/>
    <w:rsid w:val="00B22890"/>
    <w:rsid w:val="00B22AE0"/>
    <w:rsid w:val="00B235C8"/>
    <w:rsid w:val="00B2376A"/>
    <w:rsid w:val="00B24140"/>
    <w:rsid w:val="00B2459D"/>
    <w:rsid w:val="00B27B18"/>
    <w:rsid w:val="00B31369"/>
    <w:rsid w:val="00B33E6F"/>
    <w:rsid w:val="00B35041"/>
    <w:rsid w:val="00B43004"/>
    <w:rsid w:val="00B44700"/>
    <w:rsid w:val="00B45562"/>
    <w:rsid w:val="00B46A88"/>
    <w:rsid w:val="00B473CC"/>
    <w:rsid w:val="00B47FB5"/>
    <w:rsid w:val="00B509F1"/>
    <w:rsid w:val="00B515D6"/>
    <w:rsid w:val="00B518C4"/>
    <w:rsid w:val="00B52C24"/>
    <w:rsid w:val="00B535A9"/>
    <w:rsid w:val="00B53690"/>
    <w:rsid w:val="00B539EC"/>
    <w:rsid w:val="00B54734"/>
    <w:rsid w:val="00B54B8A"/>
    <w:rsid w:val="00B54F8B"/>
    <w:rsid w:val="00B55069"/>
    <w:rsid w:val="00B55252"/>
    <w:rsid w:val="00B56247"/>
    <w:rsid w:val="00B56B11"/>
    <w:rsid w:val="00B57099"/>
    <w:rsid w:val="00B577DB"/>
    <w:rsid w:val="00B60BB9"/>
    <w:rsid w:val="00B60E46"/>
    <w:rsid w:val="00B62AB1"/>
    <w:rsid w:val="00B63057"/>
    <w:rsid w:val="00B63DE3"/>
    <w:rsid w:val="00B64315"/>
    <w:rsid w:val="00B653B8"/>
    <w:rsid w:val="00B663E8"/>
    <w:rsid w:val="00B67385"/>
    <w:rsid w:val="00B736AD"/>
    <w:rsid w:val="00B74BE4"/>
    <w:rsid w:val="00B8031F"/>
    <w:rsid w:val="00B81091"/>
    <w:rsid w:val="00B826B8"/>
    <w:rsid w:val="00B852F1"/>
    <w:rsid w:val="00B85D52"/>
    <w:rsid w:val="00B8688D"/>
    <w:rsid w:val="00B87550"/>
    <w:rsid w:val="00B90D22"/>
    <w:rsid w:val="00B93102"/>
    <w:rsid w:val="00BA1705"/>
    <w:rsid w:val="00BA1FF6"/>
    <w:rsid w:val="00BA2361"/>
    <w:rsid w:val="00BA25EF"/>
    <w:rsid w:val="00BA2BB4"/>
    <w:rsid w:val="00BA2DEB"/>
    <w:rsid w:val="00BA677B"/>
    <w:rsid w:val="00BA747D"/>
    <w:rsid w:val="00BB0563"/>
    <w:rsid w:val="00BB1A52"/>
    <w:rsid w:val="00BB20B0"/>
    <w:rsid w:val="00BB39FD"/>
    <w:rsid w:val="00BB42CD"/>
    <w:rsid w:val="00BB6DED"/>
    <w:rsid w:val="00BB6E3A"/>
    <w:rsid w:val="00BC1DD4"/>
    <w:rsid w:val="00BC1EAD"/>
    <w:rsid w:val="00BC1FB1"/>
    <w:rsid w:val="00BC2DDB"/>
    <w:rsid w:val="00BC35B7"/>
    <w:rsid w:val="00BC387C"/>
    <w:rsid w:val="00BC5610"/>
    <w:rsid w:val="00BC6E85"/>
    <w:rsid w:val="00BD0641"/>
    <w:rsid w:val="00BD08E9"/>
    <w:rsid w:val="00BD17AB"/>
    <w:rsid w:val="00BD1B2D"/>
    <w:rsid w:val="00BD4CD7"/>
    <w:rsid w:val="00BD5898"/>
    <w:rsid w:val="00BE248C"/>
    <w:rsid w:val="00BE3FD6"/>
    <w:rsid w:val="00BE545A"/>
    <w:rsid w:val="00BE6317"/>
    <w:rsid w:val="00BE6E7A"/>
    <w:rsid w:val="00BE7D89"/>
    <w:rsid w:val="00BF0084"/>
    <w:rsid w:val="00BF23BB"/>
    <w:rsid w:val="00BF2EA8"/>
    <w:rsid w:val="00BF4B45"/>
    <w:rsid w:val="00BF507A"/>
    <w:rsid w:val="00BF53A1"/>
    <w:rsid w:val="00BF67EB"/>
    <w:rsid w:val="00BF6F2B"/>
    <w:rsid w:val="00BF72C8"/>
    <w:rsid w:val="00BF77EE"/>
    <w:rsid w:val="00C00B3B"/>
    <w:rsid w:val="00C00B4E"/>
    <w:rsid w:val="00C02445"/>
    <w:rsid w:val="00C04078"/>
    <w:rsid w:val="00C0486F"/>
    <w:rsid w:val="00C0746B"/>
    <w:rsid w:val="00C0788E"/>
    <w:rsid w:val="00C07AB4"/>
    <w:rsid w:val="00C07D33"/>
    <w:rsid w:val="00C10B0A"/>
    <w:rsid w:val="00C110F5"/>
    <w:rsid w:val="00C1116D"/>
    <w:rsid w:val="00C11627"/>
    <w:rsid w:val="00C11ECC"/>
    <w:rsid w:val="00C124AA"/>
    <w:rsid w:val="00C12E5E"/>
    <w:rsid w:val="00C13479"/>
    <w:rsid w:val="00C16EE7"/>
    <w:rsid w:val="00C210AE"/>
    <w:rsid w:val="00C219DF"/>
    <w:rsid w:val="00C2325E"/>
    <w:rsid w:val="00C24F57"/>
    <w:rsid w:val="00C34481"/>
    <w:rsid w:val="00C34943"/>
    <w:rsid w:val="00C34E89"/>
    <w:rsid w:val="00C3665E"/>
    <w:rsid w:val="00C40BDF"/>
    <w:rsid w:val="00C412E1"/>
    <w:rsid w:val="00C41351"/>
    <w:rsid w:val="00C425E9"/>
    <w:rsid w:val="00C433F3"/>
    <w:rsid w:val="00C45E4F"/>
    <w:rsid w:val="00C47F8A"/>
    <w:rsid w:val="00C47FA9"/>
    <w:rsid w:val="00C514D6"/>
    <w:rsid w:val="00C514FD"/>
    <w:rsid w:val="00C537E5"/>
    <w:rsid w:val="00C547BC"/>
    <w:rsid w:val="00C54BAC"/>
    <w:rsid w:val="00C566B4"/>
    <w:rsid w:val="00C57AC9"/>
    <w:rsid w:val="00C57E1E"/>
    <w:rsid w:val="00C60C07"/>
    <w:rsid w:val="00C6129F"/>
    <w:rsid w:val="00C612DA"/>
    <w:rsid w:val="00C62A2A"/>
    <w:rsid w:val="00C635FF"/>
    <w:rsid w:val="00C70824"/>
    <w:rsid w:val="00C720D8"/>
    <w:rsid w:val="00C76F4D"/>
    <w:rsid w:val="00C833E7"/>
    <w:rsid w:val="00C837BA"/>
    <w:rsid w:val="00C85FF2"/>
    <w:rsid w:val="00C86710"/>
    <w:rsid w:val="00C879EA"/>
    <w:rsid w:val="00C905D7"/>
    <w:rsid w:val="00C91D2E"/>
    <w:rsid w:val="00C93BDA"/>
    <w:rsid w:val="00C95363"/>
    <w:rsid w:val="00C95839"/>
    <w:rsid w:val="00C95A21"/>
    <w:rsid w:val="00CA0E34"/>
    <w:rsid w:val="00CA2CD0"/>
    <w:rsid w:val="00CA326B"/>
    <w:rsid w:val="00CA36A6"/>
    <w:rsid w:val="00CA58AA"/>
    <w:rsid w:val="00CB487A"/>
    <w:rsid w:val="00CC1435"/>
    <w:rsid w:val="00CC2B0B"/>
    <w:rsid w:val="00CC4E35"/>
    <w:rsid w:val="00CC5056"/>
    <w:rsid w:val="00CC578E"/>
    <w:rsid w:val="00CC57F7"/>
    <w:rsid w:val="00CC5C69"/>
    <w:rsid w:val="00CC7336"/>
    <w:rsid w:val="00CD04BC"/>
    <w:rsid w:val="00CD0F75"/>
    <w:rsid w:val="00CD1C26"/>
    <w:rsid w:val="00CD2340"/>
    <w:rsid w:val="00CD291E"/>
    <w:rsid w:val="00CD6D66"/>
    <w:rsid w:val="00CE03DB"/>
    <w:rsid w:val="00CE17F6"/>
    <w:rsid w:val="00CE249D"/>
    <w:rsid w:val="00CE5B75"/>
    <w:rsid w:val="00CF052F"/>
    <w:rsid w:val="00CF07BE"/>
    <w:rsid w:val="00CF432A"/>
    <w:rsid w:val="00CF5537"/>
    <w:rsid w:val="00CF6B48"/>
    <w:rsid w:val="00D0128F"/>
    <w:rsid w:val="00D01888"/>
    <w:rsid w:val="00D01AE9"/>
    <w:rsid w:val="00D0274B"/>
    <w:rsid w:val="00D0395D"/>
    <w:rsid w:val="00D04894"/>
    <w:rsid w:val="00D05392"/>
    <w:rsid w:val="00D05E2D"/>
    <w:rsid w:val="00D06436"/>
    <w:rsid w:val="00D0698D"/>
    <w:rsid w:val="00D07079"/>
    <w:rsid w:val="00D112D4"/>
    <w:rsid w:val="00D1196F"/>
    <w:rsid w:val="00D13829"/>
    <w:rsid w:val="00D138CF"/>
    <w:rsid w:val="00D14E6E"/>
    <w:rsid w:val="00D16AE5"/>
    <w:rsid w:val="00D17430"/>
    <w:rsid w:val="00D2187F"/>
    <w:rsid w:val="00D21B1A"/>
    <w:rsid w:val="00D2563B"/>
    <w:rsid w:val="00D308C6"/>
    <w:rsid w:val="00D31844"/>
    <w:rsid w:val="00D31A22"/>
    <w:rsid w:val="00D32225"/>
    <w:rsid w:val="00D340E9"/>
    <w:rsid w:val="00D34EA9"/>
    <w:rsid w:val="00D37F21"/>
    <w:rsid w:val="00D41D0F"/>
    <w:rsid w:val="00D42A53"/>
    <w:rsid w:val="00D457E1"/>
    <w:rsid w:val="00D45F20"/>
    <w:rsid w:val="00D4686F"/>
    <w:rsid w:val="00D46EE5"/>
    <w:rsid w:val="00D50C4B"/>
    <w:rsid w:val="00D60BC2"/>
    <w:rsid w:val="00D61E61"/>
    <w:rsid w:val="00D642A3"/>
    <w:rsid w:val="00D649F0"/>
    <w:rsid w:val="00D65B39"/>
    <w:rsid w:val="00D6737E"/>
    <w:rsid w:val="00D67776"/>
    <w:rsid w:val="00D70206"/>
    <w:rsid w:val="00D71BDC"/>
    <w:rsid w:val="00D73696"/>
    <w:rsid w:val="00D749D9"/>
    <w:rsid w:val="00D74CAE"/>
    <w:rsid w:val="00D7571C"/>
    <w:rsid w:val="00D75A3C"/>
    <w:rsid w:val="00D75F62"/>
    <w:rsid w:val="00D8080F"/>
    <w:rsid w:val="00D81B76"/>
    <w:rsid w:val="00D8210C"/>
    <w:rsid w:val="00D83984"/>
    <w:rsid w:val="00D8549E"/>
    <w:rsid w:val="00D85ACA"/>
    <w:rsid w:val="00D86171"/>
    <w:rsid w:val="00D91BF5"/>
    <w:rsid w:val="00D91F9A"/>
    <w:rsid w:val="00D93C0A"/>
    <w:rsid w:val="00D9400D"/>
    <w:rsid w:val="00D96A8E"/>
    <w:rsid w:val="00DA03DC"/>
    <w:rsid w:val="00DA0E85"/>
    <w:rsid w:val="00DA1EFC"/>
    <w:rsid w:val="00DA3202"/>
    <w:rsid w:val="00DA3FA2"/>
    <w:rsid w:val="00DA45B6"/>
    <w:rsid w:val="00DA4BD5"/>
    <w:rsid w:val="00DA5A7E"/>
    <w:rsid w:val="00DB02A7"/>
    <w:rsid w:val="00DB0C9F"/>
    <w:rsid w:val="00DB102B"/>
    <w:rsid w:val="00DB1CC2"/>
    <w:rsid w:val="00DB322E"/>
    <w:rsid w:val="00DB39B9"/>
    <w:rsid w:val="00DB52C1"/>
    <w:rsid w:val="00DB53CD"/>
    <w:rsid w:val="00DC0323"/>
    <w:rsid w:val="00DC1ABD"/>
    <w:rsid w:val="00DC2126"/>
    <w:rsid w:val="00DC4871"/>
    <w:rsid w:val="00DC509E"/>
    <w:rsid w:val="00DC6696"/>
    <w:rsid w:val="00DC7CFD"/>
    <w:rsid w:val="00DD1BC8"/>
    <w:rsid w:val="00DD2C4C"/>
    <w:rsid w:val="00DD31E9"/>
    <w:rsid w:val="00DD3510"/>
    <w:rsid w:val="00DD5497"/>
    <w:rsid w:val="00DD57FC"/>
    <w:rsid w:val="00DD71C4"/>
    <w:rsid w:val="00DE219C"/>
    <w:rsid w:val="00DF1B1C"/>
    <w:rsid w:val="00DF2E97"/>
    <w:rsid w:val="00DF320F"/>
    <w:rsid w:val="00DF3616"/>
    <w:rsid w:val="00DF5FC2"/>
    <w:rsid w:val="00DF6ADD"/>
    <w:rsid w:val="00DF6ED1"/>
    <w:rsid w:val="00DF7493"/>
    <w:rsid w:val="00DF7AD3"/>
    <w:rsid w:val="00E015F0"/>
    <w:rsid w:val="00E04DCF"/>
    <w:rsid w:val="00E05379"/>
    <w:rsid w:val="00E066E8"/>
    <w:rsid w:val="00E10E84"/>
    <w:rsid w:val="00E12ADE"/>
    <w:rsid w:val="00E15466"/>
    <w:rsid w:val="00E16459"/>
    <w:rsid w:val="00E2051E"/>
    <w:rsid w:val="00E2242F"/>
    <w:rsid w:val="00E23D7F"/>
    <w:rsid w:val="00E258F4"/>
    <w:rsid w:val="00E25D3B"/>
    <w:rsid w:val="00E3054D"/>
    <w:rsid w:val="00E31A9A"/>
    <w:rsid w:val="00E3229D"/>
    <w:rsid w:val="00E32CB8"/>
    <w:rsid w:val="00E33E7F"/>
    <w:rsid w:val="00E35B98"/>
    <w:rsid w:val="00E35D35"/>
    <w:rsid w:val="00E36035"/>
    <w:rsid w:val="00E3707F"/>
    <w:rsid w:val="00E372DB"/>
    <w:rsid w:val="00E3772C"/>
    <w:rsid w:val="00E37B3C"/>
    <w:rsid w:val="00E37BC6"/>
    <w:rsid w:val="00E40A8A"/>
    <w:rsid w:val="00E40D7D"/>
    <w:rsid w:val="00E41A4B"/>
    <w:rsid w:val="00E41E3B"/>
    <w:rsid w:val="00E42532"/>
    <w:rsid w:val="00E43F03"/>
    <w:rsid w:val="00E44CF3"/>
    <w:rsid w:val="00E5051C"/>
    <w:rsid w:val="00E525ED"/>
    <w:rsid w:val="00E530AD"/>
    <w:rsid w:val="00E53573"/>
    <w:rsid w:val="00E555E8"/>
    <w:rsid w:val="00E559BE"/>
    <w:rsid w:val="00E562AD"/>
    <w:rsid w:val="00E6017C"/>
    <w:rsid w:val="00E61AA2"/>
    <w:rsid w:val="00E623BF"/>
    <w:rsid w:val="00E626DF"/>
    <w:rsid w:val="00E64310"/>
    <w:rsid w:val="00E65EEF"/>
    <w:rsid w:val="00E66CCF"/>
    <w:rsid w:val="00E672D9"/>
    <w:rsid w:val="00E678D7"/>
    <w:rsid w:val="00E71160"/>
    <w:rsid w:val="00E724DA"/>
    <w:rsid w:val="00E740B6"/>
    <w:rsid w:val="00E741B0"/>
    <w:rsid w:val="00E7489D"/>
    <w:rsid w:val="00E750A1"/>
    <w:rsid w:val="00E772E3"/>
    <w:rsid w:val="00E810C3"/>
    <w:rsid w:val="00E828C5"/>
    <w:rsid w:val="00E85FBF"/>
    <w:rsid w:val="00E90004"/>
    <w:rsid w:val="00E9042F"/>
    <w:rsid w:val="00E90A3B"/>
    <w:rsid w:val="00E910B0"/>
    <w:rsid w:val="00E91BBA"/>
    <w:rsid w:val="00E940E2"/>
    <w:rsid w:val="00E95476"/>
    <w:rsid w:val="00E95D6C"/>
    <w:rsid w:val="00E97CD7"/>
    <w:rsid w:val="00EA1160"/>
    <w:rsid w:val="00EA13E9"/>
    <w:rsid w:val="00EA1441"/>
    <w:rsid w:val="00EA1481"/>
    <w:rsid w:val="00EA162B"/>
    <w:rsid w:val="00EA19B4"/>
    <w:rsid w:val="00EB03D5"/>
    <w:rsid w:val="00EB110C"/>
    <w:rsid w:val="00EB163A"/>
    <w:rsid w:val="00EB3EF3"/>
    <w:rsid w:val="00EB5068"/>
    <w:rsid w:val="00EB52EF"/>
    <w:rsid w:val="00EB6303"/>
    <w:rsid w:val="00EC0A5E"/>
    <w:rsid w:val="00EC1310"/>
    <w:rsid w:val="00EC23C5"/>
    <w:rsid w:val="00EC2B12"/>
    <w:rsid w:val="00EC3BEB"/>
    <w:rsid w:val="00EC407F"/>
    <w:rsid w:val="00ED27F8"/>
    <w:rsid w:val="00ED2810"/>
    <w:rsid w:val="00ED2EE9"/>
    <w:rsid w:val="00ED3043"/>
    <w:rsid w:val="00ED37F5"/>
    <w:rsid w:val="00ED3D4A"/>
    <w:rsid w:val="00ED3E1F"/>
    <w:rsid w:val="00ED559D"/>
    <w:rsid w:val="00ED7BDE"/>
    <w:rsid w:val="00EE13BB"/>
    <w:rsid w:val="00EE4239"/>
    <w:rsid w:val="00EE4767"/>
    <w:rsid w:val="00EE4B14"/>
    <w:rsid w:val="00EE6430"/>
    <w:rsid w:val="00EF09D1"/>
    <w:rsid w:val="00EF14D3"/>
    <w:rsid w:val="00EF6C07"/>
    <w:rsid w:val="00F002AD"/>
    <w:rsid w:val="00F01D93"/>
    <w:rsid w:val="00F03919"/>
    <w:rsid w:val="00F04392"/>
    <w:rsid w:val="00F056D6"/>
    <w:rsid w:val="00F063B6"/>
    <w:rsid w:val="00F06666"/>
    <w:rsid w:val="00F07128"/>
    <w:rsid w:val="00F07156"/>
    <w:rsid w:val="00F0753D"/>
    <w:rsid w:val="00F079EB"/>
    <w:rsid w:val="00F10028"/>
    <w:rsid w:val="00F10905"/>
    <w:rsid w:val="00F10D44"/>
    <w:rsid w:val="00F12BDE"/>
    <w:rsid w:val="00F14ACF"/>
    <w:rsid w:val="00F15D7C"/>
    <w:rsid w:val="00F16190"/>
    <w:rsid w:val="00F209D9"/>
    <w:rsid w:val="00F20DC7"/>
    <w:rsid w:val="00F23598"/>
    <w:rsid w:val="00F2484B"/>
    <w:rsid w:val="00F25DC5"/>
    <w:rsid w:val="00F319CD"/>
    <w:rsid w:val="00F33A77"/>
    <w:rsid w:val="00F350D4"/>
    <w:rsid w:val="00F35224"/>
    <w:rsid w:val="00F37108"/>
    <w:rsid w:val="00F40295"/>
    <w:rsid w:val="00F40566"/>
    <w:rsid w:val="00F40B1D"/>
    <w:rsid w:val="00F41311"/>
    <w:rsid w:val="00F422AB"/>
    <w:rsid w:val="00F4268B"/>
    <w:rsid w:val="00F43A7B"/>
    <w:rsid w:val="00F43FA6"/>
    <w:rsid w:val="00F4437D"/>
    <w:rsid w:val="00F47CAD"/>
    <w:rsid w:val="00F50737"/>
    <w:rsid w:val="00F50F0F"/>
    <w:rsid w:val="00F518CC"/>
    <w:rsid w:val="00F5268E"/>
    <w:rsid w:val="00F52E5D"/>
    <w:rsid w:val="00F5334B"/>
    <w:rsid w:val="00F53F55"/>
    <w:rsid w:val="00F60BBF"/>
    <w:rsid w:val="00F61F35"/>
    <w:rsid w:val="00F62270"/>
    <w:rsid w:val="00F62908"/>
    <w:rsid w:val="00F663F3"/>
    <w:rsid w:val="00F7183C"/>
    <w:rsid w:val="00F71C74"/>
    <w:rsid w:val="00F72BA5"/>
    <w:rsid w:val="00F7396A"/>
    <w:rsid w:val="00F74662"/>
    <w:rsid w:val="00F7553C"/>
    <w:rsid w:val="00F76A69"/>
    <w:rsid w:val="00F76DB2"/>
    <w:rsid w:val="00F77476"/>
    <w:rsid w:val="00F77F30"/>
    <w:rsid w:val="00F80498"/>
    <w:rsid w:val="00F8284A"/>
    <w:rsid w:val="00F840C0"/>
    <w:rsid w:val="00F854B4"/>
    <w:rsid w:val="00F8669C"/>
    <w:rsid w:val="00F8676A"/>
    <w:rsid w:val="00F90D57"/>
    <w:rsid w:val="00F92C0D"/>
    <w:rsid w:val="00F92FEF"/>
    <w:rsid w:val="00F961BA"/>
    <w:rsid w:val="00F97EBE"/>
    <w:rsid w:val="00FA4BA1"/>
    <w:rsid w:val="00FB4A17"/>
    <w:rsid w:val="00FB4C90"/>
    <w:rsid w:val="00FB4E22"/>
    <w:rsid w:val="00FB51D4"/>
    <w:rsid w:val="00FB58D8"/>
    <w:rsid w:val="00FB5AAA"/>
    <w:rsid w:val="00FB7FFD"/>
    <w:rsid w:val="00FC14EB"/>
    <w:rsid w:val="00FC2A94"/>
    <w:rsid w:val="00FC2BA8"/>
    <w:rsid w:val="00FC4333"/>
    <w:rsid w:val="00FC4636"/>
    <w:rsid w:val="00FC6B2C"/>
    <w:rsid w:val="00FC71E4"/>
    <w:rsid w:val="00FC7A68"/>
    <w:rsid w:val="00FD269A"/>
    <w:rsid w:val="00FD3886"/>
    <w:rsid w:val="00FD5971"/>
    <w:rsid w:val="00FD6B2D"/>
    <w:rsid w:val="00FD7158"/>
    <w:rsid w:val="00FE389E"/>
    <w:rsid w:val="00FE49A0"/>
    <w:rsid w:val="00FE49AA"/>
    <w:rsid w:val="00FE535F"/>
    <w:rsid w:val="00FF0285"/>
    <w:rsid w:val="00FF0FDE"/>
    <w:rsid w:val="00FF1F3C"/>
    <w:rsid w:val="00FF54D9"/>
    <w:rsid w:val="00FF6BA6"/>
    <w:rsid w:val="00FF7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fill="f" fillcolor="white">
      <v:fill color="whit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6715"/>
    <w:rPr>
      <w:sz w:val="24"/>
      <w:szCs w:val="24"/>
    </w:rPr>
  </w:style>
  <w:style w:type="paragraph" w:styleId="Heading1">
    <w:name w:val="heading 1"/>
    <w:basedOn w:val="Normal"/>
    <w:next w:val="MRBodyTextIndent"/>
    <w:qFormat/>
    <w:rsid w:val="004D6568"/>
    <w:pPr>
      <w:keepNext/>
      <w:spacing w:before="240" w:after="60"/>
      <w:outlineLvl w:val="0"/>
    </w:pPr>
    <w:rPr>
      <w:b/>
      <w:bCs/>
      <w:kern w:val="32"/>
      <w:sz w:val="32"/>
      <w:szCs w:val="32"/>
    </w:rPr>
  </w:style>
  <w:style w:type="paragraph" w:styleId="Heading2">
    <w:name w:val="heading 2"/>
    <w:basedOn w:val="Normal"/>
    <w:next w:val="MRBodyTextIndent"/>
    <w:qFormat/>
    <w:rsid w:val="004D6568"/>
    <w:pPr>
      <w:keepNext/>
      <w:spacing w:before="240" w:after="60"/>
      <w:outlineLvl w:val="1"/>
    </w:pPr>
    <w:rPr>
      <w:b/>
      <w:bCs/>
      <w:i/>
      <w:iCs/>
      <w:sz w:val="28"/>
      <w:szCs w:val="28"/>
    </w:rPr>
  </w:style>
  <w:style w:type="paragraph" w:styleId="Heading3">
    <w:name w:val="heading 3"/>
    <w:basedOn w:val="Normal"/>
    <w:next w:val="MRBodyTextIndent"/>
    <w:qFormat/>
    <w:rsid w:val="004D6568"/>
    <w:pPr>
      <w:keepNext/>
      <w:spacing w:before="240" w:after="60"/>
      <w:outlineLvl w:val="2"/>
    </w:pPr>
    <w:rPr>
      <w:b/>
      <w:bCs/>
      <w:sz w:val="26"/>
      <w:szCs w:val="26"/>
    </w:rPr>
  </w:style>
  <w:style w:type="paragraph" w:styleId="Heading4">
    <w:name w:val="heading 4"/>
    <w:basedOn w:val="Normal"/>
    <w:next w:val="BodyText2"/>
    <w:qFormat/>
    <w:pPr>
      <w:keepNext/>
      <w:keepLines/>
      <w:numPr>
        <w:ilvl w:val="3"/>
        <w:numId w:val="1"/>
      </w:numPr>
      <w:tabs>
        <w:tab w:val="left" w:pos="864"/>
      </w:tabs>
      <w:overflowPunct w:val="0"/>
      <w:autoSpaceDE w:val="0"/>
      <w:autoSpaceDN w:val="0"/>
      <w:adjustRightInd w:val="0"/>
      <w:spacing w:before="120" w:after="120" w:line="240" w:lineRule="atLeast"/>
      <w:textAlignment w:val="baseline"/>
      <w:outlineLvl w:val="3"/>
    </w:pPr>
    <w:rPr>
      <w:rFonts w:ascii="Arial" w:hAnsi="Arial"/>
      <w:spacing w:val="-4"/>
      <w:kern w:val="28"/>
      <w:sz w:val="20"/>
      <w:szCs w:val="20"/>
    </w:rPr>
  </w:style>
  <w:style w:type="paragraph" w:styleId="Heading5">
    <w:name w:val="heading 5"/>
    <w:basedOn w:val="Normal"/>
    <w:next w:val="BodyText"/>
    <w:qFormat/>
    <w:pPr>
      <w:keepNext/>
      <w:keepLines/>
      <w:numPr>
        <w:ilvl w:val="4"/>
        <w:numId w:val="1"/>
      </w:numPr>
      <w:tabs>
        <w:tab w:val="left" w:pos="1008"/>
      </w:tabs>
      <w:overflowPunct w:val="0"/>
      <w:autoSpaceDE w:val="0"/>
      <w:autoSpaceDN w:val="0"/>
      <w:adjustRightInd w:val="0"/>
      <w:spacing w:before="120" w:after="120" w:line="240" w:lineRule="atLeast"/>
      <w:textAlignment w:val="baseline"/>
      <w:outlineLvl w:val="4"/>
    </w:pPr>
    <w:rPr>
      <w:spacing w:val="-4"/>
      <w:kern w:val="28"/>
      <w:szCs w:val="20"/>
    </w:rPr>
  </w:style>
  <w:style w:type="paragraph" w:styleId="Heading6">
    <w:name w:val="heading 6"/>
    <w:basedOn w:val="Normal"/>
    <w:next w:val="BodyText"/>
    <w:qFormat/>
    <w:pPr>
      <w:keepNext/>
      <w:keepLines/>
      <w:numPr>
        <w:ilvl w:val="5"/>
        <w:numId w:val="1"/>
      </w:numPr>
      <w:tabs>
        <w:tab w:val="left" w:pos="1152"/>
      </w:tabs>
      <w:overflowPunct w:val="0"/>
      <w:autoSpaceDE w:val="0"/>
      <w:autoSpaceDN w:val="0"/>
      <w:adjustRightInd w:val="0"/>
      <w:spacing w:before="120" w:after="120" w:line="220" w:lineRule="atLeast"/>
      <w:textAlignment w:val="baseline"/>
      <w:outlineLvl w:val="5"/>
    </w:pPr>
    <w:rPr>
      <w:spacing w:val="-4"/>
      <w:kern w:val="28"/>
      <w:szCs w:val="20"/>
    </w:rPr>
  </w:style>
  <w:style w:type="paragraph" w:styleId="Heading7">
    <w:name w:val="heading 7"/>
    <w:basedOn w:val="Normal"/>
    <w:next w:val="BodyText"/>
    <w:qFormat/>
    <w:pPr>
      <w:keepNext/>
      <w:keepLines/>
      <w:numPr>
        <w:ilvl w:val="6"/>
        <w:numId w:val="1"/>
      </w:numPr>
      <w:tabs>
        <w:tab w:val="left" w:pos="1296"/>
      </w:tabs>
      <w:overflowPunct w:val="0"/>
      <w:autoSpaceDE w:val="0"/>
      <w:autoSpaceDN w:val="0"/>
      <w:adjustRightInd w:val="0"/>
      <w:spacing w:before="120" w:after="120"/>
      <w:textAlignment w:val="baseline"/>
      <w:outlineLvl w:val="6"/>
    </w:pPr>
    <w:rPr>
      <w:spacing w:val="-4"/>
      <w:kern w:val="28"/>
      <w:szCs w:val="20"/>
    </w:rPr>
  </w:style>
  <w:style w:type="paragraph" w:styleId="Heading8">
    <w:name w:val="heading 8"/>
    <w:basedOn w:val="Normal"/>
    <w:next w:val="BodyText"/>
    <w:qFormat/>
    <w:pPr>
      <w:keepNext/>
      <w:keepLines/>
      <w:numPr>
        <w:ilvl w:val="7"/>
        <w:numId w:val="1"/>
      </w:numPr>
      <w:tabs>
        <w:tab w:val="left" w:pos="1440"/>
      </w:tabs>
      <w:overflowPunct w:val="0"/>
      <w:autoSpaceDE w:val="0"/>
      <w:autoSpaceDN w:val="0"/>
      <w:adjustRightInd w:val="0"/>
      <w:spacing w:before="120" w:after="120" w:line="220" w:lineRule="atLeast"/>
      <w:ind w:left="0" w:firstLine="0"/>
      <w:textAlignment w:val="baseline"/>
      <w:outlineLvl w:val="7"/>
    </w:pPr>
    <w:rPr>
      <w:spacing w:val="-4"/>
      <w:kern w:val="28"/>
      <w:szCs w:val="20"/>
    </w:rPr>
  </w:style>
  <w:style w:type="paragraph" w:styleId="Heading9">
    <w:name w:val="heading 9"/>
    <w:basedOn w:val="Normal"/>
    <w:next w:val="BodyText"/>
    <w:qFormat/>
    <w:pPr>
      <w:keepNext/>
      <w:keepLines/>
      <w:numPr>
        <w:ilvl w:val="8"/>
        <w:numId w:val="1"/>
      </w:numPr>
      <w:tabs>
        <w:tab w:val="left" w:pos="1584"/>
      </w:tabs>
      <w:overflowPunct w:val="0"/>
      <w:autoSpaceDE w:val="0"/>
      <w:autoSpaceDN w:val="0"/>
      <w:adjustRightInd w:val="0"/>
      <w:spacing w:before="120" w:after="120"/>
      <w:ind w:left="0" w:firstLine="0"/>
      <w:textAlignment w:val="baseline"/>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D6568"/>
    <w:pPr>
      <w:spacing w:after="120"/>
    </w:pPr>
  </w:style>
  <w:style w:type="paragraph" w:styleId="BodyText2">
    <w:name w:val="Body Text 2"/>
    <w:basedOn w:val="Normal"/>
    <w:next w:val="BodyText"/>
    <w:pPr>
      <w:jc w:val="both"/>
    </w:pPr>
    <w:rPr>
      <w:color w:val="000000"/>
      <w:spacing w:val="-5"/>
      <w:szCs w:val="20"/>
    </w:rPr>
  </w:style>
  <w:style w:type="paragraph" w:styleId="BodyTextIndent2">
    <w:name w:val="Body Text Indent 2"/>
    <w:basedOn w:val="Normal"/>
    <w:pPr>
      <w:spacing w:after="120"/>
      <w:ind w:left="720"/>
    </w:pPr>
    <w:rPr>
      <w:rFonts w:cs="Arial"/>
    </w:rPr>
  </w:style>
  <w:style w:type="paragraph" w:styleId="BodyTextIndent">
    <w:name w:val="Body Text Indent"/>
    <w:basedOn w:val="Normal"/>
    <w:pPr>
      <w:ind w:left="360"/>
    </w:pPr>
    <w:rPr>
      <w:rFonts w:cs="Arial"/>
      <w:szCs w:val="20"/>
    </w:rPr>
  </w:style>
  <w:style w:type="paragraph" w:styleId="BodyText3">
    <w:name w:val="Body Text 3"/>
    <w:basedOn w:val="Normal"/>
    <w:rPr>
      <w:rFonts w:cs="Arial"/>
      <w:snapToGrid w:val="0"/>
      <w:color w:val="0000FF"/>
    </w:rPr>
  </w:style>
  <w:style w:type="paragraph" w:styleId="Header">
    <w:name w:val="header"/>
    <w:basedOn w:val="Normal"/>
    <w:rsid w:val="00016715"/>
    <w:pPr>
      <w:tabs>
        <w:tab w:val="center" w:pos="4153"/>
        <w:tab w:val="right" w:pos="8306"/>
      </w:tabs>
    </w:pPr>
  </w:style>
  <w:style w:type="paragraph" w:styleId="Footer">
    <w:name w:val="footer"/>
    <w:basedOn w:val="Normal"/>
    <w:rsid w:val="00016715"/>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4D6568"/>
    <w:pPr>
      <w:tabs>
        <w:tab w:val="left" w:pos="720"/>
        <w:tab w:val="right" w:leader="dot" w:pos="9000"/>
      </w:tabs>
      <w:spacing w:before="180" w:after="60"/>
      <w:ind w:left="720" w:hanging="720"/>
    </w:pPr>
    <w:rPr>
      <w:rFonts w:ascii="Arial Black" w:hAnsi="Arial Black"/>
      <w:noProof/>
      <w:color w:val="003399"/>
      <w:sz w:val="22"/>
      <w:szCs w:val="22"/>
    </w:rPr>
  </w:style>
  <w:style w:type="paragraph" w:styleId="TOC2">
    <w:name w:val="toc 2"/>
    <w:basedOn w:val="Normal"/>
    <w:next w:val="Normal"/>
    <w:autoRedefine/>
    <w:uiPriority w:val="39"/>
    <w:rsid w:val="00B81091"/>
    <w:pPr>
      <w:tabs>
        <w:tab w:val="left" w:pos="1440"/>
        <w:tab w:val="right" w:leader="dot" w:pos="9000"/>
      </w:tabs>
      <w:ind w:left="1440" w:hanging="720"/>
    </w:pPr>
    <w:rPr>
      <w:rFonts w:ascii="Arial" w:hAnsi="Arial"/>
      <w:noProof/>
      <w:sz w:val="22"/>
      <w:szCs w:val="22"/>
    </w:rPr>
  </w:style>
  <w:style w:type="paragraph" w:styleId="TOC3">
    <w:name w:val="toc 3"/>
    <w:basedOn w:val="Normal"/>
    <w:next w:val="Normal"/>
    <w:autoRedefine/>
    <w:semiHidden/>
    <w:pPr>
      <w:ind w:left="480"/>
    </w:pPr>
    <w:rPr>
      <w:i/>
      <w:iCs/>
      <w:szCs w:val="20"/>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character" w:styleId="Hyperlink">
    <w:name w:val="Hyperlink"/>
    <w:rsid w:val="004D6568"/>
    <w:rPr>
      <w:color w:val="0000FF"/>
      <w:u w:val="single"/>
    </w:rPr>
  </w:style>
  <w:style w:type="paragraph" w:customStyle="1" w:styleId="SubtitleCover">
    <w:name w:val="Subtitle Cover"/>
    <w:basedOn w:val="Normal"/>
    <w:next w:val="Normal"/>
    <w:pPr>
      <w:keepNext/>
      <w:keepLines/>
      <w:spacing w:line="480" w:lineRule="atLeast"/>
      <w:jc w:val="center"/>
    </w:pPr>
    <w:rPr>
      <w:rFonts w:ascii="Arial Black" w:hAnsi="Arial Black"/>
      <w:caps/>
      <w:kern w:val="28"/>
      <w:sz w:val="32"/>
      <w:szCs w:val="20"/>
    </w:rPr>
  </w:style>
  <w:style w:type="paragraph" w:styleId="ListNumber3">
    <w:name w:val="List Number 3"/>
    <w:basedOn w:val="Normal"/>
    <w:pPr>
      <w:numPr>
        <w:numId w:val="6"/>
      </w:numPr>
      <w:spacing w:before="120"/>
      <w:ind w:left="1800"/>
    </w:pPr>
    <w:rPr>
      <w:rFonts w:cs="Arial"/>
      <w:spacing w:val="-5"/>
      <w:sz w:val="18"/>
      <w:szCs w:val="20"/>
    </w:rPr>
  </w:style>
  <w:style w:type="paragraph" w:customStyle="1" w:styleId="TitleCover">
    <w:name w:val="Title Cover"/>
    <w:basedOn w:val="Normal"/>
    <w:next w:val="Normal"/>
    <w:pPr>
      <w:keepNext/>
      <w:keepLines/>
      <w:tabs>
        <w:tab w:val="left" w:pos="0"/>
      </w:tabs>
      <w:jc w:val="center"/>
    </w:pPr>
    <w:rPr>
      <w:rFonts w:ascii="Arial Black" w:hAnsi="Arial Black"/>
      <w:caps/>
      <w:kern w:val="28"/>
      <w:sz w:val="36"/>
      <w:szCs w:val="20"/>
    </w:rPr>
  </w:style>
  <w:style w:type="character" w:styleId="FollowedHyperlink">
    <w:name w:val="FollowedHyperlink"/>
    <w:rPr>
      <w:color w:val="800080"/>
      <w:u w:val="single"/>
    </w:rPr>
  </w:style>
  <w:style w:type="character" w:customStyle="1" w:styleId="CODE">
    <w:name w:val="CODE"/>
    <w:rPr>
      <w:rFonts w:ascii="Courier New" w:hAnsi="Courier New"/>
      <w:sz w:val="20"/>
    </w:rPr>
  </w:style>
  <w:style w:type="paragraph" w:customStyle="1" w:styleId="DocTitle">
    <w:name w:val="DocTitle"/>
    <w:basedOn w:val="BodyText"/>
    <w:next w:val="BodyText"/>
    <w:pPr>
      <w:jc w:val="center"/>
    </w:pPr>
    <w:rPr>
      <w:rFonts w:ascii="Arial Black" w:hAnsi="Arial Black"/>
      <w:caps/>
      <w:sz w:val="28"/>
    </w:rPr>
  </w:style>
  <w:style w:type="paragraph" w:styleId="ListBullet">
    <w:name w:val="List Bullet"/>
    <w:basedOn w:val="List"/>
    <w:pPr>
      <w:numPr>
        <w:numId w:val="2"/>
      </w:numPr>
      <w:spacing w:before="120" w:after="120"/>
      <w:jc w:val="both"/>
    </w:pPr>
    <w:rPr>
      <w:spacing w:val="-5"/>
      <w:szCs w:val="20"/>
    </w:rPr>
  </w:style>
  <w:style w:type="paragraph" w:styleId="List">
    <w:name w:val="List"/>
    <w:basedOn w:val="Normal"/>
    <w:pPr>
      <w:ind w:left="360" w:hanging="360"/>
    </w:pPr>
    <w:rPr>
      <w:rFonts w:cs="Arial"/>
    </w:rPr>
  </w:style>
  <w:style w:type="paragraph" w:styleId="ListBullet2">
    <w:name w:val="List Bullet 2"/>
    <w:basedOn w:val="ListBullet"/>
    <w:autoRedefine/>
    <w:pPr>
      <w:numPr>
        <w:numId w:val="3"/>
      </w:numPr>
    </w:pPr>
  </w:style>
  <w:style w:type="paragraph" w:styleId="ListNumber">
    <w:name w:val="List Number"/>
    <w:basedOn w:val="List"/>
    <w:pPr>
      <w:numPr>
        <w:numId w:val="4"/>
      </w:numPr>
      <w:tabs>
        <w:tab w:val="clear" w:pos="1080"/>
      </w:tabs>
      <w:spacing w:before="120"/>
      <w:ind w:left="360"/>
      <w:jc w:val="both"/>
    </w:pPr>
    <w:rPr>
      <w:spacing w:val="-5"/>
      <w:szCs w:val="20"/>
    </w:rPr>
  </w:style>
  <w:style w:type="paragraph" w:styleId="ListNumber2">
    <w:name w:val="List Number 2"/>
    <w:basedOn w:val="ListNumber"/>
    <w:pPr>
      <w:numPr>
        <w:numId w:val="5"/>
      </w:numPr>
    </w:pPr>
  </w:style>
  <w:style w:type="paragraph" w:styleId="NormalIndent">
    <w:name w:val="Normal Indent"/>
    <w:basedOn w:val="Normal"/>
    <w:pPr>
      <w:ind w:left="720"/>
    </w:pPr>
    <w:rPr>
      <w:spacing w:val="-5"/>
      <w:szCs w:val="20"/>
    </w:rPr>
  </w:style>
  <w:style w:type="paragraph" w:customStyle="1" w:styleId="font0">
    <w:name w:val="font0"/>
    <w:basedOn w:val="Normal"/>
    <w:pPr>
      <w:spacing w:before="100" w:beforeAutospacing="1" w:after="100" w:afterAutospacing="1"/>
    </w:pPr>
    <w:rPr>
      <w:rFonts w:eastAsia="Arial Unicode MS"/>
      <w:szCs w:val="20"/>
    </w:rPr>
  </w:style>
  <w:style w:type="character" w:customStyle="1" w:styleId="Sample">
    <w:name w:val="Sample"/>
    <w:rPr>
      <w:rFonts w:ascii="Courier New" w:hAnsi="Courier New"/>
    </w:rPr>
  </w:style>
  <w:style w:type="paragraph" w:styleId="Subtitle">
    <w:name w:val="Subtitle"/>
    <w:basedOn w:val="Title"/>
    <w:next w:val="Normal"/>
    <w:qFormat/>
    <w:rsid w:val="004D6568"/>
    <w:pPr>
      <w:keepNext/>
      <w:keepLines/>
      <w:spacing w:before="0" w:after="240" w:line="340" w:lineRule="atLeast"/>
      <w:outlineLvl w:val="9"/>
    </w:pPr>
    <w:rPr>
      <w:rFonts w:ascii="Arial Black" w:hAnsi="Arial Black"/>
      <w:b w:val="0"/>
      <w:spacing w:val="-16"/>
      <w:szCs w:val="20"/>
    </w:rPr>
  </w:style>
  <w:style w:type="paragraph" w:styleId="Title">
    <w:name w:val="Title"/>
    <w:basedOn w:val="Normal"/>
    <w:qFormat/>
    <w:rsid w:val="004D6568"/>
    <w:pPr>
      <w:spacing w:before="240" w:after="60"/>
      <w:jc w:val="center"/>
      <w:outlineLvl w:val="0"/>
    </w:pPr>
    <w:rPr>
      <w:b/>
      <w:bCs/>
      <w:kern w:val="28"/>
      <w:sz w:val="32"/>
      <w:szCs w:val="32"/>
    </w:rPr>
  </w:style>
  <w:style w:type="paragraph" w:customStyle="1" w:styleId="TableHeader">
    <w:name w:val="Table Header"/>
    <w:basedOn w:val="Normal"/>
    <w:autoRedefine/>
    <w:rPr>
      <w:rFonts w:ascii="Arial Black" w:hAnsi="Arial Black"/>
      <w:bCs/>
      <w:spacing w:val="-5"/>
      <w:sz w:val="16"/>
      <w:szCs w:val="20"/>
    </w:rPr>
  </w:style>
  <w:style w:type="paragraph" w:styleId="TableofAuthorities">
    <w:name w:val="table of authorities"/>
    <w:basedOn w:val="Normal"/>
    <w:next w:val="Normal"/>
    <w:semiHidden/>
    <w:pPr>
      <w:ind w:left="200" w:hanging="200"/>
    </w:pPr>
    <w:rPr>
      <w:rFonts w:cs="Arial"/>
    </w:rPr>
  </w:style>
  <w:style w:type="paragraph" w:styleId="TableofFigures">
    <w:name w:val="table of figures"/>
    <w:basedOn w:val="Normal"/>
    <w:semiHidden/>
    <w:pPr>
      <w:tabs>
        <w:tab w:val="right" w:leader="dot" w:pos="6480"/>
      </w:tabs>
      <w:spacing w:after="240" w:line="240" w:lineRule="atLeast"/>
      <w:ind w:left="1440" w:hanging="360"/>
    </w:pPr>
    <w:rPr>
      <w:spacing w:val="-5"/>
      <w:szCs w:val="20"/>
    </w:rPr>
  </w:style>
  <w:style w:type="paragraph" w:customStyle="1" w:styleId="TableText">
    <w:name w:val="Table Text"/>
    <w:basedOn w:val="Normal"/>
    <w:rPr>
      <w:spacing w:val="-5"/>
      <w:sz w:val="16"/>
      <w:szCs w:val="20"/>
    </w:rPr>
  </w:style>
  <w:style w:type="paragraph" w:styleId="BodyTextIndent3">
    <w:name w:val="Body Text Indent 3"/>
    <w:basedOn w:val="Normal"/>
    <w:pPr>
      <w:spacing w:before="120"/>
      <w:ind w:left="1800"/>
    </w:pPr>
    <w:rPr>
      <w:rFonts w:cs="Arial"/>
      <w:szCs w:val="16"/>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914401"/>
    <w:rPr>
      <w:rFonts w:ascii="Tahoma" w:hAnsi="Tahoma" w:cs="Tahoma"/>
      <w:sz w:val="16"/>
      <w:szCs w:val="16"/>
    </w:rPr>
  </w:style>
  <w:style w:type="paragraph" w:styleId="PlainText">
    <w:name w:val="Plain Text"/>
    <w:basedOn w:val="Normal"/>
    <w:rsid w:val="00B109CC"/>
    <w:rPr>
      <w:rFonts w:ascii="Courier New" w:hAnsi="Courier New" w:cs="Courier New"/>
      <w:szCs w:val="20"/>
    </w:rPr>
  </w:style>
  <w:style w:type="paragraph" w:styleId="FootnoteText">
    <w:name w:val="footnote text"/>
    <w:basedOn w:val="Normal"/>
    <w:semiHidden/>
    <w:rsid w:val="004D6568"/>
    <w:rPr>
      <w:szCs w:val="20"/>
    </w:rPr>
  </w:style>
  <w:style w:type="character" w:styleId="FootnoteReference">
    <w:name w:val="footnote reference"/>
    <w:semiHidden/>
    <w:rsid w:val="004D6568"/>
    <w:rPr>
      <w:vertAlign w:val="superscript"/>
    </w:rPr>
  </w:style>
  <w:style w:type="paragraph" w:styleId="EndnoteText">
    <w:name w:val="endnote text"/>
    <w:basedOn w:val="Normal"/>
    <w:semiHidden/>
    <w:rsid w:val="007208B7"/>
    <w:rPr>
      <w:szCs w:val="20"/>
    </w:rPr>
  </w:style>
  <w:style w:type="character" w:styleId="EndnoteReference">
    <w:name w:val="endnote reference"/>
    <w:semiHidden/>
    <w:rsid w:val="007208B7"/>
    <w:rPr>
      <w:vertAlign w:val="superscript"/>
    </w:rPr>
  </w:style>
  <w:style w:type="character" w:styleId="CommentReference">
    <w:name w:val="annotation reference"/>
    <w:semiHidden/>
    <w:rsid w:val="00EE4B14"/>
    <w:rPr>
      <w:sz w:val="16"/>
      <w:szCs w:val="16"/>
    </w:rPr>
  </w:style>
  <w:style w:type="paragraph" w:styleId="CommentText">
    <w:name w:val="annotation text"/>
    <w:basedOn w:val="Normal"/>
    <w:semiHidden/>
    <w:rsid w:val="00EE4B14"/>
    <w:rPr>
      <w:szCs w:val="20"/>
    </w:rPr>
  </w:style>
  <w:style w:type="paragraph" w:styleId="CommentSubject">
    <w:name w:val="annotation subject"/>
    <w:basedOn w:val="CommentText"/>
    <w:next w:val="CommentText"/>
    <w:semiHidden/>
    <w:rsid w:val="00EE4B14"/>
    <w:rPr>
      <w:b/>
      <w:bCs/>
    </w:rPr>
  </w:style>
  <w:style w:type="paragraph" w:customStyle="1" w:styleId="numerallist">
    <w:name w:val="numeral list"/>
    <w:basedOn w:val="Normal"/>
    <w:rsid w:val="00BD0641"/>
    <w:pPr>
      <w:numPr>
        <w:numId w:val="7"/>
      </w:numPr>
      <w:spacing w:before="240"/>
      <w:outlineLvl w:val="0"/>
    </w:pPr>
    <w:rPr>
      <w:kern w:val="28"/>
      <w:szCs w:val="20"/>
    </w:rPr>
  </w:style>
  <w:style w:type="paragraph" w:customStyle="1" w:styleId="LetterList">
    <w:name w:val="Letter List"/>
    <w:basedOn w:val="List"/>
    <w:rsid w:val="00C124AA"/>
    <w:pPr>
      <w:numPr>
        <w:numId w:val="8"/>
      </w:numPr>
      <w:spacing w:before="280" w:line="280" w:lineRule="atLeast"/>
    </w:pPr>
    <w:rPr>
      <w:rFonts w:cs="Times New Roman"/>
      <w:b/>
      <w:sz w:val="22"/>
      <w:szCs w:val="22"/>
    </w:rPr>
  </w:style>
  <w:style w:type="paragraph" w:customStyle="1" w:styleId="NumberList">
    <w:name w:val="Number List"/>
    <w:basedOn w:val="Normal"/>
    <w:rsid w:val="00C124AA"/>
    <w:pPr>
      <w:spacing w:after="280" w:line="280" w:lineRule="atLeast"/>
    </w:pPr>
    <w:rPr>
      <w:sz w:val="22"/>
      <w:szCs w:val="20"/>
    </w:rPr>
  </w:style>
  <w:style w:type="table" w:styleId="TableGrid">
    <w:name w:val="Table Grid"/>
    <w:basedOn w:val="TableNormal"/>
    <w:rsid w:val="004D6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FE49A0"/>
    <w:pPr>
      <w:ind w:left="-61" w:right="-2"/>
    </w:pPr>
    <w:rPr>
      <w:i/>
      <w:color w:val="000000"/>
      <w:sz w:val="22"/>
      <w:szCs w:val="20"/>
    </w:rPr>
  </w:style>
  <w:style w:type="paragraph" w:styleId="NormalWeb">
    <w:name w:val="Normal (Web)"/>
    <w:basedOn w:val="Normal"/>
    <w:rsid w:val="00FE49A0"/>
    <w:pPr>
      <w:spacing w:before="100" w:beforeAutospacing="1" w:after="100" w:afterAutospacing="1"/>
    </w:pPr>
  </w:style>
  <w:style w:type="character" w:styleId="Emphasis">
    <w:name w:val="Emphasis"/>
    <w:qFormat/>
    <w:rsid w:val="0071090A"/>
    <w:rPr>
      <w:i/>
      <w:iCs/>
    </w:rPr>
  </w:style>
  <w:style w:type="paragraph" w:customStyle="1" w:styleId="MRTitleCover">
    <w:name w:val="MRTitleCover"/>
    <w:basedOn w:val="MRBase"/>
    <w:rsid w:val="00016715"/>
    <w:pPr>
      <w:keepNext/>
      <w:keepLines/>
      <w:jc w:val="center"/>
    </w:pPr>
    <w:rPr>
      <w:rFonts w:ascii="Arial Black" w:hAnsi="Arial Black"/>
      <w:bCs/>
      <w:snapToGrid w:val="0"/>
      <w:color w:val="0D2B88"/>
      <w:kern w:val="28"/>
      <w:sz w:val="40"/>
      <w:szCs w:val="40"/>
      <w:lang w:val="en-US"/>
    </w:rPr>
  </w:style>
  <w:style w:type="paragraph" w:customStyle="1" w:styleId="MRSubtitleCover">
    <w:name w:val="MRSubtitleCover"/>
    <w:basedOn w:val="MRBase"/>
    <w:rsid w:val="00016715"/>
    <w:pPr>
      <w:keepNext/>
      <w:keepLines/>
      <w:spacing w:before="60"/>
      <w:jc w:val="center"/>
    </w:pPr>
    <w:rPr>
      <w:snapToGrid w:val="0"/>
      <w:kern w:val="28"/>
      <w:sz w:val="28"/>
      <w:szCs w:val="28"/>
      <w:lang w:val="en-US"/>
    </w:rPr>
  </w:style>
  <w:style w:type="paragraph" w:customStyle="1" w:styleId="MRContentsTitle">
    <w:name w:val="MRContentsTitle"/>
    <w:basedOn w:val="MRBase"/>
    <w:rsid w:val="00016715"/>
    <w:pPr>
      <w:keepNext/>
      <w:keepLines/>
      <w:pBdr>
        <w:top w:val="single" w:sz="6" w:space="3" w:color="FFFFFF"/>
        <w:left w:val="single" w:sz="6" w:space="3" w:color="FFFFFF"/>
        <w:bottom w:val="single" w:sz="6" w:space="3" w:color="FFFFFF"/>
        <w:right w:val="single" w:sz="6" w:space="3" w:color="FFFFFF"/>
      </w:pBdr>
      <w:shd w:val="solid" w:color="FF7F00" w:fill="auto"/>
      <w:spacing w:before="360" w:after="240" w:line="240" w:lineRule="atLeast"/>
    </w:pPr>
    <w:rPr>
      <w:rFonts w:ascii="Arial Black" w:hAnsi="Arial Black"/>
      <w:snapToGrid w:val="0"/>
      <w:color w:val="FFFFFF"/>
      <w:spacing w:val="-10"/>
      <w:kern w:val="20"/>
      <w:position w:val="8"/>
      <w:sz w:val="28"/>
      <w:szCs w:val="28"/>
      <w:shd w:val="solid" w:color="FF7F08" w:fill="auto"/>
      <w:lang w:val="en-US"/>
    </w:rPr>
  </w:style>
  <w:style w:type="paragraph" w:customStyle="1" w:styleId="MRBodyText">
    <w:name w:val="MRBodyText"/>
    <w:basedOn w:val="MRBase"/>
    <w:rsid w:val="00016715"/>
    <w:pPr>
      <w:spacing w:before="120"/>
      <w:jc w:val="both"/>
    </w:pPr>
    <w:rPr>
      <w:rFonts w:ascii="Helvetica Light" w:hAnsi="Helvetica Light"/>
      <w:sz w:val="22"/>
      <w:szCs w:val="22"/>
    </w:rPr>
  </w:style>
  <w:style w:type="paragraph" w:customStyle="1" w:styleId="MRBodyTextIndent">
    <w:name w:val="MRBodyTextIndent"/>
    <w:basedOn w:val="MRBodyText"/>
    <w:rsid w:val="00016715"/>
    <w:pPr>
      <w:ind w:left="720"/>
    </w:pPr>
  </w:style>
  <w:style w:type="paragraph" w:customStyle="1" w:styleId="MRBase">
    <w:name w:val="MRBase"/>
    <w:rsid w:val="00016715"/>
    <w:rPr>
      <w:rFonts w:ascii="Arial" w:hAnsi="Arial" w:cs="Arial"/>
      <w:szCs w:val="24"/>
      <w:lang w:eastAsia="en-US"/>
    </w:rPr>
  </w:style>
  <w:style w:type="paragraph" w:customStyle="1" w:styleId="MRAppendix1">
    <w:name w:val="MRAppendix1"/>
    <w:basedOn w:val="MRHeading1"/>
    <w:next w:val="Normal"/>
    <w:rsid w:val="00E740B6"/>
    <w:pPr>
      <w:pageBreakBefore/>
      <w:numPr>
        <w:ilvl w:val="5"/>
      </w:numPr>
      <w:tabs>
        <w:tab w:val="clear" w:pos="1800"/>
        <w:tab w:val="num" w:pos="720"/>
      </w:tabs>
      <w:ind w:left="720" w:hanging="720"/>
    </w:pPr>
  </w:style>
  <w:style w:type="paragraph" w:customStyle="1" w:styleId="MRAppendix2">
    <w:name w:val="MRAppendix2"/>
    <w:basedOn w:val="MRHeading2"/>
    <w:next w:val="Normal"/>
    <w:rsid w:val="00E740B6"/>
    <w:pPr>
      <w:numPr>
        <w:ilvl w:val="6"/>
      </w:numPr>
      <w:tabs>
        <w:tab w:val="clear" w:pos="2340"/>
        <w:tab w:val="left" w:pos="720"/>
      </w:tabs>
      <w:ind w:left="720" w:hanging="720"/>
    </w:pPr>
  </w:style>
  <w:style w:type="paragraph" w:customStyle="1" w:styleId="MRHeading1">
    <w:name w:val="MRHeading1"/>
    <w:basedOn w:val="MRBase"/>
    <w:next w:val="Normal"/>
    <w:rsid w:val="00E740B6"/>
    <w:pPr>
      <w:keepNext/>
      <w:keepLines/>
      <w:numPr>
        <w:numId w:val="9"/>
      </w:numPr>
      <w:pBdr>
        <w:top w:val="single" w:sz="6" w:space="3" w:color="FFFFFF"/>
        <w:left w:val="single" w:sz="6" w:space="3" w:color="FFFFFF"/>
        <w:bottom w:val="single" w:sz="6" w:space="3" w:color="FFFFFF"/>
        <w:right w:val="single" w:sz="6" w:space="3" w:color="FFFFFF"/>
      </w:pBdr>
      <w:shd w:val="solid" w:color="FF7F00" w:fill="auto"/>
      <w:overflowPunct w:val="0"/>
      <w:autoSpaceDE w:val="0"/>
      <w:autoSpaceDN w:val="0"/>
      <w:adjustRightInd w:val="0"/>
      <w:spacing w:before="360" w:after="240" w:line="240" w:lineRule="atLeast"/>
      <w:textAlignment w:val="baseline"/>
    </w:pPr>
    <w:rPr>
      <w:rFonts w:ascii="Arial Black" w:hAnsi="Arial Black"/>
      <w:snapToGrid w:val="0"/>
      <w:color w:val="FFFFFF"/>
      <w:kern w:val="20"/>
      <w:position w:val="8"/>
      <w:sz w:val="28"/>
      <w:szCs w:val="28"/>
      <w:shd w:val="solid" w:color="FF7F08" w:fill="auto"/>
    </w:rPr>
  </w:style>
  <w:style w:type="paragraph" w:customStyle="1" w:styleId="MRHeading2">
    <w:name w:val="MRHeading2"/>
    <w:basedOn w:val="MRBase"/>
    <w:next w:val="Normal"/>
    <w:rsid w:val="00E740B6"/>
    <w:pPr>
      <w:keepNext/>
      <w:keepLines/>
      <w:numPr>
        <w:ilvl w:val="1"/>
        <w:numId w:val="9"/>
      </w:numPr>
      <w:pBdr>
        <w:bottom w:val="single" w:sz="6" w:space="1" w:color="003399"/>
      </w:pBdr>
      <w:tabs>
        <w:tab w:val="clear" w:pos="255"/>
        <w:tab w:val="num" w:pos="720"/>
      </w:tabs>
      <w:overflowPunct w:val="0"/>
      <w:autoSpaceDE w:val="0"/>
      <w:autoSpaceDN w:val="0"/>
      <w:adjustRightInd w:val="0"/>
      <w:spacing w:before="240" w:after="240" w:line="140" w:lineRule="atLeast"/>
      <w:ind w:left="720" w:hanging="720"/>
      <w:textAlignment w:val="baseline"/>
    </w:pPr>
    <w:rPr>
      <w:b/>
      <w:bCs/>
      <w:color w:val="003399"/>
      <w:spacing w:val="-10"/>
      <w:kern w:val="28"/>
      <w:sz w:val="24"/>
      <w:lang w:val="en-US"/>
    </w:rPr>
  </w:style>
  <w:style w:type="paragraph" w:customStyle="1" w:styleId="MRHeading3">
    <w:name w:val="MRHeading3"/>
    <w:basedOn w:val="MRBase"/>
    <w:next w:val="Normal"/>
    <w:rsid w:val="00016715"/>
    <w:pPr>
      <w:keepNext/>
      <w:keepLines/>
      <w:numPr>
        <w:ilvl w:val="2"/>
        <w:numId w:val="9"/>
      </w:numPr>
      <w:tabs>
        <w:tab w:val="clear" w:pos="900"/>
        <w:tab w:val="num" w:pos="926"/>
      </w:tabs>
      <w:overflowPunct w:val="0"/>
      <w:autoSpaceDE w:val="0"/>
      <w:autoSpaceDN w:val="0"/>
      <w:adjustRightInd w:val="0"/>
      <w:spacing w:before="120" w:after="120" w:line="240" w:lineRule="atLeast"/>
      <w:ind w:left="926" w:hanging="360"/>
      <w:textAlignment w:val="baseline"/>
    </w:pPr>
    <w:rPr>
      <w:b/>
      <w:bCs/>
      <w:i/>
      <w:iCs/>
      <w:spacing w:val="-10"/>
      <w:kern w:val="28"/>
      <w:sz w:val="22"/>
      <w:szCs w:val="22"/>
    </w:rPr>
  </w:style>
  <w:style w:type="paragraph" w:customStyle="1" w:styleId="MRHeader">
    <w:name w:val="MRHeader"/>
    <w:basedOn w:val="Header"/>
    <w:rsid w:val="00016715"/>
    <w:pPr>
      <w:tabs>
        <w:tab w:val="clear" w:pos="4153"/>
        <w:tab w:val="clear" w:pos="8306"/>
      </w:tabs>
    </w:pPr>
    <w:rPr>
      <w:rFonts w:ascii="Arial" w:hAnsi="Arial" w:cs="Arial"/>
      <w:bCs/>
      <w:color w:val="003399"/>
      <w:sz w:val="16"/>
      <w:lang w:eastAsia="en-US"/>
    </w:rPr>
  </w:style>
  <w:style w:type="paragraph" w:customStyle="1" w:styleId="MRFooter">
    <w:name w:val="MRFooter"/>
    <w:basedOn w:val="Footer"/>
    <w:rsid w:val="00016715"/>
    <w:pPr>
      <w:tabs>
        <w:tab w:val="clear" w:pos="4153"/>
        <w:tab w:val="clear" w:pos="8306"/>
      </w:tabs>
    </w:pPr>
    <w:rPr>
      <w:rFonts w:ascii="Arial" w:hAnsi="Arial" w:cs="Arial"/>
      <w:bCs/>
      <w:color w:val="003399"/>
      <w:sz w:val="16"/>
      <w:lang w:eastAsia="en-US"/>
    </w:rPr>
  </w:style>
  <w:style w:type="paragraph" w:customStyle="1" w:styleId="MRTableText">
    <w:name w:val="MRTableText"/>
    <w:basedOn w:val="MRBodyText"/>
    <w:rsid w:val="00016715"/>
    <w:pPr>
      <w:spacing w:before="20"/>
      <w:jc w:val="left"/>
    </w:pPr>
    <w:rPr>
      <w:snapToGrid w:val="0"/>
      <w:sz w:val="20"/>
      <w:szCs w:val="20"/>
    </w:rPr>
  </w:style>
  <w:style w:type="paragraph" w:customStyle="1" w:styleId="MRTableHeader">
    <w:name w:val="MRTableHeader"/>
    <w:basedOn w:val="MRTableText"/>
    <w:rsid w:val="00016715"/>
    <w:pPr>
      <w:keepNext/>
      <w:keepLines/>
    </w:pPr>
    <w:rPr>
      <w:b/>
      <w:bCs/>
      <w:sz w:val="18"/>
      <w:szCs w:val="18"/>
    </w:rPr>
  </w:style>
  <w:style w:type="paragraph" w:customStyle="1" w:styleId="MRAppendix3">
    <w:name w:val="MRAppendix3"/>
    <w:basedOn w:val="MRHeading3"/>
    <w:next w:val="Normal"/>
    <w:rsid w:val="00016715"/>
    <w:pPr>
      <w:numPr>
        <w:ilvl w:val="7"/>
      </w:numPr>
    </w:pPr>
  </w:style>
  <w:style w:type="paragraph" w:customStyle="1" w:styleId="MRAppendix4">
    <w:name w:val="MRAppendix4"/>
    <w:basedOn w:val="MRBase"/>
    <w:rsid w:val="0085026E"/>
  </w:style>
  <w:style w:type="paragraph" w:customStyle="1" w:styleId="Default">
    <w:name w:val="Default"/>
    <w:rsid w:val="007930A3"/>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7930A3"/>
    <w:rPr>
      <w:sz w:val="24"/>
      <w:szCs w:val="24"/>
    </w:rPr>
  </w:style>
  <w:style w:type="paragraph" w:styleId="ListParagraph">
    <w:name w:val="List Paragraph"/>
    <w:basedOn w:val="Normal"/>
    <w:uiPriority w:val="34"/>
    <w:qFormat/>
    <w:rsid w:val="00F16190"/>
    <w:pPr>
      <w:ind w:left="720"/>
    </w:pPr>
  </w:style>
  <w:style w:type="paragraph" w:customStyle="1" w:styleId="Text">
    <w:name w:val="Text"/>
    <w:rsid w:val="00DC4871"/>
    <w:pPr>
      <w:keepLines/>
      <w:jc w:val="both"/>
    </w:pPr>
    <w:rPr>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6715"/>
    <w:rPr>
      <w:sz w:val="24"/>
      <w:szCs w:val="24"/>
    </w:rPr>
  </w:style>
  <w:style w:type="paragraph" w:styleId="Heading1">
    <w:name w:val="heading 1"/>
    <w:basedOn w:val="Normal"/>
    <w:next w:val="MRBodyTextIndent"/>
    <w:qFormat/>
    <w:rsid w:val="004D6568"/>
    <w:pPr>
      <w:keepNext/>
      <w:spacing w:before="240" w:after="60"/>
      <w:outlineLvl w:val="0"/>
    </w:pPr>
    <w:rPr>
      <w:b/>
      <w:bCs/>
      <w:kern w:val="32"/>
      <w:sz w:val="32"/>
      <w:szCs w:val="32"/>
    </w:rPr>
  </w:style>
  <w:style w:type="paragraph" w:styleId="Heading2">
    <w:name w:val="heading 2"/>
    <w:basedOn w:val="Normal"/>
    <w:next w:val="MRBodyTextIndent"/>
    <w:qFormat/>
    <w:rsid w:val="004D6568"/>
    <w:pPr>
      <w:keepNext/>
      <w:spacing w:before="240" w:after="60"/>
      <w:outlineLvl w:val="1"/>
    </w:pPr>
    <w:rPr>
      <w:b/>
      <w:bCs/>
      <w:i/>
      <w:iCs/>
      <w:sz w:val="28"/>
      <w:szCs w:val="28"/>
    </w:rPr>
  </w:style>
  <w:style w:type="paragraph" w:styleId="Heading3">
    <w:name w:val="heading 3"/>
    <w:basedOn w:val="Normal"/>
    <w:next w:val="MRBodyTextIndent"/>
    <w:qFormat/>
    <w:rsid w:val="004D6568"/>
    <w:pPr>
      <w:keepNext/>
      <w:spacing w:before="240" w:after="60"/>
      <w:outlineLvl w:val="2"/>
    </w:pPr>
    <w:rPr>
      <w:b/>
      <w:bCs/>
      <w:sz w:val="26"/>
      <w:szCs w:val="26"/>
    </w:rPr>
  </w:style>
  <w:style w:type="paragraph" w:styleId="Heading4">
    <w:name w:val="heading 4"/>
    <w:basedOn w:val="Normal"/>
    <w:next w:val="BodyText2"/>
    <w:qFormat/>
    <w:pPr>
      <w:keepNext/>
      <w:keepLines/>
      <w:numPr>
        <w:ilvl w:val="3"/>
        <w:numId w:val="1"/>
      </w:numPr>
      <w:tabs>
        <w:tab w:val="left" w:pos="864"/>
      </w:tabs>
      <w:overflowPunct w:val="0"/>
      <w:autoSpaceDE w:val="0"/>
      <w:autoSpaceDN w:val="0"/>
      <w:adjustRightInd w:val="0"/>
      <w:spacing w:before="120" w:after="120" w:line="240" w:lineRule="atLeast"/>
      <w:textAlignment w:val="baseline"/>
      <w:outlineLvl w:val="3"/>
    </w:pPr>
    <w:rPr>
      <w:rFonts w:ascii="Arial" w:hAnsi="Arial"/>
      <w:spacing w:val="-4"/>
      <w:kern w:val="28"/>
      <w:sz w:val="20"/>
      <w:szCs w:val="20"/>
    </w:rPr>
  </w:style>
  <w:style w:type="paragraph" w:styleId="Heading5">
    <w:name w:val="heading 5"/>
    <w:basedOn w:val="Normal"/>
    <w:next w:val="BodyText"/>
    <w:qFormat/>
    <w:pPr>
      <w:keepNext/>
      <w:keepLines/>
      <w:numPr>
        <w:ilvl w:val="4"/>
        <w:numId w:val="1"/>
      </w:numPr>
      <w:tabs>
        <w:tab w:val="left" w:pos="1008"/>
      </w:tabs>
      <w:overflowPunct w:val="0"/>
      <w:autoSpaceDE w:val="0"/>
      <w:autoSpaceDN w:val="0"/>
      <w:adjustRightInd w:val="0"/>
      <w:spacing w:before="120" w:after="120" w:line="240" w:lineRule="atLeast"/>
      <w:textAlignment w:val="baseline"/>
      <w:outlineLvl w:val="4"/>
    </w:pPr>
    <w:rPr>
      <w:spacing w:val="-4"/>
      <w:kern w:val="28"/>
      <w:szCs w:val="20"/>
    </w:rPr>
  </w:style>
  <w:style w:type="paragraph" w:styleId="Heading6">
    <w:name w:val="heading 6"/>
    <w:basedOn w:val="Normal"/>
    <w:next w:val="BodyText"/>
    <w:qFormat/>
    <w:pPr>
      <w:keepNext/>
      <w:keepLines/>
      <w:numPr>
        <w:ilvl w:val="5"/>
        <w:numId w:val="1"/>
      </w:numPr>
      <w:tabs>
        <w:tab w:val="left" w:pos="1152"/>
      </w:tabs>
      <w:overflowPunct w:val="0"/>
      <w:autoSpaceDE w:val="0"/>
      <w:autoSpaceDN w:val="0"/>
      <w:adjustRightInd w:val="0"/>
      <w:spacing w:before="120" w:after="120" w:line="220" w:lineRule="atLeast"/>
      <w:textAlignment w:val="baseline"/>
      <w:outlineLvl w:val="5"/>
    </w:pPr>
    <w:rPr>
      <w:spacing w:val="-4"/>
      <w:kern w:val="28"/>
      <w:szCs w:val="20"/>
    </w:rPr>
  </w:style>
  <w:style w:type="paragraph" w:styleId="Heading7">
    <w:name w:val="heading 7"/>
    <w:basedOn w:val="Normal"/>
    <w:next w:val="BodyText"/>
    <w:qFormat/>
    <w:pPr>
      <w:keepNext/>
      <w:keepLines/>
      <w:numPr>
        <w:ilvl w:val="6"/>
        <w:numId w:val="1"/>
      </w:numPr>
      <w:tabs>
        <w:tab w:val="left" w:pos="1296"/>
      </w:tabs>
      <w:overflowPunct w:val="0"/>
      <w:autoSpaceDE w:val="0"/>
      <w:autoSpaceDN w:val="0"/>
      <w:adjustRightInd w:val="0"/>
      <w:spacing w:before="120" w:after="120"/>
      <w:textAlignment w:val="baseline"/>
      <w:outlineLvl w:val="6"/>
    </w:pPr>
    <w:rPr>
      <w:spacing w:val="-4"/>
      <w:kern w:val="28"/>
      <w:szCs w:val="20"/>
    </w:rPr>
  </w:style>
  <w:style w:type="paragraph" w:styleId="Heading8">
    <w:name w:val="heading 8"/>
    <w:basedOn w:val="Normal"/>
    <w:next w:val="BodyText"/>
    <w:qFormat/>
    <w:pPr>
      <w:keepNext/>
      <w:keepLines/>
      <w:numPr>
        <w:ilvl w:val="7"/>
        <w:numId w:val="1"/>
      </w:numPr>
      <w:tabs>
        <w:tab w:val="left" w:pos="1440"/>
      </w:tabs>
      <w:overflowPunct w:val="0"/>
      <w:autoSpaceDE w:val="0"/>
      <w:autoSpaceDN w:val="0"/>
      <w:adjustRightInd w:val="0"/>
      <w:spacing w:before="120" w:after="120" w:line="220" w:lineRule="atLeast"/>
      <w:ind w:left="0" w:firstLine="0"/>
      <w:textAlignment w:val="baseline"/>
      <w:outlineLvl w:val="7"/>
    </w:pPr>
    <w:rPr>
      <w:spacing w:val="-4"/>
      <w:kern w:val="28"/>
      <w:szCs w:val="20"/>
    </w:rPr>
  </w:style>
  <w:style w:type="paragraph" w:styleId="Heading9">
    <w:name w:val="heading 9"/>
    <w:basedOn w:val="Normal"/>
    <w:next w:val="BodyText"/>
    <w:qFormat/>
    <w:pPr>
      <w:keepNext/>
      <w:keepLines/>
      <w:numPr>
        <w:ilvl w:val="8"/>
        <w:numId w:val="1"/>
      </w:numPr>
      <w:tabs>
        <w:tab w:val="left" w:pos="1584"/>
      </w:tabs>
      <w:overflowPunct w:val="0"/>
      <w:autoSpaceDE w:val="0"/>
      <w:autoSpaceDN w:val="0"/>
      <w:adjustRightInd w:val="0"/>
      <w:spacing w:before="120" w:after="120"/>
      <w:ind w:left="0" w:firstLine="0"/>
      <w:textAlignment w:val="baseline"/>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D6568"/>
    <w:pPr>
      <w:spacing w:after="120"/>
    </w:pPr>
  </w:style>
  <w:style w:type="paragraph" w:styleId="BodyText2">
    <w:name w:val="Body Text 2"/>
    <w:basedOn w:val="Normal"/>
    <w:next w:val="BodyText"/>
    <w:pPr>
      <w:jc w:val="both"/>
    </w:pPr>
    <w:rPr>
      <w:color w:val="000000"/>
      <w:spacing w:val="-5"/>
      <w:szCs w:val="20"/>
    </w:rPr>
  </w:style>
  <w:style w:type="paragraph" w:styleId="BodyTextIndent2">
    <w:name w:val="Body Text Indent 2"/>
    <w:basedOn w:val="Normal"/>
    <w:pPr>
      <w:spacing w:after="120"/>
      <w:ind w:left="720"/>
    </w:pPr>
    <w:rPr>
      <w:rFonts w:cs="Arial"/>
    </w:rPr>
  </w:style>
  <w:style w:type="paragraph" w:styleId="BodyTextIndent">
    <w:name w:val="Body Text Indent"/>
    <w:basedOn w:val="Normal"/>
    <w:pPr>
      <w:ind w:left="360"/>
    </w:pPr>
    <w:rPr>
      <w:rFonts w:cs="Arial"/>
      <w:szCs w:val="20"/>
    </w:rPr>
  </w:style>
  <w:style w:type="paragraph" w:styleId="BodyText3">
    <w:name w:val="Body Text 3"/>
    <w:basedOn w:val="Normal"/>
    <w:rPr>
      <w:rFonts w:cs="Arial"/>
      <w:snapToGrid w:val="0"/>
      <w:color w:val="0000FF"/>
    </w:rPr>
  </w:style>
  <w:style w:type="paragraph" w:styleId="Header">
    <w:name w:val="header"/>
    <w:basedOn w:val="Normal"/>
    <w:rsid w:val="00016715"/>
    <w:pPr>
      <w:tabs>
        <w:tab w:val="center" w:pos="4153"/>
        <w:tab w:val="right" w:pos="8306"/>
      </w:tabs>
    </w:pPr>
  </w:style>
  <w:style w:type="paragraph" w:styleId="Footer">
    <w:name w:val="footer"/>
    <w:basedOn w:val="Normal"/>
    <w:rsid w:val="00016715"/>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4D6568"/>
    <w:pPr>
      <w:tabs>
        <w:tab w:val="left" w:pos="720"/>
        <w:tab w:val="right" w:leader="dot" w:pos="9000"/>
      </w:tabs>
      <w:spacing w:before="180" w:after="60"/>
      <w:ind w:left="720" w:hanging="720"/>
    </w:pPr>
    <w:rPr>
      <w:rFonts w:ascii="Arial Black" w:hAnsi="Arial Black"/>
      <w:noProof/>
      <w:color w:val="003399"/>
      <w:sz w:val="22"/>
      <w:szCs w:val="22"/>
    </w:rPr>
  </w:style>
  <w:style w:type="paragraph" w:styleId="TOC2">
    <w:name w:val="toc 2"/>
    <w:basedOn w:val="Normal"/>
    <w:next w:val="Normal"/>
    <w:autoRedefine/>
    <w:uiPriority w:val="39"/>
    <w:rsid w:val="00B81091"/>
    <w:pPr>
      <w:tabs>
        <w:tab w:val="left" w:pos="1440"/>
        <w:tab w:val="right" w:leader="dot" w:pos="9000"/>
      </w:tabs>
      <w:ind w:left="1440" w:hanging="720"/>
    </w:pPr>
    <w:rPr>
      <w:rFonts w:ascii="Arial" w:hAnsi="Arial"/>
      <w:noProof/>
      <w:sz w:val="22"/>
      <w:szCs w:val="22"/>
    </w:rPr>
  </w:style>
  <w:style w:type="paragraph" w:styleId="TOC3">
    <w:name w:val="toc 3"/>
    <w:basedOn w:val="Normal"/>
    <w:next w:val="Normal"/>
    <w:autoRedefine/>
    <w:semiHidden/>
    <w:pPr>
      <w:ind w:left="480"/>
    </w:pPr>
    <w:rPr>
      <w:i/>
      <w:iCs/>
      <w:szCs w:val="20"/>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character" w:styleId="Hyperlink">
    <w:name w:val="Hyperlink"/>
    <w:rsid w:val="004D6568"/>
    <w:rPr>
      <w:color w:val="0000FF"/>
      <w:u w:val="single"/>
    </w:rPr>
  </w:style>
  <w:style w:type="paragraph" w:customStyle="1" w:styleId="SubtitleCover">
    <w:name w:val="Subtitle Cover"/>
    <w:basedOn w:val="Normal"/>
    <w:next w:val="Normal"/>
    <w:pPr>
      <w:keepNext/>
      <w:keepLines/>
      <w:spacing w:line="480" w:lineRule="atLeast"/>
      <w:jc w:val="center"/>
    </w:pPr>
    <w:rPr>
      <w:rFonts w:ascii="Arial Black" w:hAnsi="Arial Black"/>
      <w:caps/>
      <w:kern w:val="28"/>
      <w:sz w:val="32"/>
      <w:szCs w:val="20"/>
    </w:rPr>
  </w:style>
  <w:style w:type="paragraph" w:styleId="ListNumber3">
    <w:name w:val="List Number 3"/>
    <w:basedOn w:val="Normal"/>
    <w:pPr>
      <w:numPr>
        <w:numId w:val="6"/>
      </w:numPr>
      <w:spacing w:before="120"/>
      <w:ind w:left="1800"/>
    </w:pPr>
    <w:rPr>
      <w:rFonts w:cs="Arial"/>
      <w:spacing w:val="-5"/>
      <w:sz w:val="18"/>
      <w:szCs w:val="20"/>
    </w:rPr>
  </w:style>
  <w:style w:type="paragraph" w:customStyle="1" w:styleId="TitleCover">
    <w:name w:val="Title Cover"/>
    <w:basedOn w:val="Normal"/>
    <w:next w:val="Normal"/>
    <w:pPr>
      <w:keepNext/>
      <w:keepLines/>
      <w:tabs>
        <w:tab w:val="left" w:pos="0"/>
      </w:tabs>
      <w:jc w:val="center"/>
    </w:pPr>
    <w:rPr>
      <w:rFonts w:ascii="Arial Black" w:hAnsi="Arial Black"/>
      <w:caps/>
      <w:kern w:val="28"/>
      <w:sz w:val="36"/>
      <w:szCs w:val="20"/>
    </w:rPr>
  </w:style>
  <w:style w:type="character" w:styleId="FollowedHyperlink">
    <w:name w:val="FollowedHyperlink"/>
    <w:rPr>
      <w:color w:val="800080"/>
      <w:u w:val="single"/>
    </w:rPr>
  </w:style>
  <w:style w:type="character" w:customStyle="1" w:styleId="CODE">
    <w:name w:val="CODE"/>
    <w:rPr>
      <w:rFonts w:ascii="Courier New" w:hAnsi="Courier New"/>
      <w:sz w:val="20"/>
    </w:rPr>
  </w:style>
  <w:style w:type="paragraph" w:customStyle="1" w:styleId="DocTitle">
    <w:name w:val="DocTitle"/>
    <w:basedOn w:val="BodyText"/>
    <w:next w:val="BodyText"/>
    <w:pPr>
      <w:jc w:val="center"/>
    </w:pPr>
    <w:rPr>
      <w:rFonts w:ascii="Arial Black" w:hAnsi="Arial Black"/>
      <w:caps/>
      <w:sz w:val="28"/>
    </w:rPr>
  </w:style>
  <w:style w:type="paragraph" w:styleId="ListBullet">
    <w:name w:val="List Bullet"/>
    <w:basedOn w:val="List"/>
    <w:pPr>
      <w:numPr>
        <w:numId w:val="2"/>
      </w:numPr>
      <w:spacing w:before="120" w:after="120"/>
      <w:jc w:val="both"/>
    </w:pPr>
    <w:rPr>
      <w:spacing w:val="-5"/>
      <w:szCs w:val="20"/>
    </w:rPr>
  </w:style>
  <w:style w:type="paragraph" w:styleId="List">
    <w:name w:val="List"/>
    <w:basedOn w:val="Normal"/>
    <w:pPr>
      <w:ind w:left="360" w:hanging="360"/>
    </w:pPr>
    <w:rPr>
      <w:rFonts w:cs="Arial"/>
    </w:rPr>
  </w:style>
  <w:style w:type="paragraph" w:styleId="ListBullet2">
    <w:name w:val="List Bullet 2"/>
    <w:basedOn w:val="ListBullet"/>
    <w:autoRedefine/>
    <w:pPr>
      <w:numPr>
        <w:numId w:val="3"/>
      </w:numPr>
    </w:pPr>
  </w:style>
  <w:style w:type="paragraph" w:styleId="ListNumber">
    <w:name w:val="List Number"/>
    <w:basedOn w:val="List"/>
    <w:pPr>
      <w:numPr>
        <w:numId w:val="4"/>
      </w:numPr>
      <w:tabs>
        <w:tab w:val="clear" w:pos="1080"/>
      </w:tabs>
      <w:spacing w:before="120"/>
      <w:ind w:left="360"/>
      <w:jc w:val="both"/>
    </w:pPr>
    <w:rPr>
      <w:spacing w:val="-5"/>
      <w:szCs w:val="20"/>
    </w:rPr>
  </w:style>
  <w:style w:type="paragraph" w:styleId="ListNumber2">
    <w:name w:val="List Number 2"/>
    <w:basedOn w:val="ListNumber"/>
    <w:pPr>
      <w:numPr>
        <w:numId w:val="5"/>
      </w:numPr>
    </w:pPr>
  </w:style>
  <w:style w:type="paragraph" w:styleId="NormalIndent">
    <w:name w:val="Normal Indent"/>
    <w:basedOn w:val="Normal"/>
    <w:pPr>
      <w:ind w:left="720"/>
    </w:pPr>
    <w:rPr>
      <w:spacing w:val="-5"/>
      <w:szCs w:val="20"/>
    </w:rPr>
  </w:style>
  <w:style w:type="paragraph" w:customStyle="1" w:styleId="font0">
    <w:name w:val="font0"/>
    <w:basedOn w:val="Normal"/>
    <w:pPr>
      <w:spacing w:before="100" w:beforeAutospacing="1" w:after="100" w:afterAutospacing="1"/>
    </w:pPr>
    <w:rPr>
      <w:rFonts w:eastAsia="Arial Unicode MS"/>
      <w:szCs w:val="20"/>
    </w:rPr>
  </w:style>
  <w:style w:type="character" w:customStyle="1" w:styleId="Sample">
    <w:name w:val="Sample"/>
    <w:rPr>
      <w:rFonts w:ascii="Courier New" w:hAnsi="Courier New"/>
    </w:rPr>
  </w:style>
  <w:style w:type="paragraph" w:styleId="Subtitle">
    <w:name w:val="Subtitle"/>
    <w:basedOn w:val="Title"/>
    <w:next w:val="Normal"/>
    <w:qFormat/>
    <w:rsid w:val="004D6568"/>
    <w:pPr>
      <w:keepNext/>
      <w:keepLines/>
      <w:spacing w:before="0" w:after="240" w:line="340" w:lineRule="atLeast"/>
      <w:outlineLvl w:val="9"/>
    </w:pPr>
    <w:rPr>
      <w:rFonts w:ascii="Arial Black" w:hAnsi="Arial Black"/>
      <w:b w:val="0"/>
      <w:spacing w:val="-16"/>
      <w:szCs w:val="20"/>
    </w:rPr>
  </w:style>
  <w:style w:type="paragraph" w:styleId="Title">
    <w:name w:val="Title"/>
    <w:basedOn w:val="Normal"/>
    <w:qFormat/>
    <w:rsid w:val="004D6568"/>
    <w:pPr>
      <w:spacing w:before="240" w:after="60"/>
      <w:jc w:val="center"/>
      <w:outlineLvl w:val="0"/>
    </w:pPr>
    <w:rPr>
      <w:b/>
      <w:bCs/>
      <w:kern w:val="28"/>
      <w:sz w:val="32"/>
      <w:szCs w:val="32"/>
    </w:rPr>
  </w:style>
  <w:style w:type="paragraph" w:customStyle="1" w:styleId="TableHeader">
    <w:name w:val="Table Header"/>
    <w:basedOn w:val="Normal"/>
    <w:autoRedefine/>
    <w:rPr>
      <w:rFonts w:ascii="Arial Black" w:hAnsi="Arial Black"/>
      <w:bCs/>
      <w:spacing w:val="-5"/>
      <w:sz w:val="16"/>
      <w:szCs w:val="20"/>
    </w:rPr>
  </w:style>
  <w:style w:type="paragraph" w:styleId="TableofAuthorities">
    <w:name w:val="table of authorities"/>
    <w:basedOn w:val="Normal"/>
    <w:next w:val="Normal"/>
    <w:semiHidden/>
    <w:pPr>
      <w:ind w:left="200" w:hanging="200"/>
    </w:pPr>
    <w:rPr>
      <w:rFonts w:cs="Arial"/>
    </w:rPr>
  </w:style>
  <w:style w:type="paragraph" w:styleId="TableofFigures">
    <w:name w:val="table of figures"/>
    <w:basedOn w:val="Normal"/>
    <w:semiHidden/>
    <w:pPr>
      <w:tabs>
        <w:tab w:val="right" w:leader="dot" w:pos="6480"/>
      </w:tabs>
      <w:spacing w:after="240" w:line="240" w:lineRule="atLeast"/>
      <w:ind w:left="1440" w:hanging="360"/>
    </w:pPr>
    <w:rPr>
      <w:spacing w:val="-5"/>
      <w:szCs w:val="20"/>
    </w:rPr>
  </w:style>
  <w:style w:type="paragraph" w:customStyle="1" w:styleId="TableText">
    <w:name w:val="Table Text"/>
    <w:basedOn w:val="Normal"/>
    <w:rPr>
      <w:spacing w:val="-5"/>
      <w:sz w:val="16"/>
      <w:szCs w:val="20"/>
    </w:rPr>
  </w:style>
  <w:style w:type="paragraph" w:styleId="BodyTextIndent3">
    <w:name w:val="Body Text Indent 3"/>
    <w:basedOn w:val="Normal"/>
    <w:pPr>
      <w:spacing w:before="120"/>
      <w:ind w:left="1800"/>
    </w:pPr>
    <w:rPr>
      <w:rFonts w:cs="Arial"/>
      <w:szCs w:val="16"/>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914401"/>
    <w:rPr>
      <w:rFonts w:ascii="Tahoma" w:hAnsi="Tahoma" w:cs="Tahoma"/>
      <w:sz w:val="16"/>
      <w:szCs w:val="16"/>
    </w:rPr>
  </w:style>
  <w:style w:type="paragraph" w:styleId="PlainText">
    <w:name w:val="Plain Text"/>
    <w:basedOn w:val="Normal"/>
    <w:rsid w:val="00B109CC"/>
    <w:rPr>
      <w:rFonts w:ascii="Courier New" w:hAnsi="Courier New" w:cs="Courier New"/>
      <w:szCs w:val="20"/>
    </w:rPr>
  </w:style>
  <w:style w:type="paragraph" w:styleId="FootnoteText">
    <w:name w:val="footnote text"/>
    <w:basedOn w:val="Normal"/>
    <w:semiHidden/>
    <w:rsid w:val="004D6568"/>
    <w:rPr>
      <w:szCs w:val="20"/>
    </w:rPr>
  </w:style>
  <w:style w:type="character" w:styleId="FootnoteReference">
    <w:name w:val="footnote reference"/>
    <w:semiHidden/>
    <w:rsid w:val="004D6568"/>
    <w:rPr>
      <w:vertAlign w:val="superscript"/>
    </w:rPr>
  </w:style>
  <w:style w:type="paragraph" w:styleId="EndnoteText">
    <w:name w:val="endnote text"/>
    <w:basedOn w:val="Normal"/>
    <w:semiHidden/>
    <w:rsid w:val="007208B7"/>
    <w:rPr>
      <w:szCs w:val="20"/>
    </w:rPr>
  </w:style>
  <w:style w:type="character" w:styleId="EndnoteReference">
    <w:name w:val="endnote reference"/>
    <w:semiHidden/>
    <w:rsid w:val="007208B7"/>
    <w:rPr>
      <w:vertAlign w:val="superscript"/>
    </w:rPr>
  </w:style>
  <w:style w:type="character" w:styleId="CommentReference">
    <w:name w:val="annotation reference"/>
    <w:semiHidden/>
    <w:rsid w:val="00EE4B14"/>
    <w:rPr>
      <w:sz w:val="16"/>
      <w:szCs w:val="16"/>
    </w:rPr>
  </w:style>
  <w:style w:type="paragraph" w:styleId="CommentText">
    <w:name w:val="annotation text"/>
    <w:basedOn w:val="Normal"/>
    <w:semiHidden/>
    <w:rsid w:val="00EE4B14"/>
    <w:rPr>
      <w:szCs w:val="20"/>
    </w:rPr>
  </w:style>
  <w:style w:type="paragraph" w:styleId="CommentSubject">
    <w:name w:val="annotation subject"/>
    <w:basedOn w:val="CommentText"/>
    <w:next w:val="CommentText"/>
    <w:semiHidden/>
    <w:rsid w:val="00EE4B14"/>
    <w:rPr>
      <w:b/>
      <w:bCs/>
    </w:rPr>
  </w:style>
  <w:style w:type="paragraph" w:customStyle="1" w:styleId="numerallist">
    <w:name w:val="numeral list"/>
    <w:basedOn w:val="Normal"/>
    <w:rsid w:val="00BD0641"/>
    <w:pPr>
      <w:numPr>
        <w:numId w:val="7"/>
      </w:numPr>
      <w:spacing w:before="240"/>
      <w:outlineLvl w:val="0"/>
    </w:pPr>
    <w:rPr>
      <w:kern w:val="28"/>
      <w:szCs w:val="20"/>
    </w:rPr>
  </w:style>
  <w:style w:type="paragraph" w:customStyle="1" w:styleId="LetterList">
    <w:name w:val="Letter List"/>
    <w:basedOn w:val="List"/>
    <w:rsid w:val="00C124AA"/>
    <w:pPr>
      <w:numPr>
        <w:numId w:val="8"/>
      </w:numPr>
      <w:spacing w:before="280" w:line="280" w:lineRule="atLeast"/>
    </w:pPr>
    <w:rPr>
      <w:rFonts w:cs="Times New Roman"/>
      <w:b/>
      <w:sz w:val="22"/>
      <w:szCs w:val="22"/>
    </w:rPr>
  </w:style>
  <w:style w:type="paragraph" w:customStyle="1" w:styleId="NumberList">
    <w:name w:val="Number List"/>
    <w:basedOn w:val="Normal"/>
    <w:rsid w:val="00C124AA"/>
    <w:pPr>
      <w:spacing w:after="280" w:line="280" w:lineRule="atLeast"/>
    </w:pPr>
    <w:rPr>
      <w:sz w:val="22"/>
      <w:szCs w:val="20"/>
    </w:rPr>
  </w:style>
  <w:style w:type="table" w:styleId="TableGrid">
    <w:name w:val="Table Grid"/>
    <w:basedOn w:val="TableNormal"/>
    <w:rsid w:val="004D6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FE49A0"/>
    <w:pPr>
      <w:ind w:left="-61" w:right="-2"/>
    </w:pPr>
    <w:rPr>
      <w:i/>
      <w:color w:val="000000"/>
      <w:sz w:val="22"/>
      <w:szCs w:val="20"/>
    </w:rPr>
  </w:style>
  <w:style w:type="paragraph" w:styleId="NormalWeb">
    <w:name w:val="Normal (Web)"/>
    <w:basedOn w:val="Normal"/>
    <w:rsid w:val="00FE49A0"/>
    <w:pPr>
      <w:spacing w:before="100" w:beforeAutospacing="1" w:after="100" w:afterAutospacing="1"/>
    </w:pPr>
  </w:style>
  <w:style w:type="character" w:styleId="Emphasis">
    <w:name w:val="Emphasis"/>
    <w:qFormat/>
    <w:rsid w:val="0071090A"/>
    <w:rPr>
      <w:i/>
      <w:iCs/>
    </w:rPr>
  </w:style>
  <w:style w:type="paragraph" w:customStyle="1" w:styleId="MRTitleCover">
    <w:name w:val="MRTitleCover"/>
    <w:basedOn w:val="MRBase"/>
    <w:rsid w:val="00016715"/>
    <w:pPr>
      <w:keepNext/>
      <w:keepLines/>
      <w:jc w:val="center"/>
    </w:pPr>
    <w:rPr>
      <w:rFonts w:ascii="Arial Black" w:hAnsi="Arial Black"/>
      <w:bCs/>
      <w:snapToGrid w:val="0"/>
      <w:color w:val="0D2B88"/>
      <w:kern w:val="28"/>
      <w:sz w:val="40"/>
      <w:szCs w:val="40"/>
      <w:lang w:val="en-US"/>
    </w:rPr>
  </w:style>
  <w:style w:type="paragraph" w:customStyle="1" w:styleId="MRSubtitleCover">
    <w:name w:val="MRSubtitleCover"/>
    <w:basedOn w:val="MRBase"/>
    <w:rsid w:val="00016715"/>
    <w:pPr>
      <w:keepNext/>
      <w:keepLines/>
      <w:spacing w:before="60"/>
      <w:jc w:val="center"/>
    </w:pPr>
    <w:rPr>
      <w:snapToGrid w:val="0"/>
      <w:kern w:val="28"/>
      <w:sz w:val="28"/>
      <w:szCs w:val="28"/>
      <w:lang w:val="en-US"/>
    </w:rPr>
  </w:style>
  <w:style w:type="paragraph" w:customStyle="1" w:styleId="MRContentsTitle">
    <w:name w:val="MRContentsTitle"/>
    <w:basedOn w:val="MRBase"/>
    <w:rsid w:val="00016715"/>
    <w:pPr>
      <w:keepNext/>
      <w:keepLines/>
      <w:pBdr>
        <w:top w:val="single" w:sz="6" w:space="3" w:color="FFFFFF"/>
        <w:left w:val="single" w:sz="6" w:space="3" w:color="FFFFFF"/>
        <w:bottom w:val="single" w:sz="6" w:space="3" w:color="FFFFFF"/>
        <w:right w:val="single" w:sz="6" w:space="3" w:color="FFFFFF"/>
      </w:pBdr>
      <w:shd w:val="solid" w:color="FF7F00" w:fill="auto"/>
      <w:spacing w:before="360" w:after="240" w:line="240" w:lineRule="atLeast"/>
    </w:pPr>
    <w:rPr>
      <w:rFonts w:ascii="Arial Black" w:hAnsi="Arial Black"/>
      <w:snapToGrid w:val="0"/>
      <w:color w:val="FFFFFF"/>
      <w:spacing w:val="-10"/>
      <w:kern w:val="20"/>
      <w:position w:val="8"/>
      <w:sz w:val="28"/>
      <w:szCs w:val="28"/>
      <w:shd w:val="solid" w:color="FF7F08" w:fill="auto"/>
      <w:lang w:val="en-US"/>
    </w:rPr>
  </w:style>
  <w:style w:type="paragraph" w:customStyle="1" w:styleId="MRBodyText">
    <w:name w:val="MRBodyText"/>
    <w:basedOn w:val="MRBase"/>
    <w:rsid w:val="00016715"/>
    <w:pPr>
      <w:spacing w:before="120"/>
      <w:jc w:val="both"/>
    </w:pPr>
    <w:rPr>
      <w:rFonts w:ascii="Helvetica Light" w:hAnsi="Helvetica Light"/>
      <w:sz w:val="22"/>
      <w:szCs w:val="22"/>
    </w:rPr>
  </w:style>
  <w:style w:type="paragraph" w:customStyle="1" w:styleId="MRBodyTextIndent">
    <w:name w:val="MRBodyTextIndent"/>
    <w:basedOn w:val="MRBodyText"/>
    <w:rsid w:val="00016715"/>
    <w:pPr>
      <w:ind w:left="720"/>
    </w:pPr>
  </w:style>
  <w:style w:type="paragraph" w:customStyle="1" w:styleId="MRBase">
    <w:name w:val="MRBase"/>
    <w:rsid w:val="00016715"/>
    <w:rPr>
      <w:rFonts w:ascii="Arial" w:hAnsi="Arial" w:cs="Arial"/>
      <w:szCs w:val="24"/>
      <w:lang w:eastAsia="en-US"/>
    </w:rPr>
  </w:style>
  <w:style w:type="paragraph" w:customStyle="1" w:styleId="MRAppendix1">
    <w:name w:val="MRAppendix1"/>
    <w:basedOn w:val="MRHeading1"/>
    <w:next w:val="Normal"/>
    <w:rsid w:val="00E740B6"/>
    <w:pPr>
      <w:pageBreakBefore/>
      <w:numPr>
        <w:ilvl w:val="5"/>
      </w:numPr>
      <w:tabs>
        <w:tab w:val="clear" w:pos="1800"/>
        <w:tab w:val="num" w:pos="720"/>
      </w:tabs>
      <w:ind w:left="720" w:hanging="720"/>
    </w:pPr>
  </w:style>
  <w:style w:type="paragraph" w:customStyle="1" w:styleId="MRAppendix2">
    <w:name w:val="MRAppendix2"/>
    <w:basedOn w:val="MRHeading2"/>
    <w:next w:val="Normal"/>
    <w:rsid w:val="00E740B6"/>
    <w:pPr>
      <w:numPr>
        <w:ilvl w:val="6"/>
      </w:numPr>
      <w:tabs>
        <w:tab w:val="clear" w:pos="2340"/>
        <w:tab w:val="left" w:pos="720"/>
      </w:tabs>
      <w:ind w:left="720" w:hanging="720"/>
    </w:pPr>
  </w:style>
  <w:style w:type="paragraph" w:customStyle="1" w:styleId="MRHeading1">
    <w:name w:val="MRHeading1"/>
    <w:basedOn w:val="MRBase"/>
    <w:next w:val="Normal"/>
    <w:rsid w:val="00E740B6"/>
    <w:pPr>
      <w:keepNext/>
      <w:keepLines/>
      <w:numPr>
        <w:numId w:val="9"/>
      </w:numPr>
      <w:pBdr>
        <w:top w:val="single" w:sz="6" w:space="3" w:color="FFFFFF"/>
        <w:left w:val="single" w:sz="6" w:space="3" w:color="FFFFFF"/>
        <w:bottom w:val="single" w:sz="6" w:space="3" w:color="FFFFFF"/>
        <w:right w:val="single" w:sz="6" w:space="3" w:color="FFFFFF"/>
      </w:pBdr>
      <w:shd w:val="solid" w:color="FF7F00" w:fill="auto"/>
      <w:overflowPunct w:val="0"/>
      <w:autoSpaceDE w:val="0"/>
      <w:autoSpaceDN w:val="0"/>
      <w:adjustRightInd w:val="0"/>
      <w:spacing w:before="360" w:after="240" w:line="240" w:lineRule="atLeast"/>
      <w:textAlignment w:val="baseline"/>
    </w:pPr>
    <w:rPr>
      <w:rFonts w:ascii="Arial Black" w:hAnsi="Arial Black"/>
      <w:snapToGrid w:val="0"/>
      <w:color w:val="FFFFFF"/>
      <w:kern w:val="20"/>
      <w:position w:val="8"/>
      <w:sz w:val="28"/>
      <w:szCs w:val="28"/>
      <w:shd w:val="solid" w:color="FF7F08" w:fill="auto"/>
    </w:rPr>
  </w:style>
  <w:style w:type="paragraph" w:customStyle="1" w:styleId="MRHeading2">
    <w:name w:val="MRHeading2"/>
    <w:basedOn w:val="MRBase"/>
    <w:next w:val="Normal"/>
    <w:rsid w:val="00E740B6"/>
    <w:pPr>
      <w:keepNext/>
      <w:keepLines/>
      <w:numPr>
        <w:ilvl w:val="1"/>
        <w:numId w:val="9"/>
      </w:numPr>
      <w:pBdr>
        <w:bottom w:val="single" w:sz="6" w:space="1" w:color="003399"/>
      </w:pBdr>
      <w:tabs>
        <w:tab w:val="clear" w:pos="255"/>
        <w:tab w:val="num" w:pos="720"/>
      </w:tabs>
      <w:overflowPunct w:val="0"/>
      <w:autoSpaceDE w:val="0"/>
      <w:autoSpaceDN w:val="0"/>
      <w:adjustRightInd w:val="0"/>
      <w:spacing w:before="240" w:after="240" w:line="140" w:lineRule="atLeast"/>
      <w:ind w:left="720" w:hanging="720"/>
      <w:textAlignment w:val="baseline"/>
    </w:pPr>
    <w:rPr>
      <w:b/>
      <w:bCs/>
      <w:color w:val="003399"/>
      <w:spacing w:val="-10"/>
      <w:kern w:val="28"/>
      <w:sz w:val="24"/>
      <w:lang w:val="en-US"/>
    </w:rPr>
  </w:style>
  <w:style w:type="paragraph" w:customStyle="1" w:styleId="MRHeading3">
    <w:name w:val="MRHeading3"/>
    <w:basedOn w:val="MRBase"/>
    <w:next w:val="Normal"/>
    <w:rsid w:val="00016715"/>
    <w:pPr>
      <w:keepNext/>
      <w:keepLines/>
      <w:numPr>
        <w:ilvl w:val="2"/>
        <w:numId w:val="9"/>
      </w:numPr>
      <w:tabs>
        <w:tab w:val="clear" w:pos="900"/>
        <w:tab w:val="num" w:pos="926"/>
      </w:tabs>
      <w:overflowPunct w:val="0"/>
      <w:autoSpaceDE w:val="0"/>
      <w:autoSpaceDN w:val="0"/>
      <w:adjustRightInd w:val="0"/>
      <w:spacing w:before="120" w:after="120" w:line="240" w:lineRule="atLeast"/>
      <w:ind w:left="926" w:hanging="360"/>
      <w:textAlignment w:val="baseline"/>
    </w:pPr>
    <w:rPr>
      <w:b/>
      <w:bCs/>
      <w:i/>
      <w:iCs/>
      <w:spacing w:val="-10"/>
      <w:kern w:val="28"/>
      <w:sz w:val="22"/>
      <w:szCs w:val="22"/>
    </w:rPr>
  </w:style>
  <w:style w:type="paragraph" w:customStyle="1" w:styleId="MRHeader">
    <w:name w:val="MRHeader"/>
    <w:basedOn w:val="Header"/>
    <w:rsid w:val="00016715"/>
    <w:pPr>
      <w:tabs>
        <w:tab w:val="clear" w:pos="4153"/>
        <w:tab w:val="clear" w:pos="8306"/>
      </w:tabs>
    </w:pPr>
    <w:rPr>
      <w:rFonts w:ascii="Arial" w:hAnsi="Arial" w:cs="Arial"/>
      <w:bCs/>
      <w:color w:val="003399"/>
      <w:sz w:val="16"/>
      <w:lang w:eastAsia="en-US"/>
    </w:rPr>
  </w:style>
  <w:style w:type="paragraph" w:customStyle="1" w:styleId="MRFooter">
    <w:name w:val="MRFooter"/>
    <w:basedOn w:val="Footer"/>
    <w:rsid w:val="00016715"/>
    <w:pPr>
      <w:tabs>
        <w:tab w:val="clear" w:pos="4153"/>
        <w:tab w:val="clear" w:pos="8306"/>
      </w:tabs>
    </w:pPr>
    <w:rPr>
      <w:rFonts w:ascii="Arial" w:hAnsi="Arial" w:cs="Arial"/>
      <w:bCs/>
      <w:color w:val="003399"/>
      <w:sz w:val="16"/>
      <w:lang w:eastAsia="en-US"/>
    </w:rPr>
  </w:style>
  <w:style w:type="paragraph" w:customStyle="1" w:styleId="MRTableText">
    <w:name w:val="MRTableText"/>
    <w:basedOn w:val="MRBodyText"/>
    <w:rsid w:val="00016715"/>
    <w:pPr>
      <w:spacing w:before="20"/>
      <w:jc w:val="left"/>
    </w:pPr>
    <w:rPr>
      <w:snapToGrid w:val="0"/>
      <w:sz w:val="20"/>
      <w:szCs w:val="20"/>
    </w:rPr>
  </w:style>
  <w:style w:type="paragraph" w:customStyle="1" w:styleId="MRTableHeader">
    <w:name w:val="MRTableHeader"/>
    <w:basedOn w:val="MRTableText"/>
    <w:rsid w:val="00016715"/>
    <w:pPr>
      <w:keepNext/>
      <w:keepLines/>
    </w:pPr>
    <w:rPr>
      <w:b/>
      <w:bCs/>
      <w:sz w:val="18"/>
      <w:szCs w:val="18"/>
    </w:rPr>
  </w:style>
  <w:style w:type="paragraph" w:customStyle="1" w:styleId="MRAppendix3">
    <w:name w:val="MRAppendix3"/>
    <w:basedOn w:val="MRHeading3"/>
    <w:next w:val="Normal"/>
    <w:rsid w:val="00016715"/>
    <w:pPr>
      <w:numPr>
        <w:ilvl w:val="7"/>
      </w:numPr>
    </w:pPr>
  </w:style>
  <w:style w:type="paragraph" w:customStyle="1" w:styleId="MRAppendix4">
    <w:name w:val="MRAppendix4"/>
    <w:basedOn w:val="MRBase"/>
    <w:rsid w:val="0085026E"/>
  </w:style>
  <w:style w:type="paragraph" w:customStyle="1" w:styleId="Default">
    <w:name w:val="Default"/>
    <w:rsid w:val="007930A3"/>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7930A3"/>
    <w:rPr>
      <w:sz w:val="24"/>
      <w:szCs w:val="24"/>
    </w:rPr>
  </w:style>
  <w:style w:type="paragraph" w:styleId="ListParagraph">
    <w:name w:val="List Paragraph"/>
    <w:basedOn w:val="Normal"/>
    <w:uiPriority w:val="34"/>
    <w:qFormat/>
    <w:rsid w:val="00F16190"/>
    <w:pPr>
      <w:ind w:left="720"/>
    </w:pPr>
  </w:style>
  <w:style w:type="paragraph" w:customStyle="1" w:styleId="Text">
    <w:name w:val="Text"/>
    <w:rsid w:val="00DC4871"/>
    <w:pPr>
      <w:keepLines/>
      <w:jc w:val="both"/>
    </w:pPr>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19335">
      <w:bodyDiv w:val="1"/>
      <w:marLeft w:val="0"/>
      <w:marRight w:val="0"/>
      <w:marTop w:val="0"/>
      <w:marBottom w:val="0"/>
      <w:divBdr>
        <w:top w:val="none" w:sz="0" w:space="0" w:color="auto"/>
        <w:left w:val="none" w:sz="0" w:space="0" w:color="auto"/>
        <w:bottom w:val="none" w:sz="0" w:space="0" w:color="auto"/>
        <w:right w:val="none" w:sz="0" w:space="0" w:color="auto"/>
      </w:divBdr>
    </w:div>
    <w:div w:id="102847464">
      <w:bodyDiv w:val="1"/>
      <w:marLeft w:val="0"/>
      <w:marRight w:val="0"/>
      <w:marTop w:val="0"/>
      <w:marBottom w:val="0"/>
      <w:divBdr>
        <w:top w:val="none" w:sz="0" w:space="0" w:color="auto"/>
        <w:left w:val="none" w:sz="0" w:space="0" w:color="auto"/>
        <w:bottom w:val="none" w:sz="0" w:space="0" w:color="auto"/>
        <w:right w:val="none" w:sz="0" w:space="0" w:color="auto"/>
      </w:divBdr>
    </w:div>
    <w:div w:id="720983032">
      <w:bodyDiv w:val="1"/>
      <w:marLeft w:val="0"/>
      <w:marRight w:val="0"/>
      <w:marTop w:val="0"/>
      <w:marBottom w:val="0"/>
      <w:divBdr>
        <w:top w:val="none" w:sz="0" w:space="0" w:color="auto"/>
        <w:left w:val="none" w:sz="0" w:space="0" w:color="auto"/>
        <w:bottom w:val="none" w:sz="0" w:space="0" w:color="auto"/>
        <w:right w:val="none" w:sz="0" w:space="0" w:color="auto"/>
      </w:divBdr>
    </w:div>
    <w:div w:id="872574525">
      <w:bodyDiv w:val="1"/>
      <w:marLeft w:val="0"/>
      <w:marRight w:val="0"/>
      <w:marTop w:val="0"/>
      <w:marBottom w:val="0"/>
      <w:divBdr>
        <w:top w:val="none" w:sz="0" w:space="0" w:color="auto"/>
        <w:left w:val="none" w:sz="0" w:space="0" w:color="auto"/>
        <w:bottom w:val="none" w:sz="0" w:space="0" w:color="auto"/>
        <w:right w:val="none" w:sz="0" w:space="0" w:color="auto"/>
      </w:divBdr>
    </w:div>
    <w:div w:id="919217953">
      <w:bodyDiv w:val="1"/>
      <w:marLeft w:val="0"/>
      <w:marRight w:val="0"/>
      <w:marTop w:val="0"/>
      <w:marBottom w:val="0"/>
      <w:divBdr>
        <w:top w:val="none" w:sz="0" w:space="0" w:color="auto"/>
        <w:left w:val="none" w:sz="0" w:space="0" w:color="auto"/>
        <w:bottom w:val="none" w:sz="0" w:space="0" w:color="auto"/>
        <w:right w:val="none" w:sz="0" w:space="0" w:color="auto"/>
      </w:divBdr>
    </w:div>
    <w:div w:id="924151588">
      <w:bodyDiv w:val="1"/>
      <w:marLeft w:val="0"/>
      <w:marRight w:val="0"/>
      <w:marTop w:val="0"/>
      <w:marBottom w:val="0"/>
      <w:divBdr>
        <w:top w:val="none" w:sz="0" w:space="0" w:color="auto"/>
        <w:left w:val="none" w:sz="0" w:space="0" w:color="auto"/>
        <w:bottom w:val="none" w:sz="0" w:space="0" w:color="auto"/>
        <w:right w:val="none" w:sz="0" w:space="0" w:color="auto"/>
      </w:divBdr>
    </w:div>
    <w:div w:id="954555996">
      <w:bodyDiv w:val="1"/>
      <w:marLeft w:val="0"/>
      <w:marRight w:val="0"/>
      <w:marTop w:val="0"/>
      <w:marBottom w:val="0"/>
      <w:divBdr>
        <w:top w:val="none" w:sz="0" w:space="0" w:color="auto"/>
        <w:left w:val="none" w:sz="0" w:space="0" w:color="auto"/>
        <w:bottom w:val="none" w:sz="0" w:space="0" w:color="auto"/>
        <w:right w:val="none" w:sz="0" w:space="0" w:color="auto"/>
      </w:divBdr>
    </w:div>
    <w:div w:id="1014579383">
      <w:bodyDiv w:val="1"/>
      <w:marLeft w:val="0"/>
      <w:marRight w:val="0"/>
      <w:marTop w:val="0"/>
      <w:marBottom w:val="0"/>
      <w:divBdr>
        <w:top w:val="none" w:sz="0" w:space="0" w:color="auto"/>
        <w:left w:val="none" w:sz="0" w:space="0" w:color="auto"/>
        <w:bottom w:val="none" w:sz="0" w:space="0" w:color="auto"/>
        <w:right w:val="none" w:sz="0" w:space="0" w:color="auto"/>
      </w:divBdr>
    </w:div>
    <w:div w:id="1160583411">
      <w:bodyDiv w:val="1"/>
      <w:marLeft w:val="0"/>
      <w:marRight w:val="0"/>
      <w:marTop w:val="0"/>
      <w:marBottom w:val="0"/>
      <w:divBdr>
        <w:top w:val="none" w:sz="0" w:space="0" w:color="auto"/>
        <w:left w:val="none" w:sz="0" w:space="0" w:color="auto"/>
        <w:bottom w:val="none" w:sz="0" w:space="0" w:color="auto"/>
        <w:right w:val="none" w:sz="0" w:space="0" w:color="auto"/>
      </w:divBdr>
    </w:div>
    <w:div w:id="1181359758">
      <w:bodyDiv w:val="1"/>
      <w:marLeft w:val="0"/>
      <w:marRight w:val="0"/>
      <w:marTop w:val="0"/>
      <w:marBottom w:val="0"/>
      <w:divBdr>
        <w:top w:val="none" w:sz="0" w:space="0" w:color="auto"/>
        <w:left w:val="none" w:sz="0" w:space="0" w:color="auto"/>
        <w:bottom w:val="none" w:sz="0" w:space="0" w:color="auto"/>
        <w:right w:val="none" w:sz="0" w:space="0" w:color="auto"/>
      </w:divBdr>
    </w:div>
    <w:div w:id="1218787061">
      <w:bodyDiv w:val="1"/>
      <w:marLeft w:val="0"/>
      <w:marRight w:val="0"/>
      <w:marTop w:val="0"/>
      <w:marBottom w:val="0"/>
      <w:divBdr>
        <w:top w:val="none" w:sz="0" w:space="0" w:color="auto"/>
        <w:left w:val="none" w:sz="0" w:space="0" w:color="auto"/>
        <w:bottom w:val="none" w:sz="0" w:space="0" w:color="auto"/>
        <w:right w:val="none" w:sz="0" w:space="0" w:color="auto"/>
      </w:divBdr>
    </w:div>
    <w:div w:id="1270426590">
      <w:bodyDiv w:val="1"/>
      <w:marLeft w:val="0"/>
      <w:marRight w:val="0"/>
      <w:marTop w:val="0"/>
      <w:marBottom w:val="0"/>
      <w:divBdr>
        <w:top w:val="none" w:sz="0" w:space="0" w:color="auto"/>
        <w:left w:val="none" w:sz="0" w:space="0" w:color="auto"/>
        <w:bottom w:val="none" w:sz="0" w:space="0" w:color="auto"/>
        <w:right w:val="none" w:sz="0" w:space="0" w:color="auto"/>
      </w:divBdr>
    </w:div>
    <w:div w:id="1349870627">
      <w:bodyDiv w:val="1"/>
      <w:marLeft w:val="0"/>
      <w:marRight w:val="0"/>
      <w:marTop w:val="0"/>
      <w:marBottom w:val="0"/>
      <w:divBdr>
        <w:top w:val="none" w:sz="0" w:space="0" w:color="auto"/>
        <w:left w:val="none" w:sz="0" w:space="0" w:color="auto"/>
        <w:bottom w:val="none" w:sz="0" w:space="0" w:color="auto"/>
        <w:right w:val="none" w:sz="0" w:space="0" w:color="auto"/>
      </w:divBdr>
    </w:div>
    <w:div w:id="1397893816">
      <w:bodyDiv w:val="1"/>
      <w:marLeft w:val="0"/>
      <w:marRight w:val="0"/>
      <w:marTop w:val="0"/>
      <w:marBottom w:val="0"/>
      <w:divBdr>
        <w:top w:val="none" w:sz="0" w:space="0" w:color="auto"/>
        <w:left w:val="none" w:sz="0" w:space="0" w:color="auto"/>
        <w:bottom w:val="none" w:sz="0" w:space="0" w:color="auto"/>
        <w:right w:val="none" w:sz="0" w:space="0" w:color="auto"/>
      </w:divBdr>
    </w:div>
    <w:div w:id="1416511749">
      <w:bodyDiv w:val="1"/>
      <w:marLeft w:val="0"/>
      <w:marRight w:val="0"/>
      <w:marTop w:val="0"/>
      <w:marBottom w:val="0"/>
      <w:divBdr>
        <w:top w:val="none" w:sz="0" w:space="0" w:color="auto"/>
        <w:left w:val="none" w:sz="0" w:space="0" w:color="auto"/>
        <w:bottom w:val="none" w:sz="0" w:space="0" w:color="auto"/>
        <w:right w:val="none" w:sz="0" w:space="0" w:color="auto"/>
      </w:divBdr>
      <w:divsChild>
        <w:div w:id="61016409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7263227">
              <w:marLeft w:val="0"/>
              <w:marRight w:val="0"/>
              <w:marTop w:val="0"/>
              <w:marBottom w:val="0"/>
              <w:divBdr>
                <w:top w:val="none" w:sz="0" w:space="0" w:color="auto"/>
                <w:left w:val="none" w:sz="0" w:space="0" w:color="auto"/>
                <w:bottom w:val="none" w:sz="0" w:space="0" w:color="auto"/>
                <w:right w:val="none" w:sz="0" w:space="0" w:color="auto"/>
              </w:divBdr>
            </w:div>
            <w:div w:id="573394293">
              <w:marLeft w:val="0"/>
              <w:marRight w:val="0"/>
              <w:marTop w:val="0"/>
              <w:marBottom w:val="0"/>
              <w:divBdr>
                <w:top w:val="none" w:sz="0" w:space="0" w:color="auto"/>
                <w:left w:val="none" w:sz="0" w:space="0" w:color="auto"/>
                <w:bottom w:val="none" w:sz="0" w:space="0" w:color="auto"/>
                <w:right w:val="none" w:sz="0" w:space="0" w:color="auto"/>
              </w:divBdr>
            </w:div>
            <w:div w:id="586884918">
              <w:marLeft w:val="0"/>
              <w:marRight w:val="0"/>
              <w:marTop w:val="0"/>
              <w:marBottom w:val="0"/>
              <w:divBdr>
                <w:top w:val="none" w:sz="0" w:space="0" w:color="auto"/>
                <w:left w:val="none" w:sz="0" w:space="0" w:color="auto"/>
                <w:bottom w:val="none" w:sz="0" w:space="0" w:color="auto"/>
                <w:right w:val="none" w:sz="0" w:space="0" w:color="auto"/>
              </w:divBdr>
            </w:div>
            <w:div w:id="804155530">
              <w:marLeft w:val="0"/>
              <w:marRight w:val="0"/>
              <w:marTop w:val="0"/>
              <w:marBottom w:val="0"/>
              <w:divBdr>
                <w:top w:val="none" w:sz="0" w:space="0" w:color="auto"/>
                <w:left w:val="none" w:sz="0" w:space="0" w:color="auto"/>
                <w:bottom w:val="none" w:sz="0" w:space="0" w:color="auto"/>
                <w:right w:val="none" w:sz="0" w:space="0" w:color="auto"/>
              </w:divBdr>
            </w:div>
            <w:div w:id="15582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281">
      <w:bodyDiv w:val="1"/>
      <w:marLeft w:val="0"/>
      <w:marRight w:val="0"/>
      <w:marTop w:val="0"/>
      <w:marBottom w:val="0"/>
      <w:divBdr>
        <w:top w:val="none" w:sz="0" w:space="0" w:color="auto"/>
        <w:left w:val="none" w:sz="0" w:space="0" w:color="auto"/>
        <w:bottom w:val="none" w:sz="0" w:space="0" w:color="auto"/>
        <w:right w:val="none" w:sz="0" w:space="0" w:color="auto"/>
      </w:divBdr>
    </w:div>
    <w:div w:id="1519655887">
      <w:bodyDiv w:val="1"/>
      <w:marLeft w:val="0"/>
      <w:marRight w:val="0"/>
      <w:marTop w:val="0"/>
      <w:marBottom w:val="0"/>
      <w:divBdr>
        <w:top w:val="none" w:sz="0" w:space="0" w:color="auto"/>
        <w:left w:val="none" w:sz="0" w:space="0" w:color="auto"/>
        <w:bottom w:val="none" w:sz="0" w:space="0" w:color="auto"/>
        <w:right w:val="none" w:sz="0" w:space="0" w:color="auto"/>
      </w:divBdr>
    </w:div>
    <w:div w:id="1521626581">
      <w:bodyDiv w:val="1"/>
      <w:marLeft w:val="0"/>
      <w:marRight w:val="0"/>
      <w:marTop w:val="0"/>
      <w:marBottom w:val="0"/>
      <w:divBdr>
        <w:top w:val="none" w:sz="0" w:space="0" w:color="auto"/>
        <w:left w:val="none" w:sz="0" w:space="0" w:color="auto"/>
        <w:bottom w:val="none" w:sz="0" w:space="0" w:color="auto"/>
        <w:right w:val="none" w:sz="0" w:space="0" w:color="auto"/>
      </w:divBdr>
    </w:div>
    <w:div w:id="1550070345">
      <w:bodyDiv w:val="1"/>
      <w:marLeft w:val="0"/>
      <w:marRight w:val="0"/>
      <w:marTop w:val="0"/>
      <w:marBottom w:val="0"/>
      <w:divBdr>
        <w:top w:val="none" w:sz="0" w:space="0" w:color="auto"/>
        <w:left w:val="none" w:sz="0" w:space="0" w:color="auto"/>
        <w:bottom w:val="none" w:sz="0" w:space="0" w:color="auto"/>
        <w:right w:val="none" w:sz="0" w:space="0" w:color="auto"/>
      </w:divBdr>
    </w:div>
    <w:div w:id="1680616881">
      <w:bodyDiv w:val="1"/>
      <w:marLeft w:val="0"/>
      <w:marRight w:val="0"/>
      <w:marTop w:val="0"/>
      <w:marBottom w:val="0"/>
      <w:divBdr>
        <w:top w:val="none" w:sz="0" w:space="0" w:color="auto"/>
        <w:left w:val="none" w:sz="0" w:space="0" w:color="auto"/>
        <w:bottom w:val="none" w:sz="0" w:space="0" w:color="auto"/>
        <w:right w:val="none" w:sz="0" w:space="0" w:color="auto"/>
      </w:divBdr>
    </w:div>
    <w:div w:id="1915123479">
      <w:bodyDiv w:val="1"/>
      <w:marLeft w:val="0"/>
      <w:marRight w:val="0"/>
      <w:marTop w:val="0"/>
      <w:marBottom w:val="0"/>
      <w:divBdr>
        <w:top w:val="none" w:sz="0" w:space="0" w:color="auto"/>
        <w:left w:val="none" w:sz="0" w:space="0" w:color="auto"/>
        <w:bottom w:val="none" w:sz="0" w:space="0" w:color="auto"/>
        <w:right w:val="none" w:sz="0" w:space="0" w:color="auto"/>
      </w:divBdr>
    </w:div>
    <w:div w:id="1971670625">
      <w:bodyDiv w:val="1"/>
      <w:marLeft w:val="0"/>
      <w:marRight w:val="0"/>
      <w:marTop w:val="0"/>
      <w:marBottom w:val="0"/>
      <w:divBdr>
        <w:top w:val="none" w:sz="0" w:space="0" w:color="auto"/>
        <w:left w:val="none" w:sz="0" w:space="0" w:color="auto"/>
        <w:bottom w:val="none" w:sz="0" w:space="0" w:color="auto"/>
        <w:right w:val="none" w:sz="0" w:space="0" w:color="auto"/>
      </w:divBdr>
    </w:div>
    <w:div w:id="1971932993">
      <w:bodyDiv w:val="1"/>
      <w:marLeft w:val="0"/>
      <w:marRight w:val="0"/>
      <w:marTop w:val="0"/>
      <w:marBottom w:val="0"/>
      <w:divBdr>
        <w:top w:val="none" w:sz="0" w:space="0" w:color="auto"/>
        <w:left w:val="none" w:sz="0" w:space="0" w:color="auto"/>
        <w:bottom w:val="none" w:sz="0" w:space="0" w:color="auto"/>
        <w:right w:val="none" w:sz="0" w:space="0" w:color="auto"/>
      </w:divBdr>
    </w:div>
    <w:div w:id="198312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tomsupports.london/placing-platform-limited-document-library"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mailto:paul.calvert@iua.co.uk"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2.jpeg"/><Relationship Id="rId25" Type="http://schemas.openxmlformats.org/officeDocument/2006/relationships/image" Target="media/image4.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lloyds.com/minimumstandards" TargetMode="External"/><Relationship Id="rId20" Type="http://schemas.openxmlformats.org/officeDocument/2006/relationships/hyperlink" Target="mailto:tom.hamill@lmalloyds.com"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3.emf"/><Relationship Id="rId32"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yperlink" Target="http://www.londonmarketgroup.co.uk" TargetMode="External"/><Relationship Id="rId23" Type="http://schemas.openxmlformats.org/officeDocument/2006/relationships/hyperlink" Target="mailto:chris.buer@londonmarketgroup.co.uk" TargetMode="External"/><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mailto:mark.knight@lliiba.co.uk" TargetMode="External"/><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mailto:Lindsey.davies@lloyds.com" TargetMode="External"/><Relationship Id="rId27" Type="http://schemas.openxmlformats.org/officeDocument/2006/relationships/image" Target="media/image6.png"/><Relationship Id="rId30" Type="http://schemas.openxmlformats.org/officeDocument/2006/relationships/hyperlink" Target="http://www.lloyds.com" TargetMode="External"/><Relationship Id="rId35"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BFF5C-882A-44FD-B764-D29C50431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92ADBBD8</Template>
  <TotalTime>0</TotalTime>
  <Pages>57</Pages>
  <Words>14860</Words>
  <Characters>79464</Characters>
  <Application>Microsoft Office Word</Application>
  <DocSecurity>0</DocSecurity>
  <Lines>662</Lines>
  <Paragraphs>188</Paragraphs>
  <ScaleCrop>false</ScaleCrop>
  <HeadingPairs>
    <vt:vector size="2" baseType="variant">
      <vt:variant>
        <vt:lpstr>Title</vt:lpstr>
      </vt:variant>
      <vt:variant>
        <vt:i4>1</vt:i4>
      </vt:variant>
    </vt:vector>
  </HeadingPairs>
  <TitlesOfParts>
    <vt:vector size="1" baseType="lpstr">
      <vt:lpstr>ACORD Standards P&amp;C Binding Authorities Implementation Guide</vt:lpstr>
    </vt:vector>
  </TitlesOfParts>
  <Company>ACORD Corporation</Company>
  <LinksUpToDate>false</LinksUpToDate>
  <CharactersWithSpaces>94136</CharactersWithSpaces>
  <SharedDoc>false</SharedDoc>
  <HLinks>
    <vt:vector size="54" baseType="variant">
      <vt:variant>
        <vt:i4>2228280</vt:i4>
      </vt:variant>
      <vt:variant>
        <vt:i4>99</vt:i4>
      </vt:variant>
      <vt:variant>
        <vt:i4>0</vt:i4>
      </vt:variant>
      <vt:variant>
        <vt:i4>5</vt:i4>
      </vt:variant>
      <vt:variant>
        <vt:lpwstr>http://www.lloyds.com/</vt:lpwstr>
      </vt:variant>
      <vt:variant>
        <vt:lpwstr/>
      </vt:variant>
      <vt:variant>
        <vt:i4>7274560</vt:i4>
      </vt:variant>
      <vt:variant>
        <vt:i4>96</vt:i4>
      </vt:variant>
      <vt:variant>
        <vt:i4>0</vt:i4>
      </vt:variant>
      <vt:variant>
        <vt:i4>5</vt:i4>
      </vt:variant>
      <vt:variant>
        <vt:lpwstr>mailto:chris.buer@londonmarketgroup.co.uk</vt:lpwstr>
      </vt:variant>
      <vt:variant>
        <vt:lpwstr/>
      </vt:variant>
      <vt:variant>
        <vt:i4>3473489</vt:i4>
      </vt:variant>
      <vt:variant>
        <vt:i4>93</vt:i4>
      </vt:variant>
      <vt:variant>
        <vt:i4>0</vt:i4>
      </vt:variant>
      <vt:variant>
        <vt:i4>5</vt:i4>
      </vt:variant>
      <vt:variant>
        <vt:lpwstr>mailto:Lindsey.davies@lloyds.com</vt:lpwstr>
      </vt:variant>
      <vt:variant>
        <vt:lpwstr/>
      </vt:variant>
      <vt:variant>
        <vt:i4>2949148</vt:i4>
      </vt:variant>
      <vt:variant>
        <vt:i4>90</vt:i4>
      </vt:variant>
      <vt:variant>
        <vt:i4>0</vt:i4>
      </vt:variant>
      <vt:variant>
        <vt:i4>5</vt:i4>
      </vt:variant>
      <vt:variant>
        <vt:lpwstr>mailto:paul.calvert@iua.co.uk</vt:lpwstr>
      </vt:variant>
      <vt:variant>
        <vt:lpwstr/>
      </vt:variant>
      <vt:variant>
        <vt:i4>1638503</vt:i4>
      </vt:variant>
      <vt:variant>
        <vt:i4>84</vt:i4>
      </vt:variant>
      <vt:variant>
        <vt:i4>0</vt:i4>
      </vt:variant>
      <vt:variant>
        <vt:i4>5</vt:i4>
      </vt:variant>
      <vt:variant>
        <vt:lpwstr>mailto:tom.hamill@lmalloyds.com</vt:lpwstr>
      </vt:variant>
      <vt:variant>
        <vt:lpwstr/>
      </vt:variant>
      <vt:variant>
        <vt:i4>8192067</vt:i4>
      </vt:variant>
      <vt:variant>
        <vt:i4>81</vt:i4>
      </vt:variant>
      <vt:variant>
        <vt:i4>0</vt:i4>
      </vt:variant>
      <vt:variant>
        <vt:i4>5</vt:i4>
      </vt:variant>
      <vt:variant>
        <vt:lpwstr>mailto:mark.knight@lliiba.co.uk</vt:lpwstr>
      </vt:variant>
      <vt:variant>
        <vt:lpwstr/>
      </vt:variant>
      <vt:variant>
        <vt:i4>5177368</vt:i4>
      </vt:variant>
      <vt:variant>
        <vt:i4>78</vt:i4>
      </vt:variant>
      <vt:variant>
        <vt:i4>0</vt:i4>
      </vt:variant>
      <vt:variant>
        <vt:i4>5</vt:i4>
      </vt:variant>
      <vt:variant>
        <vt:lpwstr>https://tomsupports.london/placing-platform-limited-document-library</vt:lpwstr>
      </vt:variant>
      <vt:variant>
        <vt:lpwstr/>
      </vt:variant>
      <vt:variant>
        <vt:i4>2097188</vt:i4>
      </vt:variant>
      <vt:variant>
        <vt:i4>72</vt:i4>
      </vt:variant>
      <vt:variant>
        <vt:i4>0</vt:i4>
      </vt:variant>
      <vt:variant>
        <vt:i4>5</vt:i4>
      </vt:variant>
      <vt:variant>
        <vt:lpwstr>http://www.lloyds.com/minimumstandards</vt:lpwstr>
      </vt:variant>
      <vt:variant>
        <vt:lpwstr/>
      </vt:variant>
      <vt:variant>
        <vt:i4>6422648</vt:i4>
      </vt:variant>
      <vt:variant>
        <vt:i4>69</vt:i4>
      </vt:variant>
      <vt:variant>
        <vt:i4>0</vt:i4>
      </vt:variant>
      <vt:variant>
        <vt:i4>5</vt:i4>
      </vt:variant>
      <vt:variant>
        <vt:lpwstr>http://www.londonmarketgroup.co.uk/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MRC Implementation Guide Line slip MRC 1.5</dc:title>
  <dc:creator>London Market Group</dc:creator>
  <cp:lastModifiedBy>Tom Hamill</cp:lastModifiedBy>
  <cp:revision>4</cp:revision>
  <cp:lastPrinted>2018-01-29T11:41:00Z</cp:lastPrinted>
  <dcterms:created xsi:type="dcterms:W3CDTF">2018-01-30T18:35:00Z</dcterms:created>
  <dcterms:modified xsi:type="dcterms:W3CDTF">2018-01-31T14:04:00Z</dcterms:modified>
  <cp:category>ACORD Standards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