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15E" w:rsidRPr="006C36A0" w:rsidRDefault="008A115E" w:rsidP="000C7A9C">
      <w:pPr>
        <w:pStyle w:val="MRBodyText"/>
        <w:rPr>
          <w:rStyle w:val="Emphasis"/>
        </w:rPr>
      </w:pPr>
    </w:p>
    <w:p w:rsidR="008746AD" w:rsidRDefault="008746AD" w:rsidP="000C7A9C">
      <w:pPr>
        <w:pStyle w:val="MRBodyText"/>
      </w:pPr>
    </w:p>
    <w:p w:rsidR="008746AD" w:rsidRDefault="008746AD" w:rsidP="000C7A9C">
      <w:pPr>
        <w:pStyle w:val="MRBodyText"/>
      </w:pPr>
    </w:p>
    <w:p w:rsidR="008746AD" w:rsidRDefault="008746AD" w:rsidP="000C7A9C">
      <w:pPr>
        <w:pStyle w:val="MRBodyText"/>
      </w:pPr>
    </w:p>
    <w:p w:rsidR="00840641" w:rsidRDefault="00840641" w:rsidP="000C7A9C">
      <w:pPr>
        <w:pStyle w:val="MRBodyText"/>
      </w:pPr>
    </w:p>
    <w:p w:rsidR="00840641" w:rsidRDefault="00840641" w:rsidP="000C7A9C">
      <w:pPr>
        <w:pStyle w:val="MRBodyText"/>
      </w:pPr>
    </w:p>
    <w:p w:rsidR="008746AD" w:rsidRDefault="008746AD" w:rsidP="000C7A9C">
      <w:pPr>
        <w:pStyle w:val="MRBodyText"/>
      </w:pPr>
    </w:p>
    <w:p w:rsidR="008746AD" w:rsidRDefault="008746AD" w:rsidP="000C7A9C">
      <w:pPr>
        <w:pStyle w:val="MRBodyText"/>
      </w:pPr>
    </w:p>
    <w:tbl>
      <w:tblPr>
        <w:tblW w:w="0" w:type="auto"/>
        <w:tblInd w:w="-4" w:type="dxa"/>
        <w:tblLook w:val="01E0" w:firstRow="1" w:lastRow="1" w:firstColumn="1" w:lastColumn="1" w:noHBand="0" w:noVBand="0"/>
      </w:tblPr>
      <w:tblGrid>
        <w:gridCol w:w="9211"/>
      </w:tblGrid>
      <w:tr w:rsidR="008746AD" w:rsidTr="009163F8">
        <w:trPr>
          <w:trHeight w:val="2200"/>
        </w:trPr>
        <w:tc>
          <w:tcPr>
            <w:tcW w:w="9211" w:type="dxa"/>
          </w:tcPr>
          <w:p w:rsidR="008746AD" w:rsidRDefault="000044DA" w:rsidP="000276CE">
            <w:pPr>
              <w:pStyle w:val="MRTitleCover"/>
            </w:pPr>
            <w:r>
              <w:t>Market Reform Contract</w:t>
            </w:r>
            <w:r w:rsidR="00772D47">
              <w:t xml:space="preserve"> </w:t>
            </w:r>
          </w:p>
          <w:p w:rsidR="000044DA" w:rsidRDefault="000044DA" w:rsidP="000276CE">
            <w:pPr>
              <w:pStyle w:val="MRTitleCover"/>
            </w:pPr>
            <w:r>
              <w:t>(</w:t>
            </w:r>
            <w:r w:rsidR="00CC0F58">
              <w:t xml:space="preserve">Master </w:t>
            </w:r>
            <w:r w:rsidR="00CC0F58" w:rsidRPr="00B861F2">
              <w:t>and Group</w:t>
            </w:r>
            <w:r w:rsidR="00CC0F58">
              <w:t xml:space="preserve"> Policies</w:t>
            </w:r>
            <w:r>
              <w:t>)</w:t>
            </w:r>
          </w:p>
          <w:p w:rsidR="000044DA" w:rsidRDefault="000044DA" w:rsidP="000276CE">
            <w:pPr>
              <w:pStyle w:val="MRTitleCover"/>
            </w:pPr>
            <w:r>
              <w:t>Implementation Guide</w:t>
            </w:r>
          </w:p>
          <w:p w:rsidR="000044DA" w:rsidRPr="000276CE" w:rsidRDefault="000044DA" w:rsidP="000276CE">
            <w:pPr>
              <w:pStyle w:val="MRTitleCover"/>
            </w:pPr>
          </w:p>
        </w:tc>
      </w:tr>
      <w:tr w:rsidR="008746AD" w:rsidTr="009163F8">
        <w:tc>
          <w:tcPr>
            <w:tcW w:w="9211" w:type="dxa"/>
          </w:tcPr>
          <w:p w:rsidR="008746AD" w:rsidRDefault="008746AD" w:rsidP="000A1CA3">
            <w:pPr>
              <w:pStyle w:val="MRSubtitleCover"/>
              <w:jc w:val="left"/>
            </w:pPr>
          </w:p>
        </w:tc>
      </w:tr>
      <w:tr w:rsidR="007F61E5" w:rsidTr="009163F8">
        <w:tc>
          <w:tcPr>
            <w:tcW w:w="9211" w:type="dxa"/>
          </w:tcPr>
          <w:p w:rsidR="007F61E5" w:rsidRDefault="007F61E5" w:rsidP="000A1CA3">
            <w:pPr>
              <w:pStyle w:val="MRSubtitleCover"/>
              <w:jc w:val="left"/>
            </w:pPr>
          </w:p>
          <w:tbl>
            <w:tblPr>
              <w:tblW w:w="0" w:type="auto"/>
              <w:tblLook w:val="01E0" w:firstRow="1" w:lastRow="1" w:firstColumn="1" w:lastColumn="1" w:noHBand="0" w:noVBand="0"/>
            </w:tblPr>
            <w:tblGrid>
              <w:gridCol w:w="8995"/>
            </w:tblGrid>
            <w:tr w:rsidR="000A1CA3" w:rsidRPr="00AB701E" w:rsidTr="0090646E">
              <w:tc>
                <w:tcPr>
                  <w:tcW w:w="9211" w:type="dxa"/>
                </w:tcPr>
                <w:p w:rsidR="000A1CA3" w:rsidRPr="00AB701E" w:rsidRDefault="000A1CA3" w:rsidP="0090646E">
                  <w:pPr>
                    <w:pStyle w:val="MRSubtitleCover"/>
                  </w:pPr>
                  <w:r w:rsidRPr="00AB701E">
                    <w:t xml:space="preserve">Version </w:t>
                  </w:r>
                  <w:r>
                    <w:t>1.0</w:t>
                  </w:r>
                  <w:r w:rsidRPr="00AB701E">
                    <w:t xml:space="preserve"> </w:t>
                  </w:r>
                </w:p>
              </w:tc>
            </w:tr>
            <w:tr w:rsidR="000A1CA3" w:rsidRPr="00AB701E" w:rsidTr="0090646E">
              <w:tc>
                <w:tcPr>
                  <w:tcW w:w="9211" w:type="dxa"/>
                </w:tcPr>
                <w:p w:rsidR="000A1CA3" w:rsidRPr="00AB701E" w:rsidRDefault="000A1CA3" w:rsidP="0090646E">
                  <w:pPr>
                    <w:pStyle w:val="MRSubtitleCover"/>
                  </w:pPr>
                  <w:r>
                    <w:t>October 2015</w:t>
                  </w:r>
                </w:p>
              </w:tc>
            </w:tr>
          </w:tbl>
          <w:p w:rsidR="000A1CA3" w:rsidRDefault="000A1CA3" w:rsidP="00CC0F58">
            <w:pPr>
              <w:pStyle w:val="MRSubtitleCover"/>
            </w:pPr>
          </w:p>
        </w:tc>
      </w:tr>
    </w:tbl>
    <w:p w:rsidR="00FD7859" w:rsidRDefault="00FD7859" w:rsidP="000C7A9C">
      <w:pPr>
        <w:pStyle w:val="MRBodyText"/>
      </w:pPr>
    </w:p>
    <w:p w:rsidR="006D7290" w:rsidRDefault="006D7290">
      <w:pPr>
        <w:sectPr w:rsidR="006D7290" w:rsidSect="00FD7859">
          <w:footerReference w:type="default" r:id="rId10"/>
          <w:pgSz w:w="11906" w:h="16838"/>
          <w:pgMar w:top="1440" w:right="1466" w:bottom="1079" w:left="1440" w:header="708" w:footer="336" w:gutter="0"/>
          <w:cols w:space="708"/>
          <w:docGrid w:linePitch="360"/>
        </w:sectPr>
      </w:pPr>
    </w:p>
    <w:p w:rsidR="00CF3A50" w:rsidRPr="00135652" w:rsidRDefault="00135652" w:rsidP="0022601B">
      <w:pPr>
        <w:pStyle w:val="MRContentsTitle"/>
        <w:rPr>
          <w:rFonts w:ascii="Arial" w:hAnsi="Arial"/>
          <w:b/>
        </w:rPr>
      </w:pPr>
      <w:r w:rsidRPr="00135652">
        <w:rPr>
          <w:rFonts w:ascii="Arial" w:hAnsi="Arial"/>
          <w:b/>
        </w:rPr>
        <w:lastRenderedPageBreak/>
        <w:t>Table of Contents</w:t>
      </w:r>
    </w:p>
    <w:p w:rsidR="00BD7F16" w:rsidRDefault="003A6E68">
      <w:pPr>
        <w:pStyle w:val="TOC1"/>
        <w:rPr>
          <w:rFonts w:asciiTheme="minorHAnsi" w:eastAsiaTheme="minorEastAsia" w:hAnsiTheme="minorHAnsi" w:cstheme="minorBidi"/>
          <w:color w:val="auto"/>
          <w:lang w:eastAsia="en-GB"/>
        </w:rPr>
      </w:pPr>
      <w:r>
        <w:rPr>
          <w:lang w:val="en-US"/>
        </w:rPr>
        <w:fldChar w:fldCharType="begin"/>
      </w:r>
      <w:r>
        <w:rPr>
          <w:lang w:val="en-US"/>
        </w:rPr>
        <w:instrText xml:space="preserve"> TOC \o "1-2" \t "MRAppendix1,1,MRAppendix2,2,MRHeading1,1,MRHeading2,2" </w:instrText>
      </w:r>
      <w:r>
        <w:rPr>
          <w:lang w:val="en-US"/>
        </w:rPr>
        <w:fldChar w:fldCharType="separate"/>
      </w:r>
      <w:r w:rsidR="00BD7F16" w:rsidRPr="0097037B">
        <w:rPr>
          <w:rFonts w:cs="Times New Roman"/>
        </w:rPr>
        <w:t>1</w:t>
      </w:r>
      <w:r w:rsidR="00BD7F16">
        <w:rPr>
          <w:rFonts w:asciiTheme="minorHAnsi" w:eastAsiaTheme="minorEastAsia" w:hAnsiTheme="minorHAnsi" w:cstheme="minorBidi"/>
          <w:color w:val="auto"/>
          <w:lang w:eastAsia="en-GB"/>
        </w:rPr>
        <w:tab/>
      </w:r>
      <w:r w:rsidR="00BD7F16">
        <w:t>Document Revision/Change History</w:t>
      </w:r>
      <w:r w:rsidR="00BD7F16">
        <w:tab/>
      </w:r>
      <w:r w:rsidR="00BD7F16">
        <w:fldChar w:fldCharType="begin"/>
      </w:r>
      <w:r w:rsidR="00BD7F16">
        <w:instrText xml:space="preserve"> PAGEREF _Toc427154181 \h </w:instrText>
      </w:r>
      <w:r w:rsidR="00BD7F16">
        <w:fldChar w:fldCharType="separate"/>
      </w:r>
      <w:r w:rsidR="007023B8">
        <w:t>3</w:t>
      </w:r>
      <w:r w:rsidR="00BD7F16">
        <w:fldChar w:fldCharType="end"/>
      </w:r>
    </w:p>
    <w:p w:rsidR="00BD7F16" w:rsidRDefault="00BD7F16">
      <w:pPr>
        <w:pStyle w:val="TOC1"/>
        <w:rPr>
          <w:rFonts w:asciiTheme="minorHAnsi" w:eastAsiaTheme="minorEastAsia" w:hAnsiTheme="minorHAnsi" w:cstheme="minorBidi"/>
          <w:color w:val="auto"/>
          <w:lang w:eastAsia="en-GB"/>
        </w:rPr>
      </w:pPr>
      <w:r w:rsidRPr="0097037B">
        <w:rPr>
          <w:rFonts w:cs="Times New Roman"/>
        </w:rPr>
        <w:t>2</w:t>
      </w:r>
      <w:r>
        <w:rPr>
          <w:rFonts w:asciiTheme="minorHAnsi" w:eastAsiaTheme="minorEastAsia" w:hAnsiTheme="minorHAnsi" w:cstheme="minorBidi"/>
          <w:color w:val="auto"/>
          <w:lang w:eastAsia="en-GB"/>
        </w:rPr>
        <w:tab/>
      </w:r>
      <w:r>
        <w:t>Introduction</w:t>
      </w:r>
      <w:r>
        <w:tab/>
      </w:r>
      <w:r>
        <w:fldChar w:fldCharType="begin"/>
      </w:r>
      <w:r>
        <w:instrText xml:space="preserve"> PAGEREF _Toc427154182 \h </w:instrText>
      </w:r>
      <w:r>
        <w:fldChar w:fldCharType="separate"/>
      </w:r>
      <w:r w:rsidR="007023B8">
        <w:t>3</w:t>
      </w:r>
      <w:r>
        <w:fldChar w:fldCharType="end"/>
      </w:r>
    </w:p>
    <w:p w:rsidR="00BD7F16" w:rsidRDefault="00BD7F16">
      <w:pPr>
        <w:pStyle w:val="TOC2"/>
        <w:rPr>
          <w:rFonts w:asciiTheme="minorHAnsi" w:eastAsiaTheme="minorEastAsia" w:hAnsiTheme="minorHAnsi" w:cstheme="minorBidi"/>
          <w:lang w:eastAsia="en-GB"/>
        </w:rPr>
      </w:pPr>
      <w:r w:rsidRPr="0097037B">
        <w:rPr>
          <w:rFonts w:cs="Times New Roman"/>
        </w:rPr>
        <w:t>2.1</w:t>
      </w:r>
      <w:r>
        <w:rPr>
          <w:rFonts w:asciiTheme="minorHAnsi" w:eastAsiaTheme="minorEastAsia" w:hAnsiTheme="minorHAnsi" w:cstheme="minorBidi"/>
          <w:lang w:eastAsia="en-GB"/>
        </w:rPr>
        <w:tab/>
      </w:r>
      <w:r>
        <w:t>Purpose of the Guide</w:t>
      </w:r>
      <w:r>
        <w:tab/>
      </w:r>
      <w:r>
        <w:fldChar w:fldCharType="begin"/>
      </w:r>
      <w:r>
        <w:instrText xml:space="preserve"> PAGEREF _Toc427154183 \h </w:instrText>
      </w:r>
      <w:r>
        <w:fldChar w:fldCharType="separate"/>
      </w:r>
      <w:r w:rsidR="007023B8">
        <w:t>3</w:t>
      </w:r>
      <w:r>
        <w:fldChar w:fldCharType="end"/>
      </w:r>
    </w:p>
    <w:p w:rsidR="00BD7F16" w:rsidRDefault="00BD7F16">
      <w:pPr>
        <w:pStyle w:val="TOC2"/>
        <w:rPr>
          <w:rFonts w:asciiTheme="minorHAnsi" w:eastAsiaTheme="minorEastAsia" w:hAnsiTheme="minorHAnsi" w:cstheme="minorBidi"/>
          <w:lang w:eastAsia="en-GB"/>
        </w:rPr>
      </w:pPr>
      <w:r w:rsidRPr="0097037B">
        <w:rPr>
          <w:rFonts w:cs="Times New Roman"/>
        </w:rPr>
        <w:t>2.2</w:t>
      </w:r>
      <w:r>
        <w:rPr>
          <w:rFonts w:asciiTheme="minorHAnsi" w:eastAsiaTheme="minorEastAsia" w:hAnsiTheme="minorHAnsi" w:cstheme="minorBidi"/>
          <w:lang w:eastAsia="en-GB"/>
        </w:rPr>
        <w:tab/>
      </w:r>
      <w:r>
        <w:t>Background</w:t>
      </w:r>
      <w:r>
        <w:tab/>
      </w:r>
      <w:r>
        <w:fldChar w:fldCharType="begin"/>
      </w:r>
      <w:r>
        <w:instrText xml:space="preserve"> PAGEREF _Toc427154184 \h </w:instrText>
      </w:r>
      <w:r>
        <w:fldChar w:fldCharType="separate"/>
      </w:r>
      <w:r w:rsidR="007023B8">
        <w:t>3</w:t>
      </w:r>
      <w:r>
        <w:fldChar w:fldCharType="end"/>
      </w:r>
    </w:p>
    <w:p w:rsidR="00BD7F16" w:rsidRDefault="00BD7F16">
      <w:pPr>
        <w:pStyle w:val="TOC1"/>
        <w:rPr>
          <w:rFonts w:asciiTheme="minorHAnsi" w:eastAsiaTheme="minorEastAsia" w:hAnsiTheme="minorHAnsi" w:cstheme="minorBidi"/>
          <w:color w:val="auto"/>
          <w:lang w:eastAsia="en-GB"/>
        </w:rPr>
      </w:pPr>
      <w:r w:rsidRPr="0097037B">
        <w:rPr>
          <w:rFonts w:cs="Times New Roman"/>
        </w:rPr>
        <w:t>3</w:t>
      </w:r>
      <w:r>
        <w:rPr>
          <w:rFonts w:asciiTheme="minorHAnsi" w:eastAsiaTheme="minorEastAsia" w:hAnsiTheme="minorHAnsi" w:cstheme="minorBidi"/>
          <w:color w:val="auto"/>
          <w:lang w:eastAsia="en-GB"/>
        </w:rPr>
        <w:tab/>
      </w:r>
      <w:r>
        <w:t>Business Objectives and Expected Benefits</w:t>
      </w:r>
      <w:r>
        <w:tab/>
      </w:r>
      <w:r>
        <w:fldChar w:fldCharType="begin"/>
      </w:r>
      <w:r>
        <w:instrText xml:space="preserve"> PAGEREF _Toc427154185 \h </w:instrText>
      </w:r>
      <w:r>
        <w:fldChar w:fldCharType="separate"/>
      </w:r>
      <w:r w:rsidR="007023B8">
        <w:t>3</w:t>
      </w:r>
      <w:r>
        <w:fldChar w:fldCharType="end"/>
      </w:r>
    </w:p>
    <w:p w:rsidR="00BD7F16" w:rsidRDefault="00BD7F16">
      <w:pPr>
        <w:pStyle w:val="TOC2"/>
        <w:rPr>
          <w:rFonts w:asciiTheme="minorHAnsi" w:eastAsiaTheme="minorEastAsia" w:hAnsiTheme="minorHAnsi" w:cstheme="minorBidi"/>
          <w:lang w:eastAsia="en-GB"/>
        </w:rPr>
      </w:pPr>
      <w:r w:rsidRPr="0097037B">
        <w:rPr>
          <w:rFonts w:cs="Times New Roman"/>
        </w:rPr>
        <w:t>3.1</w:t>
      </w:r>
      <w:r>
        <w:rPr>
          <w:rFonts w:asciiTheme="minorHAnsi" w:eastAsiaTheme="minorEastAsia" w:hAnsiTheme="minorHAnsi" w:cstheme="minorBidi"/>
          <w:lang w:eastAsia="en-GB"/>
        </w:rPr>
        <w:tab/>
      </w:r>
      <w:r>
        <w:t>Scope</w:t>
      </w:r>
      <w:r>
        <w:tab/>
      </w:r>
      <w:r>
        <w:fldChar w:fldCharType="begin"/>
      </w:r>
      <w:r>
        <w:instrText xml:space="preserve"> PAGEREF _Toc427154186 \h </w:instrText>
      </w:r>
      <w:r>
        <w:fldChar w:fldCharType="separate"/>
      </w:r>
      <w:r w:rsidR="007023B8">
        <w:t>3</w:t>
      </w:r>
      <w:r>
        <w:fldChar w:fldCharType="end"/>
      </w:r>
    </w:p>
    <w:p w:rsidR="00BD7F16" w:rsidRDefault="00BD7F16">
      <w:pPr>
        <w:pStyle w:val="TOC2"/>
        <w:rPr>
          <w:rFonts w:asciiTheme="minorHAnsi" w:eastAsiaTheme="minorEastAsia" w:hAnsiTheme="minorHAnsi" w:cstheme="minorBidi"/>
          <w:lang w:eastAsia="en-GB"/>
        </w:rPr>
      </w:pPr>
      <w:r w:rsidRPr="0097037B">
        <w:rPr>
          <w:rFonts w:cs="Times New Roman"/>
        </w:rPr>
        <w:t>3.2</w:t>
      </w:r>
      <w:r>
        <w:rPr>
          <w:rFonts w:asciiTheme="minorHAnsi" w:eastAsiaTheme="minorEastAsia" w:hAnsiTheme="minorHAnsi" w:cstheme="minorBidi"/>
          <w:lang w:eastAsia="en-GB"/>
        </w:rPr>
        <w:tab/>
      </w:r>
      <w:r>
        <w:t>Benefits</w:t>
      </w:r>
      <w:r>
        <w:tab/>
      </w:r>
      <w:r>
        <w:fldChar w:fldCharType="begin"/>
      </w:r>
      <w:r>
        <w:instrText xml:space="preserve"> PAGEREF _Toc427154187 \h </w:instrText>
      </w:r>
      <w:r>
        <w:fldChar w:fldCharType="separate"/>
      </w:r>
      <w:r w:rsidR="007023B8">
        <w:t>4</w:t>
      </w:r>
      <w:r>
        <w:fldChar w:fldCharType="end"/>
      </w:r>
    </w:p>
    <w:p w:rsidR="00BD7F16" w:rsidRDefault="00BD7F16">
      <w:pPr>
        <w:pStyle w:val="TOC1"/>
        <w:rPr>
          <w:rFonts w:asciiTheme="minorHAnsi" w:eastAsiaTheme="minorEastAsia" w:hAnsiTheme="minorHAnsi" w:cstheme="minorBidi"/>
          <w:color w:val="auto"/>
          <w:lang w:eastAsia="en-GB"/>
        </w:rPr>
      </w:pPr>
      <w:r w:rsidRPr="0097037B">
        <w:rPr>
          <w:rFonts w:cs="Times New Roman"/>
        </w:rPr>
        <w:t>4</w:t>
      </w:r>
      <w:r>
        <w:rPr>
          <w:rFonts w:asciiTheme="minorHAnsi" w:eastAsiaTheme="minorEastAsia" w:hAnsiTheme="minorHAnsi" w:cstheme="minorBidi"/>
          <w:color w:val="auto"/>
          <w:lang w:eastAsia="en-GB"/>
        </w:rPr>
        <w:tab/>
      </w:r>
      <w:r>
        <w:t>MRC (Master and Group Policies) – Mandatory Sections</w:t>
      </w:r>
      <w:r>
        <w:tab/>
      </w:r>
      <w:r>
        <w:fldChar w:fldCharType="begin"/>
      </w:r>
      <w:r>
        <w:instrText xml:space="preserve"> PAGEREF _Toc427154188 \h </w:instrText>
      </w:r>
      <w:r>
        <w:fldChar w:fldCharType="separate"/>
      </w:r>
      <w:r w:rsidR="007023B8">
        <w:t>4</w:t>
      </w:r>
      <w:r>
        <w:fldChar w:fldCharType="end"/>
      </w:r>
    </w:p>
    <w:p w:rsidR="00BD7F16" w:rsidRDefault="00BD7F16">
      <w:pPr>
        <w:pStyle w:val="TOC2"/>
        <w:rPr>
          <w:rFonts w:asciiTheme="minorHAnsi" w:eastAsiaTheme="minorEastAsia" w:hAnsiTheme="minorHAnsi" w:cstheme="minorBidi"/>
          <w:lang w:eastAsia="en-GB"/>
        </w:rPr>
      </w:pPr>
      <w:r w:rsidRPr="0097037B">
        <w:rPr>
          <w:rFonts w:cs="Times New Roman"/>
        </w:rPr>
        <w:t>4.1</w:t>
      </w:r>
      <w:r>
        <w:rPr>
          <w:rFonts w:asciiTheme="minorHAnsi" w:eastAsiaTheme="minorEastAsia" w:hAnsiTheme="minorHAnsi" w:cstheme="minorBidi"/>
          <w:lang w:eastAsia="en-GB"/>
        </w:rPr>
        <w:tab/>
      </w:r>
      <w:r>
        <w:t>Document Sections</w:t>
      </w:r>
      <w:r>
        <w:tab/>
      </w:r>
      <w:r>
        <w:fldChar w:fldCharType="begin"/>
      </w:r>
      <w:r>
        <w:instrText xml:space="preserve"> PAGEREF _Toc427154189 \h </w:instrText>
      </w:r>
      <w:r>
        <w:fldChar w:fldCharType="separate"/>
      </w:r>
      <w:r w:rsidR="007023B8">
        <w:t>4</w:t>
      </w:r>
      <w:r>
        <w:fldChar w:fldCharType="end"/>
      </w:r>
    </w:p>
    <w:p w:rsidR="00BD7F16" w:rsidRDefault="00BD7F16">
      <w:pPr>
        <w:pStyle w:val="TOC2"/>
        <w:rPr>
          <w:rFonts w:asciiTheme="minorHAnsi" w:eastAsiaTheme="minorEastAsia" w:hAnsiTheme="minorHAnsi" w:cstheme="minorBidi"/>
          <w:lang w:eastAsia="en-GB"/>
        </w:rPr>
      </w:pPr>
      <w:r w:rsidRPr="0097037B">
        <w:rPr>
          <w:rFonts w:cs="Times New Roman"/>
        </w:rPr>
        <w:t>4.2</w:t>
      </w:r>
      <w:r>
        <w:rPr>
          <w:rFonts w:asciiTheme="minorHAnsi" w:eastAsiaTheme="minorEastAsia" w:hAnsiTheme="minorHAnsi" w:cstheme="minorBidi"/>
          <w:lang w:eastAsia="en-GB"/>
        </w:rPr>
        <w:tab/>
      </w:r>
      <w:r>
        <w:t>Further Information</w:t>
      </w:r>
      <w:r>
        <w:tab/>
      </w:r>
      <w:r>
        <w:fldChar w:fldCharType="begin"/>
      </w:r>
      <w:r>
        <w:instrText xml:space="preserve"> PAGEREF _Toc427154190 \h </w:instrText>
      </w:r>
      <w:r>
        <w:fldChar w:fldCharType="separate"/>
      </w:r>
      <w:r w:rsidR="007023B8">
        <w:t>5</w:t>
      </w:r>
      <w:r>
        <w:fldChar w:fldCharType="end"/>
      </w:r>
    </w:p>
    <w:p w:rsidR="00BD7F16" w:rsidRDefault="00BD7F16">
      <w:pPr>
        <w:pStyle w:val="TOC1"/>
        <w:rPr>
          <w:rFonts w:asciiTheme="minorHAnsi" w:eastAsiaTheme="minorEastAsia" w:hAnsiTheme="minorHAnsi" w:cstheme="minorBidi"/>
          <w:color w:val="auto"/>
          <w:lang w:eastAsia="en-GB"/>
        </w:rPr>
      </w:pPr>
      <w:r w:rsidRPr="0097037B">
        <w:rPr>
          <w:rFonts w:cs="Times New Roman"/>
        </w:rPr>
        <w:t>5</w:t>
      </w:r>
      <w:r>
        <w:rPr>
          <w:rFonts w:asciiTheme="minorHAnsi" w:eastAsiaTheme="minorEastAsia" w:hAnsiTheme="minorHAnsi" w:cstheme="minorBidi"/>
          <w:color w:val="auto"/>
          <w:lang w:eastAsia="en-GB"/>
        </w:rPr>
        <w:tab/>
      </w:r>
      <w:r>
        <w:t>MRC Example – Minimum Content</w:t>
      </w:r>
      <w:r>
        <w:tab/>
      </w:r>
      <w:r>
        <w:fldChar w:fldCharType="begin"/>
      </w:r>
      <w:r>
        <w:instrText xml:space="preserve"> PAGEREF _Toc427154191 \h </w:instrText>
      </w:r>
      <w:r>
        <w:fldChar w:fldCharType="separate"/>
      </w:r>
      <w:r w:rsidR="007023B8">
        <w:t>6</w:t>
      </w:r>
      <w:r>
        <w:fldChar w:fldCharType="end"/>
      </w:r>
    </w:p>
    <w:p w:rsidR="00BD7F16" w:rsidRDefault="00BD7F16">
      <w:pPr>
        <w:pStyle w:val="TOC1"/>
        <w:tabs>
          <w:tab w:val="left" w:pos="1540"/>
        </w:tabs>
        <w:rPr>
          <w:rFonts w:asciiTheme="minorHAnsi" w:eastAsiaTheme="minorEastAsia" w:hAnsiTheme="minorHAnsi" w:cstheme="minorBidi"/>
          <w:color w:val="auto"/>
          <w:lang w:eastAsia="en-GB"/>
        </w:rPr>
      </w:pPr>
      <w:r w:rsidRPr="0097037B">
        <w:rPr>
          <w:rFonts w:ascii="Arial" w:hAnsi="Arial" w:cs="Times New Roman"/>
          <w:b/>
        </w:rPr>
        <w:t>Appendix A</w:t>
      </w:r>
      <w:r>
        <w:rPr>
          <w:rFonts w:asciiTheme="minorHAnsi" w:eastAsiaTheme="minorEastAsia" w:hAnsiTheme="minorHAnsi" w:cstheme="minorBidi"/>
          <w:color w:val="auto"/>
          <w:lang w:eastAsia="en-GB"/>
        </w:rPr>
        <w:tab/>
      </w:r>
      <w:r w:rsidRPr="0097037B">
        <w:rPr>
          <w:rFonts w:ascii="Arial" w:hAnsi="Arial"/>
          <w:b/>
        </w:rPr>
        <w:t>Risk Details</w:t>
      </w:r>
      <w:r>
        <w:tab/>
      </w:r>
      <w:r>
        <w:fldChar w:fldCharType="begin"/>
      </w:r>
      <w:r>
        <w:instrText xml:space="preserve"> PAGEREF _Toc427154192 \h </w:instrText>
      </w:r>
      <w:r>
        <w:fldChar w:fldCharType="separate"/>
      </w:r>
      <w:r w:rsidR="007023B8">
        <w:t>9</w:t>
      </w:r>
      <w:r>
        <w:fldChar w:fldCharType="end"/>
      </w:r>
    </w:p>
    <w:p w:rsidR="00BD7F16" w:rsidRDefault="00BD7F16">
      <w:pPr>
        <w:pStyle w:val="TOC2"/>
        <w:rPr>
          <w:rFonts w:asciiTheme="minorHAnsi" w:eastAsiaTheme="minorEastAsia" w:hAnsiTheme="minorHAnsi" w:cstheme="minorBidi"/>
          <w:lang w:eastAsia="en-GB"/>
        </w:rPr>
      </w:pPr>
      <w:r w:rsidRPr="0097037B">
        <w:rPr>
          <w:rFonts w:cs="Times New Roman"/>
        </w:rPr>
        <w:t>A.1</w:t>
      </w:r>
      <w:r>
        <w:rPr>
          <w:rFonts w:asciiTheme="minorHAnsi" w:eastAsiaTheme="minorEastAsia" w:hAnsiTheme="minorHAnsi" w:cstheme="minorBidi"/>
          <w:lang w:eastAsia="en-GB"/>
        </w:rPr>
        <w:tab/>
      </w:r>
      <w:r>
        <w:t>General Guidance</w:t>
      </w:r>
      <w:r>
        <w:tab/>
      </w:r>
      <w:r>
        <w:fldChar w:fldCharType="begin"/>
      </w:r>
      <w:r>
        <w:instrText xml:space="preserve"> PAGEREF _Toc427154193 \h </w:instrText>
      </w:r>
      <w:r>
        <w:fldChar w:fldCharType="separate"/>
      </w:r>
      <w:r w:rsidR="007023B8">
        <w:t>9</w:t>
      </w:r>
      <w:r>
        <w:fldChar w:fldCharType="end"/>
      </w:r>
    </w:p>
    <w:p w:rsidR="00BD7F16" w:rsidRDefault="00BD7F16">
      <w:pPr>
        <w:pStyle w:val="TOC2"/>
        <w:rPr>
          <w:rFonts w:asciiTheme="minorHAnsi" w:eastAsiaTheme="minorEastAsia" w:hAnsiTheme="minorHAnsi" w:cstheme="minorBidi"/>
          <w:lang w:eastAsia="en-GB"/>
        </w:rPr>
      </w:pPr>
      <w:r w:rsidRPr="0097037B">
        <w:rPr>
          <w:rFonts w:cs="Times New Roman"/>
        </w:rPr>
        <w:t>A.2</w:t>
      </w:r>
      <w:r>
        <w:rPr>
          <w:rFonts w:asciiTheme="minorHAnsi" w:eastAsiaTheme="minorEastAsia" w:hAnsiTheme="minorHAnsi" w:cstheme="minorBidi"/>
          <w:lang w:eastAsia="en-GB"/>
        </w:rPr>
        <w:tab/>
      </w:r>
      <w:r>
        <w:t>Guidance on Specific Fields</w:t>
      </w:r>
      <w:r>
        <w:tab/>
      </w:r>
      <w:r>
        <w:fldChar w:fldCharType="begin"/>
      </w:r>
      <w:r>
        <w:instrText xml:space="preserve"> PAGEREF _Toc427154194 \h </w:instrText>
      </w:r>
      <w:r>
        <w:fldChar w:fldCharType="separate"/>
      </w:r>
      <w:r w:rsidR="007023B8">
        <w:t>9</w:t>
      </w:r>
      <w:r>
        <w:fldChar w:fldCharType="end"/>
      </w:r>
    </w:p>
    <w:p w:rsidR="008A0A90" w:rsidRDefault="003A6E68" w:rsidP="000C7A9C">
      <w:pPr>
        <w:pStyle w:val="MRBodyText"/>
        <w:rPr>
          <w:lang w:val="en-US"/>
        </w:rPr>
      </w:pPr>
      <w:r>
        <w:rPr>
          <w:lang w:val="en-US"/>
        </w:rPr>
        <w:fldChar w:fldCharType="end"/>
      </w:r>
    </w:p>
    <w:p w:rsidR="004165E3" w:rsidRDefault="004165E3" w:rsidP="003A6E68">
      <w:pPr>
        <w:pStyle w:val="MRBase"/>
        <w:rPr>
          <w:lang w:val="en-US"/>
        </w:rPr>
        <w:sectPr w:rsidR="004165E3" w:rsidSect="0093514D">
          <w:headerReference w:type="default" r:id="rId11"/>
          <w:footerReference w:type="default" r:id="rId12"/>
          <w:pgSz w:w="11906" w:h="16838"/>
          <w:pgMar w:top="1258" w:right="1466" w:bottom="1079" w:left="1440" w:header="708" w:footer="235" w:gutter="0"/>
          <w:cols w:space="708"/>
          <w:docGrid w:linePitch="360"/>
        </w:sectPr>
      </w:pPr>
    </w:p>
    <w:p w:rsidR="004165E3" w:rsidRPr="001D3E15" w:rsidRDefault="000B01F7" w:rsidP="000B01F7">
      <w:pPr>
        <w:pStyle w:val="MRHeading1"/>
        <w:numPr>
          <w:ilvl w:val="0"/>
          <w:numId w:val="8"/>
        </w:numPr>
      </w:pPr>
      <w:bookmarkStart w:id="0" w:name="_Toc427154181"/>
      <w:r w:rsidRPr="000B01F7">
        <w:lastRenderedPageBreak/>
        <w:t>Document Revision/Change History</w:t>
      </w:r>
      <w:bookmarkEnd w:id="0"/>
    </w:p>
    <w:tbl>
      <w:tblPr>
        <w:tblW w:w="0" w:type="auto"/>
        <w:tblInd w:w="108" w:type="dxa"/>
        <w:tblLayout w:type="fixed"/>
        <w:tblLook w:val="0000" w:firstRow="0" w:lastRow="0" w:firstColumn="0" w:lastColumn="0" w:noHBand="0" w:noVBand="0"/>
      </w:tblPr>
      <w:tblGrid>
        <w:gridCol w:w="1620"/>
        <w:gridCol w:w="1620"/>
        <w:gridCol w:w="6120"/>
      </w:tblGrid>
      <w:tr w:rsidR="000044DA" w:rsidRPr="008A5F4F">
        <w:trPr>
          <w:tblHeader/>
        </w:trPr>
        <w:tc>
          <w:tcPr>
            <w:tcW w:w="1620" w:type="dxa"/>
          </w:tcPr>
          <w:p w:rsidR="000044DA" w:rsidRPr="00E842B4" w:rsidRDefault="000044DA" w:rsidP="00E842B4">
            <w:pPr>
              <w:pStyle w:val="MRTableHeader"/>
            </w:pPr>
            <w:bookmarkStart w:id="1" w:name="_Toc44937064"/>
            <w:r w:rsidRPr="00E842B4">
              <w:t>Version</w:t>
            </w:r>
            <w:bookmarkEnd w:id="1"/>
          </w:p>
        </w:tc>
        <w:tc>
          <w:tcPr>
            <w:tcW w:w="1620" w:type="dxa"/>
          </w:tcPr>
          <w:p w:rsidR="000044DA" w:rsidRPr="00E842B4" w:rsidRDefault="000044DA" w:rsidP="00E842B4">
            <w:pPr>
              <w:pStyle w:val="MRTableHeader"/>
            </w:pPr>
            <w:bookmarkStart w:id="2" w:name="_Toc44937065"/>
            <w:r w:rsidRPr="00E842B4">
              <w:t>Date</w:t>
            </w:r>
            <w:bookmarkEnd w:id="2"/>
          </w:p>
        </w:tc>
        <w:tc>
          <w:tcPr>
            <w:tcW w:w="6120" w:type="dxa"/>
          </w:tcPr>
          <w:p w:rsidR="000044DA" w:rsidRPr="00E842B4" w:rsidRDefault="000044DA" w:rsidP="00E842B4">
            <w:pPr>
              <w:pStyle w:val="MRTableHeader"/>
            </w:pPr>
            <w:bookmarkStart w:id="3" w:name="_Toc44937066"/>
            <w:r w:rsidRPr="00E842B4">
              <w:t>Description of Change</w:t>
            </w:r>
            <w:bookmarkEnd w:id="3"/>
          </w:p>
        </w:tc>
      </w:tr>
      <w:tr w:rsidR="000044DA" w:rsidRPr="008A5F4F">
        <w:tc>
          <w:tcPr>
            <w:tcW w:w="1620" w:type="dxa"/>
          </w:tcPr>
          <w:p w:rsidR="000044DA" w:rsidRPr="00E842B4" w:rsidRDefault="000044DA" w:rsidP="00E842B4">
            <w:pPr>
              <w:pStyle w:val="MRTableText"/>
            </w:pPr>
            <w:r w:rsidRPr="00E842B4">
              <w:t>1.0</w:t>
            </w:r>
          </w:p>
        </w:tc>
        <w:tc>
          <w:tcPr>
            <w:tcW w:w="1620" w:type="dxa"/>
          </w:tcPr>
          <w:p w:rsidR="000044DA" w:rsidRPr="00B861F2" w:rsidRDefault="00DF2021" w:rsidP="00E842B4">
            <w:pPr>
              <w:pStyle w:val="MRTableText"/>
              <w:rPr>
                <w:b/>
              </w:rPr>
            </w:pPr>
            <w:r>
              <w:rPr>
                <w:b/>
              </w:rPr>
              <w:t>October 2015</w:t>
            </w:r>
          </w:p>
        </w:tc>
        <w:tc>
          <w:tcPr>
            <w:tcW w:w="6120" w:type="dxa"/>
          </w:tcPr>
          <w:p w:rsidR="000044DA" w:rsidRPr="007300C6" w:rsidRDefault="00A77186" w:rsidP="00CC0F58">
            <w:pPr>
              <w:pStyle w:val="MRTableText"/>
            </w:pPr>
            <w:r>
              <w:t xml:space="preserve">New MRC standard published, that can be used for the placing of </w:t>
            </w:r>
            <w:r w:rsidR="00B861F2">
              <w:t xml:space="preserve">Master </w:t>
            </w:r>
            <w:r w:rsidR="00CC0F58" w:rsidRPr="00B861F2">
              <w:t>and Group</w:t>
            </w:r>
            <w:r w:rsidR="00CC0F58">
              <w:t xml:space="preserve"> Policies</w:t>
            </w:r>
            <w:r>
              <w:t xml:space="preserve">, as an alternative to the full MRC (Open Market) standard. </w:t>
            </w:r>
          </w:p>
        </w:tc>
      </w:tr>
    </w:tbl>
    <w:p w:rsidR="000044DA" w:rsidRPr="001D3E15" w:rsidRDefault="000B01F7" w:rsidP="000044DA">
      <w:pPr>
        <w:pStyle w:val="MRHeading1"/>
        <w:numPr>
          <w:ilvl w:val="0"/>
          <w:numId w:val="8"/>
        </w:numPr>
        <w:tabs>
          <w:tab w:val="clear" w:pos="435"/>
          <w:tab w:val="num" w:pos="720"/>
        </w:tabs>
        <w:ind w:left="720" w:hanging="720"/>
      </w:pPr>
      <w:bookmarkStart w:id="4" w:name="_Toc427154182"/>
      <w:r>
        <w:t>Introduction</w:t>
      </w:r>
      <w:bookmarkEnd w:id="4"/>
    </w:p>
    <w:p w:rsidR="000044DA" w:rsidRPr="001D3E15" w:rsidRDefault="000044DA" w:rsidP="000044DA">
      <w:pPr>
        <w:pStyle w:val="MRHeading2"/>
        <w:numPr>
          <w:ilvl w:val="1"/>
          <w:numId w:val="8"/>
        </w:numPr>
        <w:tabs>
          <w:tab w:val="clear" w:pos="255"/>
        </w:tabs>
        <w:ind w:left="720" w:hanging="720"/>
      </w:pPr>
      <w:bookmarkStart w:id="5" w:name="_Toc427154183"/>
      <w:r>
        <w:t>Purpose of the Guide</w:t>
      </w:r>
      <w:bookmarkEnd w:id="5"/>
    </w:p>
    <w:p w:rsidR="00F530F1" w:rsidRPr="003D3F7D" w:rsidRDefault="00D25D06" w:rsidP="00A77186">
      <w:pPr>
        <w:pStyle w:val="MRBodyTextIndent"/>
      </w:pPr>
      <w:r>
        <w:t xml:space="preserve">To define the Market Reform Contract (MRC) standard for Master </w:t>
      </w:r>
      <w:r w:rsidRPr="00B861F2">
        <w:t xml:space="preserve">and </w:t>
      </w:r>
      <w:r w:rsidR="00834B0F">
        <w:t xml:space="preserve">a </w:t>
      </w:r>
      <w:r w:rsidRPr="00B861F2">
        <w:t>Group</w:t>
      </w:r>
      <w:r w:rsidR="00834B0F">
        <w:t xml:space="preserve"> Policy</w:t>
      </w:r>
      <w:r>
        <w:t xml:space="preserve">, that has been prepared on behalf of the London Market Group (LMG) </w:t>
      </w:r>
      <w:r w:rsidRPr="00B861F2">
        <w:t>and which is mandated for</w:t>
      </w:r>
      <w:r w:rsidR="00B861F2" w:rsidRPr="00B861F2">
        <w:t xml:space="preserve"> Lloyd’s by the Franchise Board</w:t>
      </w:r>
      <w:r>
        <w:t>.</w:t>
      </w:r>
    </w:p>
    <w:p w:rsidR="000044DA" w:rsidRPr="001D3E15" w:rsidRDefault="000044DA" w:rsidP="000044DA">
      <w:pPr>
        <w:pStyle w:val="MRHeading2"/>
        <w:numPr>
          <w:ilvl w:val="1"/>
          <w:numId w:val="8"/>
        </w:numPr>
        <w:tabs>
          <w:tab w:val="clear" w:pos="255"/>
        </w:tabs>
        <w:ind w:left="720" w:hanging="720"/>
      </w:pPr>
      <w:bookmarkStart w:id="6" w:name="_Toc200510550"/>
      <w:bookmarkStart w:id="7" w:name="_Toc200510551"/>
      <w:bookmarkStart w:id="8" w:name="_Toc427154184"/>
      <w:bookmarkEnd w:id="6"/>
      <w:bookmarkEnd w:id="7"/>
      <w:r>
        <w:t>Background</w:t>
      </w:r>
      <w:bookmarkEnd w:id="8"/>
    </w:p>
    <w:p w:rsidR="00F530F1" w:rsidRDefault="007300C6" w:rsidP="00087392">
      <w:pPr>
        <w:pStyle w:val="MRBodyTextIndent"/>
      </w:pPr>
      <w:r>
        <w:t>Standards for placing documents are agreed with Market Associations and Lloyd’s and published</w:t>
      </w:r>
      <w:r w:rsidR="00F530F1" w:rsidRPr="00F530F1">
        <w:t xml:space="preserve"> on behalf of the </w:t>
      </w:r>
      <w:r w:rsidR="00F00D17">
        <w:t>LMG</w:t>
      </w:r>
      <w:r w:rsidR="00F530F1" w:rsidRPr="00F530F1">
        <w:t>.</w:t>
      </w:r>
    </w:p>
    <w:p w:rsidR="00FA3403" w:rsidRPr="00323B2B" w:rsidRDefault="00FA3403" w:rsidP="00DA2D5D">
      <w:pPr>
        <w:pStyle w:val="MRBodyTextIndent"/>
      </w:pPr>
      <w:r>
        <w:t>P</w:t>
      </w:r>
      <w:r w:rsidRPr="00323B2B">
        <w:t>ractitioners should also familiarise themselves wi</w:t>
      </w:r>
      <w:r>
        <w:t xml:space="preserve">th the </w:t>
      </w:r>
      <w:r w:rsidRPr="00323B2B">
        <w:t xml:space="preserve">Lloyd’s </w:t>
      </w:r>
      <w:r w:rsidR="00F347DC">
        <w:t>‘</w:t>
      </w:r>
      <w:r w:rsidRPr="00323B2B">
        <w:t>Code of Practice for Delegated Underwriting Arrangements</w:t>
      </w:r>
      <w:r w:rsidR="00F347DC">
        <w:t>’</w:t>
      </w:r>
      <w:r w:rsidRPr="00323B2B">
        <w:t xml:space="preserve"> (“the Code”) – which </w:t>
      </w:r>
      <w:r>
        <w:t xml:space="preserve">sets out </w:t>
      </w:r>
      <w:r w:rsidR="00F347DC">
        <w:t xml:space="preserve">Lloyd’s </w:t>
      </w:r>
      <w:r>
        <w:t>requirements for writing Master</w:t>
      </w:r>
      <w:r w:rsidR="00863C52">
        <w:t>/Group</w:t>
      </w:r>
      <w:r>
        <w:t xml:space="preserve"> Policies - </w:t>
      </w:r>
      <w:r w:rsidRPr="00323B2B">
        <w:t>available at</w:t>
      </w:r>
      <w:r>
        <w:t>:</w:t>
      </w:r>
      <w:r w:rsidR="00F347DC">
        <w:t xml:space="preserve"> </w:t>
      </w:r>
      <w:hyperlink r:id="rId13" w:history="1">
        <w:r w:rsidR="00F347DC" w:rsidRPr="00DA2D5D">
          <w:rPr>
            <w:rStyle w:val="Hyperlink"/>
          </w:rPr>
          <w:t>www.lloyds.com/coverholders</w:t>
        </w:r>
      </w:hyperlink>
      <w:r w:rsidRPr="00323B2B">
        <w:t xml:space="preserve"> </w:t>
      </w:r>
    </w:p>
    <w:p w:rsidR="00FA3403" w:rsidRPr="00F530F1" w:rsidRDefault="00F347DC" w:rsidP="00087392">
      <w:pPr>
        <w:pStyle w:val="MRBodyTextIndent"/>
      </w:pPr>
      <w:r>
        <w:t xml:space="preserve">The Lloyd’s Market Association has also produced an accompanying guidance note for </w:t>
      </w:r>
      <w:r w:rsidR="00863C52">
        <w:t>placements of Master/Group Policies</w:t>
      </w:r>
      <w:r>
        <w:t xml:space="preserve"> in the Lloyd’s market together with a model General Term</w:t>
      </w:r>
      <w:r w:rsidR="00863C52">
        <w:t>s</w:t>
      </w:r>
      <w:r>
        <w:t xml:space="preserve"> and Conditions and Evidence of Insurance</w:t>
      </w:r>
      <w:r w:rsidR="006F5819">
        <w:t>.  These</w:t>
      </w:r>
      <w:r>
        <w:t xml:space="preserve"> can be found </w:t>
      </w:r>
      <w:r w:rsidR="002340FC">
        <w:t xml:space="preserve">on the </w:t>
      </w:r>
      <w:hyperlink r:id="rId14" w:tgtFrame="_blank" w:history="1">
        <w:r w:rsidR="002340FC" w:rsidRPr="002340FC">
          <w:rPr>
            <w:rStyle w:val="Hyperlink"/>
            <w:rFonts w:cs="Arial"/>
          </w:rPr>
          <w:t>LMA website</w:t>
        </w:r>
      </w:hyperlink>
      <w:bookmarkStart w:id="9" w:name="_GoBack"/>
      <w:bookmarkEnd w:id="9"/>
      <w:r w:rsidRPr="007532C4">
        <w:t>.</w:t>
      </w:r>
    </w:p>
    <w:p w:rsidR="000044DA" w:rsidRPr="001D3E15" w:rsidRDefault="000B01F7" w:rsidP="000044DA">
      <w:pPr>
        <w:pStyle w:val="MRHeading1"/>
        <w:numPr>
          <w:ilvl w:val="0"/>
          <w:numId w:val="8"/>
        </w:numPr>
        <w:tabs>
          <w:tab w:val="clear" w:pos="435"/>
          <w:tab w:val="num" w:pos="720"/>
        </w:tabs>
        <w:ind w:left="720" w:hanging="720"/>
      </w:pPr>
      <w:bookmarkStart w:id="10" w:name="_Toc427154185"/>
      <w:r>
        <w:t>Business Objectives and Expected Benefits</w:t>
      </w:r>
      <w:bookmarkEnd w:id="10"/>
    </w:p>
    <w:p w:rsidR="000044DA" w:rsidRPr="001D3E15" w:rsidRDefault="000044DA" w:rsidP="000044DA">
      <w:pPr>
        <w:pStyle w:val="MRHeading2"/>
        <w:numPr>
          <w:ilvl w:val="1"/>
          <w:numId w:val="8"/>
        </w:numPr>
        <w:tabs>
          <w:tab w:val="clear" w:pos="255"/>
        </w:tabs>
        <w:ind w:left="720" w:hanging="720"/>
      </w:pPr>
      <w:bookmarkStart w:id="11" w:name="_Toc200510555"/>
      <w:bookmarkStart w:id="12" w:name="_Toc427154186"/>
      <w:bookmarkEnd w:id="11"/>
      <w:r>
        <w:t>Scope</w:t>
      </w:r>
      <w:bookmarkEnd w:id="12"/>
    </w:p>
    <w:p w:rsidR="00906B71" w:rsidRDefault="00414C77" w:rsidP="00087392">
      <w:pPr>
        <w:pStyle w:val="MRBodyTextIndent"/>
        <w:rPr>
          <w:lang w:eastAsia="en-GB"/>
        </w:rPr>
      </w:pPr>
      <w:r>
        <w:rPr>
          <w:lang w:eastAsia="en-GB"/>
        </w:rPr>
        <w:t>A Master Policy</w:t>
      </w:r>
      <w:r w:rsidR="00906B71">
        <w:rPr>
          <w:lang w:eastAsia="en-GB"/>
        </w:rPr>
        <w:t xml:space="preserve"> (also referred to as </w:t>
      </w:r>
      <w:r w:rsidR="00E061AB">
        <w:rPr>
          <w:lang w:eastAsia="en-GB"/>
        </w:rPr>
        <w:t xml:space="preserve">a </w:t>
      </w:r>
      <w:r w:rsidR="00906B71">
        <w:rPr>
          <w:lang w:eastAsia="en-GB"/>
        </w:rPr>
        <w:t>Group Polic</w:t>
      </w:r>
      <w:r w:rsidR="00E061AB">
        <w:rPr>
          <w:lang w:eastAsia="en-GB"/>
        </w:rPr>
        <w:t>y</w:t>
      </w:r>
      <w:r w:rsidR="00906B71">
        <w:rPr>
          <w:lang w:eastAsia="en-GB"/>
        </w:rPr>
        <w:t xml:space="preserve">) </w:t>
      </w:r>
      <w:r w:rsidR="00906B71">
        <w:t xml:space="preserve">is an insurance </w:t>
      </w:r>
      <w:r w:rsidR="00D25D06">
        <w:t>contract</w:t>
      </w:r>
      <w:r w:rsidR="00906B71">
        <w:t xml:space="preserve"> issued to a master (or group) policyholder who purchases the insurance to provide the benefit of insurance cover for others, usually individuals. The </w:t>
      </w:r>
      <w:r w:rsidR="00F2593C">
        <w:t>parties</w:t>
      </w:r>
      <w:r w:rsidR="00906B71">
        <w:t xml:space="preserve"> who have the </w:t>
      </w:r>
      <w:r w:rsidR="00DF2021">
        <w:t>benefit of</w:t>
      </w:r>
      <w:r w:rsidR="00906B71">
        <w:t xml:space="preserve"> the cover</w:t>
      </w:r>
      <w:r w:rsidR="00E061AB">
        <w:t xml:space="preserve"> (“Covered Party,” sometimes referred to as an insured party)</w:t>
      </w:r>
      <w:r w:rsidR="00906B71">
        <w:t>, however, are not parties to the insurance contract</w:t>
      </w:r>
      <w:r w:rsidR="00DA4139">
        <w:t xml:space="preserve"> </w:t>
      </w:r>
      <w:r w:rsidR="00DA4139" w:rsidRPr="00414611">
        <w:t>(although the master/group policyholder may also be a</w:t>
      </w:r>
      <w:r w:rsidR="00F347DC">
        <w:t xml:space="preserve"> </w:t>
      </w:r>
      <w:r w:rsidR="005F39D1">
        <w:t>C</w:t>
      </w:r>
      <w:r w:rsidR="007F7347">
        <w:t>overed</w:t>
      </w:r>
      <w:r w:rsidR="00DA4139" w:rsidRPr="00414611">
        <w:t xml:space="preserve"> </w:t>
      </w:r>
      <w:r w:rsidR="005F39D1">
        <w:t>P</w:t>
      </w:r>
      <w:r w:rsidR="00DA4139" w:rsidRPr="00414611">
        <w:t>arty under the master/group policy</w:t>
      </w:r>
      <w:r w:rsidR="00834B0F">
        <w:t>)</w:t>
      </w:r>
      <w:r w:rsidR="00906B71" w:rsidRPr="00414611">
        <w:t>.</w:t>
      </w:r>
    </w:p>
    <w:p w:rsidR="00D25D06" w:rsidRDefault="00087392" w:rsidP="00087392">
      <w:pPr>
        <w:pStyle w:val="MRBodyTextIndent"/>
      </w:pPr>
      <w:r>
        <w:rPr>
          <w:lang w:eastAsia="en-GB"/>
        </w:rPr>
        <w:t xml:space="preserve">The </w:t>
      </w:r>
      <w:r w:rsidR="00436171">
        <w:rPr>
          <w:lang w:eastAsia="en-GB"/>
        </w:rPr>
        <w:t>MRC</w:t>
      </w:r>
      <w:r>
        <w:rPr>
          <w:lang w:eastAsia="en-GB"/>
        </w:rPr>
        <w:t xml:space="preserve"> </w:t>
      </w:r>
      <w:r w:rsidR="00D25D06">
        <w:rPr>
          <w:lang w:eastAsia="en-GB"/>
        </w:rPr>
        <w:t>(</w:t>
      </w:r>
      <w:r w:rsidR="00D25D06">
        <w:t xml:space="preserve">Master </w:t>
      </w:r>
      <w:r w:rsidR="00B861F2" w:rsidRPr="00B861F2">
        <w:t>and Group</w:t>
      </w:r>
      <w:r w:rsidR="00D25D06">
        <w:t xml:space="preserve"> Policies) </w:t>
      </w:r>
      <w:r w:rsidR="00D25D06" w:rsidRPr="00B861F2">
        <w:t>standard is suitable for use</w:t>
      </w:r>
      <w:r w:rsidR="00D25D06">
        <w:t xml:space="preserve"> for all Master </w:t>
      </w:r>
      <w:r w:rsidR="00D25D06" w:rsidRPr="00B861F2">
        <w:t>and Group</w:t>
      </w:r>
      <w:r w:rsidR="00D25D06">
        <w:t xml:space="preserve"> Policies placed </w:t>
      </w:r>
      <w:r w:rsidR="00F347DC">
        <w:t xml:space="preserve">in the </w:t>
      </w:r>
      <w:r w:rsidR="00D25D06">
        <w:t>London Market.</w:t>
      </w:r>
    </w:p>
    <w:p w:rsidR="00EB782F" w:rsidRDefault="00D25D06" w:rsidP="00087392">
      <w:pPr>
        <w:pStyle w:val="MRBodyTextIndent"/>
      </w:pPr>
      <w:r>
        <w:t>The standard may be used immediately. However</w:t>
      </w:r>
      <w:r w:rsidR="00F00D17">
        <w:t>,</w:t>
      </w:r>
      <w:r>
        <w:t xml:space="preserve"> </w:t>
      </w:r>
      <w:r w:rsidR="00F00D17">
        <w:t>t</w:t>
      </w:r>
      <w:r>
        <w:t xml:space="preserve">his will become the standard for London Market </w:t>
      </w:r>
      <w:r w:rsidR="00F00D17">
        <w:t>Master and Group Policies</w:t>
      </w:r>
      <w:r>
        <w:t xml:space="preserve"> incepting on or after </w:t>
      </w:r>
      <w:r w:rsidR="008B265D">
        <w:t>1 April 2016</w:t>
      </w:r>
      <w:r w:rsidR="00DF2021">
        <w:t>.</w:t>
      </w:r>
    </w:p>
    <w:p w:rsidR="00EB782F" w:rsidRDefault="00EB782F" w:rsidP="00087392">
      <w:pPr>
        <w:pStyle w:val="MRBodyTextIndent"/>
        <w:rPr>
          <w:lang w:eastAsia="en-GB"/>
        </w:rPr>
      </w:pPr>
      <w:r>
        <w:rPr>
          <w:lang w:eastAsia="en-GB"/>
        </w:rPr>
        <w:t xml:space="preserve">This standard defines the </w:t>
      </w:r>
      <w:r w:rsidRPr="000A72B5">
        <w:rPr>
          <w:b/>
          <w:bCs/>
          <w:i/>
          <w:iCs/>
          <w:lang w:eastAsia="en-GB"/>
        </w:rPr>
        <w:t xml:space="preserve">minimum </w:t>
      </w:r>
      <w:r>
        <w:rPr>
          <w:lang w:eastAsia="en-GB"/>
        </w:rPr>
        <w:t xml:space="preserve">content of an MRC </w:t>
      </w:r>
      <w:r w:rsidR="000E5E43">
        <w:rPr>
          <w:lang w:eastAsia="en-GB"/>
        </w:rPr>
        <w:t>(</w:t>
      </w:r>
      <w:r w:rsidR="000E5E43">
        <w:t xml:space="preserve">Master </w:t>
      </w:r>
      <w:r w:rsidR="000E5E43" w:rsidRPr="00B861F2">
        <w:t>and Group</w:t>
      </w:r>
      <w:r w:rsidR="000E5E43">
        <w:t xml:space="preserve"> Policies)</w:t>
      </w:r>
      <w:r>
        <w:rPr>
          <w:lang w:eastAsia="en-GB"/>
        </w:rPr>
        <w:t xml:space="preserve"> submission. </w:t>
      </w:r>
      <w:r w:rsidR="000E5E43">
        <w:rPr>
          <w:lang w:eastAsia="en-GB"/>
        </w:rPr>
        <w:t>Subject to the guidance in this standard, f</w:t>
      </w:r>
      <w:r>
        <w:rPr>
          <w:lang w:eastAsia="en-GB"/>
        </w:rPr>
        <w:t xml:space="preserve">or a particular submission </w:t>
      </w:r>
      <w:r w:rsidRPr="000A72B5">
        <w:rPr>
          <w:b/>
          <w:bCs/>
          <w:i/>
          <w:iCs/>
          <w:lang w:eastAsia="en-GB"/>
        </w:rPr>
        <w:t>any</w:t>
      </w:r>
      <w:r>
        <w:rPr>
          <w:lang w:eastAsia="en-GB"/>
        </w:rPr>
        <w:t xml:space="preserve"> of the MRC</w:t>
      </w:r>
      <w:r w:rsidR="00F826C5">
        <w:rPr>
          <w:lang w:eastAsia="en-GB"/>
        </w:rPr>
        <w:t xml:space="preserve"> (Open Market)</w:t>
      </w:r>
      <w:r>
        <w:rPr>
          <w:lang w:eastAsia="en-GB"/>
        </w:rPr>
        <w:t xml:space="preserve"> sections and headings may still be required, at the discretion of the broker and insurers.</w:t>
      </w:r>
    </w:p>
    <w:p w:rsidR="000A72B5" w:rsidRDefault="000E5E43" w:rsidP="00087392">
      <w:pPr>
        <w:pStyle w:val="MRBodyTextIndent"/>
        <w:rPr>
          <w:lang w:eastAsia="en-GB"/>
        </w:rPr>
      </w:pPr>
      <w:r>
        <w:rPr>
          <w:lang w:eastAsia="en-GB"/>
        </w:rPr>
        <w:lastRenderedPageBreak/>
        <w:t>Except as provided for in this document, t</w:t>
      </w:r>
      <w:r w:rsidR="000A72B5">
        <w:rPr>
          <w:lang w:eastAsia="en-GB"/>
        </w:rPr>
        <w:t xml:space="preserve">he usage of headings within this standard is </w:t>
      </w:r>
      <w:r w:rsidR="00972452">
        <w:rPr>
          <w:lang w:eastAsia="en-GB"/>
        </w:rPr>
        <w:t xml:space="preserve"> </w:t>
      </w:r>
      <w:r w:rsidR="000A72B5">
        <w:rPr>
          <w:lang w:eastAsia="en-GB"/>
        </w:rPr>
        <w:t xml:space="preserve">the same as that within MRC (Open Market) </w:t>
      </w:r>
      <w:r w:rsidR="000A72B5" w:rsidRPr="00F57A85">
        <w:rPr>
          <w:lang w:eastAsia="en-GB"/>
        </w:rPr>
        <w:t xml:space="preserve">version </w:t>
      </w:r>
      <w:r w:rsidR="007F7347" w:rsidRPr="00F57A85">
        <w:rPr>
          <w:lang w:eastAsia="en-GB"/>
        </w:rPr>
        <w:t>1.6</w:t>
      </w:r>
      <w:r w:rsidR="00DA5A42">
        <w:rPr>
          <w:lang w:eastAsia="en-GB"/>
        </w:rPr>
        <w:t xml:space="preserve"> </w:t>
      </w:r>
      <w:r w:rsidR="000A72B5">
        <w:rPr>
          <w:lang w:eastAsia="en-GB"/>
        </w:rPr>
        <w:t xml:space="preserve">and this document should be read in conjunction with that publication </w:t>
      </w:r>
      <w:r w:rsidR="000A72B5" w:rsidRPr="00F530F1">
        <w:t xml:space="preserve">(see </w:t>
      </w:r>
      <w:hyperlink r:id="rId15" w:history="1">
        <w:r w:rsidR="002340FC" w:rsidRPr="00F957F1">
          <w:rPr>
            <w:rStyle w:val="Hyperlink"/>
            <w:rFonts w:cs="Arial"/>
          </w:rPr>
          <w:t>www.londonmarketgroup.co.uk</w:t>
        </w:r>
      </w:hyperlink>
      <w:r w:rsidR="00DA5A42">
        <w:t xml:space="preserve"> </w:t>
      </w:r>
      <w:r w:rsidR="000A72B5">
        <w:t>)</w:t>
      </w:r>
      <w:r w:rsidR="000A72B5" w:rsidRPr="00F530F1">
        <w:t>.</w:t>
      </w:r>
    </w:p>
    <w:p w:rsidR="000044DA" w:rsidRPr="001D3E15" w:rsidRDefault="000044DA" w:rsidP="000044DA">
      <w:pPr>
        <w:pStyle w:val="MRHeading2"/>
        <w:numPr>
          <w:ilvl w:val="1"/>
          <w:numId w:val="8"/>
        </w:numPr>
        <w:tabs>
          <w:tab w:val="clear" w:pos="255"/>
        </w:tabs>
        <w:ind w:left="720" w:hanging="720"/>
      </w:pPr>
      <w:bookmarkStart w:id="13" w:name="_Toc427154187"/>
      <w:r>
        <w:t>Benefits</w:t>
      </w:r>
      <w:bookmarkEnd w:id="13"/>
    </w:p>
    <w:p w:rsidR="00087392" w:rsidRDefault="000A72B5" w:rsidP="000A72B5">
      <w:pPr>
        <w:pStyle w:val="MRBodyTextIndent"/>
      </w:pPr>
      <w:r>
        <w:t xml:space="preserve">This standard provides a market-agreed approach to the </w:t>
      </w:r>
      <w:r w:rsidR="000E5E43">
        <w:t xml:space="preserve">placement of master </w:t>
      </w:r>
      <w:r w:rsidR="000E5E43" w:rsidRPr="00B861F2">
        <w:t>and group policies</w:t>
      </w:r>
      <w:r w:rsidRPr="00B861F2">
        <w:t>. It therefore allows brokers and insurers to identify the minimum required data</w:t>
      </w:r>
      <w:r>
        <w:t>. Such a standard promotes the efficient processing of this business.</w:t>
      </w:r>
    </w:p>
    <w:p w:rsidR="000044DA" w:rsidRPr="001D3E15" w:rsidRDefault="000B01F7" w:rsidP="000044DA">
      <w:pPr>
        <w:pStyle w:val="MRHeading1"/>
        <w:numPr>
          <w:ilvl w:val="0"/>
          <w:numId w:val="8"/>
        </w:numPr>
        <w:tabs>
          <w:tab w:val="clear" w:pos="435"/>
          <w:tab w:val="num" w:pos="720"/>
        </w:tabs>
        <w:ind w:left="720" w:hanging="720"/>
      </w:pPr>
      <w:bookmarkStart w:id="14" w:name="_Toc427154188"/>
      <w:r>
        <w:t>MRC (Master and Group Policies) – Mandatory Sections</w:t>
      </w:r>
      <w:bookmarkEnd w:id="14"/>
    </w:p>
    <w:p w:rsidR="000044DA" w:rsidRPr="001D3E15" w:rsidRDefault="000044DA" w:rsidP="000044DA">
      <w:pPr>
        <w:pStyle w:val="MRHeading2"/>
        <w:numPr>
          <w:ilvl w:val="1"/>
          <w:numId w:val="8"/>
        </w:numPr>
        <w:tabs>
          <w:tab w:val="clear" w:pos="255"/>
        </w:tabs>
        <w:ind w:left="720" w:hanging="720"/>
      </w:pPr>
      <w:bookmarkStart w:id="15" w:name="_Toc427154189"/>
      <w:r>
        <w:t>Document Sections</w:t>
      </w:r>
      <w:bookmarkEnd w:id="15"/>
    </w:p>
    <w:p w:rsidR="00811668" w:rsidRDefault="008947A9" w:rsidP="00811668">
      <w:pPr>
        <w:pStyle w:val="MRBodyTextIndent"/>
        <w:rPr>
          <w:snapToGrid w:val="0"/>
        </w:rPr>
      </w:pPr>
      <w:r>
        <w:rPr>
          <w:snapToGrid w:val="0"/>
        </w:rPr>
        <w:t xml:space="preserve">The sections that </w:t>
      </w:r>
      <w:r w:rsidRPr="008947A9">
        <w:rPr>
          <w:b/>
          <w:bCs/>
          <w:snapToGrid w:val="0"/>
        </w:rPr>
        <w:t>must</w:t>
      </w:r>
      <w:r>
        <w:rPr>
          <w:snapToGrid w:val="0"/>
        </w:rPr>
        <w:t xml:space="preserve"> appear within the </w:t>
      </w:r>
      <w:r w:rsidR="007E20A7">
        <w:rPr>
          <w:lang w:eastAsia="en-GB"/>
        </w:rPr>
        <w:t>MRC (</w:t>
      </w:r>
      <w:r w:rsidR="007E20A7" w:rsidRPr="00B861F2">
        <w:t>Master and Group Policies</w:t>
      </w:r>
      <w:r w:rsidR="007E20A7">
        <w:t>)</w:t>
      </w:r>
      <w:r>
        <w:rPr>
          <w:snapToGrid w:val="0"/>
        </w:rPr>
        <w:t xml:space="preserve"> are as follows:</w:t>
      </w:r>
    </w:p>
    <w:p w:rsidR="008947A9" w:rsidRDefault="008947A9" w:rsidP="00811668">
      <w:pPr>
        <w:pStyle w:val="MRBodyTextIndent"/>
        <w:rPr>
          <w:snapToGrid w:val="0"/>
        </w:rPr>
      </w:pPr>
    </w:p>
    <w:p w:rsidR="008947A9" w:rsidRDefault="00EE08FF" w:rsidP="003A5874">
      <w:pPr>
        <w:pStyle w:val="MRBodyTextIndent"/>
        <w:jc w:val="center"/>
        <w:rPr>
          <w:snapToGrid w:val="0"/>
        </w:rPr>
      </w:pPr>
      <w:r>
        <w:rPr>
          <w:noProof/>
          <w:lang w:eastAsia="en-GB"/>
        </w:rPr>
        <w:drawing>
          <wp:inline distT="0" distB="0" distL="0" distR="0" wp14:anchorId="1C1C8B30" wp14:editId="0E147321">
            <wp:extent cx="3040380" cy="22555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0380" cy="2255520"/>
                    </a:xfrm>
                    <a:prstGeom prst="rect">
                      <a:avLst/>
                    </a:prstGeom>
                    <a:noFill/>
                    <a:ln>
                      <a:noFill/>
                    </a:ln>
                  </pic:spPr>
                </pic:pic>
              </a:graphicData>
            </a:graphic>
          </wp:inline>
        </w:drawing>
      </w:r>
    </w:p>
    <w:p w:rsidR="00D23635" w:rsidRDefault="00D23635" w:rsidP="00811668">
      <w:pPr>
        <w:pStyle w:val="MRBodyTextIndent"/>
        <w:rPr>
          <w:snapToGrid w:val="0"/>
        </w:rPr>
      </w:pPr>
    </w:p>
    <w:p w:rsidR="00D23635" w:rsidRPr="00D23635" w:rsidRDefault="00D23635" w:rsidP="00D23635">
      <w:pPr>
        <w:pStyle w:val="MRBodyTextIndent"/>
        <w:rPr>
          <w:snapToGrid w:val="0"/>
        </w:rPr>
      </w:pPr>
      <w:r w:rsidRPr="00D23635">
        <w:rPr>
          <w:snapToGrid w:val="0"/>
        </w:rPr>
        <w:t xml:space="preserve">This document specifies the minimum required content within the RISK DETAILS sections of the MRC (Master and Group Policies) standard. </w:t>
      </w:r>
    </w:p>
    <w:p w:rsidR="00D23635" w:rsidRDefault="00D23635" w:rsidP="00D23635">
      <w:pPr>
        <w:pStyle w:val="MRBodyTextIndent"/>
        <w:rPr>
          <w:snapToGrid w:val="0"/>
        </w:rPr>
      </w:pPr>
      <w:r w:rsidRPr="00D23635">
        <w:rPr>
          <w:snapToGrid w:val="0"/>
        </w:rPr>
        <w:t>The other sections, which are the INFORMATION, SECURITY DETAILS, SUBSCRIPTION AGREEMENT, FISCAL &amp; REGULATORY and BROKER REMUNERATION &amp; DEDUCTIONS sections should be completed in accordance with the guidance given for open market placements, as set out in the MRC (Open Market) Implementation Guide.</w:t>
      </w:r>
    </w:p>
    <w:p w:rsidR="00B16AD0" w:rsidRDefault="00F2593C" w:rsidP="00811668">
      <w:pPr>
        <w:pStyle w:val="MRBodyTextIndent"/>
        <w:rPr>
          <w:snapToGrid w:val="0"/>
        </w:rPr>
      </w:pPr>
      <w:r>
        <w:rPr>
          <w:snapToGrid w:val="0"/>
        </w:rPr>
        <w:t>Further detailed guidance on Document Sections and Layout is set out in</w:t>
      </w:r>
      <w:r w:rsidR="001637B7">
        <w:rPr>
          <w:snapToGrid w:val="0"/>
        </w:rPr>
        <w:t xml:space="preserve"> Section 4 of </w:t>
      </w:r>
      <w:r w:rsidR="000D39F6">
        <w:rPr>
          <w:snapToGrid w:val="0"/>
        </w:rPr>
        <w:t xml:space="preserve">the </w:t>
      </w:r>
      <w:r w:rsidR="001637B7">
        <w:rPr>
          <w:snapToGrid w:val="0"/>
        </w:rPr>
        <w:t>MRC (Open Market) Implementation</w:t>
      </w:r>
      <w:r w:rsidR="000D39F6">
        <w:rPr>
          <w:snapToGrid w:val="0"/>
        </w:rPr>
        <w:t xml:space="preserve"> Guide</w:t>
      </w:r>
      <w:r>
        <w:rPr>
          <w:snapToGrid w:val="0"/>
        </w:rPr>
        <w:t>.  That guidance also applies to Master and Group Policies.</w:t>
      </w:r>
    </w:p>
    <w:p w:rsidR="00AA2F2B" w:rsidRDefault="00B16AD0" w:rsidP="002E51EB">
      <w:pPr>
        <w:pStyle w:val="MRAppendix2"/>
        <w:numPr>
          <w:ilvl w:val="0"/>
          <w:numId w:val="0"/>
        </w:numPr>
        <w:tabs>
          <w:tab w:val="clear" w:pos="720"/>
        </w:tabs>
        <w:textAlignment w:val="auto"/>
      </w:pPr>
      <w:r>
        <w:rPr>
          <w:snapToGrid w:val="0"/>
        </w:rPr>
        <w:br w:type="page"/>
      </w:r>
      <w:r w:rsidR="00AA2F2B">
        <w:lastRenderedPageBreak/>
        <w:t xml:space="preserve"> </w:t>
      </w:r>
    </w:p>
    <w:p w:rsidR="000044DA" w:rsidRPr="001D3E15" w:rsidRDefault="00FF5426" w:rsidP="005A0287">
      <w:pPr>
        <w:pStyle w:val="MRHeading2"/>
        <w:numPr>
          <w:ilvl w:val="1"/>
          <w:numId w:val="8"/>
        </w:numPr>
        <w:tabs>
          <w:tab w:val="clear" w:pos="255"/>
        </w:tabs>
        <w:ind w:left="720" w:hanging="720"/>
      </w:pPr>
      <w:bookmarkStart w:id="16" w:name="_Toc427154190"/>
      <w:r>
        <w:t>Further Information</w:t>
      </w:r>
      <w:bookmarkEnd w:id="16"/>
    </w:p>
    <w:p w:rsidR="00AA2F2B" w:rsidRPr="00BD17AB" w:rsidRDefault="00AA2F2B" w:rsidP="00AA2F2B">
      <w:pPr>
        <w:pStyle w:val="MRBodyTextIndent"/>
      </w:pPr>
      <w:r w:rsidRPr="00BD17AB">
        <w:t xml:space="preserve">For further information on the </w:t>
      </w:r>
      <w:r w:rsidR="00F2593C">
        <w:rPr>
          <w:lang w:eastAsia="en-GB"/>
        </w:rPr>
        <w:t>MRC (</w:t>
      </w:r>
      <w:r w:rsidR="00F2593C">
        <w:t xml:space="preserve">Master </w:t>
      </w:r>
      <w:r w:rsidR="00F2593C" w:rsidRPr="00B861F2">
        <w:t>and Group</w:t>
      </w:r>
      <w:r w:rsidR="00F2593C">
        <w:t xml:space="preserve"> Policies) </w:t>
      </w:r>
      <w:r w:rsidRPr="00BD17AB">
        <w:t>please contact:</w:t>
      </w:r>
    </w:p>
    <w:p w:rsidR="00AA2F2B" w:rsidRDefault="00AA2F2B" w:rsidP="00AA2F2B">
      <w:pPr>
        <w:ind w:left="567"/>
      </w:pPr>
    </w:p>
    <w:p w:rsidR="00EF1DAE" w:rsidRDefault="00EF1DAE" w:rsidP="00EF1DAE">
      <w:pPr>
        <w:ind w:left="567"/>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4394"/>
        <w:gridCol w:w="2552"/>
      </w:tblGrid>
      <w:tr w:rsidR="00EF1DAE" w:rsidTr="00E061AB">
        <w:tc>
          <w:tcPr>
            <w:tcW w:w="1701" w:type="dxa"/>
            <w:shd w:val="clear" w:color="auto" w:fill="F3F3F3"/>
          </w:tcPr>
          <w:p w:rsidR="00EF1DAE" w:rsidRPr="00AA2F2B" w:rsidRDefault="00EF1DAE" w:rsidP="00E061AB">
            <w:pPr>
              <w:pStyle w:val="MRTableText"/>
              <w:rPr>
                <w:b/>
                <w:bCs/>
              </w:rPr>
            </w:pPr>
            <w:r w:rsidRPr="00AA2F2B">
              <w:rPr>
                <w:b/>
                <w:bCs/>
              </w:rPr>
              <w:t>Type of Query</w:t>
            </w:r>
          </w:p>
        </w:tc>
        <w:tc>
          <w:tcPr>
            <w:tcW w:w="4394" w:type="dxa"/>
            <w:shd w:val="clear" w:color="auto" w:fill="F3F3F3"/>
          </w:tcPr>
          <w:p w:rsidR="00EF1DAE" w:rsidRPr="00AA2F2B" w:rsidRDefault="00EF1DAE" w:rsidP="00E061AB">
            <w:pPr>
              <w:pStyle w:val="MRTableText"/>
              <w:rPr>
                <w:b/>
                <w:bCs/>
              </w:rPr>
            </w:pPr>
            <w:r w:rsidRPr="00AA2F2B">
              <w:rPr>
                <w:b/>
                <w:bCs/>
              </w:rPr>
              <w:t>Contact</w:t>
            </w:r>
          </w:p>
        </w:tc>
        <w:tc>
          <w:tcPr>
            <w:tcW w:w="2552" w:type="dxa"/>
            <w:shd w:val="clear" w:color="auto" w:fill="F3F3F3"/>
          </w:tcPr>
          <w:p w:rsidR="00EF1DAE" w:rsidRPr="00AA2F2B" w:rsidRDefault="00EF1DAE" w:rsidP="00E061AB">
            <w:pPr>
              <w:pStyle w:val="MRTableText"/>
              <w:rPr>
                <w:b/>
                <w:bCs/>
              </w:rPr>
            </w:pPr>
            <w:r w:rsidRPr="00AA2F2B">
              <w:rPr>
                <w:b/>
                <w:bCs/>
              </w:rPr>
              <w:t>Address</w:t>
            </w:r>
          </w:p>
        </w:tc>
      </w:tr>
      <w:tr w:rsidR="00EF1DAE" w:rsidTr="00E061AB">
        <w:tc>
          <w:tcPr>
            <w:tcW w:w="1701" w:type="dxa"/>
          </w:tcPr>
          <w:p w:rsidR="00EF1DAE" w:rsidRPr="00AA2F2B" w:rsidRDefault="00EF1DAE" w:rsidP="00E061AB">
            <w:pPr>
              <w:pStyle w:val="MRTableText"/>
            </w:pPr>
            <w:r>
              <w:t>LIIBA Members</w:t>
            </w:r>
          </w:p>
        </w:tc>
        <w:tc>
          <w:tcPr>
            <w:tcW w:w="4394" w:type="dxa"/>
          </w:tcPr>
          <w:p w:rsidR="00EF1DAE" w:rsidRPr="0074125B" w:rsidRDefault="00EF1DAE" w:rsidP="00E061AB">
            <w:pPr>
              <w:pStyle w:val="MRTableText"/>
            </w:pPr>
            <w:r w:rsidRPr="0074125B">
              <w:t xml:space="preserve">Mark Knight – </w:t>
            </w:r>
            <w:r>
              <w:t>LIIBA</w:t>
            </w:r>
          </w:p>
          <w:p w:rsidR="00EF1DAE" w:rsidRPr="0074125B" w:rsidRDefault="00EF1DAE" w:rsidP="00E061AB">
            <w:pPr>
              <w:pStyle w:val="MRTableText"/>
            </w:pPr>
            <w:r w:rsidRPr="0074125B">
              <w:t xml:space="preserve">Tel: 020 </w:t>
            </w:r>
            <w:r>
              <w:t>7280 0153</w:t>
            </w:r>
          </w:p>
          <w:p w:rsidR="00EF1DAE" w:rsidRPr="0074125B" w:rsidRDefault="00EF1DAE" w:rsidP="00E061AB">
            <w:pPr>
              <w:pStyle w:val="MRTableText"/>
            </w:pPr>
            <w:r w:rsidRPr="0074125B">
              <w:t xml:space="preserve">Email: </w:t>
            </w:r>
            <w:hyperlink r:id="rId17" w:history="1">
              <w:r w:rsidRPr="00D52CD8">
                <w:rPr>
                  <w:rStyle w:val="Hyperlink"/>
                </w:rPr>
                <w:t>mark.knight@liiba.co.uk</w:t>
              </w:r>
            </w:hyperlink>
            <w:r w:rsidR="00C77F67">
              <w:t xml:space="preserve"> </w:t>
            </w:r>
          </w:p>
        </w:tc>
        <w:tc>
          <w:tcPr>
            <w:tcW w:w="2552" w:type="dxa"/>
          </w:tcPr>
          <w:p w:rsidR="00EF1DAE" w:rsidRPr="00AA2F2B" w:rsidRDefault="00EF1DAE" w:rsidP="00E061AB">
            <w:pPr>
              <w:pStyle w:val="MRTableText"/>
            </w:pPr>
            <w:r>
              <w:t>78, Leadenhall St</w:t>
            </w:r>
          </w:p>
          <w:p w:rsidR="00EF1DAE" w:rsidRPr="00AA2F2B" w:rsidRDefault="00EF1DAE" w:rsidP="00E061AB">
            <w:pPr>
              <w:pStyle w:val="MRTableText"/>
            </w:pPr>
            <w:r w:rsidRPr="00AA2F2B">
              <w:t>LONDON</w:t>
            </w:r>
            <w:r>
              <w:t xml:space="preserve"> EC3A 3DH</w:t>
            </w:r>
          </w:p>
        </w:tc>
      </w:tr>
      <w:tr w:rsidR="00EF1DAE" w:rsidTr="00E061AB">
        <w:tc>
          <w:tcPr>
            <w:tcW w:w="1701" w:type="dxa"/>
          </w:tcPr>
          <w:p w:rsidR="00EF1DAE" w:rsidRPr="00AA2F2B" w:rsidRDefault="00EF1DAE" w:rsidP="00E061AB">
            <w:pPr>
              <w:pStyle w:val="MRTableText"/>
            </w:pPr>
            <w:r w:rsidRPr="00AA2F2B">
              <w:t>Lloyd’s Insurers</w:t>
            </w:r>
          </w:p>
        </w:tc>
        <w:tc>
          <w:tcPr>
            <w:tcW w:w="4394" w:type="dxa"/>
          </w:tcPr>
          <w:p w:rsidR="00EF1DAE" w:rsidRPr="00EF549A" w:rsidRDefault="00EF1DAE" w:rsidP="00E061AB">
            <w:pPr>
              <w:pStyle w:val="MRTableText"/>
              <w:rPr>
                <w:lang w:val="fr-FR"/>
              </w:rPr>
            </w:pPr>
            <w:r>
              <w:rPr>
                <w:lang w:val="fr-FR"/>
              </w:rPr>
              <w:t>Adrian Graham</w:t>
            </w:r>
            <w:r w:rsidRPr="00EF549A">
              <w:rPr>
                <w:lang w:val="fr-FR"/>
              </w:rPr>
              <w:t xml:space="preserve"> - LMA</w:t>
            </w:r>
          </w:p>
          <w:p w:rsidR="00EF1DAE" w:rsidRPr="00E47DB0" w:rsidRDefault="00EF1DAE" w:rsidP="00E061AB">
            <w:pPr>
              <w:pStyle w:val="MRTableText"/>
              <w:rPr>
                <w:lang w:val="fr-FR"/>
              </w:rPr>
            </w:pPr>
            <w:r w:rsidRPr="00E47DB0">
              <w:rPr>
                <w:lang w:val="fr-FR"/>
              </w:rPr>
              <w:t>Tel: 020 7327 3333</w:t>
            </w:r>
          </w:p>
          <w:p w:rsidR="00EF1DAE" w:rsidRDefault="00EF1DAE" w:rsidP="00E061AB">
            <w:pPr>
              <w:pStyle w:val="MRTableText"/>
            </w:pPr>
            <w:r w:rsidRPr="00EF549A">
              <w:t xml:space="preserve">Email: </w:t>
            </w:r>
            <w:hyperlink r:id="rId18" w:history="1">
              <w:r w:rsidRPr="00EF549A">
                <w:rPr>
                  <w:rStyle w:val="Hyperlink"/>
                </w:rPr>
                <w:t>adrian.</w:t>
              </w:r>
              <w:r>
                <w:rPr>
                  <w:rStyle w:val="Hyperlink"/>
                </w:rPr>
                <w:t>graham</w:t>
              </w:r>
              <w:r w:rsidRPr="00EF549A">
                <w:rPr>
                  <w:rStyle w:val="Hyperlink"/>
                </w:rPr>
                <w:t>@lmalloyds.com</w:t>
              </w:r>
            </w:hyperlink>
            <w:r w:rsidRPr="00EF549A">
              <w:t xml:space="preserve"> </w:t>
            </w:r>
          </w:p>
          <w:p w:rsidR="00EF1DAE" w:rsidRDefault="00EF1DAE" w:rsidP="00E061AB">
            <w:pPr>
              <w:pStyle w:val="MRTableText"/>
            </w:pPr>
          </w:p>
          <w:p w:rsidR="00EF1DAE" w:rsidRDefault="00EF1DAE" w:rsidP="00E061AB">
            <w:pPr>
              <w:pStyle w:val="MRTableText"/>
            </w:pPr>
            <w:r>
              <w:t>Alison Colver – LMA</w:t>
            </w:r>
          </w:p>
          <w:p w:rsidR="00EF1DAE" w:rsidRDefault="00EF1DAE" w:rsidP="00E061AB">
            <w:pPr>
              <w:pStyle w:val="MRTableText"/>
            </w:pPr>
            <w:r>
              <w:t>Tel: 020 7327 8370</w:t>
            </w:r>
          </w:p>
          <w:p w:rsidR="00EF1DAE" w:rsidRDefault="00EF1DAE" w:rsidP="00E061AB">
            <w:pPr>
              <w:pStyle w:val="MRTableText"/>
            </w:pPr>
            <w:r>
              <w:t xml:space="preserve">Email: </w:t>
            </w:r>
            <w:hyperlink r:id="rId19" w:history="1">
              <w:r w:rsidRPr="007445E0">
                <w:rPr>
                  <w:rStyle w:val="Hyperlink"/>
                </w:rPr>
                <w:t>alison.colver@lmalloyds.com</w:t>
              </w:r>
            </w:hyperlink>
          </w:p>
          <w:p w:rsidR="00EF1DAE" w:rsidRPr="00EF549A" w:rsidRDefault="00EF1DAE" w:rsidP="00E061AB">
            <w:pPr>
              <w:pStyle w:val="MRTableText"/>
            </w:pPr>
          </w:p>
        </w:tc>
        <w:tc>
          <w:tcPr>
            <w:tcW w:w="2552" w:type="dxa"/>
          </w:tcPr>
          <w:p w:rsidR="00EF1DAE" w:rsidRPr="00AA2F2B" w:rsidRDefault="00EF1DAE" w:rsidP="00E061AB">
            <w:pPr>
              <w:pStyle w:val="MRTableText"/>
            </w:pPr>
            <w:r>
              <w:t>Gallery 4</w:t>
            </w:r>
          </w:p>
          <w:p w:rsidR="00EF1DAE" w:rsidRPr="00AA2F2B" w:rsidRDefault="00EF1DAE" w:rsidP="00E061AB">
            <w:pPr>
              <w:pStyle w:val="MRTableText"/>
            </w:pPr>
            <w:r w:rsidRPr="00AA2F2B">
              <w:t xml:space="preserve">Lloyd’s </w:t>
            </w:r>
          </w:p>
          <w:p w:rsidR="00EF1DAE" w:rsidRPr="00AA2F2B" w:rsidRDefault="00EF1DAE" w:rsidP="00E061AB">
            <w:pPr>
              <w:pStyle w:val="MRTableText"/>
            </w:pPr>
            <w:smartTag w:uri="urn:schemas-microsoft-com:office:smarttags" w:element="Street">
              <w:smartTag w:uri="urn:schemas-microsoft-com:office:smarttags" w:element="address">
                <w:r w:rsidRPr="00AA2F2B">
                  <w:t>1 Lime Street</w:t>
                </w:r>
              </w:smartTag>
            </w:smartTag>
          </w:p>
          <w:p w:rsidR="00EF1DAE" w:rsidRPr="00AA2F2B" w:rsidRDefault="00EF1DAE" w:rsidP="00E061AB">
            <w:pPr>
              <w:pStyle w:val="MRTableText"/>
            </w:pPr>
            <w:smartTag w:uri="urn:schemas-microsoft-com:office:smarttags" w:element="City">
              <w:smartTag w:uri="urn:schemas-microsoft-com:office:smarttags" w:element="place">
                <w:r w:rsidRPr="00AA2F2B">
                  <w:t>LONDON</w:t>
                </w:r>
              </w:smartTag>
            </w:smartTag>
          </w:p>
        </w:tc>
      </w:tr>
      <w:tr w:rsidR="00EF1DAE" w:rsidTr="00E061AB">
        <w:tc>
          <w:tcPr>
            <w:tcW w:w="1701" w:type="dxa"/>
          </w:tcPr>
          <w:p w:rsidR="00EF1DAE" w:rsidRPr="00AA2F2B" w:rsidRDefault="00EF1DAE" w:rsidP="00E061AB">
            <w:pPr>
              <w:pStyle w:val="MRTableText"/>
            </w:pPr>
            <w:r w:rsidRPr="00AA2F2B">
              <w:t>IUA Insurers</w:t>
            </w:r>
          </w:p>
        </w:tc>
        <w:tc>
          <w:tcPr>
            <w:tcW w:w="4394" w:type="dxa"/>
          </w:tcPr>
          <w:p w:rsidR="00EF1DAE" w:rsidRPr="00AA2F2B" w:rsidRDefault="00EF1DAE" w:rsidP="00E061AB">
            <w:pPr>
              <w:pStyle w:val="MRTableText"/>
            </w:pPr>
            <w:r>
              <w:t>Louise Day</w:t>
            </w:r>
            <w:r w:rsidRPr="00AA2F2B">
              <w:t xml:space="preserve"> – IUA</w:t>
            </w:r>
          </w:p>
          <w:p w:rsidR="00EF1DAE" w:rsidRPr="00AA2F2B" w:rsidRDefault="00EF1DAE" w:rsidP="00E061AB">
            <w:pPr>
              <w:pStyle w:val="MRTableText"/>
            </w:pPr>
            <w:r>
              <w:t>Tel: 020 7617 4448</w:t>
            </w:r>
          </w:p>
          <w:p w:rsidR="00EF1DAE" w:rsidRPr="00AA2F2B" w:rsidRDefault="00EF1DAE" w:rsidP="00E061AB">
            <w:pPr>
              <w:pStyle w:val="MRTableText"/>
            </w:pPr>
            <w:r w:rsidRPr="00AA2F2B">
              <w:t xml:space="preserve">Email: </w:t>
            </w:r>
            <w:hyperlink r:id="rId20" w:history="1">
              <w:r w:rsidRPr="002E2DB7">
                <w:rPr>
                  <w:rStyle w:val="Hyperlink"/>
                </w:rPr>
                <w:t>louise.day@iua.co.uk</w:t>
              </w:r>
            </w:hyperlink>
            <w:r>
              <w:t xml:space="preserve"> </w:t>
            </w:r>
          </w:p>
        </w:tc>
        <w:tc>
          <w:tcPr>
            <w:tcW w:w="2552" w:type="dxa"/>
          </w:tcPr>
          <w:p w:rsidR="00EF1DAE" w:rsidRPr="00AA2F2B" w:rsidRDefault="00EF1DAE" w:rsidP="00E061AB">
            <w:pPr>
              <w:pStyle w:val="MRTableText"/>
            </w:pPr>
            <w:smartTag w:uri="urn:schemas-microsoft-com:office:smarttags" w:element="address">
              <w:smartTag w:uri="urn:schemas-microsoft-com:office:smarttags" w:element="Street">
                <w:r w:rsidRPr="00AA2F2B">
                  <w:t>Suite</w:t>
                </w:r>
              </w:smartTag>
              <w:r w:rsidRPr="00AA2F2B">
                <w:t xml:space="preserve"> LG1</w:t>
              </w:r>
            </w:smartTag>
          </w:p>
          <w:p w:rsidR="00EF1DAE" w:rsidRPr="00AA2F2B" w:rsidRDefault="00EF1DAE" w:rsidP="00E061AB">
            <w:pPr>
              <w:pStyle w:val="MRTableText"/>
            </w:pPr>
            <w:r w:rsidRPr="00AA2F2B">
              <w:t>LUC</w:t>
            </w:r>
          </w:p>
          <w:p w:rsidR="00EF1DAE" w:rsidRPr="00AA2F2B" w:rsidRDefault="00EF1DAE" w:rsidP="00E061AB">
            <w:pPr>
              <w:pStyle w:val="MRTableText"/>
            </w:pPr>
            <w:smartTag w:uri="urn:schemas-microsoft-com:office:smarttags" w:element="Street">
              <w:smartTag w:uri="urn:schemas-microsoft-com:office:smarttags" w:element="address">
                <w:r w:rsidRPr="00AA2F2B">
                  <w:t>3 Minster Court</w:t>
                </w:r>
              </w:smartTag>
            </w:smartTag>
          </w:p>
          <w:p w:rsidR="00EF1DAE" w:rsidRPr="00AA2F2B" w:rsidRDefault="00EF1DAE" w:rsidP="00E061AB">
            <w:pPr>
              <w:pStyle w:val="MRTableText"/>
            </w:pPr>
            <w:smartTag w:uri="urn:schemas-microsoft-com:office:smarttags" w:element="City">
              <w:smartTag w:uri="urn:schemas-microsoft-com:office:smarttags" w:element="place">
                <w:r w:rsidRPr="00AA2F2B">
                  <w:t>LONDON</w:t>
                </w:r>
              </w:smartTag>
            </w:smartTag>
          </w:p>
        </w:tc>
      </w:tr>
      <w:tr w:rsidR="00EF1DAE" w:rsidTr="00E061AB">
        <w:tc>
          <w:tcPr>
            <w:tcW w:w="1701" w:type="dxa"/>
          </w:tcPr>
          <w:p w:rsidR="00EF1DAE" w:rsidRPr="00AA2F2B" w:rsidRDefault="00EF1DAE" w:rsidP="00E061AB">
            <w:pPr>
              <w:pStyle w:val="MRTableText"/>
            </w:pPr>
            <w:r w:rsidRPr="00AA2F2B">
              <w:t>General Queries</w:t>
            </w:r>
          </w:p>
        </w:tc>
        <w:tc>
          <w:tcPr>
            <w:tcW w:w="4394" w:type="dxa"/>
          </w:tcPr>
          <w:p w:rsidR="00EF1DAE" w:rsidRPr="00AA2F2B" w:rsidRDefault="00EF1DAE" w:rsidP="00E061AB">
            <w:pPr>
              <w:pStyle w:val="MRTableText"/>
            </w:pPr>
            <w:r>
              <w:t>Chris Buer - LMGS</w:t>
            </w:r>
          </w:p>
          <w:p w:rsidR="00EF1DAE" w:rsidRPr="00AA2F2B" w:rsidRDefault="00EF1DAE" w:rsidP="00E061AB">
            <w:pPr>
              <w:pStyle w:val="MRTableText"/>
            </w:pPr>
            <w:r w:rsidRPr="00AA2F2B">
              <w:t xml:space="preserve">Tel: 020 7327 </w:t>
            </w:r>
            <w:r>
              <w:t>5199</w:t>
            </w:r>
          </w:p>
          <w:p w:rsidR="00EF1DAE" w:rsidRPr="00AA2F2B" w:rsidRDefault="00EF1DAE" w:rsidP="00E061AB">
            <w:pPr>
              <w:pStyle w:val="MRTableText"/>
            </w:pPr>
            <w:r w:rsidRPr="00AA2F2B">
              <w:t xml:space="preserve">Email: </w:t>
            </w:r>
            <w:hyperlink r:id="rId21" w:history="1">
              <w:r w:rsidRPr="002E2DB7">
                <w:rPr>
                  <w:rStyle w:val="Hyperlink"/>
                </w:rPr>
                <w:t>chris.buer@londonmarketgroup.co.uk</w:t>
              </w:r>
            </w:hyperlink>
          </w:p>
          <w:p w:rsidR="00EF1DAE" w:rsidRPr="00AA2F2B" w:rsidRDefault="00EF1DAE" w:rsidP="00E061AB">
            <w:pPr>
              <w:pStyle w:val="MRTableText"/>
            </w:pPr>
          </w:p>
        </w:tc>
        <w:tc>
          <w:tcPr>
            <w:tcW w:w="2552" w:type="dxa"/>
          </w:tcPr>
          <w:p w:rsidR="00EF1DAE" w:rsidRPr="00AA2F2B" w:rsidRDefault="00EF1DAE" w:rsidP="00E061AB">
            <w:pPr>
              <w:pStyle w:val="MRTableText"/>
            </w:pPr>
            <w:r>
              <w:t>Gallery 6</w:t>
            </w:r>
          </w:p>
          <w:p w:rsidR="00EF1DAE" w:rsidRPr="00AA2F2B" w:rsidRDefault="00EF1DAE" w:rsidP="00E061AB">
            <w:pPr>
              <w:pStyle w:val="MRTableText"/>
            </w:pPr>
            <w:r w:rsidRPr="00AA2F2B">
              <w:t xml:space="preserve">Lloyd’s </w:t>
            </w:r>
          </w:p>
          <w:p w:rsidR="00EF1DAE" w:rsidRPr="00AA2F2B" w:rsidRDefault="00EF1DAE" w:rsidP="00E061AB">
            <w:pPr>
              <w:pStyle w:val="MRTableText"/>
            </w:pPr>
            <w:smartTag w:uri="urn:schemas-microsoft-com:office:smarttags" w:element="Street">
              <w:smartTag w:uri="urn:schemas-microsoft-com:office:smarttags" w:element="address">
                <w:r w:rsidRPr="00AA2F2B">
                  <w:t>1 Lime Street</w:t>
                </w:r>
              </w:smartTag>
            </w:smartTag>
          </w:p>
          <w:p w:rsidR="00EF1DAE" w:rsidRPr="00AA2F2B" w:rsidRDefault="00EF1DAE" w:rsidP="00E061AB">
            <w:pPr>
              <w:pStyle w:val="MRTableText"/>
            </w:pPr>
            <w:smartTag w:uri="urn:schemas-microsoft-com:office:smarttags" w:element="City">
              <w:smartTag w:uri="urn:schemas-microsoft-com:office:smarttags" w:element="place">
                <w:r w:rsidRPr="00AA2F2B">
                  <w:t>LONDON</w:t>
                </w:r>
              </w:smartTag>
            </w:smartTag>
          </w:p>
        </w:tc>
      </w:tr>
    </w:tbl>
    <w:p w:rsidR="00EF1DAE" w:rsidRDefault="00EF1DAE" w:rsidP="00EF1DAE">
      <w:pPr>
        <w:pStyle w:val="MRBodyTextIndent"/>
      </w:pPr>
    </w:p>
    <w:p w:rsidR="00AA2F2B" w:rsidRDefault="00AA2F2B" w:rsidP="00815678">
      <w:pPr>
        <w:pStyle w:val="MRBodyTextIndent"/>
      </w:pPr>
      <w:r>
        <w:br w:type="page"/>
      </w:r>
    </w:p>
    <w:p w:rsidR="000044DA" w:rsidRPr="001D3E15" w:rsidRDefault="000B01F7" w:rsidP="000044DA">
      <w:pPr>
        <w:pStyle w:val="MRHeading1"/>
        <w:numPr>
          <w:ilvl w:val="0"/>
          <w:numId w:val="8"/>
        </w:numPr>
        <w:tabs>
          <w:tab w:val="clear" w:pos="435"/>
          <w:tab w:val="num" w:pos="720"/>
        </w:tabs>
        <w:ind w:left="720" w:hanging="720"/>
      </w:pPr>
      <w:bookmarkStart w:id="17" w:name="_Toc427154191"/>
      <w:r>
        <w:lastRenderedPageBreak/>
        <w:t>MRC Example – Minimum Content</w:t>
      </w:r>
      <w:bookmarkEnd w:id="17"/>
    </w:p>
    <w:p w:rsidR="00AA2F2B" w:rsidRDefault="00AA2F2B" w:rsidP="00AA2F2B">
      <w:pPr>
        <w:jc w:val="both"/>
        <w:rPr>
          <w:sz w:val="22"/>
          <w:szCs w:val="22"/>
        </w:rPr>
      </w:pPr>
      <w:r>
        <w:rPr>
          <w:sz w:val="22"/>
          <w:szCs w:val="22"/>
        </w:rPr>
        <w:t xml:space="preserve">The following pages </w:t>
      </w:r>
      <w:r w:rsidR="008947A9">
        <w:rPr>
          <w:sz w:val="22"/>
          <w:szCs w:val="22"/>
        </w:rPr>
        <w:t xml:space="preserve">provide an </w:t>
      </w:r>
      <w:r w:rsidR="008947A9" w:rsidRPr="00863C52">
        <w:rPr>
          <w:sz w:val="22"/>
          <w:szCs w:val="22"/>
        </w:rPr>
        <w:t>example</w:t>
      </w:r>
      <w:r w:rsidR="008947A9">
        <w:rPr>
          <w:sz w:val="22"/>
          <w:szCs w:val="22"/>
        </w:rPr>
        <w:t xml:space="preserve"> of the </w:t>
      </w:r>
      <w:r w:rsidR="008947A9" w:rsidRPr="008947A9">
        <w:rPr>
          <w:b/>
          <w:bCs/>
          <w:sz w:val="22"/>
          <w:szCs w:val="22"/>
        </w:rPr>
        <w:t>minimum content</w:t>
      </w:r>
      <w:r w:rsidR="008947A9">
        <w:rPr>
          <w:sz w:val="22"/>
          <w:szCs w:val="22"/>
        </w:rPr>
        <w:t xml:space="preserve"> for a </w:t>
      </w:r>
      <w:r w:rsidR="007E20A7" w:rsidRPr="007E20A7">
        <w:rPr>
          <w:sz w:val="22"/>
          <w:szCs w:val="22"/>
        </w:rPr>
        <w:t xml:space="preserve">MRC (Master </w:t>
      </w:r>
      <w:r w:rsidR="00FC5C5B">
        <w:rPr>
          <w:sz w:val="22"/>
          <w:szCs w:val="22"/>
        </w:rPr>
        <w:t>and Group</w:t>
      </w:r>
      <w:r w:rsidR="007E20A7" w:rsidRPr="007E20A7">
        <w:rPr>
          <w:sz w:val="22"/>
          <w:szCs w:val="22"/>
        </w:rPr>
        <w:t xml:space="preserve"> Policies)</w:t>
      </w:r>
      <w:r w:rsidR="008947A9">
        <w:rPr>
          <w:sz w:val="22"/>
          <w:szCs w:val="22"/>
        </w:rPr>
        <w:t xml:space="preserve"> submission</w:t>
      </w:r>
      <w:r>
        <w:rPr>
          <w:sz w:val="22"/>
          <w:szCs w:val="22"/>
        </w:rPr>
        <w:t xml:space="preserve">. </w:t>
      </w:r>
      <w:r w:rsidR="008947A9">
        <w:rPr>
          <w:sz w:val="22"/>
          <w:szCs w:val="22"/>
        </w:rPr>
        <w:t xml:space="preserve">Other sections and headings may be required </w:t>
      </w:r>
      <w:r w:rsidR="002437EE">
        <w:rPr>
          <w:sz w:val="22"/>
          <w:szCs w:val="22"/>
        </w:rPr>
        <w:t xml:space="preserve">for specific </w:t>
      </w:r>
      <w:r w:rsidR="007E20A7">
        <w:rPr>
          <w:sz w:val="22"/>
          <w:szCs w:val="22"/>
        </w:rPr>
        <w:t>Master or Group Policies</w:t>
      </w:r>
      <w:r w:rsidR="002437EE">
        <w:rPr>
          <w:sz w:val="22"/>
          <w:szCs w:val="22"/>
        </w:rPr>
        <w:t>.</w:t>
      </w:r>
      <w:r w:rsidR="00F826C5">
        <w:rPr>
          <w:sz w:val="22"/>
          <w:szCs w:val="22"/>
        </w:rPr>
        <w:t xml:space="preserve"> </w:t>
      </w:r>
      <w:r w:rsidR="00BD7F16">
        <w:rPr>
          <w:sz w:val="22"/>
          <w:szCs w:val="22"/>
        </w:rPr>
        <w:t xml:space="preserve"> Appendix A provides additional guidance on the completion of the fields.</w:t>
      </w:r>
    </w:p>
    <w:p w:rsidR="00AA2F2B" w:rsidRDefault="00AA2F2B" w:rsidP="00AA2F2B"/>
    <w:p w:rsidR="00B83B27" w:rsidRDefault="00AA2F2B" w:rsidP="00B83B27">
      <w:pPr>
        <w:rPr>
          <w:b/>
          <w:i/>
          <w:sz w:val="22"/>
          <w:szCs w:val="22"/>
        </w:rPr>
      </w:pPr>
      <w:r w:rsidRPr="006311E9">
        <w:rPr>
          <w:b/>
          <w:i/>
          <w:sz w:val="22"/>
          <w:szCs w:val="22"/>
        </w:rPr>
        <w:t xml:space="preserve">THE </w:t>
      </w:r>
      <w:r>
        <w:rPr>
          <w:b/>
          <w:i/>
          <w:sz w:val="22"/>
          <w:szCs w:val="22"/>
        </w:rPr>
        <w:t xml:space="preserve">CONTRACT </w:t>
      </w:r>
      <w:r w:rsidRPr="006311E9">
        <w:rPr>
          <w:b/>
          <w:i/>
          <w:sz w:val="22"/>
          <w:szCs w:val="22"/>
        </w:rPr>
        <w:t>DOCUMENT</w:t>
      </w:r>
    </w:p>
    <w:p w:rsidR="00B83B27" w:rsidRDefault="00B83B27" w:rsidP="00B83B27">
      <w:pPr>
        <w:rPr>
          <w:b/>
          <w:i/>
          <w:sz w:val="22"/>
          <w:szCs w:val="22"/>
        </w:rPr>
      </w:pPr>
    </w:p>
    <w:p w:rsidR="00B83B27" w:rsidRPr="006311E9" w:rsidRDefault="00B83B27" w:rsidP="00B83B27">
      <w:pPr>
        <w:rPr>
          <w:b/>
          <w:i/>
          <w:sz w:val="22"/>
          <w:szCs w:val="22"/>
        </w:rPr>
      </w:pPr>
      <w:r w:rsidRPr="006311E9">
        <w:rPr>
          <w:b/>
          <w:i/>
          <w:sz w:val="22"/>
          <w:szCs w:val="22"/>
        </w:rPr>
        <w:t xml:space="preserve">Items in </w:t>
      </w:r>
      <w:r>
        <w:rPr>
          <w:b/>
          <w:i/>
          <w:sz w:val="22"/>
          <w:szCs w:val="22"/>
        </w:rPr>
        <w:t>i</w:t>
      </w:r>
      <w:r w:rsidRPr="006311E9">
        <w:rPr>
          <w:b/>
          <w:i/>
          <w:sz w:val="22"/>
          <w:szCs w:val="22"/>
        </w:rPr>
        <w:t>talics are for information only and</w:t>
      </w:r>
      <w:r>
        <w:rPr>
          <w:b/>
          <w:i/>
          <w:sz w:val="22"/>
          <w:szCs w:val="22"/>
        </w:rPr>
        <w:t xml:space="preserve"> should not be </w:t>
      </w:r>
      <w:r w:rsidRPr="006311E9">
        <w:rPr>
          <w:b/>
          <w:i/>
          <w:sz w:val="22"/>
          <w:szCs w:val="22"/>
        </w:rPr>
        <w:t>shown in a real contract</w:t>
      </w:r>
    </w:p>
    <w:p w:rsidR="00AA2F2B" w:rsidRPr="006311E9" w:rsidRDefault="00AA2F2B" w:rsidP="00AA2F2B">
      <w:pPr>
        <w:rPr>
          <w:b/>
          <w:i/>
          <w:sz w:val="22"/>
          <w:szCs w:val="22"/>
        </w:rPr>
      </w:pPr>
    </w:p>
    <w:p w:rsidR="00AA2F2B" w:rsidRDefault="00AA2F2B" w:rsidP="00AA2F2B">
      <w:pPr>
        <w:rPr>
          <w:i/>
          <w:sz w:val="22"/>
          <w:szCs w:val="22"/>
        </w:rPr>
      </w:pPr>
      <w:r>
        <w:rPr>
          <w:i/>
          <w:sz w:val="22"/>
          <w:szCs w:val="22"/>
        </w:rPr>
        <w:t>(A f</w:t>
      </w:r>
      <w:r w:rsidRPr="006311E9">
        <w:rPr>
          <w:i/>
          <w:sz w:val="22"/>
          <w:szCs w:val="22"/>
        </w:rPr>
        <w:t xml:space="preserve">ront page or wrapper may </w:t>
      </w:r>
      <w:r>
        <w:rPr>
          <w:i/>
          <w:sz w:val="22"/>
          <w:szCs w:val="22"/>
        </w:rPr>
        <w:t xml:space="preserve">be </w:t>
      </w:r>
      <w:r w:rsidRPr="006311E9">
        <w:rPr>
          <w:i/>
          <w:sz w:val="22"/>
          <w:szCs w:val="22"/>
        </w:rPr>
        <w:t>added by the broker</w:t>
      </w:r>
      <w:r>
        <w:rPr>
          <w:i/>
          <w:sz w:val="22"/>
          <w:szCs w:val="22"/>
        </w:rPr>
        <w:t>. I</w:t>
      </w:r>
      <w:r w:rsidRPr="001C1A9C">
        <w:rPr>
          <w:i/>
          <w:sz w:val="22"/>
          <w:szCs w:val="22"/>
        </w:rPr>
        <w:t>rr</w:t>
      </w:r>
      <w:r w:rsidRPr="00C76657">
        <w:rPr>
          <w:i/>
          <w:sz w:val="22"/>
          <w:szCs w:val="22"/>
        </w:rPr>
        <w:t xml:space="preserve">espective of whether </w:t>
      </w:r>
      <w:r>
        <w:rPr>
          <w:i/>
          <w:sz w:val="22"/>
          <w:szCs w:val="22"/>
        </w:rPr>
        <w:t xml:space="preserve">such a page </w:t>
      </w:r>
      <w:r w:rsidRPr="00C76657">
        <w:rPr>
          <w:i/>
          <w:sz w:val="22"/>
          <w:szCs w:val="22"/>
        </w:rPr>
        <w:t>is used</w:t>
      </w:r>
      <w:r>
        <w:rPr>
          <w:i/>
          <w:sz w:val="22"/>
          <w:szCs w:val="22"/>
        </w:rPr>
        <w:t>,</w:t>
      </w:r>
      <w:r w:rsidRPr="00C76657">
        <w:rPr>
          <w:i/>
          <w:sz w:val="22"/>
          <w:szCs w:val="22"/>
        </w:rPr>
        <w:t xml:space="preserve"> this </w:t>
      </w:r>
      <w:r>
        <w:rPr>
          <w:i/>
          <w:sz w:val="22"/>
          <w:szCs w:val="22"/>
        </w:rPr>
        <w:t xml:space="preserve">page below </w:t>
      </w:r>
      <w:r w:rsidRPr="00C76657">
        <w:rPr>
          <w:i/>
          <w:sz w:val="22"/>
          <w:szCs w:val="22"/>
        </w:rPr>
        <w:t>will always be page one of the contract)</w:t>
      </w:r>
    </w:p>
    <w:p w:rsidR="00AA2F2B" w:rsidRDefault="00AA2F2B" w:rsidP="00AA2F2B">
      <w:pPr>
        <w:rPr>
          <w:b/>
        </w:rPr>
      </w:pPr>
    </w:p>
    <w:p w:rsidR="00AA2F2B" w:rsidRPr="00863F5B" w:rsidRDefault="00AA2F2B" w:rsidP="00AA2F2B">
      <w:pPr>
        <w:rPr>
          <w:sz w:val="22"/>
          <w:szCs w:val="22"/>
        </w:rPr>
      </w:pPr>
      <w:r w:rsidRPr="008645FC">
        <w:rPr>
          <w:b/>
          <w:sz w:val="40"/>
          <w:szCs w:val="40"/>
        </w:rPr>
        <w:t xml:space="preserve">Risk Details: </w:t>
      </w:r>
    </w:p>
    <w:p w:rsidR="00B83B27" w:rsidRDefault="00B83B27" w:rsidP="0074125B">
      <w:pPr>
        <w:rPr>
          <w:b/>
        </w:rPr>
      </w:pPr>
    </w:p>
    <w:p w:rsidR="00B83B27" w:rsidRPr="00B83B27" w:rsidRDefault="00B83B27" w:rsidP="0074125B">
      <w:pPr>
        <w:ind w:left="1980" w:hanging="1980"/>
        <w:rPr>
          <w:b/>
          <w:sz w:val="22"/>
        </w:rPr>
      </w:pPr>
      <w:r w:rsidRPr="00B83B27">
        <w:rPr>
          <w:b/>
          <w:sz w:val="22"/>
        </w:rPr>
        <w:t>UNIQUE MARKET</w:t>
      </w:r>
    </w:p>
    <w:p w:rsidR="00B83B27" w:rsidRPr="00CC1E90" w:rsidRDefault="00B83B27" w:rsidP="0074125B">
      <w:pPr>
        <w:ind w:left="1980" w:hanging="1980"/>
        <w:rPr>
          <w:i/>
          <w:iCs/>
          <w:sz w:val="22"/>
        </w:rPr>
      </w:pPr>
      <w:r w:rsidRPr="00B83B27">
        <w:rPr>
          <w:b/>
          <w:sz w:val="22"/>
        </w:rPr>
        <w:t>REFERENCE :</w:t>
      </w:r>
      <w:r>
        <w:rPr>
          <w:b/>
          <w:sz w:val="22"/>
        </w:rPr>
        <w:tab/>
      </w:r>
      <w:r w:rsidRPr="00C76657">
        <w:rPr>
          <w:sz w:val="22"/>
        </w:rPr>
        <w:t>B0999ABC123456789</w:t>
      </w:r>
    </w:p>
    <w:p w:rsidR="00B83B27" w:rsidRDefault="00B83B27" w:rsidP="0074125B">
      <w:pPr>
        <w:ind w:left="1980" w:hanging="1980"/>
        <w:rPr>
          <w:b/>
          <w:sz w:val="22"/>
        </w:rPr>
      </w:pPr>
    </w:p>
    <w:p w:rsidR="00B83B27" w:rsidRPr="004E6385" w:rsidRDefault="00B83B27" w:rsidP="0074125B">
      <w:pPr>
        <w:ind w:left="1980" w:hanging="1980"/>
        <w:rPr>
          <w:i/>
          <w:sz w:val="22"/>
        </w:rPr>
      </w:pPr>
      <w:r w:rsidRPr="00B83B27">
        <w:rPr>
          <w:b/>
          <w:sz w:val="22"/>
        </w:rPr>
        <w:t>TYPE:</w:t>
      </w:r>
      <w:r w:rsidRPr="0051054F">
        <w:rPr>
          <w:sz w:val="22"/>
        </w:rPr>
        <w:tab/>
      </w:r>
      <w:r w:rsidR="004E6385">
        <w:rPr>
          <w:sz w:val="22"/>
        </w:rPr>
        <w:t xml:space="preserve">Master </w:t>
      </w:r>
      <w:r w:rsidR="004E6385" w:rsidRPr="00F2593C">
        <w:rPr>
          <w:sz w:val="22"/>
        </w:rPr>
        <w:t>Policy/Group Policy</w:t>
      </w:r>
    </w:p>
    <w:p w:rsidR="00B83B27" w:rsidRPr="004E6385" w:rsidRDefault="00B83B27" w:rsidP="004E6385">
      <w:pPr>
        <w:ind w:left="1980" w:hanging="1980"/>
        <w:rPr>
          <w:b/>
          <w:sz w:val="22"/>
        </w:rPr>
      </w:pPr>
    </w:p>
    <w:p w:rsidR="004E6385" w:rsidRPr="004E6385" w:rsidRDefault="00782850" w:rsidP="004E6385">
      <w:pPr>
        <w:ind w:left="1980" w:hanging="1980"/>
        <w:rPr>
          <w:b/>
          <w:sz w:val="22"/>
        </w:rPr>
      </w:pPr>
      <w:r>
        <w:rPr>
          <w:b/>
          <w:sz w:val="22"/>
        </w:rPr>
        <w:t>MASTER/</w:t>
      </w:r>
      <w:r w:rsidR="004E6385" w:rsidRPr="004E6385">
        <w:rPr>
          <w:b/>
          <w:sz w:val="22"/>
        </w:rPr>
        <w:t>GROUP</w:t>
      </w:r>
    </w:p>
    <w:p w:rsidR="00B83B27" w:rsidRDefault="004E6385" w:rsidP="004E6385">
      <w:pPr>
        <w:widowControl w:val="0"/>
        <w:tabs>
          <w:tab w:val="left" w:pos="540"/>
          <w:tab w:val="left" w:pos="1260"/>
          <w:tab w:val="left" w:pos="1620"/>
          <w:tab w:val="left" w:pos="1985"/>
        </w:tabs>
        <w:spacing w:after="144"/>
        <w:ind w:left="1985" w:hanging="1985"/>
        <w:rPr>
          <w:snapToGrid w:val="0"/>
          <w:color w:val="000000"/>
          <w:sz w:val="22"/>
          <w:szCs w:val="22"/>
        </w:rPr>
      </w:pPr>
      <w:r w:rsidRPr="004E6385">
        <w:rPr>
          <w:b/>
          <w:color w:val="000000"/>
          <w:sz w:val="22"/>
          <w:szCs w:val="22"/>
        </w:rPr>
        <w:t>POLICYHOLDER:</w:t>
      </w:r>
      <w:r w:rsidR="00B83B27" w:rsidRPr="00D85CEB">
        <w:rPr>
          <w:b/>
          <w:color w:val="000000"/>
          <w:sz w:val="22"/>
          <w:szCs w:val="22"/>
        </w:rPr>
        <w:tab/>
      </w:r>
      <w:r w:rsidR="00B83B27" w:rsidRPr="00F8669C">
        <w:rPr>
          <w:bCs/>
          <w:color w:val="000000"/>
          <w:sz w:val="22"/>
          <w:szCs w:val="22"/>
        </w:rPr>
        <w:t>XXXX</w:t>
      </w:r>
      <w:r w:rsidR="00B83B27" w:rsidRPr="00D85CEB">
        <w:rPr>
          <w:snapToGrid w:val="0"/>
          <w:color w:val="000000"/>
          <w:sz w:val="22"/>
          <w:szCs w:val="22"/>
        </w:rPr>
        <w:t xml:space="preserve"> </w:t>
      </w:r>
      <w:r>
        <w:rPr>
          <w:snapToGrid w:val="0"/>
          <w:color w:val="000000"/>
          <w:sz w:val="22"/>
          <w:szCs w:val="22"/>
        </w:rPr>
        <w:t>Association of Great Britain</w:t>
      </w:r>
    </w:p>
    <w:p w:rsidR="004E6385" w:rsidRPr="004E6385" w:rsidRDefault="004E6385" w:rsidP="004E6385">
      <w:pPr>
        <w:pStyle w:val="ListParagraph"/>
        <w:ind w:left="2552" w:hanging="2552"/>
        <w:rPr>
          <w:rFonts w:ascii="Arial" w:hAnsi="Arial" w:cs="Arial"/>
          <w:b/>
          <w:sz w:val="22"/>
          <w:szCs w:val="22"/>
        </w:rPr>
      </w:pPr>
      <w:r w:rsidRPr="004E6385">
        <w:rPr>
          <w:rFonts w:ascii="Arial" w:hAnsi="Arial" w:cs="Arial"/>
          <w:b/>
          <w:sz w:val="22"/>
          <w:szCs w:val="22"/>
        </w:rPr>
        <w:t>ADDRESS OF</w:t>
      </w:r>
    </w:p>
    <w:p w:rsidR="004E6385" w:rsidRPr="004E6385" w:rsidRDefault="00F2593C" w:rsidP="004E6385">
      <w:pPr>
        <w:pStyle w:val="ListParagraph"/>
        <w:ind w:left="2552" w:hanging="2552"/>
        <w:rPr>
          <w:rFonts w:ascii="Arial" w:hAnsi="Arial" w:cs="Arial"/>
          <w:b/>
          <w:sz w:val="22"/>
          <w:szCs w:val="22"/>
        </w:rPr>
      </w:pPr>
      <w:r w:rsidRPr="004E6385">
        <w:rPr>
          <w:rFonts w:ascii="Arial" w:hAnsi="Arial" w:cs="Arial"/>
          <w:b/>
          <w:sz w:val="22"/>
          <w:szCs w:val="22"/>
        </w:rPr>
        <w:t>MASTER</w:t>
      </w:r>
      <w:r>
        <w:rPr>
          <w:rFonts w:ascii="Arial" w:hAnsi="Arial" w:cs="Arial"/>
          <w:b/>
          <w:sz w:val="22"/>
          <w:szCs w:val="22"/>
        </w:rPr>
        <w:t>/</w:t>
      </w:r>
      <w:r w:rsidR="004E6385" w:rsidRPr="004E6385">
        <w:rPr>
          <w:rFonts w:ascii="Arial" w:hAnsi="Arial" w:cs="Arial"/>
          <w:b/>
          <w:sz w:val="22"/>
          <w:szCs w:val="22"/>
        </w:rPr>
        <w:t>GRO</w:t>
      </w:r>
      <w:r>
        <w:rPr>
          <w:rFonts w:ascii="Arial" w:hAnsi="Arial" w:cs="Arial"/>
          <w:b/>
          <w:sz w:val="22"/>
          <w:szCs w:val="22"/>
        </w:rPr>
        <w:t>UP</w:t>
      </w:r>
    </w:p>
    <w:p w:rsidR="00B83B27" w:rsidRDefault="004E6385" w:rsidP="00CF6F4A">
      <w:pPr>
        <w:widowControl w:val="0"/>
        <w:tabs>
          <w:tab w:val="left" w:pos="1980"/>
        </w:tabs>
        <w:spacing w:after="240"/>
        <w:rPr>
          <w:sz w:val="22"/>
          <w:szCs w:val="22"/>
        </w:rPr>
      </w:pPr>
      <w:r w:rsidRPr="004E6385">
        <w:rPr>
          <w:b/>
          <w:sz w:val="22"/>
          <w:szCs w:val="22"/>
        </w:rPr>
        <w:t>POLICYHOLDER:</w:t>
      </w:r>
      <w:r w:rsidR="00B83B27">
        <w:rPr>
          <w:sz w:val="22"/>
          <w:szCs w:val="22"/>
        </w:rPr>
        <w:tab/>
        <w:t xml:space="preserve">1, </w:t>
      </w:r>
      <w:r w:rsidR="00871E2D">
        <w:rPr>
          <w:sz w:val="22"/>
          <w:szCs w:val="22"/>
        </w:rPr>
        <w:t>Main Street</w:t>
      </w:r>
      <w:r w:rsidR="00B83B27" w:rsidRPr="00D85CEB">
        <w:rPr>
          <w:sz w:val="22"/>
          <w:szCs w:val="22"/>
        </w:rPr>
        <w:t>,</w:t>
      </w:r>
      <w:r w:rsidR="00B83B27">
        <w:rPr>
          <w:sz w:val="22"/>
          <w:szCs w:val="22"/>
        </w:rPr>
        <w:t xml:space="preserve"> Anytown, </w:t>
      </w:r>
      <w:r w:rsidR="00871E2D">
        <w:rPr>
          <w:sz w:val="22"/>
          <w:szCs w:val="22"/>
        </w:rPr>
        <w:t>United Kingdom</w:t>
      </w:r>
      <w:r w:rsidR="00B83B27" w:rsidRPr="00D85CEB">
        <w:rPr>
          <w:sz w:val="22"/>
          <w:szCs w:val="22"/>
        </w:rPr>
        <w:t xml:space="preserve"> </w:t>
      </w:r>
    </w:p>
    <w:p w:rsidR="004E6385" w:rsidRPr="004E6385" w:rsidRDefault="004E6385" w:rsidP="004E6385">
      <w:pPr>
        <w:tabs>
          <w:tab w:val="left" w:pos="-1800"/>
          <w:tab w:val="left" w:pos="1980"/>
        </w:tabs>
        <w:ind w:left="1985" w:right="-2" w:hanging="1985"/>
        <w:rPr>
          <w:b/>
          <w:i/>
          <w:color w:val="000000"/>
          <w:sz w:val="22"/>
          <w:szCs w:val="22"/>
        </w:rPr>
      </w:pPr>
      <w:r w:rsidRPr="004E6385">
        <w:rPr>
          <w:b/>
          <w:sz w:val="22"/>
          <w:szCs w:val="22"/>
        </w:rPr>
        <w:t>ADMINISTRATOR</w:t>
      </w:r>
      <w:r>
        <w:rPr>
          <w:sz w:val="22"/>
          <w:szCs w:val="22"/>
        </w:rPr>
        <w:tab/>
        <w:t xml:space="preserve">XXXX Limited </w:t>
      </w:r>
    </w:p>
    <w:p w:rsidR="004E6385" w:rsidRDefault="004E6385" w:rsidP="0074125B">
      <w:pPr>
        <w:tabs>
          <w:tab w:val="left" w:pos="-1800"/>
          <w:tab w:val="left" w:pos="1980"/>
        </w:tabs>
        <w:ind w:left="3969" w:right="-2" w:hanging="3969"/>
        <w:rPr>
          <w:b/>
          <w:color w:val="000000"/>
          <w:sz w:val="22"/>
          <w:szCs w:val="22"/>
        </w:rPr>
      </w:pPr>
    </w:p>
    <w:p w:rsidR="009B0776" w:rsidRPr="009B0776" w:rsidRDefault="009B0776" w:rsidP="009B0776">
      <w:pPr>
        <w:tabs>
          <w:tab w:val="left" w:pos="-1800"/>
          <w:tab w:val="left" w:pos="1980"/>
        </w:tabs>
        <w:ind w:left="3969" w:right="-2" w:hanging="3969"/>
        <w:rPr>
          <w:b/>
          <w:color w:val="000000"/>
          <w:sz w:val="22"/>
          <w:szCs w:val="22"/>
        </w:rPr>
      </w:pPr>
      <w:r w:rsidRPr="009B0776">
        <w:rPr>
          <w:b/>
          <w:color w:val="000000"/>
          <w:sz w:val="22"/>
          <w:szCs w:val="22"/>
        </w:rPr>
        <w:t>ADDRESS OF</w:t>
      </w:r>
    </w:p>
    <w:p w:rsidR="009B0776" w:rsidRDefault="009B0776" w:rsidP="009B0776">
      <w:pPr>
        <w:tabs>
          <w:tab w:val="left" w:pos="-1800"/>
          <w:tab w:val="left" w:pos="1980"/>
        </w:tabs>
        <w:ind w:left="3969" w:right="-2" w:hanging="3969"/>
        <w:rPr>
          <w:b/>
          <w:color w:val="000000"/>
          <w:sz w:val="22"/>
          <w:szCs w:val="22"/>
        </w:rPr>
      </w:pPr>
      <w:r w:rsidRPr="009B0776">
        <w:rPr>
          <w:b/>
          <w:color w:val="000000"/>
          <w:sz w:val="22"/>
          <w:szCs w:val="22"/>
        </w:rPr>
        <w:t>ADMINISTRATOR</w:t>
      </w:r>
      <w:r>
        <w:rPr>
          <w:b/>
          <w:color w:val="000000"/>
          <w:sz w:val="22"/>
          <w:szCs w:val="22"/>
        </w:rPr>
        <w:t>:</w:t>
      </w:r>
      <w:r>
        <w:rPr>
          <w:b/>
          <w:color w:val="000000"/>
          <w:sz w:val="22"/>
          <w:szCs w:val="22"/>
        </w:rPr>
        <w:tab/>
      </w:r>
      <w:r w:rsidRPr="009B0776">
        <w:rPr>
          <w:color w:val="000000"/>
          <w:sz w:val="22"/>
          <w:szCs w:val="22"/>
        </w:rPr>
        <w:t>9</w:t>
      </w:r>
      <w:r>
        <w:rPr>
          <w:color w:val="000000"/>
          <w:sz w:val="22"/>
          <w:szCs w:val="22"/>
        </w:rPr>
        <w:t>, High Road, Highchester, United Kingdom</w:t>
      </w:r>
    </w:p>
    <w:p w:rsidR="009B0776" w:rsidRDefault="009B0776" w:rsidP="0074125B">
      <w:pPr>
        <w:tabs>
          <w:tab w:val="left" w:pos="-1800"/>
          <w:tab w:val="left" w:pos="1980"/>
        </w:tabs>
        <w:ind w:left="3969" w:right="-2" w:hanging="3969"/>
        <w:rPr>
          <w:b/>
          <w:color w:val="000000"/>
          <w:sz w:val="22"/>
          <w:szCs w:val="22"/>
        </w:rPr>
      </w:pPr>
    </w:p>
    <w:p w:rsidR="009B0776" w:rsidRPr="009B0776" w:rsidRDefault="009B0776" w:rsidP="00CF6F4A">
      <w:pPr>
        <w:pStyle w:val="ListParagraph"/>
        <w:ind w:left="1985" w:hanging="1985"/>
        <w:rPr>
          <w:rFonts w:ascii="Arial" w:hAnsi="Arial" w:cs="Arial"/>
          <w:b/>
          <w:sz w:val="22"/>
          <w:szCs w:val="22"/>
        </w:rPr>
      </w:pPr>
      <w:r w:rsidRPr="009B0776">
        <w:rPr>
          <w:rFonts w:ascii="Arial" w:hAnsi="Arial" w:cs="Arial"/>
          <w:b/>
          <w:sz w:val="22"/>
          <w:szCs w:val="22"/>
        </w:rPr>
        <w:t>ENTITY ISSUING</w:t>
      </w:r>
    </w:p>
    <w:p w:rsidR="009B0776" w:rsidRPr="009B0776" w:rsidRDefault="009B0776" w:rsidP="00CF6F4A">
      <w:pPr>
        <w:pStyle w:val="ListParagraph"/>
        <w:ind w:left="1985" w:hanging="1985"/>
        <w:rPr>
          <w:rFonts w:ascii="Arial" w:hAnsi="Arial" w:cs="Arial"/>
          <w:b/>
          <w:sz w:val="22"/>
          <w:szCs w:val="22"/>
        </w:rPr>
      </w:pPr>
      <w:r w:rsidRPr="009B0776">
        <w:rPr>
          <w:rFonts w:ascii="Arial" w:hAnsi="Arial" w:cs="Arial"/>
          <w:b/>
          <w:sz w:val="22"/>
          <w:szCs w:val="22"/>
        </w:rPr>
        <w:t>THE EVIDENCE OF</w:t>
      </w:r>
    </w:p>
    <w:p w:rsidR="009B0776" w:rsidRPr="00CF6F4A" w:rsidRDefault="009B0776" w:rsidP="00CF6F4A">
      <w:pPr>
        <w:pStyle w:val="ListParagraph"/>
        <w:ind w:left="1985" w:hanging="1985"/>
        <w:rPr>
          <w:rFonts w:ascii="Arial" w:hAnsi="Arial" w:cs="Arial"/>
          <w:sz w:val="22"/>
          <w:szCs w:val="22"/>
        </w:rPr>
      </w:pPr>
      <w:r w:rsidRPr="009B0776">
        <w:rPr>
          <w:rFonts w:ascii="Arial" w:hAnsi="Arial" w:cs="Arial"/>
          <w:b/>
          <w:sz w:val="22"/>
          <w:szCs w:val="22"/>
        </w:rPr>
        <w:t>INSURANCE:</w:t>
      </w:r>
      <w:r>
        <w:rPr>
          <w:rFonts w:ascii="Arial" w:hAnsi="Arial" w:cs="Arial"/>
          <w:sz w:val="22"/>
          <w:szCs w:val="22"/>
        </w:rPr>
        <w:tab/>
      </w:r>
      <w:r w:rsidR="00CF6F4A">
        <w:rPr>
          <w:rFonts w:ascii="Arial" w:hAnsi="Arial" w:cs="Arial"/>
          <w:sz w:val="22"/>
          <w:szCs w:val="22"/>
        </w:rPr>
        <w:t xml:space="preserve">XXXX Limited </w:t>
      </w:r>
    </w:p>
    <w:p w:rsidR="009B0776" w:rsidRDefault="009B0776" w:rsidP="0074125B">
      <w:pPr>
        <w:tabs>
          <w:tab w:val="left" w:pos="-1800"/>
          <w:tab w:val="left" w:pos="1980"/>
        </w:tabs>
        <w:ind w:left="3969" w:right="-2" w:hanging="3969"/>
        <w:rPr>
          <w:b/>
          <w:color w:val="000000"/>
          <w:sz w:val="22"/>
          <w:szCs w:val="22"/>
        </w:rPr>
      </w:pPr>
    </w:p>
    <w:p w:rsidR="00CF6F4A" w:rsidRPr="00CF6F4A" w:rsidRDefault="00724105" w:rsidP="00CF6F4A">
      <w:pPr>
        <w:ind w:left="1985" w:hanging="1985"/>
        <w:contextualSpacing/>
        <w:rPr>
          <w:b/>
          <w:sz w:val="22"/>
          <w:szCs w:val="22"/>
          <w:lang w:eastAsia="en-GB"/>
        </w:rPr>
      </w:pPr>
      <w:r>
        <w:rPr>
          <w:b/>
          <w:sz w:val="22"/>
          <w:szCs w:val="22"/>
          <w:lang w:eastAsia="en-GB"/>
        </w:rPr>
        <w:t>COVERED</w:t>
      </w:r>
      <w:r w:rsidRPr="00CF6F4A">
        <w:rPr>
          <w:b/>
          <w:sz w:val="22"/>
          <w:szCs w:val="22"/>
          <w:lang w:eastAsia="en-GB"/>
        </w:rPr>
        <w:t xml:space="preserve"> </w:t>
      </w:r>
    </w:p>
    <w:p w:rsidR="00CF6F4A" w:rsidRDefault="00CF6F4A" w:rsidP="00CF6F4A">
      <w:pPr>
        <w:ind w:left="1985" w:hanging="1985"/>
        <w:contextualSpacing/>
        <w:rPr>
          <w:snapToGrid w:val="0"/>
          <w:color w:val="000000"/>
          <w:sz w:val="22"/>
          <w:szCs w:val="22"/>
        </w:rPr>
      </w:pPr>
      <w:r w:rsidRPr="00CF6F4A">
        <w:rPr>
          <w:b/>
          <w:sz w:val="22"/>
          <w:szCs w:val="22"/>
          <w:lang w:eastAsia="en-GB"/>
        </w:rPr>
        <w:t>PARTIES:</w:t>
      </w:r>
      <w:r w:rsidRPr="00CF6F4A">
        <w:rPr>
          <w:sz w:val="22"/>
          <w:szCs w:val="22"/>
          <w:lang w:eastAsia="en-GB"/>
        </w:rPr>
        <w:tab/>
      </w:r>
      <w:r>
        <w:rPr>
          <w:sz w:val="22"/>
          <w:szCs w:val="22"/>
          <w:lang w:eastAsia="en-GB"/>
        </w:rPr>
        <w:t xml:space="preserve">All members of the </w:t>
      </w:r>
      <w:r w:rsidRPr="00F8669C">
        <w:rPr>
          <w:bCs/>
          <w:color w:val="000000"/>
          <w:sz w:val="22"/>
          <w:szCs w:val="22"/>
        </w:rPr>
        <w:t>XXXX</w:t>
      </w:r>
      <w:r w:rsidRPr="00D85CEB">
        <w:rPr>
          <w:snapToGrid w:val="0"/>
          <w:color w:val="000000"/>
          <w:sz w:val="22"/>
          <w:szCs w:val="22"/>
        </w:rPr>
        <w:t xml:space="preserve"> </w:t>
      </w:r>
      <w:r>
        <w:rPr>
          <w:snapToGrid w:val="0"/>
          <w:color w:val="000000"/>
          <w:sz w:val="22"/>
          <w:szCs w:val="22"/>
        </w:rPr>
        <w:t>Association of Great Britain</w:t>
      </w:r>
    </w:p>
    <w:p w:rsidR="00373BE9" w:rsidRDefault="00373BE9" w:rsidP="00373BE9">
      <w:pPr>
        <w:tabs>
          <w:tab w:val="left" w:pos="-1800"/>
          <w:tab w:val="left" w:pos="1980"/>
        </w:tabs>
        <w:ind w:left="3969" w:right="-2" w:hanging="3969"/>
        <w:rPr>
          <w:i/>
          <w:color w:val="000000"/>
          <w:sz w:val="22"/>
          <w:szCs w:val="22"/>
        </w:rPr>
      </w:pPr>
    </w:p>
    <w:p w:rsidR="00373BE9" w:rsidRDefault="00373BE9" w:rsidP="00373BE9">
      <w:pPr>
        <w:tabs>
          <w:tab w:val="left" w:pos="-1800"/>
          <w:tab w:val="left" w:pos="1980"/>
        </w:tabs>
        <w:ind w:left="3969" w:right="-2" w:hanging="3969"/>
        <w:rPr>
          <w:color w:val="000000"/>
          <w:sz w:val="22"/>
          <w:szCs w:val="22"/>
        </w:rPr>
      </w:pPr>
      <w:r>
        <w:rPr>
          <w:i/>
          <w:color w:val="000000"/>
          <w:sz w:val="22"/>
          <w:szCs w:val="22"/>
        </w:rPr>
        <w:tab/>
        <w:t xml:space="preserve">or </w:t>
      </w:r>
    </w:p>
    <w:p w:rsidR="00373BE9" w:rsidRDefault="00373BE9" w:rsidP="00373BE9">
      <w:pPr>
        <w:tabs>
          <w:tab w:val="left" w:pos="-1800"/>
          <w:tab w:val="left" w:pos="1980"/>
        </w:tabs>
        <w:ind w:left="3969" w:right="-2" w:hanging="3969"/>
        <w:rPr>
          <w:color w:val="000000"/>
          <w:sz w:val="22"/>
          <w:szCs w:val="22"/>
        </w:rPr>
      </w:pPr>
    </w:p>
    <w:p w:rsidR="00373BE9" w:rsidRPr="00DA4139" w:rsidRDefault="00373BE9" w:rsidP="00373BE9">
      <w:pPr>
        <w:tabs>
          <w:tab w:val="left" w:pos="-1800"/>
          <w:tab w:val="left" w:pos="1980"/>
        </w:tabs>
        <w:ind w:left="3969" w:right="-2" w:hanging="3969"/>
        <w:rPr>
          <w:i/>
          <w:color w:val="000000"/>
          <w:sz w:val="22"/>
          <w:szCs w:val="22"/>
        </w:rPr>
      </w:pPr>
      <w:r>
        <w:rPr>
          <w:color w:val="000000"/>
          <w:sz w:val="22"/>
          <w:szCs w:val="22"/>
        </w:rPr>
        <w:tab/>
        <w:t>Participating members of the XXXX Club, United Kingdom</w:t>
      </w:r>
    </w:p>
    <w:p w:rsidR="00373BE9" w:rsidRDefault="00373BE9" w:rsidP="00CF6F4A">
      <w:pPr>
        <w:ind w:left="1985" w:hanging="1985"/>
        <w:contextualSpacing/>
        <w:rPr>
          <w:sz w:val="22"/>
          <w:szCs w:val="22"/>
          <w:lang w:eastAsia="en-GB"/>
        </w:rPr>
      </w:pPr>
    </w:p>
    <w:p w:rsidR="009B0776" w:rsidRDefault="009B0776" w:rsidP="00C54FF1">
      <w:pPr>
        <w:ind w:left="1985" w:hanging="1985"/>
        <w:contextualSpacing/>
        <w:rPr>
          <w:b/>
          <w:color w:val="000000"/>
          <w:sz w:val="22"/>
          <w:szCs w:val="22"/>
        </w:rPr>
      </w:pPr>
    </w:p>
    <w:p w:rsidR="003D2B43" w:rsidRDefault="003D2B43" w:rsidP="003D2B43">
      <w:pPr>
        <w:pStyle w:val="ListParagraph"/>
        <w:ind w:left="1985" w:hanging="1985"/>
        <w:rPr>
          <w:rFonts w:ascii="Arial" w:hAnsi="Arial" w:cs="Arial"/>
          <w:sz w:val="22"/>
          <w:szCs w:val="22"/>
        </w:rPr>
      </w:pPr>
      <w:r w:rsidRPr="003D2B43">
        <w:rPr>
          <w:rFonts w:ascii="Arial" w:hAnsi="Arial" w:cs="Arial"/>
          <w:b/>
          <w:sz w:val="22"/>
          <w:szCs w:val="22"/>
        </w:rPr>
        <w:t>BUSINESS:</w:t>
      </w:r>
      <w:r>
        <w:rPr>
          <w:rFonts w:ascii="Arial" w:hAnsi="Arial" w:cs="Arial"/>
          <w:sz w:val="22"/>
          <w:szCs w:val="22"/>
        </w:rPr>
        <w:tab/>
        <w:t>To represent the interests of the members of the association in the area of XXXX and to provide training and opportunities for the sharing of information between members.</w:t>
      </w:r>
    </w:p>
    <w:p w:rsidR="003D2B43" w:rsidRPr="003D2B43" w:rsidRDefault="003D2B43" w:rsidP="003D2B43">
      <w:pPr>
        <w:pStyle w:val="ListParagraph"/>
        <w:ind w:left="1985" w:hanging="1985"/>
        <w:rPr>
          <w:rFonts w:ascii="Arial" w:hAnsi="Arial" w:cs="Arial"/>
          <w:i/>
          <w:sz w:val="22"/>
          <w:szCs w:val="22"/>
        </w:rPr>
      </w:pPr>
    </w:p>
    <w:p w:rsidR="00524287" w:rsidRDefault="00524287" w:rsidP="003D2B43">
      <w:pPr>
        <w:tabs>
          <w:tab w:val="left" w:pos="-1800"/>
          <w:tab w:val="left" w:pos="1980"/>
        </w:tabs>
        <w:ind w:left="3969" w:right="-2" w:hanging="3969"/>
        <w:rPr>
          <w:b/>
          <w:color w:val="000000"/>
          <w:sz w:val="22"/>
          <w:szCs w:val="22"/>
        </w:rPr>
      </w:pPr>
      <w:r>
        <w:rPr>
          <w:b/>
          <w:color w:val="000000"/>
          <w:sz w:val="22"/>
          <w:szCs w:val="22"/>
        </w:rPr>
        <w:t xml:space="preserve">FORMAT OF </w:t>
      </w:r>
    </w:p>
    <w:p w:rsidR="00DA4139" w:rsidRDefault="00DA4139" w:rsidP="003D2B43">
      <w:pPr>
        <w:tabs>
          <w:tab w:val="left" w:pos="-1800"/>
          <w:tab w:val="left" w:pos="1980"/>
        </w:tabs>
        <w:ind w:left="3969" w:right="-2" w:hanging="3969"/>
        <w:rPr>
          <w:b/>
          <w:color w:val="000000"/>
          <w:sz w:val="22"/>
          <w:szCs w:val="22"/>
        </w:rPr>
      </w:pPr>
      <w:r>
        <w:rPr>
          <w:b/>
          <w:color w:val="000000"/>
          <w:sz w:val="22"/>
          <w:szCs w:val="22"/>
        </w:rPr>
        <w:t>EVIDENCE OF</w:t>
      </w:r>
    </w:p>
    <w:p w:rsidR="00DA4139" w:rsidRDefault="00DA4139" w:rsidP="003D2B43">
      <w:pPr>
        <w:tabs>
          <w:tab w:val="left" w:pos="-1800"/>
          <w:tab w:val="left" w:pos="1980"/>
        </w:tabs>
        <w:ind w:left="3969" w:right="-2" w:hanging="3969"/>
        <w:rPr>
          <w:color w:val="000000"/>
          <w:sz w:val="22"/>
          <w:szCs w:val="22"/>
        </w:rPr>
      </w:pPr>
      <w:r>
        <w:rPr>
          <w:b/>
          <w:color w:val="000000"/>
          <w:sz w:val="22"/>
          <w:szCs w:val="22"/>
        </w:rPr>
        <w:t>INSURANCE</w:t>
      </w:r>
      <w:r>
        <w:rPr>
          <w:b/>
          <w:color w:val="000000"/>
          <w:sz w:val="22"/>
          <w:szCs w:val="22"/>
        </w:rPr>
        <w:tab/>
      </w:r>
      <w:r>
        <w:rPr>
          <w:color w:val="000000"/>
          <w:sz w:val="22"/>
          <w:szCs w:val="22"/>
        </w:rPr>
        <w:t xml:space="preserve">In the format attached </w:t>
      </w:r>
    </w:p>
    <w:p w:rsidR="00DA4139" w:rsidRDefault="00DA4139" w:rsidP="003D2B43">
      <w:pPr>
        <w:tabs>
          <w:tab w:val="left" w:pos="-1800"/>
          <w:tab w:val="left" w:pos="1980"/>
        </w:tabs>
        <w:ind w:left="3969" w:right="-2" w:hanging="3969"/>
        <w:rPr>
          <w:i/>
          <w:color w:val="000000"/>
          <w:sz w:val="22"/>
          <w:szCs w:val="22"/>
        </w:rPr>
      </w:pPr>
    </w:p>
    <w:p w:rsidR="00DA4139" w:rsidRDefault="00DA4139" w:rsidP="003D2B43">
      <w:pPr>
        <w:tabs>
          <w:tab w:val="left" w:pos="-1800"/>
          <w:tab w:val="left" w:pos="1980"/>
        </w:tabs>
        <w:ind w:left="3969" w:right="-2" w:hanging="3969"/>
        <w:rPr>
          <w:color w:val="000000"/>
          <w:sz w:val="22"/>
          <w:szCs w:val="22"/>
        </w:rPr>
      </w:pPr>
      <w:r>
        <w:rPr>
          <w:i/>
          <w:color w:val="000000"/>
          <w:sz w:val="22"/>
          <w:szCs w:val="22"/>
        </w:rPr>
        <w:tab/>
        <w:t xml:space="preserve">or </w:t>
      </w:r>
    </w:p>
    <w:p w:rsidR="00DA4139" w:rsidRDefault="00DA4139" w:rsidP="003D2B43">
      <w:pPr>
        <w:tabs>
          <w:tab w:val="left" w:pos="-1800"/>
          <w:tab w:val="left" w:pos="1980"/>
        </w:tabs>
        <w:ind w:left="3969" w:right="-2" w:hanging="3969"/>
        <w:rPr>
          <w:color w:val="000000"/>
          <w:sz w:val="22"/>
          <w:szCs w:val="22"/>
        </w:rPr>
      </w:pPr>
    </w:p>
    <w:p w:rsidR="00DA4139" w:rsidRPr="00DA4139" w:rsidRDefault="00DA4139" w:rsidP="003D2B43">
      <w:pPr>
        <w:tabs>
          <w:tab w:val="left" w:pos="-1800"/>
          <w:tab w:val="left" w:pos="1980"/>
        </w:tabs>
        <w:ind w:left="3969" w:right="-2" w:hanging="3969"/>
        <w:rPr>
          <w:i/>
          <w:color w:val="000000"/>
          <w:sz w:val="22"/>
          <w:szCs w:val="22"/>
        </w:rPr>
      </w:pPr>
      <w:r>
        <w:rPr>
          <w:color w:val="000000"/>
          <w:sz w:val="22"/>
          <w:szCs w:val="22"/>
        </w:rPr>
        <w:lastRenderedPageBreak/>
        <w:tab/>
      </w:r>
      <w:r w:rsidR="005A45A0" w:rsidRPr="005A45A0">
        <w:rPr>
          <w:color w:val="000000"/>
          <w:sz w:val="22"/>
          <w:szCs w:val="22"/>
        </w:rPr>
        <w:t>LMA</w:t>
      </w:r>
      <w:r w:rsidR="005A45A0">
        <w:rPr>
          <w:color w:val="000000"/>
          <w:sz w:val="22"/>
          <w:szCs w:val="22"/>
        </w:rPr>
        <w:t>3135</w:t>
      </w:r>
    </w:p>
    <w:p w:rsidR="00DA4139" w:rsidRDefault="00DA4139" w:rsidP="003D2B43">
      <w:pPr>
        <w:tabs>
          <w:tab w:val="left" w:pos="-1800"/>
          <w:tab w:val="left" w:pos="1980"/>
        </w:tabs>
        <w:ind w:left="3969" w:right="-2" w:hanging="3969"/>
        <w:rPr>
          <w:b/>
          <w:color w:val="000000"/>
          <w:sz w:val="22"/>
          <w:szCs w:val="22"/>
        </w:rPr>
      </w:pPr>
    </w:p>
    <w:p w:rsidR="00380F4D" w:rsidRDefault="003D2B43" w:rsidP="00C54FF1">
      <w:pPr>
        <w:keepNext/>
        <w:tabs>
          <w:tab w:val="left" w:pos="-1800"/>
          <w:tab w:val="left" w:pos="1980"/>
        </w:tabs>
        <w:ind w:left="3969" w:right="-2" w:hanging="3969"/>
        <w:rPr>
          <w:sz w:val="22"/>
          <w:szCs w:val="22"/>
        </w:rPr>
      </w:pPr>
      <w:r w:rsidRPr="003D2B43">
        <w:rPr>
          <w:b/>
          <w:sz w:val="22"/>
          <w:szCs w:val="22"/>
        </w:rPr>
        <w:t>PERIOD:</w:t>
      </w:r>
      <w:r>
        <w:rPr>
          <w:sz w:val="22"/>
          <w:szCs w:val="22"/>
        </w:rPr>
        <w:tab/>
      </w:r>
    </w:p>
    <w:p w:rsidR="00380F4D" w:rsidRDefault="00380F4D" w:rsidP="00C54FF1">
      <w:pPr>
        <w:keepNext/>
        <w:tabs>
          <w:tab w:val="left" w:pos="-1800"/>
          <w:tab w:val="left" w:pos="1980"/>
        </w:tabs>
        <w:ind w:left="3969" w:right="-2" w:hanging="3969"/>
        <w:rPr>
          <w:sz w:val="22"/>
          <w:szCs w:val="22"/>
        </w:rPr>
      </w:pPr>
    </w:p>
    <w:p w:rsidR="00380F4D" w:rsidRPr="00380F4D" w:rsidRDefault="00380F4D" w:rsidP="00C54FF1">
      <w:pPr>
        <w:keepNext/>
        <w:tabs>
          <w:tab w:val="left" w:pos="-1800"/>
          <w:tab w:val="left" w:pos="1980"/>
        </w:tabs>
        <w:ind w:left="3969" w:right="-2" w:hanging="3969"/>
        <w:rPr>
          <w:b/>
          <w:sz w:val="22"/>
          <w:szCs w:val="22"/>
        </w:rPr>
      </w:pPr>
      <w:r w:rsidRPr="00380F4D">
        <w:rPr>
          <w:b/>
          <w:sz w:val="22"/>
          <w:szCs w:val="22"/>
        </w:rPr>
        <w:t>(1) MASTER/</w:t>
      </w:r>
    </w:p>
    <w:p w:rsidR="00380F4D" w:rsidRPr="00380F4D" w:rsidRDefault="00380F4D" w:rsidP="003D2B43">
      <w:pPr>
        <w:tabs>
          <w:tab w:val="left" w:pos="-1800"/>
          <w:tab w:val="left" w:pos="1980"/>
        </w:tabs>
        <w:ind w:left="3969" w:right="-2" w:hanging="3969"/>
        <w:rPr>
          <w:b/>
          <w:sz w:val="22"/>
          <w:szCs w:val="22"/>
        </w:rPr>
      </w:pPr>
      <w:r w:rsidRPr="00380F4D">
        <w:rPr>
          <w:b/>
          <w:sz w:val="22"/>
          <w:szCs w:val="22"/>
        </w:rPr>
        <w:t xml:space="preserve">GROUP POLICY </w:t>
      </w:r>
    </w:p>
    <w:p w:rsidR="003D2B43" w:rsidRPr="00D85CEB" w:rsidRDefault="00380F4D" w:rsidP="003D2B43">
      <w:pPr>
        <w:tabs>
          <w:tab w:val="left" w:pos="-1800"/>
          <w:tab w:val="left" w:pos="1980"/>
        </w:tabs>
        <w:ind w:left="3969" w:right="-2" w:hanging="3969"/>
        <w:rPr>
          <w:color w:val="000000"/>
          <w:sz w:val="22"/>
          <w:szCs w:val="22"/>
        </w:rPr>
      </w:pPr>
      <w:r w:rsidRPr="00380F4D">
        <w:rPr>
          <w:b/>
          <w:sz w:val="22"/>
          <w:szCs w:val="22"/>
        </w:rPr>
        <w:t>PERIOD</w:t>
      </w:r>
      <w:r>
        <w:rPr>
          <w:sz w:val="22"/>
          <w:szCs w:val="22"/>
        </w:rPr>
        <w:tab/>
      </w:r>
      <w:r w:rsidR="003D2B43" w:rsidRPr="00D85CEB">
        <w:rPr>
          <w:color w:val="000000"/>
          <w:sz w:val="22"/>
          <w:szCs w:val="22"/>
        </w:rPr>
        <w:t xml:space="preserve">Effective from: </w:t>
      </w:r>
      <w:r w:rsidR="003D2B43" w:rsidRPr="00D85CEB">
        <w:rPr>
          <w:color w:val="000000"/>
          <w:sz w:val="22"/>
          <w:szCs w:val="22"/>
        </w:rPr>
        <w:tab/>
      </w:r>
      <w:r w:rsidR="003D2B43">
        <w:rPr>
          <w:color w:val="000000"/>
          <w:sz w:val="22"/>
          <w:szCs w:val="22"/>
        </w:rPr>
        <w:t>1 January</w:t>
      </w:r>
      <w:r w:rsidR="003D2B43" w:rsidRPr="00D85CEB">
        <w:rPr>
          <w:color w:val="000000"/>
          <w:sz w:val="22"/>
          <w:szCs w:val="22"/>
        </w:rPr>
        <w:t xml:space="preserve"> </w:t>
      </w:r>
      <w:r w:rsidR="003D2B43">
        <w:rPr>
          <w:color w:val="000000"/>
          <w:sz w:val="22"/>
          <w:szCs w:val="22"/>
        </w:rPr>
        <w:t xml:space="preserve">YYYY </w:t>
      </w:r>
      <w:r w:rsidR="003D2B43" w:rsidRPr="00D85CEB">
        <w:rPr>
          <w:color w:val="000000"/>
          <w:sz w:val="22"/>
          <w:szCs w:val="22"/>
        </w:rPr>
        <w:t xml:space="preserve">at 12:01am </w:t>
      </w:r>
      <w:r w:rsidR="003D2B43">
        <w:rPr>
          <w:color w:val="000000"/>
          <w:sz w:val="22"/>
          <w:szCs w:val="22"/>
        </w:rPr>
        <w:t>GMT</w:t>
      </w:r>
      <w:r w:rsidR="003D2B43" w:rsidRPr="00D85CEB">
        <w:rPr>
          <w:color w:val="000000"/>
          <w:sz w:val="22"/>
          <w:szCs w:val="22"/>
        </w:rPr>
        <w:t xml:space="preserve"> </w:t>
      </w:r>
    </w:p>
    <w:p w:rsidR="003D2B43" w:rsidRDefault="003D2B43" w:rsidP="003D2B43">
      <w:pPr>
        <w:tabs>
          <w:tab w:val="left" w:pos="-1800"/>
          <w:tab w:val="left" w:pos="1980"/>
          <w:tab w:val="left" w:pos="3969"/>
        </w:tabs>
        <w:ind w:left="3969" w:right="-2" w:hanging="3969"/>
        <w:rPr>
          <w:color w:val="000000"/>
          <w:sz w:val="22"/>
          <w:szCs w:val="22"/>
        </w:rPr>
      </w:pPr>
      <w:r w:rsidRPr="00D85CEB">
        <w:rPr>
          <w:b/>
          <w:color w:val="000000"/>
          <w:sz w:val="22"/>
          <w:szCs w:val="22"/>
        </w:rPr>
        <w:tab/>
      </w:r>
      <w:r w:rsidRPr="00D85CEB">
        <w:rPr>
          <w:color w:val="000000"/>
          <w:sz w:val="22"/>
          <w:szCs w:val="22"/>
        </w:rPr>
        <w:t xml:space="preserve">To: </w:t>
      </w:r>
      <w:r w:rsidRPr="00D85CEB">
        <w:rPr>
          <w:color w:val="000000"/>
          <w:sz w:val="22"/>
          <w:szCs w:val="22"/>
        </w:rPr>
        <w:tab/>
      </w:r>
      <w:r>
        <w:rPr>
          <w:color w:val="000000"/>
          <w:sz w:val="22"/>
          <w:szCs w:val="22"/>
        </w:rPr>
        <w:t>1 January</w:t>
      </w:r>
      <w:r w:rsidRPr="00D85CEB">
        <w:rPr>
          <w:color w:val="000000"/>
          <w:sz w:val="22"/>
          <w:szCs w:val="22"/>
        </w:rPr>
        <w:t xml:space="preserve"> </w:t>
      </w:r>
      <w:r>
        <w:rPr>
          <w:color w:val="000000"/>
          <w:sz w:val="22"/>
          <w:szCs w:val="22"/>
        </w:rPr>
        <w:t>YYYY</w:t>
      </w:r>
      <w:r w:rsidRPr="00D85CEB">
        <w:rPr>
          <w:color w:val="000000"/>
          <w:sz w:val="22"/>
          <w:szCs w:val="22"/>
        </w:rPr>
        <w:t xml:space="preserve"> at 12:01am </w:t>
      </w:r>
      <w:r>
        <w:rPr>
          <w:color w:val="000000"/>
          <w:sz w:val="22"/>
          <w:szCs w:val="22"/>
        </w:rPr>
        <w:t>GMT</w:t>
      </w:r>
    </w:p>
    <w:p w:rsidR="00380F4D" w:rsidRDefault="00380F4D" w:rsidP="003D2B43">
      <w:pPr>
        <w:pStyle w:val="ListParagraph"/>
        <w:ind w:left="1985" w:hanging="1985"/>
        <w:rPr>
          <w:rFonts w:ascii="Arial" w:hAnsi="Arial" w:cs="Arial"/>
          <w:b/>
          <w:sz w:val="22"/>
          <w:szCs w:val="22"/>
        </w:rPr>
      </w:pPr>
    </w:p>
    <w:p w:rsidR="00380F4D" w:rsidRPr="00380F4D" w:rsidRDefault="00380F4D" w:rsidP="00380F4D">
      <w:pPr>
        <w:pStyle w:val="ListParagraph"/>
        <w:ind w:left="1985" w:hanging="1985"/>
        <w:rPr>
          <w:rFonts w:ascii="Arial" w:hAnsi="Arial" w:cs="Arial"/>
          <w:b/>
          <w:sz w:val="22"/>
          <w:szCs w:val="22"/>
        </w:rPr>
      </w:pPr>
      <w:r w:rsidRPr="00380F4D">
        <w:rPr>
          <w:rFonts w:ascii="Arial" w:hAnsi="Arial" w:cs="Arial"/>
          <w:b/>
          <w:sz w:val="22"/>
          <w:szCs w:val="22"/>
        </w:rPr>
        <w:t>(2) COVERAGE</w:t>
      </w:r>
    </w:p>
    <w:p w:rsidR="00F347DC" w:rsidRPr="00DA2D5D" w:rsidRDefault="00380F4D" w:rsidP="00DA4139">
      <w:pPr>
        <w:tabs>
          <w:tab w:val="left" w:pos="-1800"/>
          <w:tab w:val="left" w:pos="1980"/>
        </w:tabs>
        <w:ind w:left="1985" w:right="-2" w:hanging="1985"/>
        <w:rPr>
          <w:sz w:val="22"/>
          <w:szCs w:val="22"/>
        </w:rPr>
      </w:pPr>
      <w:r w:rsidRPr="00380F4D">
        <w:rPr>
          <w:b/>
          <w:sz w:val="22"/>
          <w:szCs w:val="22"/>
        </w:rPr>
        <w:t>PERIOD</w:t>
      </w:r>
      <w:r w:rsidRPr="00380F4D">
        <w:rPr>
          <w:b/>
          <w:sz w:val="22"/>
          <w:szCs w:val="22"/>
        </w:rPr>
        <w:tab/>
      </w:r>
      <w:r w:rsidR="00F347DC" w:rsidRPr="00DA2D5D">
        <w:rPr>
          <w:i/>
          <w:sz w:val="22"/>
          <w:szCs w:val="22"/>
        </w:rPr>
        <w:t>(</w:t>
      </w:r>
      <w:r w:rsidR="0027542B">
        <w:rPr>
          <w:i/>
          <w:sz w:val="22"/>
          <w:szCs w:val="22"/>
        </w:rPr>
        <w:t xml:space="preserve">State here the </w:t>
      </w:r>
      <w:r w:rsidR="0027202D">
        <w:rPr>
          <w:i/>
          <w:sz w:val="22"/>
          <w:szCs w:val="22"/>
        </w:rPr>
        <w:t xml:space="preserve">period of coverage given to </w:t>
      </w:r>
      <w:r w:rsidR="0027542B">
        <w:rPr>
          <w:i/>
          <w:sz w:val="22"/>
          <w:szCs w:val="22"/>
        </w:rPr>
        <w:t xml:space="preserve">Covered Parties.  </w:t>
      </w:r>
      <w:r w:rsidR="00F347DC" w:rsidRPr="00DA2D5D">
        <w:rPr>
          <w:i/>
          <w:sz w:val="22"/>
          <w:szCs w:val="22"/>
        </w:rPr>
        <w:t>The following are example</w:t>
      </w:r>
      <w:r w:rsidR="0027202D">
        <w:rPr>
          <w:i/>
          <w:sz w:val="22"/>
          <w:szCs w:val="22"/>
        </w:rPr>
        <w:t>s</w:t>
      </w:r>
      <w:r w:rsidR="00F347DC">
        <w:rPr>
          <w:i/>
          <w:sz w:val="22"/>
          <w:szCs w:val="22"/>
        </w:rPr>
        <w:t xml:space="preserve"> that may be used:</w:t>
      </w:r>
      <w:r w:rsidR="00F347DC" w:rsidRPr="00DA2D5D">
        <w:rPr>
          <w:i/>
          <w:noProof/>
          <w:sz w:val="22"/>
          <w:szCs w:val="22"/>
        </w:rPr>
        <w:t>)</w:t>
      </w:r>
    </w:p>
    <w:p w:rsidR="00F347DC" w:rsidRDefault="00F347DC" w:rsidP="00DA4139">
      <w:pPr>
        <w:tabs>
          <w:tab w:val="left" w:pos="-1800"/>
          <w:tab w:val="left" w:pos="1980"/>
        </w:tabs>
        <w:ind w:left="1985" w:right="-2" w:hanging="1985"/>
        <w:rPr>
          <w:b/>
          <w:sz w:val="22"/>
          <w:szCs w:val="22"/>
        </w:rPr>
      </w:pPr>
    </w:p>
    <w:p w:rsidR="00380F4D" w:rsidRPr="00380F4D" w:rsidRDefault="00F347DC" w:rsidP="00DA4139">
      <w:pPr>
        <w:tabs>
          <w:tab w:val="left" w:pos="-1800"/>
          <w:tab w:val="left" w:pos="1980"/>
        </w:tabs>
        <w:ind w:left="1985" w:right="-2" w:hanging="1985"/>
        <w:rPr>
          <w:b/>
          <w:color w:val="000000"/>
          <w:sz w:val="22"/>
          <w:szCs w:val="22"/>
        </w:rPr>
      </w:pPr>
      <w:r>
        <w:rPr>
          <w:b/>
          <w:sz w:val="22"/>
          <w:szCs w:val="22"/>
        </w:rPr>
        <w:tab/>
      </w:r>
      <w:r w:rsidR="00DA4139">
        <w:rPr>
          <w:sz w:val="22"/>
          <w:szCs w:val="22"/>
        </w:rPr>
        <w:t xml:space="preserve">From the date that </w:t>
      </w:r>
      <w:r w:rsidR="007F7347">
        <w:rPr>
          <w:sz w:val="22"/>
          <w:szCs w:val="22"/>
        </w:rPr>
        <w:t>coverage</w:t>
      </w:r>
      <w:r w:rsidR="008E2A9A">
        <w:rPr>
          <w:sz w:val="22"/>
          <w:szCs w:val="22"/>
        </w:rPr>
        <w:t xml:space="preserve"> </w:t>
      </w:r>
      <w:r w:rsidR="00DA4139">
        <w:rPr>
          <w:sz w:val="22"/>
          <w:szCs w:val="22"/>
        </w:rPr>
        <w:t xml:space="preserve">is confirmed to the </w:t>
      </w:r>
      <w:r w:rsidR="008E36EB">
        <w:rPr>
          <w:sz w:val="22"/>
          <w:szCs w:val="22"/>
        </w:rPr>
        <w:t>C</w:t>
      </w:r>
      <w:r w:rsidR="008E2A9A">
        <w:rPr>
          <w:sz w:val="22"/>
          <w:szCs w:val="22"/>
        </w:rPr>
        <w:t xml:space="preserve">overed </w:t>
      </w:r>
      <w:r w:rsidR="008E36EB">
        <w:rPr>
          <w:sz w:val="22"/>
          <w:szCs w:val="22"/>
        </w:rPr>
        <w:t>P</w:t>
      </w:r>
      <w:r w:rsidR="008E2A9A">
        <w:rPr>
          <w:sz w:val="22"/>
          <w:szCs w:val="22"/>
        </w:rPr>
        <w:t>arty</w:t>
      </w:r>
      <w:r w:rsidR="00DA4139">
        <w:rPr>
          <w:sz w:val="22"/>
          <w:szCs w:val="22"/>
        </w:rPr>
        <w:t xml:space="preserve"> until the expiry of</w:t>
      </w:r>
      <w:r w:rsidR="005F7B16">
        <w:rPr>
          <w:sz w:val="22"/>
          <w:szCs w:val="22"/>
        </w:rPr>
        <w:t xml:space="preserve"> the Master/Group Policy </w:t>
      </w:r>
      <w:r w:rsidR="008E2A9A">
        <w:rPr>
          <w:sz w:val="22"/>
          <w:szCs w:val="22"/>
        </w:rPr>
        <w:t>Period</w:t>
      </w:r>
      <w:r w:rsidR="00863C52">
        <w:rPr>
          <w:sz w:val="22"/>
          <w:szCs w:val="22"/>
        </w:rPr>
        <w:t xml:space="preserve"> provided that the Covered Party remains a member of the XXXX Association of Great Britain</w:t>
      </w:r>
    </w:p>
    <w:p w:rsidR="003D2B43" w:rsidRDefault="003D2B43" w:rsidP="003D2B43">
      <w:pPr>
        <w:pStyle w:val="ListParagraph"/>
        <w:ind w:left="1985" w:hanging="1985"/>
        <w:rPr>
          <w:rFonts w:ascii="Arial" w:hAnsi="Arial" w:cs="Arial"/>
          <w:sz w:val="22"/>
          <w:szCs w:val="22"/>
        </w:rPr>
      </w:pPr>
    </w:p>
    <w:p w:rsidR="00380F4D" w:rsidRDefault="00380F4D" w:rsidP="003D2B43">
      <w:pPr>
        <w:pStyle w:val="ListParagraph"/>
        <w:ind w:left="1985" w:hanging="1985"/>
        <w:rPr>
          <w:rFonts w:ascii="Arial" w:hAnsi="Arial" w:cs="Arial"/>
          <w:sz w:val="22"/>
          <w:szCs w:val="22"/>
        </w:rPr>
      </w:pPr>
      <w:r>
        <w:rPr>
          <w:rFonts w:ascii="Arial" w:hAnsi="Arial" w:cs="Arial"/>
          <w:sz w:val="22"/>
          <w:szCs w:val="22"/>
        </w:rPr>
        <w:tab/>
      </w:r>
      <w:r w:rsidRPr="00380F4D">
        <w:rPr>
          <w:rFonts w:ascii="Arial" w:hAnsi="Arial" w:cs="Arial"/>
          <w:i/>
          <w:sz w:val="22"/>
          <w:szCs w:val="22"/>
        </w:rPr>
        <w:t>or</w:t>
      </w:r>
    </w:p>
    <w:p w:rsidR="00380F4D" w:rsidRDefault="00380F4D" w:rsidP="003D2B43">
      <w:pPr>
        <w:pStyle w:val="ListParagraph"/>
        <w:ind w:left="1985" w:hanging="1985"/>
        <w:rPr>
          <w:rFonts w:ascii="Arial" w:hAnsi="Arial" w:cs="Arial"/>
          <w:sz w:val="22"/>
          <w:szCs w:val="22"/>
        </w:rPr>
      </w:pPr>
    </w:p>
    <w:p w:rsidR="00DA4139" w:rsidRPr="0027542B" w:rsidRDefault="00380F4D" w:rsidP="003D2B43">
      <w:pPr>
        <w:pStyle w:val="ListParagraph"/>
        <w:ind w:left="1985" w:hanging="1985"/>
        <w:rPr>
          <w:rFonts w:ascii="Arial" w:hAnsi="Arial" w:cs="Arial"/>
          <w:sz w:val="22"/>
          <w:szCs w:val="22"/>
        </w:rPr>
      </w:pPr>
      <w:r>
        <w:rPr>
          <w:rFonts w:ascii="Arial" w:hAnsi="Arial" w:cs="Arial"/>
          <w:sz w:val="22"/>
          <w:szCs w:val="22"/>
        </w:rPr>
        <w:tab/>
      </w:r>
      <w:r w:rsidR="00DA4139">
        <w:rPr>
          <w:rFonts w:ascii="Arial" w:hAnsi="Arial" w:cs="Arial"/>
          <w:sz w:val="22"/>
          <w:szCs w:val="22"/>
        </w:rPr>
        <w:t>XX</w:t>
      </w:r>
      <w:r>
        <w:rPr>
          <w:rFonts w:ascii="Arial" w:hAnsi="Arial" w:cs="Arial"/>
          <w:sz w:val="22"/>
          <w:szCs w:val="22"/>
        </w:rPr>
        <w:t xml:space="preserve"> months from the date that </w:t>
      </w:r>
      <w:r w:rsidR="007F7347">
        <w:rPr>
          <w:rFonts w:ascii="Arial" w:hAnsi="Arial" w:cs="Arial"/>
          <w:sz w:val="22"/>
          <w:szCs w:val="22"/>
        </w:rPr>
        <w:t>coverage</w:t>
      </w:r>
      <w:r w:rsidR="00FC5F66">
        <w:rPr>
          <w:rFonts w:ascii="Arial" w:hAnsi="Arial" w:cs="Arial"/>
          <w:sz w:val="22"/>
          <w:szCs w:val="22"/>
        </w:rPr>
        <w:t xml:space="preserve"> </w:t>
      </w:r>
      <w:r>
        <w:rPr>
          <w:rFonts w:ascii="Arial" w:hAnsi="Arial" w:cs="Arial"/>
          <w:sz w:val="22"/>
          <w:szCs w:val="22"/>
        </w:rPr>
        <w:t xml:space="preserve">is confirmed to the </w:t>
      </w:r>
      <w:r w:rsidR="008E36EB">
        <w:rPr>
          <w:rFonts w:ascii="Arial" w:hAnsi="Arial" w:cs="Arial"/>
          <w:sz w:val="22"/>
          <w:szCs w:val="22"/>
        </w:rPr>
        <w:t>C</w:t>
      </w:r>
      <w:r w:rsidR="00FC5F66">
        <w:rPr>
          <w:rFonts w:ascii="Arial" w:hAnsi="Arial" w:cs="Arial"/>
          <w:sz w:val="22"/>
          <w:szCs w:val="22"/>
        </w:rPr>
        <w:t xml:space="preserve">overed </w:t>
      </w:r>
      <w:r w:rsidR="008E36EB">
        <w:rPr>
          <w:rFonts w:ascii="Arial" w:hAnsi="Arial" w:cs="Arial"/>
          <w:sz w:val="22"/>
          <w:szCs w:val="22"/>
        </w:rPr>
        <w:t>P</w:t>
      </w:r>
      <w:r w:rsidR="00FC5F66">
        <w:rPr>
          <w:rFonts w:ascii="Arial" w:hAnsi="Arial" w:cs="Arial"/>
          <w:sz w:val="22"/>
          <w:szCs w:val="22"/>
        </w:rPr>
        <w:t>arty</w:t>
      </w:r>
      <w:r>
        <w:rPr>
          <w:rFonts w:ascii="Arial" w:hAnsi="Arial" w:cs="Arial"/>
          <w:sz w:val="22"/>
          <w:szCs w:val="22"/>
        </w:rPr>
        <w:t xml:space="preserve"> </w:t>
      </w:r>
    </w:p>
    <w:p w:rsidR="00DA4139" w:rsidRDefault="00DA4139" w:rsidP="003D2B43">
      <w:pPr>
        <w:pStyle w:val="ListParagraph"/>
        <w:ind w:left="1985" w:hanging="1985"/>
        <w:rPr>
          <w:rFonts w:ascii="Arial" w:hAnsi="Arial" w:cs="Arial"/>
          <w:sz w:val="22"/>
          <w:szCs w:val="22"/>
        </w:rPr>
      </w:pPr>
    </w:p>
    <w:p w:rsidR="00B83B27" w:rsidRPr="003D2B43" w:rsidRDefault="003D2B43" w:rsidP="003D2B43">
      <w:pPr>
        <w:pStyle w:val="ListParagraph"/>
        <w:ind w:left="1985" w:hanging="1985"/>
        <w:rPr>
          <w:rFonts w:ascii="Arial" w:hAnsi="Arial" w:cs="Arial"/>
          <w:sz w:val="22"/>
          <w:szCs w:val="22"/>
        </w:rPr>
      </w:pPr>
      <w:r w:rsidRPr="003D2B43">
        <w:rPr>
          <w:rFonts w:ascii="Arial" w:hAnsi="Arial" w:cs="Arial"/>
          <w:b/>
          <w:sz w:val="22"/>
          <w:szCs w:val="22"/>
        </w:rPr>
        <w:t>INTEREST:</w:t>
      </w:r>
      <w:r w:rsidR="00524287">
        <w:rPr>
          <w:rFonts w:ascii="Arial" w:hAnsi="Arial" w:cs="Arial"/>
          <w:b/>
          <w:sz w:val="22"/>
          <w:szCs w:val="22"/>
        </w:rPr>
        <w:tab/>
      </w:r>
      <w:r w:rsidR="00524287" w:rsidRPr="008E36EB">
        <w:rPr>
          <w:rFonts w:ascii="Arial" w:hAnsi="Arial" w:cs="Arial"/>
          <w:sz w:val="22"/>
          <w:szCs w:val="22"/>
        </w:rPr>
        <w:t xml:space="preserve">Public Liability for each </w:t>
      </w:r>
      <w:r w:rsidR="00AC4620" w:rsidRPr="008E36EB">
        <w:rPr>
          <w:rFonts w:ascii="Arial" w:hAnsi="Arial" w:cs="Arial"/>
          <w:sz w:val="22"/>
          <w:szCs w:val="22"/>
        </w:rPr>
        <w:t xml:space="preserve">covered </w:t>
      </w:r>
      <w:r w:rsidR="00524287" w:rsidRPr="008E36EB">
        <w:rPr>
          <w:rFonts w:ascii="Arial" w:hAnsi="Arial" w:cs="Arial"/>
          <w:sz w:val="22"/>
          <w:szCs w:val="22"/>
        </w:rPr>
        <w:t>member of the Association</w:t>
      </w:r>
    </w:p>
    <w:p w:rsidR="00B83B27" w:rsidRDefault="00B83B27" w:rsidP="0074125B">
      <w:pPr>
        <w:tabs>
          <w:tab w:val="left" w:pos="-1800"/>
          <w:tab w:val="left" w:pos="1980"/>
          <w:tab w:val="left" w:pos="3969"/>
        </w:tabs>
        <w:ind w:left="1985" w:right="-2" w:hanging="1985"/>
        <w:rPr>
          <w:color w:val="000000"/>
          <w:sz w:val="22"/>
          <w:szCs w:val="22"/>
        </w:rPr>
      </w:pPr>
    </w:p>
    <w:p w:rsidR="003D2B43" w:rsidRPr="003D2B43" w:rsidRDefault="003D2B43" w:rsidP="003D2B43">
      <w:pPr>
        <w:pStyle w:val="ListParagraph"/>
        <w:ind w:left="2552" w:hanging="2552"/>
        <w:rPr>
          <w:rFonts w:ascii="Arial" w:hAnsi="Arial" w:cs="Arial"/>
          <w:b/>
          <w:sz w:val="22"/>
          <w:szCs w:val="22"/>
        </w:rPr>
      </w:pPr>
      <w:r w:rsidRPr="003D2B43">
        <w:rPr>
          <w:rFonts w:ascii="Arial" w:hAnsi="Arial" w:cs="Arial"/>
          <w:b/>
          <w:sz w:val="22"/>
          <w:szCs w:val="22"/>
        </w:rPr>
        <w:t xml:space="preserve">LIMITS </w:t>
      </w:r>
    </w:p>
    <w:p w:rsidR="003D2B43" w:rsidRPr="003D2B43" w:rsidRDefault="003D2B43" w:rsidP="003D2B43">
      <w:pPr>
        <w:pStyle w:val="ListParagraph"/>
        <w:ind w:left="2552" w:hanging="2552"/>
        <w:rPr>
          <w:rFonts w:ascii="Arial" w:hAnsi="Arial" w:cs="Arial"/>
          <w:b/>
          <w:sz w:val="22"/>
          <w:szCs w:val="22"/>
        </w:rPr>
      </w:pPr>
      <w:r w:rsidRPr="003D2B43">
        <w:rPr>
          <w:rFonts w:ascii="Arial" w:hAnsi="Arial" w:cs="Arial"/>
          <w:b/>
          <w:sz w:val="22"/>
          <w:szCs w:val="22"/>
        </w:rPr>
        <w:t>APPLICABLE</w:t>
      </w:r>
    </w:p>
    <w:p w:rsidR="003D2B43" w:rsidRPr="003D2B43" w:rsidRDefault="003D2B43" w:rsidP="003D2B43">
      <w:pPr>
        <w:pStyle w:val="ListParagraph"/>
        <w:ind w:left="2552" w:hanging="2552"/>
        <w:rPr>
          <w:rFonts w:ascii="Arial" w:hAnsi="Arial" w:cs="Arial"/>
          <w:b/>
          <w:sz w:val="22"/>
          <w:szCs w:val="22"/>
        </w:rPr>
      </w:pPr>
      <w:r w:rsidRPr="003D2B43">
        <w:rPr>
          <w:rFonts w:ascii="Arial" w:hAnsi="Arial" w:cs="Arial"/>
          <w:b/>
          <w:sz w:val="22"/>
          <w:szCs w:val="22"/>
        </w:rPr>
        <w:t xml:space="preserve">TO </w:t>
      </w:r>
      <w:r w:rsidR="0000652F">
        <w:rPr>
          <w:rFonts w:ascii="Arial" w:hAnsi="Arial" w:cs="Arial"/>
          <w:b/>
          <w:sz w:val="22"/>
          <w:szCs w:val="22"/>
        </w:rPr>
        <w:t>COVERED</w:t>
      </w:r>
      <w:r w:rsidR="0000652F" w:rsidRPr="003D2B43">
        <w:rPr>
          <w:rFonts w:ascii="Arial" w:hAnsi="Arial" w:cs="Arial"/>
          <w:b/>
          <w:sz w:val="22"/>
          <w:szCs w:val="22"/>
        </w:rPr>
        <w:t xml:space="preserve"> </w:t>
      </w:r>
    </w:p>
    <w:p w:rsidR="00947E81" w:rsidRDefault="003D2B43" w:rsidP="003D2B43">
      <w:pPr>
        <w:pStyle w:val="Body"/>
        <w:pBdr>
          <w:top w:val="none" w:sz="0" w:space="0" w:color="auto"/>
          <w:left w:val="none" w:sz="0" w:space="0" w:color="auto"/>
          <w:bottom w:val="none" w:sz="0" w:space="0" w:color="auto"/>
          <w:right w:val="none" w:sz="0" w:space="0" w:color="auto"/>
        </w:pBdr>
        <w:ind w:left="1985" w:hanging="1985"/>
        <w:jc w:val="both"/>
        <w:rPr>
          <w:rFonts w:ascii="Arial" w:hAnsi="Arial" w:cs="Arial"/>
        </w:rPr>
      </w:pPr>
      <w:r w:rsidRPr="003D2B43">
        <w:rPr>
          <w:rFonts w:ascii="Arial" w:hAnsi="Arial" w:cs="Arial"/>
          <w:b/>
        </w:rPr>
        <w:t>PARTIES:</w:t>
      </w:r>
      <w:r>
        <w:rPr>
          <w:rFonts w:ascii="Arial" w:hAnsi="Arial" w:cs="Arial"/>
        </w:rPr>
        <w:tab/>
      </w:r>
      <w:r w:rsidR="00947E81">
        <w:t xml:space="preserve">GBP 10,000 any one </w:t>
      </w:r>
      <w:r w:rsidR="00947E81" w:rsidRPr="00AA1B7A">
        <w:t>occurrence</w:t>
      </w:r>
      <w:r w:rsidR="00947E81">
        <w:t>.</w:t>
      </w:r>
    </w:p>
    <w:p w:rsidR="003D2B43" w:rsidRPr="00947E81" w:rsidRDefault="003D2B43" w:rsidP="003D2B43">
      <w:pPr>
        <w:pStyle w:val="Body"/>
        <w:pBdr>
          <w:top w:val="none" w:sz="0" w:space="0" w:color="auto"/>
          <w:left w:val="none" w:sz="0" w:space="0" w:color="auto"/>
          <w:bottom w:val="none" w:sz="0" w:space="0" w:color="auto"/>
          <w:right w:val="none" w:sz="0" w:space="0" w:color="auto"/>
        </w:pBdr>
        <w:ind w:left="1985" w:hanging="1985"/>
        <w:jc w:val="both"/>
        <w:rPr>
          <w:rFonts w:ascii="Arial" w:hAnsi="Arial" w:cs="Arial"/>
          <w:i/>
        </w:rPr>
      </w:pPr>
    </w:p>
    <w:p w:rsidR="00947E81" w:rsidRPr="00947E81" w:rsidRDefault="00947E81" w:rsidP="00020252">
      <w:pPr>
        <w:pStyle w:val="ListParagraph"/>
        <w:keepNext/>
        <w:ind w:left="2552" w:hanging="2552"/>
        <w:rPr>
          <w:rFonts w:ascii="Arial" w:hAnsi="Arial" w:cs="Arial"/>
          <w:b/>
          <w:sz w:val="22"/>
          <w:szCs w:val="22"/>
        </w:rPr>
      </w:pPr>
      <w:r w:rsidRPr="00947E81">
        <w:rPr>
          <w:rFonts w:ascii="Arial" w:hAnsi="Arial" w:cs="Arial"/>
          <w:b/>
          <w:sz w:val="22"/>
          <w:szCs w:val="22"/>
        </w:rPr>
        <w:t xml:space="preserve">EXCESS </w:t>
      </w:r>
    </w:p>
    <w:p w:rsidR="00947E81" w:rsidRPr="00947E81" w:rsidRDefault="00947E81" w:rsidP="00020252">
      <w:pPr>
        <w:pStyle w:val="ListParagraph"/>
        <w:keepNext/>
        <w:ind w:left="2552" w:hanging="2552"/>
        <w:rPr>
          <w:rFonts w:ascii="Arial" w:hAnsi="Arial" w:cs="Arial"/>
          <w:b/>
          <w:sz w:val="22"/>
          <w:szCs w:val="22"/>
        </w:rPr>
      </w:pPr>
      <w:r w:rsidRPr="00947E81">
        <w:rPr>
          <w:rFonts w:ascii="Arial" w:hAnsi="Arial" w:cs="Arial"/>
          <w:b/>
          <w:sz w:val="22"/>
          <w:szCs w:val="22"/>
        </w:rPr>
        <w:t>APPLICABLE</w:t>
      </w:r>
    </w:p>
    <w:p w:rsidR="00947E81" w:rsidRPr="00947E81" w:rsidRDefault="00947E81" w:rsidP="00020252">
      <w:pPr>
        <w:pStyle w:val="Body"/>
        <w:keepNext/>
        <w:pBdr>
          <w:top w:val="none" w:sz="0" w:space="0" w:color="auto"/>
          <w:left w:val="none" w:sz="0" w:space="0" w:color="auto"/>
          <w:bottom w:val="none" w:sz="0" w:space="0" w:color="auto"/>
          <w:right w:val="none" w:sz="0" w:space="0" w:color="auto"/>
        </w:pBdr>
        <w:ind w:left="2552" w:hanging="2552"/>
        <w:jc w:val="both"/>
        <w:rPr>
          <w:rFonts w:ascii="Arial" w:hAnsi="Arial" w:cs="Arial"/>
          <w:b/>
        </w:rPr>
      </w:pPr>
      <w:r w:rsidRPr="00947E81">
        <w:rPr>
          <w:rFonts w:ascii="Arial" w:hAnsi="Arial" w:cs="Arial"/>
          <w:b/>
        </w:rPr>
        <w:t xml:space="preserve">TO </w:t>
      </w:r>
      <w:r w:rsidR="00AD3787">
        <w:rPr>
          <w:rFonts w:ascii="Arial" w:hAnsi="Arial" w:cs="Arial"/>
          <w:b/>
        </w:rPr>
        <w:t>COVERED</w:t>
      </w:r>
      <w:r w:rsidR="00AD3787" w:rsidRPr="00947E81">
        <w:rPr>
          <w:rFonts w:ascii="Arial" w:hAnsi="Arial" w:cs="Arial"/>
          <w:b/>
        </w:rPr>
        <w:t xml:space="preserve"> </w:t>
      </w:r>
    </w:p>
    <w:p w:rsidR="00947E81" w:rsidRPr="0067174E" w:rsidRDefault="00947E81" w:rsidP="00947E81">
      <w:pPr>
        <w:pStyle w:val="Body"/>
        <w:pBdr>
          <w:top w:val="none" w:sz="0" w:space="0" w:color="auto"/>
          <w:left w:val="none" w:sz="0" w:space="0" w:color="auto"/>
          <w:bottom w:val="none" w:sz="0" w:space="0" w:color="auto"/>
          <w:right w:val="none" w:sz="0" w:space="0" w:color="auto"/>
        </w:pBdr>
        <w:ind w:left="1985" w:hanging="1985"/>
        <w:jc w:val="both"/>
        <w:rPr>
          <w:rFonts w:ascii="Arial" w:hAnsi="Arial" w:cs="Arial"/>
        </w:rPr>
      </w:pPr>
      <w:r w:rsidRPr="00947E81">
        <w:rPr>
          <w:rFonts w:ascii="Arial" w:hAnsi="Arial" w:cs="Arial"/>
          <w:b/>
        </w:rPr>
        <w:t>PARTIES:</w:t>
      </w:r>
      <w:r>
        <w:rPr>
          <w:rFonts w:ascii="Arial" w:hAnsi="Arial" w:cs="Arial"/>
        </w:rPr>
        <w:tab/>
        <w:t xml:space="preserve">GBP 100 </w:t>
      </w:r>
      <w:r>
        <w:t xml:space="preserve">any one </w:t>
      </w:r>
      <w:r w:rsidRPr="00AA1B7A">
        <w:t>occurrence</w:t>
      </w:r>
      <w:r>
        <w:t>.</w:t>
      </w:r>
    </w:p>
    <w:p w:rsidR="00947E81" w:rsidRPr="00A834E8" w:rsidRDefault="00947E81" w:rsidP="00947E81">
      <w:pPr>
        <w:pStyle w:val="Body"/>
        <w:pBdr>
          <w:top w:val="none" w:sz="0" w:space="0" w:color="auto"/>
          <w:left w:val="none" w:sz="0" w:space="0" w:color="auto"/>
          <w:bottom w:val="none" w:sz="0" w:space="0" w:color="auto"/>
          <w:right w:val="none" w:sz="0" w:space="0" w:color="auto"/>
        </w:pBdr>
        <w:ind w:left="1985" w:hanging="1985"/>
        <w:jc w:val="both"/>
        <w:rPr>
          <w:rFonts w:ascii="Arial" w:hAnsi="Arial" w:cs="Arial"/>
        </w:rPr>
      </w:pPr>
    </w:p>
    <w:p w:rsidR="00947E81" w:rsidRPr="0067174E" w:rsidRDefault="00947E81" w:rsidP="00947E81">
      <w:pPr>
        <w:pStyle w:val="ListParagraph"/>
        <w:ind w:left="1985" w:hanging="1985"/>
        <w:rPr>
          <w:rFonts w:ascii="Arial" w:hAnsi="Arial" w:cs="Arial"/>
          <w:sz w:val="22"/>
          <w:szCs w:val="22"/>
        </w:rPr>
      </w:pPr>
      <w:r w:rsidRPr="00947E81">
        <w:rPr>
          <w:rFonts w:ascii="Arial" w:hAnsi="Arial" w:cs="Arial"/>
          <w:b/>
          <w:sz w:val="22"/>
          <w:szCs w:val="22"/>
        </w:rPr>
        <w:t>SITUATION:</w:t>
      </w:r>
      <w:r>
        <w:rPr>
          <w:rFonts w:ascii="Arial" w:hAnsi="Arial" w:cs="Arial"/>
          <w:sz w:val="22"/>
          <w:szCs w:val="22"/>
        </w:rPr>
        <w:tab/>
      </w:r>
      <w:r w:rsidR="004203A8">
        <w:rPr>
          <w:rFonts w:ascii="Arial" w:hAnsi="Arial" w:cs="Arial"/>
          <w:sz w:val="22"/>
          <w:szCs w:val="22"/>
        </w:rPr>
        <w:t>United Kingdom</w:t>
      </w:r>
      <w:r>
        <w:rPr>
          <w:rFonts w:ascii="Arial" w:hAnsi="Arial" w:cs="Arial"/>
          <w:sz w:val="22"/>
          <w:szCs w:val="22"/>
        </w:rPr>
        <w:t xml:space="preserve"> </w:t>
      </w:r>
    </w:p>
    <w:p w:rsidR="00947E81" w:rsidRDefault="00947E81" w:rsidP="00947E81">
      <w:pPr>
        <w:pStyle w:val="ListParagraph"/>
        <w:ind w:left="1985" w:hanging="1985"/>
        <w:rPr>
          <w:rFonts w:ascii="Arial" w:hAnsi="Arial" w:cs="Arial"/>
          <w:sz w:val="22"/>
          <w:szCs w:val="22"/>
        </w:rPr>
      </w:pPr>
    </w:p>
    <w:p w:rsidR="006F68E0" w:rsidRPr="007C20A5" w:rsidRDefault="00947E81" w:rsidP="0067174E">
      <w:pPr>
        <w:pStyle w:val="ListParagraph"/>
        <w:ind w:left="1985" w:hanging="1985"/>
        <w:rPr>
          <w:rFonts w:ascii="Arial" w:hAnsi="Arial" w:cs="Arial"/>
          <w:sz w:val="22"/>
          <w:szCs w:val="22"/>
        </w:rPr>
      </w:pPr>
      <w:r w:rsidRPr="00B04571">
        <w:rPr>
          <w:rFonts w:ascii="Arial" w:hAnsi="Arial" w:cs="Arial"/>
          <w:b/>
          <w:sz w:val="22"/>
          <w:szCs w:val="22"/>
        </w:rPr>
        <w:t>CONDITIONS:</w:t>
      </w:r>
      <w:r w:rsidR="00B04571">
        <w:rPr>
          <w:rFonts w:ascii="Arial" w:hAnsi="Arial" w:cs="Arial"/>
          <w:sz w:val="22"/>
          <w:szCs w:val="22"/>
        </w:rPr>
        <w:tab/>
      </w:r>
      <w:r w:rsidR="007C20A5" w:rsidRPr="007C20A5">
        <w:rPr>
          <w:rFonts w:ascii="Arial" w:hAnsi="Arial" w:cs="Arial"/>
          <w:sz w:val="22"/>
          <w:szCs w:val="22"/>
        </w:rPr>
        <w:t>LMA 5239</w:t>
      </w:r>
      <w:r w:rsidR="006F68E0" w:rsidRPr="007C20A5">
        <w:rPr>
          <w:rFonts w:ascii="Arial" w:hAnsi="Arial" w:cs="Arial"/>
          <w:sz w:val="22"/>
          <w:szCs w:val="22"/>
        </w:rPr>
        <w:t xml:space="preserve"> Master Policy </w:t>
      </w:r>
      <w:r w:rsidR="004203A8" w:rsidRPr="007C20A5">
        <w:rPr>
          <w:rFonts w:ascii="Arial" w:hAnsi="Arial" w:cs="Arial"/>
          <w:sz w:val="22"/>
          <w:szCs w:val="22"/>
        </w:rPr>
        <w:t xml:space="preserve">General Terms </w:t>
      </w:r>
      <w:r w:rsidR="00A47F2E" w:rsidRPr="007C20A5">
        <w:rPr>
          <w:rFonts w:ascii="Arial" w:hAnsi="Arial" w:cs="Arial"/>
          <w:sz w:val="22"/>
          <w:szCs w:val="22"/>
        </w:rPr>
        <w:t>and Conditions</w:t>
      </w:r>
    </w:p>
    <w:p w:rsidR="00B04571" w:rsidRPr="00B04571" w:rsidRDefault="004203A8" w:rsidP="00B04571">
      <w:pPr>
        <w:pStyle w:val="ListParagraph"/>
        <w:ind w:left="3965" w:hanging="1985"/>
        <w:rPr>
          <w:rFonts w:ascii="Arial" w:hAnsi="Arial" w:cs="Arial"/>
          <w:sz w:val="22"/>
          <w:szCs w:val="22"/>
        </w:rPr>
      </w:pPr>
      <w:r>
        <w:rPr>
          <w:rFonts w:ascii="Arial" w:hAnsi="Arial" w:cs="Arial"/>
          <w:sz w:val="22"/>
          <w:szCs w:val="22"/>
        </w:rPr>
        <w:t>LMA</w:t>
      </w:r>
      <w:r w:rsidR="00863C52">
        <w:rPr>
          <w:rFonts w:ascii="Arial" w:hAnsi="Arial" w:cs="Arial"/>
          <w:sz w:val="22"/>
          <w:szCs w:val="22"/>
        </w:rPr>
        <w:t xml:space="preserve"> </w:t>
      </w:r>
      <w:r>
        <w:rPr>
          <w:rFonts w:ascii="Arial" w:hAnsi="Arial" w:cs="Arial"/>
          <w:sz w:val="22"/>
          <w:szCs w:val="22"/>
        </w:rPr>
        <w:t>3100 Sanction Limitation and Exclusion Clause</w:t>
      </w:r>
    </w:p>
    <w:p w:rsidR="00947E81" w:rsidRDefault="00947E81" w:rsidP="0074125B">
      <w:pPr>
        <w:rPr>
          <w:snapToGrid w:val="0"/>
          <w:sz w:val="22"/>
          <w:szCs w:val="22"/>
        </w:rPr>
      </w:pPr>
    </w:p>
    <w:p w:rsidR="00B04571" w:rsidRPr="00B04571" w:rsidRDefault="00B04571" w:rsidP="00B04571">
      <w:pPr>
        <w:pStyle w:val="ListParagraph"/>
        <w:ind w:left="1985" w:hanging="1985"/>
        <w:rPr>
          <w:rFonts w:ascii="Arial" w:hAnsi="Arial" w:cs="Arial"/>
          <w:b/>
          <w:sz w:val="22"/>
          <w:szCs w:val="22"/>
        </w:rPr>
      </w:pPr>
      <w:r w:rsidRPr="00B04571">
        <w:rPr>
          <w:rFonts w:ascii="Arial" w:hAnsi="Arial" w:cs="Arial"/>
          <w:b/>
          <w:sz w:val="22"/>
          <w:szCs w:val="22"/>
        </w:rPr>
        <w:t xml:space="preserve">CLAIMS </w:t>
      </w:r>
      <w:r w:rsidRPr="00B04571">
        <w:rPr>
          <w:rFonts w:ascii="Arial" w:hAnsi="Arial" w:cs="Arial"/>
          <w:b/>
          <w:sz w:val="22"/>
          <w:szCs w:val="22"/>
        </w:rPr>
        <w:tab/>
      </w:r>
    </w:p>
    <w:p w:rsidR="00B04571" w:rsidRDefault="00B04571" w:rsidP="00B04571">
      <w:pPr>
        <w:pStyle w:val="ListParagraph"/>
        <w:ind w:left="1985" w:hanging="1985"/>
        <w:rPr>
          <w:rFonts w:ascii="Arial" w:hAnsi="Arial" w:cs="Arial"/>
          <w:sz w:val="22"/>
          <w:szCs w:val="22"/>
        </w:rPr>
      </w:pPr>
      <w:r w:rsidRPr="00B04571">
        <w:rPr>
          <w:rFonts w:ascii="Arial" w:hAnsi="Arial" w:cs="Arial"/>
          <w:b/>
          <w:sz w:val="22"/>
          <w:szCs w:val="22"/>
        </w:rPr>
        <w:t>NOTIFICATION</w:t>
      </w:r>
      <w:r>
        <w:rPr>
          <w:rFonts w:ascii="Arial" w:hAnsi="Arial" w:cs="Arial"/>
          <w:b/>
          <w:sz w:val="22"/>
          <w:szCs w:val="22"/>
        </w:rPr>
        <w:t>:</w:t>
      </w:r>
      <w:r>
        <w:rPr>
          <w:rFonts w:ascii="Arial" w:hAnsi="Arial" w:cs="Arial"/>
          <w:sz w:val="22"/>
          <w:szCs w:val="22"/>
        </w:rPr>
        <w:tab/>
      </w:r>
      <w:r w:rsidR="00BD7E28">
        <w:rPr>
          <w:rFonts w:ascii="Arial" w:hAnsi="Arial" w:cs="Arial"/>
          <w:sz w:val="22"/>
          <w:szCs w:val="22"/>
        </w:rPr>
        <w:t>ABC Claims Administrators Limited, 1 The Street, Uptown, United Kingdom</w:t>
      </w:r>
    </w:p>
    <w:p w:rsidR="00F347DC" w:rsidRDefault="00F347DC" w:rsidP="00B04571">
      <w:pPr>
        <w:pStyle w:val="ListParagraph"/>
        <w:ind w:left="1985" w:hanging="1985"/>
        <w:rPr>
          <w:rFonts w:ascii="Arial" w:hAnsi="Arial" w:cs="Arial"/>
          <w:sz w:val="22"/>
          <w:szCs w:val="22"/>
        </w:rPr>
      </w:pPr>
    </w:p>
    <w:p w:rsidR="00B83B27" w:rsidRPr="00B83B27" w:rsidRDefault="00B83B27" w:rsidP="00B04571">
      <w:pPr>
        <w:ind w:left="1985" w:hanging="1985"/>
        <w:rPr>
          <w:b/>
          <w:sz w:val="22"/>
          <w:szCs w:val="22"/>
        </w:rPr>
      </w:pPr>
      <w:r w:rsidRPr="00B83B27">
        <w:rPr>
          <w:b/>
          <w:sz w:val="22"/>
          <w:szCs w:val="22"/>
        </w:rPr>
        <w:t xml:space="preserve">CHOICE OF </w:t>
      </w:r>
    </w:p>
    <w:p w:rsidR="00B83B27" w:rsidRPr="00B83B27" w:rsidRDefault="00B83B27" w:rsidP="00B04571">
      <w:pPr>
        <w:ind w:left="1985" w:hanging="1985"/>
        <w:rPr>
          <w:b/>
          <w:sz w:val="22"/>
          <w:szCs w:val="22"/>
        </w:rPr>
      </w:pPr>
      <w:r w:rsidRPr="00B83B27">
        <w:rPr>
          <w:b/>
          <w:sz w:val="22"/>
          <w:szCs w:val="22"/>
        </w:rPr>
        <w:t xml:space="preserve">LAW AND </w:t>
      </w:r>
    </w:p>
    <w:p w:rsidR="00B83B27" w:rsidRPr="002C03A3" w:rsidRDefault="00B83B27" w:rsidP="00B04571">
      <w:pPr>
        <w:ind w:left="1985" w:hanging="1985"/>
        <w:rPr>
          <w:sz w:val="22"/>
          <w:szCs w:val="22"/>
        </w:rPr>
      </w:pPr>
      <w:r w:rsidRPr="00B83B27">
        <w:rPr>
          <w:b/>
          <w:sz w:val="22"/>
          <w:szCs w:val="22"/>
        </w:rPr>
        <w:t>JURISDICTION:</w:t>
      </w:r>
      <w:r>
        <w:tab/>
      </w:r>
      <w:r w:rsidRPr="002C03A3">
        <w:rPr>
          <w:sz w:val="22"/>
          <w:szCs w:val="22"/>
        </w:rPr>
        <w:t>This insurance shall be governed by and construed in accordance with</w:t>
      </w:r>
      <w:r w:rsidR="00B04571">
        <w:rPr>
          <w:sz w:val="22"/>
          <w:szCs w:val="22"/>
        </w:rPr>
        <w:t xml:space="preserve"> the law of </w:t>
      </w:r>
      <w:r w:rsidR="00871E2D">
        <w:rPr>
          <w:sz w:val="22"/>
          <w:szCs w:val="22"/>
        </w:rPr>
        <w:t>England and Wales</w:t>
      </w:r>
      <w:r w:rsidR="00AD3D40">
        <w:rPr>
          <w:sz w:val="22"/>
          <w:szCs w:val="22"/>
        </w:rPr>
        <w:t xml:space="preserve"> and subject to the exclusive jurisdiction of the courts of England.</w:t>
      </w:r>
      <w:r>
        <w:rPr>
          <w:sz w:val="22"/>
          <w:szCs w:val="22"/>
        </w:rPr>
        <w:t xml:space="preserve"> </w:t>
      </w:r>
    </w:p>
    <w:p w:rsidR="00B83B27" w:rsidRPr="00F95AF8" w:rsidRDefault="00B83B27" w:rsidP="0074125B">
      <w:pPr>
        <w:ind w:left="1980" w:hanging="1980"/>
        <w:rPr>
          <w:sz w:val="22"/>
          <w:szCs w:val="22"/>
        </w:rPr>
      </w:pPr>
    </w:p>
    <w:p w:rsidR="00F347DC" w:rsidRPr="00DA2D5D" w:rsidRDefault="00B83B27" w:rsidP="00DA2D5D">
      <w:pPr>
        <w:tabs>
          <w:tab w:val="left" w:pos="-1800"/>
          <w:tab w:val="left" w:pos="1980"/>
        </w:tabs>
        <w:ind w:left="1985" w:right="-2" w:hanging="1985"/>
        <w:rPr>
          <w:sz w:val="22"/>
          <w:szCs w:val="22"/>
        </w:rPr>
      </w:pPr>
      <w:r w:rsidRPr="00B83B27">
        <w:rPr>
          <w:b/>
          <w:color w:val="000000"/>
          <w:sz w:val="22"/>
          <w:szCs w:val="22"/>
        </w:rPr>
        <w:t>PREMIUM:</w:t>
      </w:r>
      <w:r>
        <w:rPr>
          <w:color w:val="000000"/>
          <w:sz w:val="22"/>
          <w:szCs w:val="22"/>
        </w:rPr>
        <w:tab/>
      </w:r>
      <w:r w:rsidR="00F347DC" w:rsidRPr="00C85E60">
        <w:rPr>
          <w:i/>
          <w:sz w:val="22"/>
          <w:szCs w:val="22"/>
        </w:rPr>
        <w:t>(The following are example</w:t>
      </w:r>
      <w:r w:rsidR="00F347DC">
        <w:rPr>
          <w:i/>
          <w:sz w:val="22"/>
          <w:szCs w:val="22"/>
        </w:rPr>
        <w:t>s of clauses that may be used:</w:t>
      </w:r>
      <w:r w:rsidR="00F347DC" w:rsidRPr="00C85E60">
        <w:rPr>
          <w:i/>
          <w:noProof/>
          <w:sz w:val="22"/>
          <w:szCs w:val="22"/>
        </w:rPr>
        <w:t>)</w:t>
      </w:r>
    </w:p>
    <w:p w:rsidR="00B83B27" w:rsidRDefault="00B83B27" w:rsidP="0074125B">
      <w:pPr>
        <w:ind w:left="1985" w:hanging="1985"/>
        <w:rPr>
          <w:color w:val="000000"/>
          <w:sz w:val="22"/>
          <w:szCs w:val="22"/>
        </w:rPr>
      </w:pPr>
    </w:p>
    <w:p w:rsidR="00CE52EE" w:rsidRDefault="00CE52EE" w:rsidP="002E51EB">
      <w:pPr>
        <w:numPr>
          <w:ilvl w:val="0"/>
          <w:numId w:val="31"/>
        </w:numPr>
        <w:rPr>
          <w:color w:val="000000"/>
          <w:sz w:val="22"/>
          <w:szCs w:val="22"/>
        </w:rPr>
      </w:pPr>
      <w:r w:rsidRPr="00A47F2E">
        <w:rPr>
          <w:color w:val="000000"/>
          <w:sz w:val="22"/>
          <w:szCs w:val="22"/>
        </w:rPr>
        <w:t>Minimum and Deposit premium GBP5,000 adjustable at GBP25 per covered member at expiry.</w:t>
      </w:r>
      <w:r>
        <w:rPr>
          <w:color w:val="000000"/>
          <w:sz w:val="22"/>
          <w:szCs w:val="22"/>
        </w:rPr>
        <w:t xml:space="preserve"> Group/Master Policyholder to supply membership details within 30 days of expiry of the Group/Master Policy</w:t>
      </w:r>
    </w:p>
    <w:p w:rsidR="00CE52EE" w:rsidRPr="00A47F2E" w:rsidRDefault="00CE52EE" w:rsidP="002E51EB">
      <w:pPr>
        <w:ind w:left="1980"/>
        <w:rPr>
          <w:color w:val="000000"/>
          <w:sz w:val="22"/>
          <w:szCs w:val="22"/>
        </w:rPr>
      </w:pPr>
      <w:r w:rsidRPr="00A47F2E">
        <w:rPr>
          <w:color w:val="000000"/>
          <w:sz w:val="22"/>
          <w:szCs w:val="22"/>
        </w:rPr>
        <w:t>or</w:t>
      </w:r>
    </w:p>
    <w:p w:rsidR="00CE52EE" w:rsidRPr="00A47F2E" w:rsidRDefault="00CE52EE" w:rsidP="002E51EB">
      <w:pPr>
        <w:ind w:left="1980"/>
        <w:rPr>
          <w:color w:val="000000"/>
          <w:sz w:val="22"/>
          <w:szCs w:val="22"/>
        </w:rPr>
      </w:pPr>
    </w:p>
    <w:p w:rsidR="00CE52EE" w:rsidRPr="002000A2" w:rsidRDefault="00CE52EE" w:rsidP="002E51EB">
      <w:pPr>
        <w:numPr>
          <w:ilvl w:val="0"/>
          <w:numId w:val="31"/>
        </w:numPr>
        <w:rPr>
          <w:color w:val="000000"/>
          <w:sz w:val="22"/>
          <w:szCs w:val="22"/>
        </w:rPr>
      </w:pPr>
      <w:r w:rsidRPr="00A47F2E">
        <w:rPr>
          <w:color w:val="000000"/>
          <w:sz w:val="22"/>
          <w:szCs w:val="22"/>
        </w:rPr>
        <w:t xml:space="preserve">As </w:t>
      </w:r>
      <w:r w:rsidR="00257296" w:rsidRPr="00A47F2E">
        <w:rPr>
          <w:color w:val="000000"/>
          <w:sz w:val="22"/>
          <w:szCs w:val="22"/>
        </w:rPr>
        <w:t xml:space="preserve">per attached rating matrix as </w:t>
      </w:r>
      <w:r w:rsidRPr="00A47F2E">
        <w:rPr>
          <w:color w:val="000000"/>
          <w:sz w:val="22"/>
          <w:szCs w:val="22"/>
        </w:rPr>
        <w:t>declared per bordereaux</w:t>
      </w:r>
    </w:p>
    <w:p w:rsidR="009A7934" w:rsidRDefault="009A7934" w:rsidP="0074125B">
      <w:pPr>
        <w:ind w:left="1985" w:hanging="1985"/>
        <w:rPr>
          <w:color w:val="000000"/>
          <w:sz w:val="22"/>
          <w:szCs w:val="22"/>
        </w:rPr>
      </w:pPr>
    </w:p>
    <w:p w:rsidR="009A7934" w:rsidRDefault="009A7934" w:rsidP="00261BE1">
      <w:pPr>
        <w:keepNext/>
        <w:ind w:left="1985" w:hanging="1985"/>
        <w:rPr>
          <w:sz w:val="22"/>
          <w:szCs w:val="22"/>
        </w:rPr>
      </w:pPr>
      <w:r w:rsidRPr="009A7934">
        <w:rPr>
          <w:b/>
          <w:sz w:val="22"/>
          <w:szCs w:val="22"/>
        </w:rPr>
        <w:t>BORDEREAUX</w:t>
      </w:r>
      <w:r>
        <w:rPr>
          <w:sz w:val="22"/>
          <w:szCs w:val="22"/>
        </w:rPr>
        <w:tab/>
      </w:r>
    </w:p>
    <w:p w:rsidR="00E55859" w:rsidRDefault="00DD5F5B" w:rsidP="009A7934">
      <w:pPr>
        <w:ind w:left="1985" w:hanging="1985"/>
        <w:rPr>
          <w:sz w:val="22"/>
          <w:szCs w:val="22"/>
        </w:rPr>
      </w:pPr>
      <w:r w:rsidRPr="00A47F2E">
        <w:rPr>
          <w:b/>
          <w:sz w:val="22"/>
          <w:szCs w:val="22"/>
        </w:rPr>
        <w:t>INTERVAL</w:t>
      </w:r>
      <w:r>
        <w:rPr>
          <w:sz w:val="22"/>
          <w:szCs w:val="22"/>
        </w:rPr>
        <w:t>:</w:t>
      </w:r>
      <w:r>
        <w:rPr>
          <w:sz w:val="22"/>
          <w:szCs w:val="22"/>
        </w:rPr>
        <w:tab/>
        <w:t>Monthly/Quarterly (delete as applicable)</w:t>
      </w:r>
      <w:r w:rsidR="00681F18">
        <w:rPr>
          <w:sz w:val="22"/>
          <w:szCs w:val="22"/>
        </w:rPr>
        <w:t xml:space="preserve"> </w:t>
      </w:r>
    </w:p>
    <w:p w:rsidR="00E55859" w:rsidRDefault="00E55859" w:rsidP="002E51EB">
      <w:pPr>
        <w:ind w:left="1985"/>
        <w:rPr>
          <w:sz w:val="22"/>
          <w:szCs w:val="22"/>
        </w:rPr>
      </w:pPr>
    </w:p>
    <w:p w:rsidR="009A7934" w:rsidRDefault="00681F18" w:rsidP="002E51EB">
      <w:pPr>
        <w:ind w:left="1985"/>
        <w:rPr>
          <w:sz w:val="22"/>
          <w:szCs w:val="22"/>
        </w:rPr>
      </w:pPr>
      <w:r>
        <w:rPr>
          <w:sz w:val="22"/>
          <w:szCs w:val="22"/>
        </w:rPr>
        <w:t>Bordereaux to be supplied to Underwriters within 15 days from the end of each Bordereaux Interval.</w:t>
      </w:r>
    </w:p>
    <w:p w:rsidR="000E09C3" w:rsidRDefault="00DD5F5B" w:rsidP="009A7934">
      <w:pPr>
        <w:ind w:left="1985" w:hanging="1985"/>
        <w:rPr>
          <w:sz w:val="22"/>
          <w:szCs w:val="22"/>
        </w:rPr>
      </w:pPr>
      <w:r>
        <w:rPr>
          <w:sz w:val="22"/>
          <w:szCs w:val="22"/>
        </w:rPr>
        <w:tab/>
      </w:r>
    </w:p>
    <w:p w:rsidR="00B83B27" w:rsidRDefault="00DD5F5B" w:rsidP="007D6BC3">
      <w:pPr>
        <w:ind w:left="1985"/>
        <w:rPr>
          <w:i/>
          <w:sz w:val="22"/>
          <w:szCs w:val="22"/>
        </w:rPr>
      </w:pPr>
      <w:r w:rsidRPr="002E51EB">
        <w:rPr>
          <w:i/>
          <w:sz w:val="22"/>
          <w:szCs w:val="22"/>
        </w:rPr>
        <w:t>(The bordereaux interval heading would only be required if item b) under Premium above applies).</w:t>
      </w:r>
    </w:p>
    <w:p w:rsidR="00A47F2E" w:rsidRDefault="00A47F2E" w:rsidP="009A7934">
      <w:pPr>
        <w:ind w:left="1985" w:hanging="1985"/>
        <w:rPr>
          <w:i/>
          <w:sz w:val="22"/>
          <w:szCs w:val="22"/>
        </w:rPr>
      </w:pPr>
    </w:p>
    <w:p w:rsidR="00CE52EE" w:rsidRPr="009A7934" w:rsidRDefault="00CE52EE" w:rsidP="00CE52EE">
      <w:pPr>
        <w:pStyle w:val="ListParagraph"/>
        <w:keepNext/>
        <w:ind w:left="2552" w:hanging="2552"/>
        <w:rPr>
          <w:rFonts w:ascii="Arial" w:hAnsi="Arial" w:cs="Arial"/>
          <w:b/>
          <w:sz w:val="22"/>
          <w:szCs w:val="22"/>
        </w:rPr>
      </w:pPr>
      <w:r w:rsidRPr="009A7934">
        <w:rPr>
          <w:rFonts w:ascii="Arial" w:hAnsi="Arial" w:cs="Arial"/>
          <w:b/>
          <w:sz w:val="22"/>
          <w:szCs w:val="22"/>
        </w:rPr>
        <w:t xml:space="preserve">PREMIUM </w:t>
      </w:r>
    </w:p>
    <w:p w:rsidR="00CE52EE" w:rsidRPr="009A7934" w:rsidRDefault="00CE52EE" w:rsidP="00CE52EE">
      <w:pPr>
        <w:pStyle w:val="ListParagraph"/>
        <w:ind w:left="2552" w:hanging="2552"/>
        <w:rPr>
          <w:rFonts w:ascii="Arial" w:hAnsi="Arial" w:cs="Arial"/>
          <w:b/>
          <w:sz w:val="22"/>
          <w:szCs w:val="22"/>
        </w:rPr>
      </w:pPr>
      <w:r w:rsidRPr="009A7934">
        <w:rPr>
          <w:rFonts w:ascii="Arial" w:hAnsi="Arial" w:cs="Arial"/>
          <w:b/>
          <w:sz w:val="22"/>
          <w:szCs w:val="22"/>
        </w:rPr>
        <w:t>PAYMENT</w:t>
      </w:r>
    </w:p>
    <w:p w:rsidR="00CE52EE" w:rsidRDefault="00CE52EE" w:rsidP="00DA2D5D">
      <w:pPr>
        <w:tabs>
          <w:tab w:val="left" w:pos="-1800"/>
          <w:tab w:val="left" w:pos="1980"/>
        </w:tabs>
        <w:ind w:left="1985" w:right="-2" w:hanging="1985"/>
        <w:rPr>
          <w:sz w:val="22"/>
          <w:szCs w:val="22"/>
        </w:rPr>
      </w:pPr>
      <w:r w:rsidRPr="009A7934">
        <w:rPr>
          <w:b/>
          <w:sz w:val="22"/>
          <w:szCs w:val="22"/>
        </w:rPr>
        <w:t>TERMS:</w:t>
      </w:r>
      <w:r>
        <w:rPr>
          <w:sz w:val="22"/>
          <w:szCs w:val="22"/>
        </w:rPr>
        <w:tab/>
      </w:r>
      <w:r w:rsidR="00F347DC" w:rsidRPr="00C85E60">
        <w:rPr>
          <w:i/>
          <w:sz w:val="22"/>
          <w:szCs w:val="22"/>
        </w:rPr>
        <w:t>(The following are example</w:t>
      </w:r>
      <w:r w:rsidR="00F347DC">
        <w:rPr>
          <w:i/>
          <w:sz w:val="22"/>
          <w:szCs w:val="22"/>
        </w:rPr>
        <w:t>s of clauses that may be used:</w:t>
      </w:r>
      <w:r w:rsidR="00F347DC" w:rsidRPr="00C85E60">
        <w:rPr>
          <w:i/>
          <w:noProof/>
          <w:sz w:val="22"/>
          <w:szCs w:val="22"/>
        </w:rPr>
        <w:t>)</w:t>
      </w:r>
    </w:p>
    <w:p w:rsidR="00F347DC" w:rsidRPr="002000A2" w:rsidRDefault="00F347DC" w:rsidP="00CE52EE">
      <w:pPr>
        <w:pStyle w:val="ListParagraph"/>
        <w:ind w:left="1985" w:hanging="1985"/>
        <w:rPr>
          <w:rFonts w:ascii="Arial" w:hAnsi="Arial" w:cs="Arial"/>
          <w:sz w:val="22"/>
          <w:szCs w:val="22"/>
        </w:rPr>
      </w:pPr>
    </w:p>
    <w:p w:rsidR="00681F18" w:rsidRPr="002000A2" w:rsidRDefault="00681F18" w:rsidP="00681F18">
      <w:pPr>
        <w:numPr>
          <w:ilvl w:val="0"/>
          <w:numId w:val="32"/>
        </w:numPr>
        <w:rPr>
          <w:color w:val="000000"/>
          <w:sz w:val="22"/>
          <w:szCs w:val="22"/>
        </w:rPr>
      </w:pPr>
      <w:r w:rsidRPr="00A47F2E">
        <w:rPr>
          <w:color w:val="000000"/>
          <w:sz w:val="22"/>
          <w:szCs w:val="22"/>
        </w:rPr>
        <w:t xml:space="preserve">Minimum and Deposit premium to be paid to Underwriters by </w:t>
      </w:r>
      <w:r w:rsidR="00F347DC">
        <w:rPr>
          <w:color w:val="000000"/>
          <w:sz w:val="22"/>
          <w:szCs w:val="22"/>
        </w:rPr>
        <w:t>19 May 20XX</w:t>
      </w:r>
      <w:r w:rsidRPr="00A47F2E">
        <w:rPr>
          <w:color w:val="000000"/>
          <w:sz w:val="22"/>
          <w:szCs w:val="22"/>
        </w:rPr>
        <w:t>, and any adjustment premium applicable to be paid to Underwriters within 60 days from the expiry of Master/Group Policy</w:t>
      </w:r>
    </w:p>
    <w:p w:rsidR="00681F18" w:rsidRPr="00A47F2E" w:rsidRDefault="00681F18" w:rsidP="00681F18">
      <w:pPr>
        <w:ind w:left="1980"/>
        <w:rPr>
          <w:color w:val="000000"/>
          <w:sz w:val="22"/>
          <w:szCs w:val="22"/>
        </w:rPr>
      </w:pPr>
      <w:r w:rsidRPr="00A47F2E">
        <w:rPr>
          <w:color w:val="000000"/>
          <w:sz w:val="22"/>
          <w:szCs w:val="22"/>
        </w:rPr>
        <w:t>or</w:t>
      </w:r>
    </w:p>
    <w:p w:rsidR="00681F18" w:rsidRPr="00A47F2E" w:rsidRDefault="00681F18" w:rsidP="00681F18">
      <w:pPr>
        <w:ind w:left="1980"/>
        <w:rPr>
          <w:color w:val="000000"/>
          <w:sz w:val="22"/>
          <w:szCs w:val="22"/>
        </w:rPr>
      </w:pPr>
    </w:p>
    <w:p w:rsidR="00681F18" w:rsidRPr="002000A2" w:rsidRDefault="00681F18" w:rsidP="00681F18">
      <w:pPr>
        <w:numPr>
          <w:ilvl w:val="0"/>
          <w:numId w:val="32"/>
        </w:numPr>
        <w:rPr>
          <w:color w:val="000000"/>
          <w:sz w:val="22"/>
          <w:szCs w:val="22"/>
        </w:rPr>
      </w:pPr>
      <w:r w:rsidRPr="00A47F2E">
        <w:rPr>
          <w:color w:val="000000"/>
          <w:sz w:val="22"/>
          <w:szCs w:val="22"/>
        </w:rPr>
        <w:t>Bordereaux premiums to be paid to Underwriters within 30 days from the end of each bordereaux interval.</w:t>
      </w:r>
    </w:p>
    <w:p w:rsidR="009A7934" w:rsidRDefault="009A7934" w:rsidP="009A7934">
      <w:pPr>
        <w:rPr>
          <w:b/>
          <w:color w:val="000000"/>
          <w:sz w:val="22"/>
          <w:szCs w:val="22"/>
        </w:rPr>
      </w:pPr>
    </w:p>
    <w:p w:rsidR="009A7934" w:rsidRDefault="009A7934" w:rsidP="009A7934">
      <w:pPr>
        <w:pStyle w:val="ListParagraph"/>
        <w:ind w:left="2552" w:hanging="2552"/>
        <w:rPr>
          <w:rFonts w:ascii="Arial" w:hAnsi="Arial" w:cs="Arial"/>
          <w:b/>
          <w:sz w:val="22"/>
          <w:szCs w:val="22"/>
        </w:rPr>
      </w:pPr>
      <w:r w:rsidRPr="009A7934">
        <w:rPr>
          <w:rFonts w:ascii="Arial" w:hAnsi="Arial" w:cs="Arial"/>
          <w:b/>
          <w:sz w:val="22"/>
          <w:szCs w:val="22"/>
        </w:rPr>
        <w:t xml:space="preserve">TAXES PAYABLE </w:t>
      </w:r>
    </w:p>
    <w:p w:rsidR="009A7934" w:rsidRPr="009A7934" w:rsidRDefault="009A7934" w:rsidP="009A7934">
      <w:pPr>
        <w:pStyle w:val="ListParagraph"/>
        <w:ind w:left="2552" w:hanging="2552"/>
        <w:rPr>
          <w:rFonts w:ascii="Arial" w:hAnsi="Arial" w:cs="Arial"/>
          <w:b/>
          <w:sz w:val="22"/>
          <w:szCs w:val="22"/>
        </w:rPr>
      </w:pPr>
      <w:r w:rsidRPr="009A7934">
        <w:rPr>
          <w:rFonts w:ascii="Arial" w:hAnsi="Arial" w:cs="Arial"/>
          <w:b/>
          <w:sz w:val="22"/>
          <w:szCs w:val="22"/>
        </w:rPr>
        <w:t>BY</w:t>
      </w:r>
      <w:r w:rsidR="003B321D">
        <w:rPr>
          <w:rFonts w:ascii="Arial" w:hAnsi="Arial" w:cs="Arial"/>
          <w:b/>
          <w:sz w:val="22"/>
          <w:szCs w:val="22"/>
        </w:rPr>
        <w:t xml:space="preserve"> </w:t>
      </w:r>
      <w:r w:rsidR="00C40119">
        <w:rPr>
          <w:rFonts w:ascii="Arial" w:hAnsi="Arial" w:cs="Arial"/>
          <w:b/>
          <w:sz w:val="22"/>
          <w:szCs w:val="22"/>
        </w:rPr>
        <w:t>MASTER/GROU</w:t>
      </w:r>
      <w:r w:rsidRPr="009A7934">
        <w:rPr>
          <w:rFonts w:ascii="Arial" w:hAnsi="Arial" w:cs="Arial"/>
          <w:b/>
          <w:sz w:val="22"/>
          <w:szCs w:val="22"/>
        </w:rPr>
        <w:t>P</w:t>
      </w:r>
    </w:p>
    <w:p w:rsidR="009A7934" w:rsidRDefault="009A7934" w:rsidP="009A7934">
      <w:pPr>
        <w:pStyle w:val="ListParagraph"/>
        <w:ind w:left="2552" w:hanging="2552"/>
        <w:rPr>
          <w:rFonts w:ascii="Arial" w:hAnsi="Arial" w:cs="Arial"/>
          <w:b/>
          <w:sz w:val="22"/>
          <w:szCs w:val="22"/>
        </w:rPr>
      </w:pPr>
      <w:r w:rsidRPr="009A7934">
        <w:rPr>
          <w:rFonts w:ascii="Arial" w:hAnsi="Arial" w:cs="Arial"/>
          <w:b/>
          <w:sz w:val="22"/>
          <w:szCs w:val="22"/>
        </w:rPr>
        <w:t xml:space="preserve">POLICYHOLDER </w:t>
      </w:r>
    </w:p>
    <w:p w:rsidR="009A7934" w:rsidRDefault="009A7934" w:rsidP="009A7934">
      <w:pPr>
        <w:pStyle w:val="ListParagraph"/>
        <w:ind w:left="2552" w:hanging="2552"/>
        <w:rPr>
          <w:rFonts w:ascii="Arial" w:hAnsi="Arial" w:cs="Arial"/>
          <w:b/>
          <w:sz w:val="22"/>
          <w:szCs w:val="22"/>
        </w:rPr>
      </w:pPr>
      <w:r w:rsidRPr="009A7934">
        <w:rPr>
          <w:rFonts w:ascii="Arial" w:hAnsi="Arial" w:cs="Arial"/>
          <w:b/>
          <w:sz w:val="22"/>
          <w:szCs w:val="22"/>
        </w:rPr>
        <w:t>AND</w:t>
      </w:r>
      <w:r>
        <w:rPr>
          <w:rFonts w:ascii="Arial" w:hAnsi="Arial" w:cs="Arial"/>
          <w:b/>
          <w:sz w:val="22"/>
          <w:szCs w:val="22"/>
        </w:rPr>
        <w:t xml:space="preserve"> </w:t>
      </w:r>
      <w:r w:rsidRPr="009A7934">
        <w:rPr>
          <w:rFonts w:ascii="Arial" w:hAnsi="Arial" w:cs="Arial"/>
          <w:b/>
          <w:sz w:val="22"/>
          <w:szCs w:val="22"/>
        </w:rPr>
        <w:t xml:space="preserve">ADMINISTERED </w:t>
      </w:r>
    </w:p>
    <w:p w:rsidR="00B83B27" w:rsidRPr="001C19A1" w:rsidRDefault="009A7934" w:rsidP="001C19A1">
      <w:pPr>
        <w:ind w:left="2160" w:hanging="2160"/>
        <w:jc w:val="both"/>
        <w:rPr>
          <w:b/>
          <w:sz w:val="22"/>
          <w:szCs w:val="22"/>
        </w:rPr>
      </w:pPr>
      <w:r w:rsidRPr="009A7934">
        <w:rPr>
          <w:b/>
          <w:sz w:val="22"/>
          <w:szCs w:val="22"/>
        </w:rPr>
        <w:t>BY</w:t>
      </w:r>
      <w:r>
        <w:rPr>
          <w:b/>
          <w:sz w:val="22"/>
          <w:szCs w:val="22"/>
        </w:rPr>
        <w:t xml:space="preserve"> </w:t>
      </w:r>
      <w:r w:rsidRPr="009A7934">
        <w:rPr>
          <w:b/>
          <w:sz w:val="22"/>
          <w:szCs w:val="22"/>
        </w:rPr>
        <w:t>INSURER(S):</w:t>
      </w:r>
      <w:r w:rsidR="00B83B27" w:rsidRPr="00D85CEB">
        <w:rPr>
          <w:b/>
          <w:sz w:val="22"/>
          <w:szCs w:val="22"/>
        </w:rPr>
        <w:tab/>
      </w:r>
      <w:r w:rsidR="00B83B27" w:rsidRPr="001C19A1">
        <w:rPr>
          <w:sz w:val="22"/>
          <w:szCs w:val="22"/>
        </w:rPr>
        <w:t>None applicable</w:t>
      </w:r>
      <w:r w:rsidR="00B83B27" w:rsidRPr="001C19A1">
        <w:rPr>
          <w:b/>
          <w:sz w:val="22"/>
          <w:szCs w:val="22"/>
        </w:rPr>
        <w:t xml:space="preserve"> </w:t>
      </w:r>
    </w:p>
    <w:p w:rsidR="00B83B27" w:rsidRDefault="00B83B27" w:rsidP="0074125B">
      <w:pPr>
        <w:ind w:left="1985" w:hanging="1985"/>
        <w:rPr>
          <w:sz w:val="22"/>
          <w:szCs w:val="22"/>
        </w:rPr>
      </w:pPr>
    </w:p>
    <w:p w:rsidR="00B83B27" w:rsidRPr="00B83B27" w:rsidRDefault="00B83B27" w:rsidP="0074125B">
      <w:pPr>
        <w:rPr>
          <w:b/>
          <w:sz w:val="22"/>
          <w:szCs w:val="22"/>
        </w:rPr>
      </w:pPr>
      <w:r w:rsidRPr="00B83B27">
        <w:rPr>
          <w:b/>
          <w:sz w:val="22"/>
          <w:szCs w:val="22"/>
        </w:rPr>
        <w:t xml:space="preserve">INSURER </w:t>
      </w:r>
    </w:p>
    <w:p w:rsidR="00B83B27" w:rsidRPr="00B83B27" w:rsidRDefault="00B83B27" w:rsidP="0074125B">
      <w:pPr>
        <w:rPr>
          <w:b/>
          <w:sz w:val="22"/>
          <w:szCs w:val="22"/>
        </w:rPr>
      </w:pPr>
      <w:r w:rsidRPr="00B83B27">
        <w:rPr>
          <w:b/>
          <w:sz w:val="22"/>
          <w:szCs w:val="22"/>
        </w:rPr>
        <w:t>CONTRACT</w:t>
      </w:r>
    </w:p>
    <w:p w:rsidR="00B83B27" w:rsidRDefault="00B83B27" w:rsidP="0074125B">
      <w:pPr>
        <w:ind w:left="2160" w:hanging="2160"/>
        <w:jc w:val="both"/>
        <w:rPr>
          <w:sz w:val="22"/>
          <w:szCs w:val="22"/>
        </w:rPr>
      </w:pPr>
      <w:r w:rsidRPr="00B83B27">
        <w:rPr>
          <w:b/>
          <w:sz w:val="22"/>
          <w:szCs w:val="22"/>
        </w:rPr>
        <w:t>DOCUMENTATION:</w:t>
      </w:r>
      <w:r w:rsidRPr="000C3693">
        <w:rPr>
          <w:sz w:val="22"/>
          <w:szCs w:val="22"/>
        </w:rPr>
        <w:tab/>
      </w:r>
      <w:r w:rsidRPr="00F8669C">
        <w:rPr>
          <w:sz w:val="22"/>
          <w:szCs w:val="22"/>
        </w:rPr>
        <w:t>This document details the contract terms entered into by the insurer(s)</w:t>
      </w:r>
      <w:r>
        <w:rPr>
          <w:sz w:val="22"/>
          <w:szCs w:val="22"/>
        </w:rPr>
        <w:t>, and constitutes the contract document</w:t>
      </w:r>
      <w:r w:rsidRPr="00F8669C">
        <w:rPr>
          <w:sz w:val="22"/>
          <w:szCs w:val="22"/>
        </w:rPr>
        <w:t>.</w:t>
      </w:r>
      <w:r>
        <w:rPr>
          <w:sz w:val="22"/>
          <w:szCs w:val="22"/>
        </w:rPr>
        <w:t xml:space="preserve"> </w:t>
      </w:r>
    </w:p>
    <w:p w:rsidR="0043021C" w:rsidRDefault="0043021C" w:rsidP="0074125B">
      <w:pPr>
        <w:ind w:left="2160"/>
        <w:rPr>
          <w:sz w:val="22"/>
          <w:szCs w:val="22"/>
        </w:rPr>
      </w:pPr>
    </w:p>
    <w:p w:rsidR="001C19A1" w:rsidRDefault="001C19A1" w:rsidP="0074125B">
      <w:pPr>
        <w:ind w:left="2160"/>
        <w:rPr>
          <w:i/>
          <w:iCs/>
          <w:sz w:val="22"/>
          <w:szCs w:val="22"/>
        </w:rPr>
      </w:pPr>
    </w:p>
    <w:p w:rsidR="00B5019E" w:rsidRPr="008251F2" w:rsidRDefault="00B5019E" w:rsidP="00B5019E">
      <w:pPr>
        <w:rPr>
          <w:i/>
          <w:sz w:val="22"/>
        </w:rPr>
      </w:pPr>
      <w:r w:rsidRPr="008251F2">
        <w:rPr>
          <w:i/>
          <w:sz w:val="22"/>
        </w:rPr>
        <w:t>(Th</w:t>
      </w:r>
      <w:r>
        <w:rPr>
          <w:i/>
          <w:sz w:val="22"/>
        </w:rPr>
        <w:t>e following</w:t>
      </w:r>
      <w:r w:rsidRPr="008251F2">
        <w:rPr>
          <w:i/>
          <w:sz w:val="22"/>
        </w:rPr>
        <w:t xml:space="preserve"> section</w:t>
      </w:r>
      <w:r>
        <w:rPr>
          <w:i/>
          <w:sz w:val="22"/>
        </w:rPr>
        <w:t>s</w:t>
      </w:r>
      <w:r w:rsidRPr="008251F2">
        <w:rPr>
          <w:i/>
          <w:sz w:val="22"/>
        </w:rPr>
        <w:t xml:space="preserve"> should be completed in accordance with the guidance set out in </w:t>
      </w:r>
      <w:r>
        <w:rPr>
          <w:i/>
          <w:sz w:val="22"/>
        </w:rPr>
        <w:t xml:space="preserve">the </w:t>
      </w:r>
      <w:r w:rsidRPr="008251F2">
        <w:rPr>
          <w:i/>
          <w:sz w:val="22"/>
        </w:rPr>
        <w:t>MRC (Open Market) Implementation Guide.)</w:t>
      </w:r>
    </w:p>
    <w:p w:rsidR="00B5019E" w:rsidRDefault="00B5019E" w:rsidP="00B5019E">
      <w:pPr>
        <w:rPr>
          <w:b/>
          <w:i/>
        </w:rPr>
      </w:pPr>
    </w:p>
    <w:p w:rsidR="00B83B27" w:rsidRPr="008676E9" w:rsidRDefault="00453674" w:rsidP="0074125B">
      <w:pPr>
        <w:rPr>
          <w:b/>
          <w:sz w:val="48"/>
          <w:szCs w:val="48"/>
        </w:rPr>
      </w:pPr>
      <w:r>
        <w:rPr>
          <w:b/>
          <w:sz w:val="40"/>
          <w:szCs w:val="40"/>
        </w:rPr>
        <w:t>Information Section</w:t>
      </w:r>
      <w:r w:rsidR="00C40119">
        <w:rPr>
          <w:b/>
          <w:sz w:val="40"/>
          <w:szCs w:val="40"/>
        </w:rPr>
        <w:t>:</w:t>
      </w:r>
    </w:p>
    <w:p w:rsidR="00B83B27" w:rsidRDefault="00B83B27" w:rsidP="0074125B">
      <w:pPr>
        <w:rPr>
          <w:sz w:val="22"/>
        </w:rPr>
      </w:pPr>
    </w:p>
    <w:p w:rsidR="00B83B27" w:rsidRPr="00B83B27" w:rsidRDefault="00B83B27" w:rsidP="00020252">
      <w:pPr>
        <w:keepNext/>
        <w:rPr>
          <w:b/>
          <w:sz w:val="40"/>
          <w:szCs w:val="40"/>
        </w:rPr>
      </w:pPr>
      <w:r w:rsidRPr="00B83B27">
        <w:rPr>
          <w:b/>
          <w:sz w:val="40"/>
          <w:szCs w:val="40"/>
        </w:rPr>
        <w:t>Security Details</w:t>
      </w:r>
      <w:r w:rsidR="00C40119">
        <w:rPr>
          <w:b/>
          <w:sz w:val="40"/>
          <w:szCs w:val="40"/>
        </w:rPr>
        <w:t>:</w:t>
      </w:r>
    </w:p>
    <w:p w:rsidR="00453674" w:rsidRDefault="00453674" w:rsidP="008251F2">
      <w:pPr>
        <w:rPr>
          <w:i/>
          <w:sz w:val="22"/>
        </w:rPr>
      </w:pPr>
    </w:p>
    <w:p w:rsidR="00453674" w:rsidRPr="00AB701E" w:rsidRDefault="00453674" w:rsidP="00453674">
      <w:pPr>
        <w:rPr>
          <w:b/>
          <w:sz w:val="40"/>
          <w:szCs w:val="40"/>
        </w:rPr>
      </w:pPr>
      <w:r w:rsidRPr="00AB701E">
        <w:rPr>
          <w:b/>
          <w:sz w:val="40"/>
          <w:szCs w:val="40"/>
        </w:rPr>
        <w:t xml:space="preserve">Contract Administration and Advisory Sections: </w:t>
      </w:r>
    </w:p>
    <w:p w:rsidR="00453674" w:rsidRPr="00AB701E" w:rsidRDefault="00453674" w:rsidP="00453674">
      <w:pPr>
        <w:rPr>
          <w:i/>
          <w:iCs/>
          <w:sz w:val="22"/>
          <w:szCs w:val="22"/>
        </w:rPr>
      </w:pPr>
    </w:p>
    <w:p w:rsidR="00453674" w:rsidRPr="00AB701E" w:rsidRDefault="00453674" w:rsidP="00453674">
      <w:pPr>
        <w:rPr>
          <w:b/>
          <w:sz w:val="40"/>
          <w:szCs w:val="40"/>
        </w:rPr>
      </w:pPr>
      <w:r w:rsidRPr="00AB701E">
        <w:rPr>
          <w:b/>
          <w:sz w:val="40"/>
          <w:szCs w:val="40"/>
        </w:rPr>
        <w:t>Subscription Agreement Section</w:t>
      </w:r>
      <w:r w:rsidR="00C40119">
        <w:rPr>
          <w:b/>
          <w:sz w:val="40"/>
          <w:szCs w:val="40"/>
        </w:rPr>
        <w:t>:</w:t>
      </w:r>
    </w:p>
    <w:p w:rsidR="008251F2" w:rsidRDefault="008251F2" w:rsidP="0074125B">
      <w:pPr>
        <w:rPr>
          <w:b/>
          <w:color w:val="000000"/>
          <w:sz w:val="22"/>
          <w:szCs w:val="22"/>
        </w:rPr>
      </w:pPr>
    </w:p>
    <w:p w:rsidR="00545FE7" w:rsidRPr="00B83B27" w:rsidRDefault="00545FE7" w:rsidP="00453674">
      <w:pPr>
        <w:keepNext/>
        <w:rPr>
          <w:b/>
          <w:sz w:val="40"/>
          <w:szCs w:val="40"/>
        </w:rPr>
      </w:pPr>
      <w:r>
        <w:rPr>
          <w:b/>
          <w:sz w:val="40"/>
          <w:szCs w:val="40"/>
        </w:rPr>
        <w:t>Fiscal and Regulatory</w:t>
      </w:r>
      <w:r w:rsidR="00453674">
        <w:rPr>
          <w:b/>
          <w:sz w:val="40"/>
          <w:szCs w:val="40"/>
        </w:rPr>
        <w:t xml:space="preserve"> Section</w:t>
      </w:r>
      <w:r w:rsidR="00C40119">
        <w:rPr>
          <w:b/>
          <w:sz w:val="40"/>
          <w:szCs w:val="40"/>
        </w:rPr>
        <w:t>:</w:t>
      </w:r>
    </w:p>
    <w:p w:rsidR="00453674" w:rsidRDefault="00453674" w:rsidP="008251F2">
      <w:pPr>
        <w:rPr>
          <w:i/>
          <w:sz w:val="22"/>
        </w:rPr>
      </w:pPr>
    </w:p>
    <w:p w:rsidR="00453674" w:rsidRPr="00AB701E" w:rsidRDefault="00453674" w:rsidP="00453674">
      <w:pPr>
        <w:rPr>
          <w:b/>
          <w:sz w:val="40"/>
          <w:szCs w:val="40"/>
        </w:rPr>
      </w:pPr>
      <w:r w:rsidRPr="00AB701E">
        <w:rPr>
          <w:b/>
          <w:sz w:val="40"/>
          <w:szCs w:val="40"/>
        </w:rPr>
        <w:t>Broker Remuneration &amp; Deductions Section</w:t>
      </w:r>
      <w:r w:rsidR="00C40119">
        <w:rPr>
          <w:b/>
          <w:sz w:val="40"/>
          <w:szCs w:val="40"/>
        </w:rPr>
        <w:t>:</w:t>
      </w:r>
    </w:p>
    <w:p w:rsidR="00B83B27" w:rsidRPr="00147D05" w:rsidRDefault="00DC0DFF" w:rsidP="00147D05">
      <w:pPr>
        <w:widowControl w:val="0"/>
        <w:tabs>
          <w:tab w:val="left" w:pos="1980"/>
        </w:tabs>
        <w:rPr>
          <w:b/>
          <w:sz w:val="22"/>
          <w:szCs w:val="22"/>
        </w:rPr>
      </w:pPr>
      <w:r>
        <w:rPr>
          <w:b/>
          <w:sz w:val="22"/>
          <w:szCs w:val="22"/>
        </w:rPr>
        <w:br w:type="page"/>
      </w:r>
    </w:p>
    <w:p w:rsidR="00D23635" w:rsidRPr="00BD7F16" w:rsidRDefault="00D23635" w:rsidP="00D23635">
      <w:pPr>
        <w:pStyle w:val="MRAppendix1"/>
        <w:numPr>
          <w:ilvl w:val="5"/>
          <w:numId w:val="8"/>
        </w:numPr>
        <w:tabs>
          <w:tab w:val="clear" w:pos="1800"/>
        </w:tabs>
        <w:ind w:left="2160" w:hanging="2160"/>
        <w:rPr>
          <w:rFonts w:ascii="Arial" w:hAnsi="Arial"/>
          <w:b/>
        </w:rPr>
      </w:pPr>
      <w:bookmarkStart w:id="18" w:name="_Toc337637095"/>
      <w:bookmarkStart w:id="19" w:name="_Toc427154192"/>
      <w:r w:rsidRPr="00BD7F16">
        <w:rPr>
          <w:rFonts w:ascii="Arial" w:hAnsi="Arial"/>
          <w:b/>
        </w:rPr>
        <w:lastRenderedPageBreak/>
        <w:t>Risk Details</w:t>
      </w:r>
      <w:bookmarkEnd w:id="18"/>
      <w:bookmarkEnd w:id="19"/>
    </w:p>
    <w:p w:rsidR="00D23635" w:rsidRDefault="00D23635" w:rsidP="00D23635">
      <w:pPr>
        <w:pStyle w:val="MRAppendix2"/>
        <w:numPr>
          <w:ilvl w:val="6"/>
          <w:numId w:val="8"/>
        </w:numPr>
        <w:tabs>
          <w:tab w:val="clear" w:pos="2340"/>
        </w:tabs>
        <w:ind w:left="720" w:hanging="720"/>
      </w:pPr>
      <w:bookmarkStart w:id="20" w:name="_Toc200510594"/>
      <w:bookmarkStart w:id="21" w:name="_Toc202170542"/>
      <w:bookmarkStart w:id="22" w:name="_Toc337637096"/>
      <w:bookmarkStart w:id="23" w:name="_Toc427154193"/>
      <w:bookmarkEnd w:id="20"/>
      <w:bookmarkEnd w:id="21"/>
      <w:r w:rsidRPr="00AB701E">
        <w:t>General Guidance</w:t>
      </w:r>
      <w:bookmarkEnd w:id="22"/>
      <w:bookmarkEnd w:id="23"/>
    </w:p>
    <w:p w:rsidR="00147D05" w:rsidRDefault="00147D05" w:rsidP="00147D05">
      <w:pPr>
        <w:pStyle w:val="MRBodyTextIndent"/>
        <w:rPr>
          <w:snapToGrid w:val="0"/>
        </w:rPr>
      </w:pPr>
      <w:r>
        <w:rPr>
          <w:snapToGrid w:val="0"/>
        </w:rPr>
        <w:t xml:space="preserve">Section 5 sets out </w:t>
      </w:r>
      <w:r w:rsidRPr="00D23635">
        <w:rPr>
          <w:snapToGrid w:val="0"/>
        </w:rPr>
        <w:t>the minimum required content within the R</w:t>
      </w:r>
      <w:r>
        <w:rPr>
          <w:snapToGrid w:val="0"/>
        </w:rPr>
        <w:t xml:space="preserve">isk </w:t>
      </w:r>
      <w:r w:rsidRPr="00D23635">
        <w:rPr>
          <w:snapToGrid w:val="0"/>
        </w:rPr>
        <w:t>D</w:t>
      </w:r>
      <w:r>
        <w:rPr>
          <w:snapToGrid w:val="0"/>
        </w:rPr>
        <w:t>etails</w:t>
      </w:r>
      <w:r w:rsidR="00613326">
        <w:rPr>
          <w:snapToGrid w:val="0"/>
        </w:rPr>
        <w:t xml:space="preserve"> section</w:t>
      </w:r>
      <w:r w:rsidRPr="00D23635">
        <w:rPr>
          <w:snapToGrid w:val="0"/>
        </w:rPr>
        <w:t xml:space="preserve"> of the MRC (Master and Group Policies) standard.</w:t>
      </w:r>
      <w:r>
        <w:rPr>
          <w:snapToGrid w:val="0"/>
        </w:rPr>
        <w:t xml:space="preserve">  The content set</w:t>
      </w:r>
      <w:r w:rsidR="0027542B">
        <w:rPr>
          <w:snapToGrid w:val="0"/>
        </w:rPr>
        <w:t xml:space="preserve"> out</w:t>
      </w:r>
      <w:r w:rsidR="00613326">
        <w:rPr>
          <w:snapToGrid w:val="0"/>
        </w:rPr>
        <w:t xml:space="preserve"> against the headings are examples only</w:t>
      </w:r>
      <w:r>
        <w:rPr>
          <w:snapToGrid w:val="0"/>
        </w:rPr>
        <w:t>.</w:t>
      </w:r>
    </w:p>
    <w:p w:rsidR="0027542B" w:rsidRDefault="00147D05" w:rsidP="00147D05">
      <w:pPr>
        <w:pStyle w:val="MRBodyTextIndent"/>
        <w:rPr>
          <w:snapToGrid w:val="0"/>
        </w:rPr>
      </w:pPr>
      <w:r>
        <w:rPr>
          <w:snapToGrid w:val="0"/>
        </w:rPr>
        <w:t xml:space="preserve">Additional guidance is given below for a number of the headings insofar as it is relevant to Master/Group Policies.  </w:t>
      </w:r>
    </w:p>
    <w:p w:rsidR="00147D05" w:rsidRDefault="00147D05" w:rsidP="00147D05">
      <w:pPr>
        <w:pStyle w:val="MRBodyTextIndent"/>
        <w:rPr>
          <w:snapToGrid w:val="0"/>
        </w:rPr>
      </w:pPr>
      <w:r>
        <w:rPr>
          <w:snapToGrid w:val="0"/>
        </w:rPr>
        <w:t>This guidance is supplemental to and should be read together with the guidance given for the Risk Details section in the Market Reform Contract (Open Market) Implementation Guide.</w:t>
      </w:r>
    </w:p>
    <w:p w:rsidR="00147D05" w:rsidRDefault="00147D05" w:rsidP="00147D05">
      <w:pPr>
        <w:pStyle w:val="MRAppendix2"/>
        <w:numPr>
          <w:ilvl w:val="6"/>
          <w:numId w:val="8"/>
        </w:numPr>
        <w:tabs>
          <w:tab w:val="clear" w:pos="2340"/>
        </w:tabs>
        <w:ind w:left="720" w:hanging="720"/>
      </w:pPr>
      <w:bookmarkStart w:id="24" w:name="_Toc427154194"/>
      <w:r>
        <w:t>Guidance on Specific Fields</w:t>
      </w:r>
      <w:bookmarkEnd w:id="24"/>
    </w:p>
    <w:p w:rsidR="00F055E0" w:rsidRPr="00BA01FB" w:rsidRDefault="00F055E0" w:rsidP="00F055E0">
      <w:pPr>
        <w:pStyle w:val="MRBodyTextIndent"/>
        <w:rPr>
          <w:b/>
          <w:bCs/>
        </w:rPr>
      </w:pPr>
      <w:r w:rsidRPr="00BA01FB">
        <w:rPr>
          <w:b/>
          <w:bCs/>
        </w:rPr>
        <w:t>A2.1</w:t>
      </w:r>
      <w:r w:rsidRPr="00BA01FB">
        <w:rPr>
          <w:b/>
          <w:bCs/>
        </w:rPr>
        <w:tab/>
      </w:r>
      <w:r>
        <w:rPr>
          <w:b/>
          <w:bCs/>
        </w:rPr>
        <w:t>Administrator</w:t>
      </w:r>
    </w:p>
    <w:p w:rsidR="00C54FF1" w:rsidRDefault="00C54FF1" w:rsidP="00147D05">
      <w:pPr>
        <w:pStyle w:val="MRBodyTextIndent"/>
        <w:rPr>
          <w:lang w:val="en-US"/>
        </w:rPr>
      </w:pPr>
      <w:r w:rsidRPr="00C54FF1">
        <w:rPr>
          <w:lang w:val="en-US"/>
        </w:rPr>
        <w:t>This is relevant where the Master/Group Policyholder does not administer the scheme and a third party Administrator performs certain functions on behalf of</w:t>
      </w:r>
      <w:r>
        <w:rPr>
          <w:lang w:val="en-US"/>
        </w:rPr>
        <w:t xml:space="preserve"> the Master/Group Policyholder.</w:t>
      </w:r>
    </w:p>
    <w:p w:rsidR="00261BE1" w:rsidRDefault="00F055E0" w:rsidP="00147D05">
      <w:pPr>
        <w:pStyle w:val="MRBodyTextIndent"/>
        <w:rPr>
          <w:lang w:val="en-US"/>
        </w:rPr>
      </w:pPr>
      <w:r>
        <w:rPr>
          <w:lang w:val="en-US"/>
        </w:rPr>
        <w:t>Where the Master/Group Policyholder appoints a</w:t>
      </w:r>
      <w:r w:rsidR="00261BE1">
        <w:rPr>
          <w:lang w:val="en-US"/>
        </w:rPr>
        <w:t>n</w:t>
      </w:r>
      <w:r>
        <w:rPr>
          <w:lang w:val="en-US"/>
        </w:rPr>
        <w:t xml:space="preserve"> administrator to administer all or part of the operation of the Master/Group Policy then the Administrator</w:t>
      </w:r>
      <w:r w:rsidR="00C54FF1">
        <w:rPr>
          <w:lang w:val="en-US"/>
        </w:rPr>
        <w:t>’</w:t>
      </w:r>
      <w:r>
        <w:rPr>
          <w:lang w:val="en-US"/>
        </w:rPr>
        <w:t xml:space="preserve">s name should be included here with its address included under the next heading.  The Administrator is </w:t>
      </w:r>
      <w:r w:rsidR="00261BE1">
        <w:rPr>
          <w:lang w:val="en-US"/>
        </w:rPr>
        <w:t>appointed by</w:t>
      </w:r>
      <w:r w:rsidR="001C19A1">
        <w:rPr>
          <w:lang w:val="en-US"/>
        </w:rPr>
        <w:t xml:space="preserve"> the</w:t>
      </w:r>
      <w:r>
        <w:rPr>
          <w:lang w:val="en-US"/>
        </w:rPr>
        <w:t xml:space="preserve"> Master/Group Policyholder</w:t>
      </w:r>
      <w:r w:rsidR="00261BE1">
        <w:rPr>
          <w:lang w:val="en-US"/>
        </w:rPr>
        <w:t xml:space="preserve"> to act on its behalf</w:t>
      </w:r>
      <w:r>
        <w:rPr>
          <w:lang w:val="en-US"/>
        </w:rPr>
        <w:t xml:space="preserve"> and carries out outsource</w:t>
      </w:r>
      <w:r w:rsidR="001C19A1">
        <w:rPr>
          <w:lang w:val="en-US"/>
        </w:rPr>
        <w:t>d</w:t>
      </w:r>
      <w:r>
        <w:rPr>
          <w:lang w:val="en-US"/>
        </w:rPr>
        <w:t xml:space="preserve"> functions on behalf of the Master/Group Policyholder.  </w:t>
      </w:r>
    </w:p>
    <w:p w:rsidR="00F055E0" w:rsidRDefault="00F055E0" w:rsidP="00147D05">
      <w:pPr>
        <w:pStyle w:val="MRBodyTextIndent"/>
        <w:rPr>
          <w:lang w:val="en-US"/>
        </w:rPr>
      </w:pPr>
      <w:r>
        <w:rPr>
          <w:lang w:val="en-US"/>
        </w:rPr>
        <w:t>Where there is no Administrator appointed this heading can be deleted</w:t>
      </w:r>
    </w:p>
    <w:p w:rsidR="00F055E0" w:rsidRDefault="00F055E0" w:rsidP="00147D05">
      <w:pPr>
        <w:pStyle w:val="MRBodyTextIndent"/>
        <w:rPr>
          <w:lang w:val="en-US"/>
        </w:rPr>
      </w:pPr>
    </w:p>
    <w:p w:rsidR="00F055E0" w:rsidRDefault="00F055E0" w:rsidP="00F055E0">
      <w:pPr>
        <w:pStyle w:val="MRBodyTextIndent"/>
        <w:rPr>
          <w:b/>
          <w:bCs/>
        </w:rPr>
      </w:pPr>
      <w:r w:rsidRPr="00BA01FB">
        <w:rPr>
          <w:b/>
          <w:bCs/>
        </w:rPr>
        <w:t>A2.</w:t>
      </w:r>
      <w:r>
        <w:rPr>
          <w:b/>
          <w:bCs/>
        </w:rPr>
        <w:t>2</w:t>
      </w:r>
      <w:r w:rsidRPr="00BA01FB">
        <w:rPr>
          <w:b/>
          <w:bCs/>
        </w:rPr>
        <w:tab/>
      </w:r>
      <w:r>
        <w:rPr>
          <w:b/>
          <w:bCs/>
        </w:rPr>
        <w:t>Entity Issuing the Evidence of Insurance</w:t>
      </w:r>
    </w:p>
    <w:p w:rsidR="00C54FF1" w:rsidRDefault="00C54FF1" w:rsidP="00C54FF1">
      <w:pPr>
        <w:pStyle w:val="MRBodyTextIndent"/>
      </w:pPr>
      <w:r w:rsidRPr="00C54FF1">
        <w:t>Show here the name of the entity that is responsible for issuing the individual evidences of insurance to the Covered Parties. This will be the Master/Group Policyholder unless there is a third party admin</w:t>
      </w:r>
      <w:r w:rsidR="00613326">
        <w:t>istrator stated in the MRC</w:t>
      </w:r>
      <w:r w:rsidRPr="00C54FF1">
        <w:t>, in which case it will usually be appropriate to name the Administrator here.</w:t>
      </w:r>
      <w:r w:rsidR="00DF5D2B">
        <w:t xml:space="preserve"> </w:t>
      </w:r>
    </w:p>
    <w:p w:rsidR="00DF5D2B" w:rsidRDefault="00DF5D2B" w:rsidP="00C54FF1">
      <w:pPr>
        <w:pStyle w:val="MRBodyTextIndent"/>
      </w:pPr>
      <w:r>
        <w:t>See also A2.5 below.</w:t>
      </w:r>
    </w:p>
    <w:p w:rsidR="00C54FF1" w:rsidRDefault="00C54FF1" w:rsidP="00C54FF1">
      <w:pPr>
        <w:pStyle w:val="MRBodyTextIndent"/>
        <w:rPr>
          <w:bCs/>
        </w:rPr>
      </w:pPr>
    </w:p>
    <w:p w:rsidR="00C54FF1" w:rsidRPr="00C54FF1" w:rsidRDefault="00C54FF1" w:rsidP="00147D05">
      <w:pPr>
        <w:pStyle w:val="MRBodyTextIndent"/>
        <w:rPr>
          <w:b/>
          <w:bCs/>
        </w:rPr>
      </w:pPr>
      <w:r w:rsidRPr="00C54FF1">
        <w:rPr>
          <w:b/>
          <w:bCs/>
        </w:rPr>
        <w:t>A2.3</w:t>
      </w:r>
      <w:r w:rsidRPr="00C54FF1">
        <w:rPr>
          <w:b/>
          <w:bCs/>
        </w:rPr>
        <w:tab/>
        <w:t>Covered Parties</w:t>
      </w:r>
    </w:p>
    <w:p w:rsidR="00C54FF1" w:rsidRDefault="00C54FF1" w:rsidP="00C54FF1">
      <w:pPr>
        <w:pStyle w:val="MRBodyTextIndent"/>
        <w:rPr>
          <w:bCs/>
        </w:rPr>
      </w:pPr>
      <w:r w:rsidRPr="00C54FF1">
        <w:rPr>
          <w:bCs/>
        </w:rPr>
        <w:t xml:space="preserve">These are the parties that have the benefit of the insurance coverage.  </w:t>
      </w:r>
    </w:p>
    <w:p w:rsidR="00C54FF1" w:rsidRDefault="00C54FF1" w:rsidP="00AF1123">
      <w:pPr>
        <w:pStyle w:val="MRBodyTextIndent"/>
        <w:rPr>
          <w:bCs/>
        </w:rPr>
      </w:pPr>
      <w:r w:rsidRPr="00C54FF1">
        <w:rPr>
          <w:bCs/>
        </w:rPr>
        <w:t>Where cover is also provided to the Master/Group Policyholder then the Master/Group Policyholder should also be separately</w:t>
      </w:r>
      <w:r w:rsidR="00261BE1">
        <w:rPr>
          <w:bCs/>
        </w:rPr>
        <w:t xml:space="preserve"> specified</w:t>
      </w:r>
      <w:r w:rsidRPr="00C54FF1">
        <w:rPr>
          <w:bCs/>
        </w:rPr>
        <w:t>.</w:t>
      </w:r>
      <w:r w:rsidR="00463A88">
        <w:rPr>
          <w:bCs/>
        </w:rPr>
        <w:t xml:space="preserve">  Whether the Master/Group Policyholder has its own coverage under the policy will depend on what is agreed in each case.  In many cases the Master/Group Policyholder will not have any separate coverage under the policy.</w:t>
      </w:r>
    </w:p>
    <w:p w:rsidR="00AF1123" w:rsidRDefault="00AF1123" w:rsidP="00C54FF1">
      <w:pPr>
        <w:pStyle w:val="MRBodyTextIndent"/>
        <w:rPr>
          <w:bCs/>
        </w:rPr>
      </w:pPr>
    </w:p>
    <w:p w:rsidR="00AF1123" w:rsidRPr="00AF1123" w:rsidRDefault="00AF1123" w:rsidP="00AF1123">
      <w:pPr>
        <w:ind w:left="709"/>
        <w:jc w:val="both"/>
        <w:rPr>
          <w:color w:val="1F497D"/>
          <w:sz w:val="22"/>
          <w:szCs w:val="22"/>
        </w:rPr>
      </w:pPr>
      <w:r w:rsidRPr="00AF1123">
        <w:rPr>
          <w:iCs/>
          <w:sz w:val="22"/>
          <w:szCs w:val="22"/>
        </w:rPr>
        <w:t xml:space="preserve">It is important that the Covered Parties are clearly defined.  For example where the Covered Parties are limited to those who elect to take up the coverage then this should be made clear, e.g. members of a trade association where insurance is not provided as part of the membership.  Alternatively, if all members of the group automatically have the </w:t>
      </w:r>
      <w:r w:rsidRPr="00AF1123">
        <w:rPr>
          <w:iCs/>
          <w:sz w:val="22"/>
          <w:szCs w:val="22"/>
        </w:rPr>
        <w:lastRenderedPageBreak/>
        <w:t>benefit of the cover then this should be made clear, e.g. employees under a Group Accident a</w:t>
      </w:r>
      <w:r>
        <w:rPr>
          <w:iCs/>
          <w:sz w:val="22"/>
          <w:szCs w:val="22"/>
        </w:rPr>
        <w:t>nd Health or Group Life Policy.</w:t>
      </w:r>
    </w:p>
    <w:p w:rsidR="00AF1123" w:rsidRDefault="00AF1123" w:rsidP="00C54FF1">
      <w:pPr>
        <w:pStyle w:val="MRBodyTextIndent"/>
        <w:rPr>
          <w:bCs/>
        </w:rPr>
      </w:pPr>
    </w:p>
    <w:p w:rsidR="00C54FF1" w:rsidRDefault="00C54FF1" w:rsidP="00C54FF1">
      <w:pPr>
        <w:pStyle w:val="MRBodyTextIndent"/>
        <w:rPr>
          <w:b/>
          <w:bCs/>
        </w:rPr>
      </w:pPr>
    </w:p>
    <w:p w:rsidR="00C54FF1" w:rsidRPr="00C54FF1" w:rsidRDefault="00C54FF1" w:rsidP="00C54FF1">
      <w:pPr>
        <w:pStyle w:val="MRBodyTextIndent"/>
        <w:keepNext/>
        <w:rPr>
          <w:b/>
          <w:bCs/>
        </w:rPr>
      </w:pPr>
      <w:r w:rsidRPr="00C54FF1">
        <w:rPr>
          <w:b/>
          <w:bCs/>
        </w:rPr>
        <w:t>A2.4</w:t>
      </w:r>
      <w:r w:rsidRPr="00C54FF1">
        <w:rPr>
          <w:b/>
          <w:bCs/>
        </w:rPr>
        <w:tab/>
        <w:t>Business</w:t>
      </w:r>
    </w:p>
    <w:p w:rsidR="00C54FF1" w:rsidRDefault="00C54FF1" w:rsidP="00C54FF1">
      <w:pPr>
        <w:pStyle w:val="MRBodyTextIndent"/>
        <w:rPr>
          <w:bCs/>
        </w:rPr>
      </w:pPr>
      <w:r w:rsidRPr="00C54FF1">
        <w:rPr>
          <w:bCs/>
        </w:rPr>
        <w:t xml:space="preserve">Insert details of the nature and activities of the group/association </w:t>
      </w:r>
      <w:r w:rsidR="006A3051">
        <w:rPr>
          <w:bCs/>
        </w:rPr>
        <w:t>who holds the Master/Group policy).</w:t>
      </w:r>
    </w:p>
    <w:p w:rsidR="00DF5D2B" w:rsidRDefault="00DF5D2B" w:rsidP="00C54FF1">
      <w:pPr>
        <w:pStyle w:val="MRBodyTextIndent"/>
        <w:rPr>
          <w:bCs/>
        </w:rPr>
      </w:pPr>
    </w:p>
    <w:p w:rsidR="00DF5D2B" w:rsidRPr="00DF5D2B" w:rsidRDefault="00DF5D2B" w:rsidP="00C54FF1">
      <w:pPr>
        <w:pStyle w:val="MRBodyTextIndent"/>
        <w:rPr>
          <w:b/>
          <w:bCs/>
        </w:rPr>
      </w:pPr>
      <w:r w:rsidRPr="00DF5D2B">
        <w:rPr>
          <w:b/>
          <w:bCs/>
        </w:rPr>
        <w:t>A2.5</w:t>
      </w:r>
      <w:r w:rsidRPr="00DF5D2B">
        <w:rPr>
          <w:b/>
          <w:bCs/>
        </w:rPr>
        <w:tab/>
        <w:t>Format of Evidence of Insurance</w:t>
      </w:r>
    </w:p>
    <w:p w:rsidR="00C54FF1" w:rsidRDefault="00261BE1" w:rsidP="00C54FF1">
      <w:pPr>
        <w:pStyle w:val="MRBodyTextIndent"/>
        <w:rPr>
          <w:bCs/>
        </w:rPr>
      </w:pPr>
      <w:r>
        <w:rPr>
          <w:bCs/>
        </w:rPr>
        <w:t>I</w:t>
      </w:r>
      <w:r w:rsidR="00DF5D2B">
        <w:rPr>
          <w:bCs/>
        </w:rPr>
        <w:t>nsurer contract documentation should be dealt with under the Insurer Contract Documentation heading</w:t>
      </w:r>
      <w:r w:rsidR="006A3051">
        <w:rPr>
          <w:bCs/>
        </w:rPr>
        <w:t xml:space="preserve"> as for Open M</w:t>
      </w:r>
      <w:r>
        <w:rPr>
          <w:bCs/>
        </w:rPr>
        <w:t>arket business</w:t>
      </w:r>
      <w:r w:rsidR="00DF5D2B">
        <w:rPr>
          <w:bCs/>
        </w:rPr>
        <w:t>.  The Market Reform Contract (Open Market) Implementation Guide at A2.16 provide</w:t>
      </w:r>
      <w:r>
        <w:rPr>
          <w:bCs/>
        </w:rPr>
        <w:t>s</w:t>
      </w:r>
      <w:r w:rsidR="00DF5D2B">
        <w:rPr>
          <w:bCs/>
        </w:rPr>
        <w:t xml:space="preserve"> guidance for how to complete this heading. This deals with the Master/Group Policy itself.</w:t>
      </w:r>
    </w:p>
    <w:p w:rsidR="00DF5D2B" w:rsidRDefault="00DF5D2B" w:rsidP="00C54FF1">
      <w:pPr>
        <w:pStyle w:val="MRBodyTextIndent"/>
        <w:rPr>
          <w:bCs/>
        </w:rPr>
      </w:pPr>
      <w:r>
        <w:rPr>
          <w:bCs/>
        </w:rPr>
        <w:t>However, it will usually also be appropriate for the Covered Parties to be provided wit</w:t>
      </w:r>
      <w:r w:rsidR="006A3051">
        <w:rPr>
          <w:bCs/>
        </w:rPr>
        <w:t xml:space="preserve">h evidence of the insurance </w:t>
      </w:r>
      <w:r w:rsidR="00261BE1">
        <w:rPr>
          <w:bCs/>
        </w:rPr>
        <w:t>under</w:t>
      </w:r>
      <w:r>
        <w:rPr>
          <w:bCs/>
        </w:rPr>
        <w:t xml:space="preserve"> the Master/Group Policy.  This </w:t>
      </w:r>
      <w:r w:rsidR="00261BE1">
        <w:rPr>
          <w:bCs/>
        </w:rPr>
        <w:t xml:space="preserve">evidence of insurance </w:t>
      </w:r>
      <w:r>
        <w:rPr>
          <w:bCs/>
        </w:rPr>
        <w:t>will usually be provided to the Covered Parties by the Master/Group Policyholder (or any Administrator).  This evidence of insurance is not</w:t>
      </w:r>
      <w:r w:rsidR="00CB7E05">
        <w:rPr>
          <w:bCs/>
        </w:rPr>
        <w:t xml:space="preserve"> insurer contract documentation. </w:t>
      </w:r>
      <w:r>
        <w:rPr>
          <w:bCs/>
        </w:rPr>
        <w:t xml:space="preserve"> </w:t>
      </w:r>
      <w:r w:rsidR="00CB7E05">
        <w:rPr>
          <w:bCs/>
        </w:rPr>
        <w:t>N</w:t>
      </w:r>
      <w:r>
        <w:rPr>
          <w:bCs/>
        </w:rPr>
        <w:t xml:space="preserve">evertheless, insurers </w:t>
      </w:r>
      <w:r w:rsidR="00620BA5">
        <w:rPr>
          <w:bCs/>
        </w:rPr>
        <w:t>should agree to</w:t>
      </w:r>
      <w:r w:rsidR="00CB7E05">
        <w:rPr>
          <w:bCs/>
        </w:rPr>
        <w:t xml:space="preserve"> the format of the evidence of insurance.  This can usually be done by referencing an agreed document, which should be appended to the Master/Group Policy.</w:t>
      </w:r>
    </w:p>
    <w:p w:rsidR="00CB7E05" w:rsidRDefault="00CB7E05" w:rsidP="00C54FF1">
      <w:pPr>
        <w:pStyle w:val="MRBodyTextIndent"/>
        <w:rPr>
          <w:bCs/>
        </w:rPr>
      </w:pPr>
      <w:r>
        <w:rPr>
          <w:bCs/>
        </w:rPr>
        <w:t>Alternatively, for Lloyd’s business, the LMA has produced a model Evidence of Insurance (</w:t>
      </w:r>
      <w:r w:rsidR="007C20A5" w:rsidRPr="007C20A5">
        <w:rPr>
          <w:bCs/>
        </w:rPr>
        <w:t>LMA</w:t>
      </w:r>
      <w:r w:rsidR="007C20A5">
        <w:rPr>
          <w:bCs/>
        </w:rPr>
        <w:t>3135</w:t>
      </w:r>
      <w:r>
        <w:rPr>
          <w:bCs/>
        </w:rPr>
        <w:t>) which can be referred to if agreed by the parties.</w:t>
      </w:r>
    </w:p>
    <w:p w:rsidR="00DF5D2B" w:rsidRDefault="00DF5D2B" w:rsidP="00C54FF1">
      <w:pPr>
        <w:pStyle w:val="MRBodyTextIndent"/>
        <w:rPr>
          <w:bCs/>
        </w:rPr>
      </w:pPr>
    </w:p>
    <w:p w:rsidR="00C54FF1" w:rsidRDefault="00C54FF1" w:rsidP="00C54FF1">
      <w:pPr>
        <w:pStyle w:val="MRBodyTextIndent"/>
        <w:keepNext/>
        <w:rPr>
          <w:b/>
          <w:bCs/>
        </w:rPr>
      </w:pPr>
      <w:r w:rsidRPr="00C54FF1">
        <w:rPr>
          <w:b/>
          <w:bCs/>
        </w:rPr>
        <w:t>A2.</w:t>
      </w:r>
      <w:r w:rsidR="00261BE1">
        <w:rPr>
          <w:b/>
          <w:bCs/>
        </w:rPr>
        <w:t>6</w:t>
      </w:r>
      <w:r w:rsidRPr="00C54FF1">
        <w:rPr>
          <w:b/>
          <w:bCs/>
        </w:rPr>
        <w:tab/>
      </w:r>
      <w:r>
        <w:rPr>
          <w:b/>
          <w:bCs/>
        </w:rPr>
        <w:t>Period</w:t>
      </w:r>
    </w:p>
    <w:p w:rsidR="0027542B" w:rsidRDefault="0027542B" w:rsidP="0027542B">
      <w:pPr>
        <w:pStyle w:val="MRBodyTextIndent"/>
        <w:rPr>
          <w:bCs/>
        </w:rPr>
      </w:pPr>
      <w:r>
        <w:rPr>
          <w:bCs/>
        </w:rPr>
        <w:t xml:space="preserve">The Period should specify both the period of the Master/Group Policy and the period of the coverage given to the Covered Parties.  In some cases the Period may be the same both for the Master/Group Policy and for the coverage given to the Covered Parties so that when the Master/Group Policy expires then all coverage under the Master/Group Policy will expire at the same time.  </w:t>
      </w:r>
    </w:p>
    <w:p w:rsidR="00C54FF1" w:rsidRDefault="0027542B" w:rsidP="0027542B">
      <w:pPr>
        <w:pStyle w:val="MRBodyTextIndent"/>
        <w:rPr>
          <w:bCs/>
        </w:rPr>
      </w:pPr>
      <w:r>
        <w:rPr>
          <w:bCs/>
        </w:rPr>
        <w:t>In other policies, however, the coverage given to Covered Parties may be for a fixed period from the time that coverage is confirmed to the Covered Party (for example 12 months).  In this case the coverage given to Covered Parties may continue after the expiry of the period of the Master/Group Policy.</w:t>
      </w:r>
    </w:p>
    <w:p w:rsidR="00BF1125" w:rsidRDefault="00BF1125" w:rsidP="0027542B">
      <w:pPr>
        <w:pStyle w:val="MRBodyTextIndent"/>
        <w:rPr>
          <w:bCs/>
        </w:rPr>
      </w:pPr>
      <w:r>
        <w:rPr>
          <w:bCs/>
        </w:rPr>
        <w:t>Where there is provision for Notice of Cancellation during the Period then the parti</w:t>
      </w:r>
      <w:r w:rsidR="00620BA5">
        <w:rPr>
          <w:bCs/>
        </w:rPr>
        <w:t xml:space="preserve">es must consider both the </w:t>
      </w:r>
      <w:r>
        <w:rPr>
          <w:bCs/>
        </w:rPr>
        <w:t xml:space="preserve">mid-term </w:t>
      </w:r>
      <w:r w:rsidR="00D62116">
        <w:rPr>
          <w:bCs/>
        </w:rPr>
        <w:t xml:space="preserve">cancellation </w:t>
      </w:r>
      <w:r>
        <w:rPr>
          <w:bCs/>
        </w:rPr>
        <w:t>of the Period of the Master</w:t>
      </w:r>
      <w:r w:rsidR="00EC16AF">
        <w:rPr>
          <w:bCs/>
        </w:rPr>
        <w:t>/Group</w:t>
      </w:r>
      <w:r>
        <w:rPr>
          <w:bCs/>
        </w:rPr>
        <w:t xml:space="preserve"> Policy and whether the Notice of Cancellation is intended to </w:t>
      </w:r>
      <w:r w:rsidR="00620BA5">
        <w:rPr>
          <w:bCs/>
        </w:rPr>
        <w:t>cancel</w:t>
      </w:r>
      <w:r>
        <w:rPr>
          <w:bCs/>
        </w:rPr>
        <w:t xml:space="preserve"> mid-period the coverage given to the Covered Parties.</w:t>
      </w:r>
      <w:r w:rsidR="007D6BC3">
        <w:rPr>
          <w:bCs/>
        </w:rPr>
        <w:t xml:space="preserve">  The parties’ intentions in this regard should be set out clearly.</w:t>
      </w:r>
      <w:r w:rsidR="00135652">
        <w:rPr>
          <w:bCs/>
        </w:rPr>
        <w:t xml:space="preserve">  It is also important to ensure that any Evidence</w:t>
      </w:r>
      <w:r w:rsidR="00D62116">
        <w:rPr>
          <w:bCs/>
        </w:rPr>
        <w:t>s</w:t>
      </w:r>
      <w:r w:rsidR="00135652">
        <w:rPr>
          <w:bCs/>
        </w:rPr>
        <w:t xml:space="preserve"> of Insurance provided to Covered Parties state</w:t>
      </w:r>
      <w:r w:rsidR="00EC16AF">
        <w:rPr>
          <w:bCs/>
        </w:rPr>
        <w:t>s clearly and is</w:t>
      </w:r>
      <w:r w:rsidR="00135652">
        <w:rPr>
          <w:bCs/>
        </w:rPr>
        <w:t xml:space="preserve"> consistent with what is agreed in</w:t>
      </w:r>
      <w:r w:rsidR="00EC16AF">
        <w:rPr>
          <w:bCs/>
        </w:rPr>
        <w:t xml:space="preserve"> the MRC in</w:t>
      </w:r>
      <w:r w:rsidR="00135652">
        <w:rPr>
          <w:bCs/>
        </w:rPr>
        <w:t xml:space="preserve"> this regard.</w:t>
      </w:r>
    </w:p>
    <w:p w:rsidR="0027542B" w:rsidRDefault="0027542B" w:rsidP="0027542B">
      <w:pPr>
        <w:pStyle w:val="MRBodyTextIndent"/>
        <w:rPr>
          <w:bCs/>
        </w:rPr>
      </w:pPr>
    </w:p>
    <w:p w:rsidR="0027542B" w:rsidRPr="0027542B" w:rsidRDefault="00261BE1" w:rsidP="0027542B">
      <w:pPr>
        <w:pStyle w:val="MRBodyTextIndent"/>
        <w:rPr>
          <w:b/>
          <w:bCs/>
        </w:rPr>
      </w:pPr>
      <w:r>
        <w:rPr>
          <w:b/>
          <w:bCs/>
        </w:rPr>
        <w:t>A2.7</w:t>
      </w:r>
      <w:r w:rsidR="0027542B" w:rsidRPr="0027542B">
        <w:rPr>
          <w:b/>
          <w:bCs/>
        </w:rPr>
        <w:tab/>
        <w:t>Limits Applicable to Covered Parties</w:t>
      </w:r>
    </w:p>
    <w:p w:rsidR="0027542B" w:rsidRPr="0027542B" w:rsidRDefault="0027542B" w:rsidP="0027542B">
      <w:pPr>
        <w:pStyle w:val="MRBodyTextIndent"/>
        <w:rPr>
          <w:b/>
          <w:bCs/>
        </w:rPr>
      </w:pPr>
      <w:r w:rsidRPr="0027542B">
        <w:t>These are the limits of cover given to each Covered Party. Where the Master/Group Policyholder is also a Covered Party a separate section may be required to set out any separate limits that apply.</w:t>
      </w:r>
    </w:p>
    <w:p w:rsidR="0067174E" w:rsidRPr="0067174E" w:rsidRDefault="0067174E" w:rsidP="0067174E">
      <w:pPr>
        <w:pStyle w:val="MRBodyTextIndent"/>
        <w:rPr>
          <w:bCs/>
        </w:rPr>
      </w:pPr>
      <w:r w:rsidRPr="0067174E">
        <w:rPr>
          <w:bCs/>
        </w:rPr>
        <w:lastRenderedPageBreak/>
        <w:t xml:space="preserve">It will not normally be appropriate to include overall aggregate limits for the group (as opposed to coverage limits for individual </w:t>
      </w:r>
      <w:r>
        <w:rPr>
          <w:bCs/>
        </w:rPr>
        <w:t>Covered Parties</w:t>
      </w:r>
      <w:r w:rsidRPr="0067174E">
        <w:rPr>
          <w:bCs/>
        </w:rPr>
        <w:t>)</w:t>
      </w:r>
      <w:r>
        <w:rPr>
          <w:bCs/>
        </w:rPr>
        <w:t xml:space="preserve"> and</w:t>
      </w:r>
      <w:r w:rsidRPr="0067174E">
        <w:rPr>
          <w:bCs/>
        </w:rPr>
        <w:t xml:space="preserve"> such limits </w:t>
      </w:r>
      <w:r>
        <w:rPr>
          <w:bCs/>
        </w:rPr>
        <w:t>may be</w:t>
      </w:r>
      <w:r w:rsidRPr="0067174E">
        <w:rPr>
          <w:bCs/>
        </w:rPr>
        <w:t xml:space="preserve"> prohibited in </w:t>
      </w:r>
      <w:r>
        <w:rPr>
          <w:bCs/>
        </w:rPr>
        <w:t>some</w:t>
      </w:r>
      <w:r w:rsidRPr="0067174E">
        <w:rPr>
          <w:bCs/>
        </w:rPr>
        <w:t xml:space="preserve"> jurisdictions.</w:t>
      </w:r>
    </w:p>
    <w:p w:rsidR="0067174E" w:rsidRDefault="0067174E" w:rsidP="0067174E">
      <w:pPr>
        <w:pStyle w:val="MRBodyTextIndent"/>
        <w:rPr>
          <w:bCs/>
        </w:rPr>
      </w:pPr>
      <w:r w:rsidRPr="0067174E">
        <w:rPr>
          <w:bCs/>
        </w:rPr>
        <w:t>Overall aggregate limits</w:t>
      </w:r>
      <w:r>
        <w:rPr>
          <w:bCs/>
        </w:rPr>
        <w:t>, which may leave individual Covered Parties without insurance in the event that the aggregate limits have been exhausted,</w:t>
      </w:r>
      <w:r w:rsidRPr="0067174E">
        <w:rPr>
          <w:bCs/>
        </w:rPr>
        <w:t xml:space="preserve"> should only be included following careful consideration of the applicable regulatory rules. In most jurisdictions, stricter rules apply where </w:t>
      </w:r>
      <w:r>
        <w:rPr>
          <w:bCs/>
        </w:rPr>
        <w:t>Covered</w:t>
      </w:r>
      <w:r w:rsidRPr="0067174E">
        <w:rPr>
          <w:bCs/>
        </w:rPr>
        <w:t xml:space="preserve"> Parties are consumers. </w:t>
      </w:r>
    </w:p>
    <w:p w:rsidR="0067174E" w:rsidRDefault="0067174E" w:rsidP="0067174E">
      <w:pPr>
        <w:pStyle w:val="MRBodyTextIndent"/>
        <w:rPr>
          <w:bCs/>
        </w:rPr>
      </w:pPr>
    </w:p>
    <w:p w:rsidR="0067174E" w:rsidRPr="0067174E" w:rsidRDefault="00261BE1" w:rsidP="0067174E">
      <w:pPr>
        <w:pStyle w:val="MRBodyTextIndent"/>
        <w:rPr>
          <w:b/>
          <w:bCs/>
        </w:rPr>
      </w:pPr>
      <w:r>
        <w:rPr>
          <w:b/>
          <w:bCs/>
        </w:rPr>
        <w:t>A2.8</w:t>
      </w:r>
      <w:r w:rsidR="0067174E" w:rsidRPr="0067174E">
        <w:rPr>
          <w:b/>
          <w:bCs/>
        </w:rPr>
        <w:tab/>
        <w:t>Excess Applicable to Covered Parties</w:t>
      </w:r>
    </w:p>
    <w:p w:rsidR="0067174E" w:rsidRDefault="0067174E" w:rsidP="0067174E">
      <w:pPr>
        <w:pStyle w:val="MRBodyTextIndent"/>
        <w:rPr>
          <w:bCs/>
        </w:rPr>
      </w:pPr>
      <w:r>
        <w:rPr>
          <w:bCs/>
        </w:rPr>
        <w:t>W</w:t>
      </w:r>
      <w:r w:rsidRPr="0067174E">
        <w:rPr>
          <w:bCs/>
        </w:rPr>
        <w:t xml:space="preserve">here there are excesses that apply to the cover given to each Covered Party, they should be set out here. Where the Master/Group Policyholder is also a Covered Party a separate section may be required to set out any separate </w:t>
      </w:r>
      <w:r>
        <w:rPr>
          <w:bCs/>
        </w:rPr>
        <w:t>excesses that apply.</w:t>
      </w:r>
    </w:p>
    <w:p w:rsidR="0067174E" w:rsidRPr="0067174E" w:rsidRDefault="0067174E" w:rsidP="0067174E">
      <w:pPr>
        <w:pStyle w:val="MRBodyTextIndent"/>
        <w:rPr>
          <w:bCs/>
        </w:rPr>
      </w:pPr>
      <w:r w:rsidRPr="0067174E">
        <w:rPr>
          <w:bCs/>
        </w:rPr>
        <w:t xml:space="preserve">It will not normally be appropriate to include overall aggregate </w:t>
      </w:r>
      <w:r>
        <w:rPr>
          <w:bCs/>
        </w:rPr>
        <w:t>excesses</w:t>
      </w:r>
      <w:r w:rsidRPr="0067174E">
        <w:rPr>
          <w:bCs/>
        </w:rPr>
        <w:t xml:space="preserve"> for the group (as opposed to </w:t>
      </w:r>
      <w:r>
        <w:rPr>
          <w:bCs/>
        </w:rPr>
        <w:t>excesses</w:t>
      </w:r>
      <w:r w:rsidRPr="0067174E">
        <w:rPr>
          <w:bCs/>
        </w:rPr>
        <w:t xml:space="preserve"> for individual </w:t>
      </w:r>
      <w:r>
        <w:rPr>
          <w:bCs/>
        </w:rPr>
        <w:t>Covered Parties</w:t>
      </w:r>
      <w:r w:rsidRPr="0067174E">
        <w:rPr>
          <w:bCs/>
        </w:rPr>
        <w:t>)</w:t>
      </w:r>
      <w:r>
        <w:rPr>
          <w:bCs/>
        </w:rPr>
        <w:t xml:space="preserve"> and</w:t>
      </w:r>
      <w:r w:rsidRPr="0067174E">
        <w:rPr>
          <w:bCs/>
        </w:rPr>
        <w:t xml:space="preserve"> such </w:t>
      </w:r>
      <w:r>
        <w:rPr>
          <w:bCs/>
        </w:rPr>
        <w:t>aggregate excesses</w:t>
      </w:r>
      <w:r w:rsidRPr="0067174E">
        <w:rPr>
          <w:bCs/>
        </w:rPr>
        <w:t xml:space="preserve"> </w:t>
      </w:r>
      <w:r>
        <w:rPr>
          <w:bCs/>
        </w:rPr>
        <w:t>may be</w:t>
      </w:r>
      <w:r w:rsidRPr="0067174E">
        <w:rPr>
          <w:bCs/>
        </w:rPr>
        <w:t xml:space="preserve"> prohibited in </w:t>
      </w:r>
      <w:r>
        <w:rPr>
          <w:bCs/>
        </w:rPr>
        <w:t>some</w:t>
      </w:r>
      <w:r w:rsidRPr="0067174E">
        <w:rPr>
          <w:bCs/>
        </w:rPr>
        <w:t xml:space="preserve"> jurisdictions.</w:t>
      </w:r>
    </w:p>
    <w:p w:rsidR="0067174E" w:rsidRDefault="0067174E" w:rsidP="0067174E">
      <w:pPr>
        <w:pStyle w:val="MRBodyTextIndent"/>
        <w:rPr>
          <w:bCs/>
        </w:rPr>
      </w:pPr>
      <w:r w:rsidRPr="0067174E">
        <w:rPr>
          <w:bCs/>
        </w:rPr>
        <w:t xml:space="preserve">Overall aggregate </w:t>
      </w:r>
      <w:r>
        <w:rPr>
          <w:bCs/>
        </w:rPr>
        <w:t>excesses, which may leave individual Covered Parties without insurance in the event that the aggregate excess has not been reached,</w:t>
      </w:r>
      <w:r w:rsidRPr="0067174E">
        <w:rPr>
          <w:bCs/>
        </w:rPr>
        <w:t xml:space="preserve"> should only be included following careful consideration of the applicable regulatory rules. In most jurisdictions, stricter rules apply where </w:t>
      </w:r>
      <w:r>
        <w:rPr>
          <w:bCs/>
        </w:rPr>
        <w:t>Covered</w:t>
      </w:r>
      <w:r w:rsidRPr="0067174E">
        <w:rPr>
          <w:bCs/>
        </w:rPr>
        <w:t xml:space="preserve"> Parties are consumers. </w:t>
      </w:r>
    </w:p>
    <w:p w:rsidR="0067174E" w:rsidRDefault="0067174E" w:rsidP="0067174E">
      <w:pPr>
        <w:pStyle w:val="MRBodyTextIndent"/>
        <w:rPr>
          <w:bCs/>
        </w:rPr>
      </w:pPr>
    </w:p>
    <w:p w:rsidR="0067174E" w:rsidRPr="0067174E" w:rsidRDefault="00261BE1" w:rsidP="0067174E">
      <w:pPr>
        <w:pStyle w:val="MRBodyTextIndent"/>
        <w:rPr>
          <w:b/>
          <w:bCs/>
        </w:rPr>
      </w:pPr>
      <w:r>
        <w:rPr>
          <w:b/>
          <w:bCs/>
        </w:rPr>
        <w:t>A2.9</w:t>
      </w:r>
      <w:r w:rsidR="0067174E" w:rsidRPr="0067174E">
        <w:rPr>
          <w:b/>
          <w:bCs/>
        </w:rPr>
        <w:tab/>
        <w:t>Situation</w:t>
      </w:r>
    </w:p>
    <w:p w:rsidR="0067174E" w:rsidRDefault="0067174E" w:rsidP="0067174E">
      <w:pPr>
        <w:pStyle w:val="MRBodyTextIndent"/>
        <w:rPr>
          <w:bCs/>
        </w:rPr>
      </w:pPr>
      <w:r w:rsidRPr="0067174E">
        <w:rPr>
          <w:bCs/>
        </w:rPr>
        <w:t xml:space="preserve">Where the Situation is different for the Master/Group Policyholder and the Covered Parties, this should be set out here.  Note that name variations exist for this heading, including Territorial Limits or Scope, Trading Warranties or Location (see Market Reform Contract (Open Market), Version </w:t>
      </w:r>
      <w:r w:rsidR="00ED208F" w:rsidRPr="00ED208F">
        <w:rPr>
          <w:bCs/>
        </w:rPr>
        <w:t>1.</w:t>
      </w:r>
      <w:r w:rsidR="00ED208F">
        <w:rPr>
          <w:bCs/>
        </w:rPr>
        <w:t>6</w:t>
      </w:r>
      <w:r w:rsidRPr="0067174E">
        <w:rPr>
          <w:bCs/>
        </w:rPr>
        <w:t xml:space="preserve"> at A2.7))</w:t>
      </w:r>
    </w:p>
    <w:p w:rsidR="0067174E" w:rsidRDefault="0067174E" w:rsidP="0067174E">
      <w:pPr>
        <w:pStyle w:val="MRBodyTextIndent"/>
        <w:rPr>
          <w:bCs/>
        </w:rPr>
      </w:pPr>
    </w:p>
    <w:p w:rsidR="0067174E" w:rsidRPr="00BF1125" w:rsidRDefault="0067174E" w:rsidP="0067174E">
      <w:pPr>
        <w:pStyle w:val="MRBodyTextIndent"/>
        <w:rPr>
          <w:b/>
          <w:bCs/>
        </w:rPr>
      </w:pPr>
      <w:r w:rsidRPr="00BF1125">
        <w:rPr>
          <w:b/>
          <w:bCs/>
        </w:rPr>
        <w:t>A2.</w:t>
      </w:r>
      <w:r w:rsidR="00261BE1">
        <w:rPr>
          <w:b/>
          <w:bCs/>
        </w:rPr>
        <w:t>10</w:t>
      </w:r>
      <w:r w:rsidRPr="00BF1125">
        <w:rPr>
          <w:b/>
          <w:bCs/>
        </w:rPr>
        <w:tab/>
        <w:t>Conditions</w:t>
      </w:r>
    </w:p>
    <w:p w:rsidR="0067174E" w:rsidRDefault="0067174E" w:rsidP="0067174E">
      <w:pPr>
        <w:pStyle w:val="MRBodyTextIndent"/>
        <w:rPr>
          <w:bCs/>
        </w:rPr>
      </w:pPr>
      <w:r w:rsidRPr="0067174E">
        <w:rPr>
          <w:bCs/>
        </w:rPr>
        <w:t>Any bespoke wording or clauses will form part of this section, whereas standard or registered wordings or clauses can be referred to by reference. The following should be addressed here: full policy wording; administration provisions (including requirement for an Administrator agreement to be in place between the Master/Group Policyholder and the Administrator for the durat</w:t>
      </w:r>
      <w:r w:rsidR="00B334FB">
        <w:rPr>
          <w:bCs/>
        </w:rPr>
        <w:t>ion of the Master/Group Policy)</w:t>
      </w:r>
      <w:r w:rsidR="00BF1125">
        <w:rPr>
          <w:bCs/>
        </w:rPr>
        <w:t>.</w:t>
      </w:r>
    </w:p>
    <w:p w:rsidR="00BF1125" w:rsidRDefault="0041230D" w:rsidP="0067174E">
      <w:pPr>
        <w:pStyle w:val="MRBodyTextIndent"/>
        <w:rPr>
          <w:bCs/>
        </w:rPr>
      </w:pPr>
      <w:r>
        <w:rPr>
          <w:bCs/>
        </w:rPr>
        <w:t xml:space="preserve">The LMA has produced model </w:t>
      </w:r>
      <w:r w:rsidR="00EC16AF">
        <w:rPr>
          <w:bCs/>
        </w:rPr>
        <w:t xml:space="preserve">Master/Group Policy </w:t>
      </w:r>
      <w:r w:rsidR="00BF1125">
        <w:rPr>
          <w:bCs/>
        </w:rPr>
        <w:t>General Terms and Condition</w:t>
      </w:r>
      <w:r w:rsidR="00EC16AF">
        <w:rPr>
          <w:bCs/>
        </w:rPr>
        <w:t>s</w:t>
      </w:r>
      <w:r w:rsidR="00BF1125">
        <w:rPr>
          <w:bCs/>
        </w:rPr>
        <w:t xml:space="preserve"> (LMA</w:t>
      </w:r>
      <w:r w:rsidR="007C20A5">
        <w:rPr>
          <w:bCs/>
        </w:rPr>
        <w:t>5239</w:t>
      </w:r>
      <w:r w:rsidR="00BF1125">
        <w:rPr>
          <w:bCs/>
        </w:rPr>
        <w:t>) for use in the Lloyd’s market</w:t>
      </w:r>
      <w:r w:rsidR="00B334FB">
        <w:rPr>
          <w:bCs/>
        </w:rPr>
        <w:t xml:space="preserve"> (whether there is a third</w:t>
      </w:r>
      <w:r w:rsidR="00D62116">
        <w:rPr>
          <w:bCs/>
        </w:rPr>
        <w:t>-</w:t>
      </w:r>
      <w:r w:rsidR="00B334FB">
        <w:rPr>
          <w:bCs/>
        </w:rPr>
        <w:t xml:space="preserve">party </w:t>
      </w:r>
      <w:r w:rsidR="00D62116">
        <w:rPr>
          <w:bCs/>
        </w:rPr>
        <w:t>A</w:t>
      </w:r>
      <w:r w:rsidR="00B334FB">
        <w:rPr>
          <w:bCs/>
        </w:rPr>
        <w:t>dministrator or not)</w:t>
      </w:r>
      <w:r w:rsidR="00BF1125">
        <w:rPr>
          <w:bCs/>
        </w:rPr>
        <w:t xml:space="preserve"> which addresses a number of matters relating</w:t>
      </w:r>
      <w:r w:rsidR="0020197D">
        <w:rPr>
          <w:bCs/>
        </w:rPr>
        <w:t xml:space="preserve"> to</w:t>
      </w:r>
      <w:r w:rsidR="00BF1125">
        <w:rPr>
          <w:bCs/>
        </w:rPr>
        <w:t xml:space="preserve"> the operation of the Master/Group Policy by the Master or Group Policyholder.  Where used, it should be referred to in this section.</w:t>
      </w:r>
    </w:p>
    <w:p w:rsidR="00BF1125" w:rsidRDefault="00BF1125" w:rsidP="0067174E">
      <w:pPr>
        <w:pStyle w:val="MRBodyTextIndent"/>
        <w:rPr>
          <w:bCs/>
        </w:rPr>
      </w:pPr>
    </w:p>
    <w:p w:rsidR="00BF1125" w:rsidRPr="007D6BC3" w:rsidRDefault="00261BE1" w:rsidP="0067174E">
      <w:pPr>
        <w:pStyle w:val="MRBodyTextIndent"/>
        <w:rPr>
          <w:b/>
          <w:bCs/>
        </w:rPr>
      </w:pPr>
      <w:r>
        <w:rPr>
          <w:b/>
          <w:bCs/>
        </w:rPr>
        <w:t>A2.11</w:t>
      </w:r>
      <w:r w:rsidR="00BF1125" w:rsidRPr="007D6BC3">
        <w:rPr>
          <w:b/>
          <w:bCs/>
        </w:rPr>
        <w:tab/>
        <w:t>Claims Notification</w:t>
      </w:r>
    </w:p>
    <w:p w:rsidR="00BF1125" w:rsidRDefault="00BF1125" w:rsidP="0067174E">
      <w:pPr>
        <w:pStyle w:val="MRBodyTextIndent"/>
        <w:rPr>
          <w:bCs/>
        </w:rPr>
      </w:pPr>
      <w:r w:rsidRPr="00BF1125">
        <w:rPr>
          <w:bCs/>
        </w:rPr>
        <w:t>This section should specify the claims handling arrangements, including any TPAs and should identify who the Covered Partie</w:t>
      </w:r>
      <w:r>
        <w:rPr>
          <w:bCs/>
        </w:rPr>
        <w:t>s should be directed to notify.</w:t>
      </w:r>
    </w:p>
    <w:p w:rsidR="007D6BC3" w:rsidRDefault="007D6BC3" w:rsidP="0067174E">
      <w:pPr>
        <w:pStyle w:val="MRBodyTextIndent"/>
        <w:rPr>
          <w:bCs/>
        </w:rPr>
      </w:pPr>
    </w:p>
    <w:p w:rsidR="007D6BC3" w:rsidRPr="007D6BC3" w:rsidRDefault="007D6BC3" w:rsidP="00261BE1">
      <w:pPr>
        <w:pStyle w:val="MRBodyTextIndent"/>
        <w:keepNext/>
        <w:rPr>
          <w:b/>
          <w:bCs/>
        </w:rPr>
      </w:pPr>
      <w:r w:rsidRPr="007D6BC3">
        <w:rPr>
          <w:b/>
          <w:bCs/>
        </w:rPr>
        <w:t>A2.1</w:t>
      </w:r>
      <w:r w:rsidR="00261BE1">
        <w:rPr>
          <w:b/>
          <w:bCs/>
        </w:rPr>
        <w:t>2</w:t>
      </w:r>
      <w:r w:rsidRPr="007D6BC3">
        <w:rPr>
          <w:b/>
          <w:bCs/>
        </w:rPr>
        <w:tab/>
        <w:t>Premium</w:t>
      </w:r>
    </w:p>
    <w:p w:rsidR="00B334FB" w:rsidRDefault="00B334FB" w:rsidP="0067174E">
      <w:pPr>
        <w:pStyle w:val="MRBodyTextIndent"/>
      </w:pPr>
      <w:r>
        <w:t>It will sometimes</w:t>
      </w:r>
      <w:r w:rsidR="007D6BC3" w:rsidRPr="00EE42E3">
        <w:t xml:space="preserve"> be the case that premium is payable by the Master</w:t>
      </w:r>
      <w:r w:rsidR="00A90BDC">
        <w:t>/Group</w:t>
      </w:r>
      <w:r w:rsidR="007D6BC3" w:rsidRPr="00EE42E3">
        <w:t xml:space="preserve"> Policyholder, which should be </w:t>
      </w:r>
      <w:r>
        <w:t xml:space="preserve">reflected under this heading. </w:t>
      </w:r>
      <w:r w:rsidR="00D62116">
        <w:t xml:space="preserve">In such cases, any requirement for the Covered Parties to contribute towards the cost of coverage will therefore be a matter for </w:t>
      </w:r>
      <w:r w:rsidR="00D62116">
        <w:lastRenderedPageBreak/>
        <w:t xml:space="preserve">arrangement between the Master/Group Policyholder and the Covered Parties.  </w:t>
      </w:r>
      <w:r>
        <w:t xml:space="preserve">Where the Covered Parties are paying premium as a separate payment, this will often be done via the </w:t>
      </w:r>
      <w:r w:rsidR="00D62116">
        <w:t>A</w:t>
      </w:r>
      <w:r>
        <w:t>dministrator. In some jurisdictions the Group</w:t>
      </w:r>
      <w:r w:rsidR="00D62116">
        <w:t>/Master</w:t>
      </w:r>
      <w:r>
        <w:t xml:space="preserve"> Policyholder may collect the Covered Parties contribution premium through membership fees</w:t>
      </w:r>
      <w:r w:rsidR="00845285">
        <w:t xml:space="preserve"> of the association in question</w:t>
      </w:r>
      <w:r>
        <w:t>.</w:t>
      </w:r>
    </w:p>
    <w:p w:rsidR="00463A88" w:rsidRDefault="00463A88" w:rsidP="00B334FB">
      <w:pPr>
        <w:pStyle w:val="MRBodyTextIndent"/>
      </w:pPr>
    </w:p>
    <w:p w:rsidR="007D6BC3" w:rsidRDefault="007D6BC3" w:rsidP="0067174E">
      <w:pPr>
        <w:pStyle w:val="MRBodyTextIndent"/>
        <w:rPr>
          <w:bCs/>
        </w:rPr>
      </w:pPr>
      <w:r w:rsidRPr="00EE42E3">
        <w:t>If there is a Minimum and Deposit Premium payable and this is adjustable at expiry based on membership numbers then this should also be stated here.  Generally, any mechanism dealing with how premium will be collected should be dealt with here or in the main policy terms.</w:t>
      </w:r>
    </w:p>
    <w:p w:rsidR="007D6BC3" w:rsidRDefault="007D6BC3" w:rsidP="0067174E">
      <w:pPr>
        <w:pStyle w:val="MRBodyTextIndent"/>
        <w:rPr>
          <w:bCs/>
        </w:rPr>
      </w:pPr>
    </w:p>
    <w:p w:rsidR="007D6BC3" w:rsidRPr="007D6BC3" w:rsidRDefault="00261BE1" w:rsidP="0067174E">
      <w:pPr>
        <w:pStyle w:val="MRBodyTextIndent"/>
        <w:rPr>
          <w:b/>
          <w:bCs/>
        </w:rPr>
      </w:pPr>
      <w:r>
        <w:rPr>
          <w:b/>
          <w:bCs/>
        </w:rPr>
        <w:t>A2.13</w:t>
      </w:r>
      <w:r w:rsidR="007D6BC3" w:rsidRPr="007D6BC3">
        <w:rPr>
          <w:b/>
          <w:bCs/>
        </w:rPr>
        <w:tab/>
        <w:t>Bordereaux Intervals</w:t>
      </w:r>
    </w:p>
    <w:p w:rsidR="007D6BC3" w:rsidRDefault="007D6BC3" w:rsidP="0067174E">
      <w:pPr>
        <w:pStyle w:val="MRBodyTextIndent"/>
        <w:rPr>
          <w:bCs/>
        </w:rPr>
      </w:pPr>
      <w:r w:rsidRPr="007D6BC3">
        <w:rPr>
          <w:bCs/>
        </w:rPr>
        <w:t>In certain Master/Group Policies it may be appropriate to set out the Master/Group Policyholder’s obligations to provide bordereau information, including in relation to new or renewal declarations to the policy and premium bordereaux.  Consideration should be given to the premium and risk information that should be provided (including as to membership of the association/group) and the intervals for provi</w:t>
      </w:r>
      <w:r>
        <w:rPr>
          <w:bCs/>
        </w:rPr>
        <w:t>ding that information.</w:t>
      </w:r>
    </w:p>
    <w:p w:rsidR="001C19A1" w:rsidRDefault="001C19A1" w:rsidP="0067174E">
      <w:pPr>
        <w:pStyle w:val="MRBodyTextIndent"/>
        <w:rPr>
          <w:bCs/>
        </w:rPr>
      </w:pPr>
    </w:p>
    <w:p w:rsidR="001C19A1" w:rsidRDefault="00261BE1" w:rsidP="0067174E">
      <w:pPr>
        <w:pStyle w:val="MRBodyTextIndent"/>
        <w:rPr>
          <w:b/>
          <w:bCs/>
        </w:rPr>
      </w:pPr>
      <w:r>
        <w:rPr>
          <w:b/>
          <w:bCs/>
        </w:rPr>
        <w:t>A2.14</w:t>
      </w:r>
      <w:r w:rsidR="001C19A1" w:rsidRPr="001C19A1">
        <w:rPr>
          <w:b/>
          <w:bCs/>
        </w:rPr>
        <w:tab/>
        <w:t>Insurer Contract Documentation</w:t>
      </w:r>
    </w:p>
    <w:p w:rsidR="008E06BB" w:rsidRDefault="001C19A1" w:rsidP="001C19A1">
      <w:pPr>
        <w:pStyle w:val="MRBodyTextIndent"/>
        <w:rPr>
          <w:bCs/>
        </w:rPr>
      </w:pPr>
      <w:r w:rsidRPr="001C19A1">
        <w:rPr>
          <w:bCs/>
        </w:rPr>
        <w:t>This refers to the Master/Group Policy documents and not the evidence of cover issued to the Covered Parties</w:t>
      </w:r>
      <w:r w:rsidR="00F83B44">
        <w:rPr>
          <w:bCs/>
        </w:rPr>
        <w:t xml:space="preserve"> which is dealt with under A2.5 above. </w:t>
      </w:r>
      <w:r w:rsidRPr="001C19A1">
        <w:rPr>
          <w:bCs/>
        </w:rPr>
        <w:t>An insurer may outline here any insurer contract documentation requirements that are specific to them, if applicable. e.g. need for a policy inclu</w:t>
      </w:r>
      <w:r>
        <w:rPr>
          <w:bCs/>
        </w:rPr>
        <w:t>ding the policy form to be used.</w:t>
      </w:r>
      <w:r w:rsidR="0020197D">
        <w:rPr>
          <w:bCs/>
        </w:rPr>
        <w:t xml:space="preserve">  </w:t>
      </w:r>
    </w:p>
    <w:p w:rsidR="0020197D" w:rsidRPr="001C19A1" w:rsidRDefault="0020197D" w:rsidP="001C19A1">
      <w:pPr>
        <w:pStyle w:val="MRBodyTextIndent"/>
        <w:rPr>
          <w:bCs/>
        </w:rPr>
      </w:pPr>
      <w:r>
        <w:rPr>
          <w:bCs/>
        </w:rPr>
        <w:t>See also A2.5.</w:t>
      </w:r>
    </w:p>
    <w:sectPr w:rsidR="0020197D" w:rsidRPr="001C19A1" w:rsidSect="002437EE">
      <w:pgSz w:w="11907" w:h="16840" w:code="9"/>
      <w:pgMar w:top="1440" w:right="1107" w:bottom="1440" w:left="1440" w:header="720" w:footer="720" w:gutter="0"/>
      <w:cols w:space="720"/>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116" w:rsidRDefault="00D62116" w:rsidP="008344BA">
      <w:r>
        <w:separator/>
      </w:r>
    </w:p>
  </w:endnote>
  <w:endnote w:type="continuationSeparator" w:id="0">
    <w:p w:rsidR="00D62116" w:rsidRDefault="00D62116" w:rsidP="00834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6" w:type="dxa"/>
      <w:jc w:val="center"/>
      <w:tblLayout w:type="fixed"/>
      <w:tblCellMar>
        <w:top w:w="113" w:type="dxa"/>
      </w:tblCellMar>
      <w:tblLook w:val="01E0" w:firstRow="1" w:lastRow="1" w:firstColumn="1" w:lastColumn="1" w:noHBand="0" w:noVBand="0"/>
    </w:tblPr>
    <w:tblGrid>
      <w:gridCol w:w="2268"/>
      <w:gridCol w:w="1980"/>
      <w:gridCol w:w="2880"/>
      <w:gridCol w:w="2088"/>
    </w:tblGrid>
    <w:tr w:rsidR="00D62116" w:rsidTr="00135652">
      <w:trPr>
        <w:trHeight w:val="27"/>
        <w:jc w:val="center"/>
      </w:trPr>
      <w:tc>
        <w:tcPr>
          <w:tcW w:w="2268" w:type="dxa"/>
        </w:tcPr>
        <w:p w:rsidR="00D62116" w:rsidRPr="006D7290" w:rsidRDefault="00D62116" w:rsidP="006C36A0">
          <w:pPr>
            <w:pStyle w:val="Footer"/>
            <w:tabs>
              <w:tab w:val="clear" w:pos="4500"/>
              <w:tab w:val="clear" w:pos="9000"/>
            </w:tabs>
            <w:jc w:val="center"/>
          </w:pPr>
        </w:p>
      </w:tc>
      <w:tc>
        <w:tcPr>
          <w:tcW w:w="1980" w:type="dxa"/>
        </w:tcPr>
        <w:p w:rsidR="00D62116" w:rsidRDefault="00D62116" w:rsidP="006C36A0">
          <w:pPr>
            <w:pStyle w:val="Footer"/>
            <w:tabs>
              <w:tab w:val="clear" w:pos="4500"/>
              <w:tab w:val="clear" w:pos="9000"/>
            </w:tabs>
            <w:jc w:val="center"/>
          </w:pPr>
        </w:p>
      </w:tc>
      <w:tc>
        <w:tcPr>
          <w:tcW w:w="2880" w:type="dxa"/>
        </w:tcPr>
        <w:p w:rsidR="00D62116" w:rsidRDefault="00D62116" w:rsidP="006C36A0">
          <w:pPr>
            <w:pStyle w:val="Footer"/>
            <w:tabs>
              <w:tab w:val="clear" w:pos="4500"/>
              <w:tab w:val="clear" w:pos="9000"/>
            </w:tabs>
            <w:jc w:val="center"/>
          </w:pPr>
        </w:p>
      </w:tc>
      <w:tc>
        <w:tcPr>
          <w:tcW w:w="2088" w:type="dxa"/>
        </w:tcPr>
        <w:p w:rsidR="00D62116" w:rsidRDefault="00D62116" w:rsidP="006C36A0">
          <w:pPr>
            <w:pStyle w:val="Footer"/>
            <w:tabs>
              <w:tab w:val="clear" w:pos="4500"/>
              <w:tab w:val="clear" w:pos="9000"/>
            </w:tabs>
            <w:jc w:val="center"/>
          </w:pPr>
          <w:r>
            <w:rPr>
              <w:noProof/>
              <w:lang w:eastAsia="en-GB"/>
            </w:rPr>
            <w:drawing>
              <wp:inline distT="0" distB="0" distL="0" distR="0" wp14:anchorId="75FABF6F" wp14:editId="2F8EF7AB">
                <wp:extent cx="1295400" cy="655320"/>
                <wp:effectExtent l="0" t="0" r="0" b="0"/>
                <wp:docPr id="5" name="Picture 5" descr="LMG Logo pr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MG Logo proo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655320"/>
                        </a:xfrm>
                        <a:prstGeom prst="rect">
                          <a:avLst/>
                        </a:prstGeom>
                        <a:noFill/>
                        <a:ln>
                          <a:noFill/>
                        </a:ln>
                      </pic:spPr>
                    </pic:pic>
                  </a:graphicData>
                </a:graphic>
              </wp:inline>
            </w:drawing>
          </w:r>
        </w:p>
      </w:tc>
    </w:tr>
  </w:tbl>
  <w:p w:rsidR="00D62116" w:rsidRDefault="00D62116" w:rsidP="006C36A0">
    <w:pPr>
      <w:pStyle w:val="Footer"/>
      <w:tabs>
        <w:tab w:val="clear" w:pos="4500"/>
        <w:tab w:val="clear" w:pos="900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1E0" w:firstRow="1" w:lastRow="1" w:firstColumn="1" w:lastColumn="1" w:noHBand="0" w:noVBand="0"/>
    </w:tblPr>
    <w:tblGrid>
      <w:gridCol w:w="7308"/>
      <w:gridCol w:w="1908"/>
    </w:tblGrid>
    <w:tr w:rsidR="00D62116" w:rsidTr="009163F8">
      <w:tc>
        <w:tcPr>
          <w:tcW w:w="7308" w:type="dxa"/>
        </w:tcPr>
        <w:p w:rsidR="00D62116" w:rsidRPr="00F9334A" w:rsidRDefault="00D62116" w:rsidP="00F814B1">
          <w:pPr>
            <w:pStyle w:val="MRFooter"/>
          </w:pPr>
          <w:r>
            <w:rPr>
              <w:noProof/>
            </w:rPr>
            <w:t>MRC Template - Master Policies.doc</w:t>
          </w:r>
        </w:p>
      </w:tc>
      <w:tc>
        <w:tcPr>
          <w:tcW w:w="1908" w:type="dxa"/>
        </w:tcPr>
        <w:p w:rsidR="00D62116" w:rsidRDefault="00D62116" w:rsidP="009163F8">
          <w:pPr>
            <w:pStyle w:val="MRFooter"/>
            <w:jc w:val="right"/>
          </w:pPr>
          <w:r>
            <w:t xml:space="preserve">Page </w:t>
          </w:r>
          <w:r>
            <w:fldChar w:fldCharType="begin"/>
          </w:r>
          <w:r>
            <w:instrText xml:space="preserve"> PAGE </w:instrText>
          </w:r>
          <w:r>
            <w:fldChar w:fldCharType="separate"/>
          </w:r>
          <w:r w:rsidR="00B237A5">
            <w:rPr>
              <w:noProof/>
            </w:rPr>
            <w:t>3</w:t>
          </w:r>
          <w:r>
            <w:fldChar w:fldCharType="end"/>
          </w:r>
          <w:r>
            <w:t xml:space="preserve"> of </w:t>
          </w:r>
          <w:fldSimple w:instr=" NUMPAGES ">
            <w:r w:rsidR="00B237A5">
              <w:rPr>
                <w:noProof/>
              </w:rPr>
              <w:t>12</w:t>
            </w:r>
          </w:fldSimple>
        </w:p>
      </w:tc>
    </w:tr>
  </w:tbl>
  <w:p w:rsidR="00D62116" w:rsidRPr="007F61E5" w:rsidRDefault="00D62116" w:rsidP="00F814B1">
    <w:pPr>
      <w:pStyle w:val="M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116" w:rsidRDefault="00D62116" w:rsidP="008344BA">
      <w:r>
        <w:separator/>
      </w:r>
    </w:p>
  </w:footnote>
  <w:footnote w:type="continuationSeparator" w:id="0">
    <w:p w:rsidR="00D62116" w:rsidRDefault="00D62116" w:rsidP="008344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1E0" w:firstRow="1" w:lastRow="1" w:firstColumn="1" w:lastColumn="1" w:noHBand="0" w:noVBand="0"/>
    </w:tblPr>
    <w:tblGrid>
      <w:gridCol w:w="7308"/>
      <w:gridCol w:w="1908"/>
    </w:tblGrid>
    <w:tr w:rsidR="00D62116" w:rsidRPr="00F9334A" w:rsidTr="009163F8">
      <w:tc>
        <w:tcPr>
          <w:tcW w:w="7308" w:type="dxa"/>
        </w:tcPr>
        <w:p w:rsidR="00D62116" w:rsidRDefault="00D62116" w:rsidP="00E47DB0">
          <w:pPr>
            <w:pStyle w:val="Header"/>
          </w:pPr>
          <w:r>
            <w:t xml:space="preserve">Market Reform Contract (Master </w:t>
          </w:r>
          <w:r w:rsidRPr="00C40119">
            <w:t>and Group</w:t>
          </w:r>
          <w:r>
            <w:t xml:space="preserve"> Policies), Version</w:t>
          </w:r>
          <w:r w:rsidR="00DD4828">
            <w:t xml:space="preserve"> 1.0 October 2015</w:t>
          </w:r>
        </w:p>
        <w:p w:rsidR="00D62116" w:rsidRPr="00F9334A" w:rsidRDefault="00D62116" w:rsidP="00F9334A">
          <w:pPr>
            <w:pStyle w:val="MRHeader"/>
          </w:pPr>
        </w:p>
      </w:tc>
      <w:tc>
        <w:tcPr>
          <w:tcW w:w="1908" w:type="dxa"/>
        </w:tcPr>
        <w:p w:rsidR="00D62116" w:rsidRPr="00F9334A" w:rsidRDefault="00D62116" w:rsidP="009163F8">
          <w:pPr>
            <w:pStyle w:val="MRHeader"/>
            <w:jc w:val="right"/>
          </w:pPr>
        </w:p>
      </w:tc>
    </w:tr>
  </w:tbl>
  <w:p w:rsidR="00D62116" w:rsidRPr="00F9334A" w:rsidRDefault="00D62116" w:rsidP="00F9334A">
    <w:pPr>
      <w:pStyle w:val="MR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EF8F3A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89645C1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8828EAA"/>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043A82F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EDAB24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7384AA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9928D5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DD0FB4A"/>
    <w:lvl w:ilvl="0">
      <w:start w:val="1"/>
      <w:numFmt w:val="bullet"/>
      <w:pStyle w:val="ListBullet"/>
      <w:lvlText w:val=""/>
      <w:lvlJc w:val="left"/>
      <w:pPr>
        <w:tabs>
          <w:tab w:val="num" w:pos="643"/>
        </w:tabs>
        <w:ind w:left="643" w:hanging="360"/>
      </w:pPr>
      <w:rPr>
        <w:rFonts w:ascii="Symbol" w:hAnsi="Symbol" w:hint="default"/>
      </w:rPr>
    </w:lvl>
  </w:abstractNum>
  <w:abstractNum w:abstractNumId="8">
    <w:nsid w:val="FFFFFF88"/>
    <w:multiLevelType w:val="singleLevel"/>
    <w:tmpl w:val="D288564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220BDD8"/>
    <w:lvl w:ilvl="0">
      <w:start w:val="1"/>
      <w:numFmt w:val="bullet"/>
      <w:pStyle w:val="MRHeading3"/>
      <w:lvlText w:val=""/>
      <w:lvlJc w:val="left"/>
      <w:pPr>
        <w:tabs>
          <w:tab w:val="num" w:pos="360"/>
        </w:tabs>
        <w:ind w:left="360" w:hanging="360"/>
      </w:pPr>
      <w:rPr>
        <w:rFonts w:ascii="Symbol" w:hAnsi="Symbol" w:hint="default"/>
      </w:rPr>
    </w:lvl>
  </w:abstractNum>
  <w:abstractNum w:abstractNumId="10">
    <w:nsid w:val="02A104BB"/>
    <w:multiLevelType w:val="singleLevel"/>
    <w:tmpl w:val="5EA8DA34"/>
    <w:lvl w:ilvl="0">
      <w:start w:val="1"/>
      <w:numFmt w:val="bullet"/>
      <w:pStyle w:val="ListBullet2"/>
      <w:lvlText w:val=""/>
      <w:lvlJc w:val="left"/>
      <w:pPr>
        <w:tabs>
          <w:tab w:val="num" w:pos="720"/>
        </w:tabs>
        <w:ind w:left="720" w:hanging="360"/>
      </w:pPr>
      <w:rPr>
        <w:rFonts w:ascii="Symbol" w:hAnsi="Symbol" w:hint="default"/>
      </w:rPr>
    </w:lvl>
  </w:abstractNum>
  <w:abstractNum w:abstractNumId="11">
    <w:nsid w:val="047C3EE1"/>
    <w:multiLevelType w:val="multilevel"/>
    <w:tmpl w:val="2952B7F2"/>
    <w:lvl w:ilvl="0">
      <w:start w:val="1"/>
      <w:numFmt w:val="decimal"/>
      <w:lvlText w:val="%1"/>
      <w:lvlJc w:val="left"/>
      <w:pPr>
        <w:tabs>
          <w:tab w:val="num" w:pos="615"/>
        </w:tabs>
        <w:ind w:left="615" w:hanging="435"/>
      </w:pPr>
      <w:rPr>
        <w:rFonts w:cs="Times New Roman" w:hint="default"/>
      </w:rPr>
    </w:lvl>
    <w:lvl w:ilvl="1">
      <w:start w:val="1"/>
      <w:numFmt w:val="decimal"/>
      <w:lvlText w:val="%1.%2"/>
      <w:lvlJc w:val="left"/>
      <w:pPr>
        <w:tabs>
          <w:tab w:val="num" w:pos="435"/>
        </w:tabs>
        <w:ind w:left="435" w:hanging="435"/>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60"/>
        </w:tabs>
        <w:ind w:left="1260" w:hanging="720"/>
      </w:pPr>
      <w:rPr>
        <w:rFonts w:cs="Times New Roman" w:hint="default"/>
      </w:rPr>
    </w:lvl>
    <w:lvl w:ilvl="4">
      <w:start w:val="1"/>
      <w:numFmt w:val="decimal"/>
      <w:lvlText w:val="%1.%2.%3.%4.%5"/>
      <w:lvlJc w:val="left"/>
      <w:pPr>
        <w:tabs>
          <w:tab w:val="num" w:pos="1800"/>
        </w:tabs>
        <w:ind w:left="1800" w:hanging="1080"/>
      </w:pPr>
      <w:rPr>
        <w:rFonts w:cs="Times New Roman" w:hint="default"/>
      </w:rPr>
    </w:lvl>
    <w:lvl w:ilvl="5">
      <w:start w:val="1"/>
      <w:numFmt w:val="decimal"/>
      <w:lvlText w:val="%1.%2.%3.%4.%5.%6"/>
      <w:lvlJc w:val="left"/>
      <w:pPr>
        <w:tabs>
          <w:tab w:val="num" w:pos="1980"/>
        </w:tabs>
        <w:ind w:left="1980" w:hanging="1080"/>
      </w:pPr>
      <w:rPr>
        <w:rFonts w:cs="Times New Roman" w:hint="default"/>
      </w:rPr>
    </w:lvl>
    <w:lvl w:ilvl="6">
      <w:start w:val="1"/>
      <w:numFmt w:val="decimal"/>
      <w:lvlText w:val="%1.%2.%3.%4.%5.%6.%7"/>
      <w:lvlJc w:val="left"/>
      <w:pPr>
        <w:tabs>
          <w:tab w:val="num" w:pos="2520"/>
        </w:tabs>
        <w:ind w:left="2520" w:hanging="1440"/>
      </w:pPr>
      <w:rPr>
        <w:rFonts w:cs="Times New Roman" w:hint="default"/>
      </w:rPr>
    </w:lvl>
    <w:lvl w:ilvl="7">
      <w:start w:val="1"/>
      <w:numFmt w:val="decimal"/>
      <w:lvlText w:val="%1.%2.%3.%4.%5.%6.%7.%8"/>
      <w:lvlJc w:val="left"/>
      <w:pPr>
        <w:tabs>
          <w:tab w:val="num" w:pos="3060"/>
        </w:tabs>
        <w:ind w:left="3060" w:hanging="1800"/>
      </w:pPr>
      <w:rPr>
        <w:rFonts w:cs="Times New Roman" w:hint="default"/>
      </w:rPr>
    </w:lvl>
    <w:lvl w:ilvl="8">
      <w:start w:val="1"/>
      <w:numFmt w:val="decimal"/>
      <w:lvlText w:val="%1.%2.%3.%4.%5.%6.%7.%8.%9"/>
      <w:lvlJc w:val="left"/>
      <w:pPr>
        <w:tabs>
          <w:tab w:val="num" w:pos="3240"/>
        </w:tabs>
        <w:ind w:left="3240" w:hanging="1800"/>
      </w:pPr>
      <w:rPr>
        <w:rFonts w:cs="Times New Roman" w:hint="default"/>
      </w:rPr>
    </w:lvl>
  </w:abstractNum>
  <w:abstractNum w:abstractNumId="12">
    <w:nsid w:val="0CD15A14"/>
    <w:multiLevelType w:val="hybridMultilevel"/>
    <w:tmpl w:val="577CA7DA"/>
    <w:lvl w:ilvl="0" w:tplc="CEC6F66C">
      <w:start w:val="1"/>
      <w:numFmt w:val="lowerLetter"/>
      <w:lvlText w:val="%1)"/>
      <w:lvlJc w:val="left"/>
      <w:pPr>
        <w:ind w:left="2340" w:hanging="360"/>
      </w:pPr>
      <w:rPr>
        <w:rFonts w:cs="Times New Roman" w:hint="default"/>
        <w:b/>
      </w:rPr>
    </w:lvl>
    <w:lvl w:ilvl="1" w:tplc="08090019" w:tentative="1">
      <w:start w:val="1"/>
      <w:numFmt w:val="lowerLetter"/>
      <w:lvlText w:val="%2."/>
      <w:lvlJc w:val="left"/>
      <w:pPr>
        <w:ind w:left="3060" w:hanging="360"/>
      </w:pPr>
      <w:rPr>
        <w:rFonts w:cs="Times New Roman"/>
      </w:rPr>
    </w:lvl>
    <w:lvl w:ilvl="2" w:tplc="0809001B" w:tentative="1">
      <w:start w:val="1"/>
      <w:numFmt w:val="lowerRoman"/>
      <w:lvlText w:val="%3."/>
      <w:lvlJc w:val="right"/>
      <w:pPr>
        <w:ind w:left="3780" w:hanging="180"/>
      </w:pPr>
      <w:rPr>
        <w:rFonts w:cs="Times New Roman"/>
      </w:rPr>
    </w:lvl>
    <w:lvl w:ilvl="3" w:tplc="0809000F" w:tentative="1">
      <w:start w:val="1"/>
      <w:numFmt w:val="decimal"/>
      <w:lvlText w:val="%4."/>
      <w:lvlJc w:val="left"/>
      <w:pPr>
        <w:ind w:left="4500" w:hanging="360"/>
      </w:pPr>
      <w:rPr>
        <w:rFonts w:cs="Times New Roman"/>
      </w:rPr>
    </w:lvl>
    <w:lvl w:ilvl="4" w:tplc="08090019" w:tentative="1">
      <w:start w:val="1"/>
      <w:numFmt w:val="lowerLetter"/>
      <w:lvlText w:val="%5."/>
      <w:lvlJc w:val="left"/>
      <w:pPr>
        <w:ind w:left="5220" w:hanging="360"/>
      </w:pPr>
      <w:rPr>
        <w:rFonts w:cs="Times New Roman"/>
      </w:rPr>
    </w:lvl>
    <w:lvl w:ilvl="5" w:tplc="0809001B" w:tentative="1">
      <w:start w:val="1"/>
      <w:numFmt w:val="lowerRoman"/>
      <w:lvlText w:val="%6."/>
      <w:lvlJc w:val="right"/>
      <w:pPr>
        <w:ind w:left="5940" w:hanging="180"/>
      </w:pPr>
      <w:rPr>
        <w:rFonts w:cs="Times New Roman"/>
      </w:rPr>
    </w:lvl>
    <w:lvl w:ilvl="6" w:tplc="0809000F" w:tentative="1">
      <w:start w:val="1"/>
      <w:numFmt w:val="decimal"/>
      <w:lvlText w:val="%7."/>
      <w:lvlJc w:val="left"/>
      <w:pPr>
        <w:ind w:left="6660" w:hanging="360"/>
      </w:pPr>
      <w:rPr>
        <w:rFonts w:cs="Times New Roman"/>
      </w:rPr>
    </w:lvl>
    <w:lvl w:ilvl="7" w:tplc="08090019" w:tentative="1">
      <w:start w:val="1"/>
      <w:numFmt w:val="lowerLetter"/>
      <w:lvlText w:val="%8."/>
      <w:lvlJc w:val="left"/>
      <w:pPr>
        <w:ind w:left="7380" w:hanging="360"/>
      </w:pPr>
      <w:rPr>
        <w:rFonts w:cs="Times New Roman"/>
      </w:rPr>
    </w:lvl>
    <w:lvl w:ilvl="8" w:tplc="0809001B" w:tentative="1">
      <w:start w:val="1"/>
      <w:numFmt w:val="lowerRoman"/>
      <w:lvlText w:val="%9."/>
      <w:lvlJc w:val="right"/>
      <w:pPr>
        <w:ind w:left="8100" w:hanging="180"/>
      </w:pPr>
      <w:rPr>
        <w:rFonts w:cs="Times New Roman"/>
      </w:rPr>
    </w:lvl>
  </w:abstractNum>
  <w:abstractNum w:abstractNumId="13">
    <w:nsid w:val="227A620A"/>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4">
    <w:nsid w:val="25F0204A"/>
    <w:multiLevelType w:val="hybridMultilevel"/>
    <w:tmpl w:val="DA3CF402"/>
    <w:lvl w:ilvl="0" w:tplc="F71A6402">
      <w:start w:val="1"/>
      <w:numFmt w:val="bullet"/>
      <w:lvlText w:val=""/>
      <w:lvlJc w:val="left"/>
      <w:pPr>
        <w:tabs>
          <w:tab w:val="num" w:pos="1080"/>
        </w:tabs>
        <w:ind w:left="1080" w:hanging="360"/>
      </w:pPr>
      <w:rPr>
        <w:rFonts w:ascii="Symbol" w:hAnsi="Symbol" w:hint="default"/>
        <w:b w:val="0"/>
        <w:i w:val="0"/>
        <w:color w:val="FF7F00"/>
      </w:rPr>
    </w:lvl>
    <w:lvl w:ilvl="1" w:tplc="08090003">
      <w:start w:val="1"/>
      <w:numFmt w:val="bullet"/>
      <w:lvlText w:val="o"/>
      <w:lvlJc w:val="left"/>
      <w:pPr>
        <w:tabs>
          <w:tab w:val="num" w:pos="2160"/>
        </w:tabs>
        <w:ind w:left="2160" w:hanging="360"/>
      </w:pPr>
      <w:rPr>
        <w:rFonts w:ascii="Courier New" w:hAnsi="Courier New" w:hint="default"/>
      </w:rPr>
    </w:lvl>
    <w:lvl w:ilvl="2" w:tplc="08090011">
      <w:start w:val="1"/>
      <w:numFmt w:val="decimal"/>
      <w:lvlText w:val="%3)"/>
      <w:lvlJc w:val="left"/>
      <w:pPr>
        <w:tabs>
          <w:tab w:val="num" w:pos="2880"/>
        </w:tabs>
        <w:ind w:left="2880" w:hanging="360"/>
      </w:pPr>
      <w:rPr>
        <w:rFonts w:cs="Times New Roman" w:hint="default"/>
        <w:b w:val="0"/>
        <w:i w:val="0"/>
        <w:color w:val="FF7F00"/>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5">
    <w:nsid w:val="310F3D1F"/>
    <w:multiLevelType w:val="hybridMultilevel"/>
    <w:tmpl w:val="58D2F132"/>
    <w:lvl w:ilvl="0" w:tplc="6E16D04A">
      <w:start w:val="1"/>
      <w:numFmt w:val="bullet"/>
      <w:lvlText w:val=""/>
      <w:lvlJc w:val="left"/>
      <w:pPr>
        <w:tabs>
          <w:tab w:val="num" w:pos="1080"/>
        </w:tabs>
        <w:ind w:left="1080" w:hanging="360"/>
      </w:pPr>
      <w:rPr>
        <w:rFonts w:ascii="Symbol" w:hAnsi="Symbol" w:hint="default"/>
        <w:b w:val="0"/>
        <w:i w:val="0"/>
        <w:color w:val="FF7F00"/>
      </w:rPr>
    </w:lvl>
    <w:lvl w:ilvl="1" w:tplc="B3CC12D0">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6">
    <w:nsid w:val="345D162F"/>
    <w:multiLevelType w:val="multilevel"/>
    <w:tmpl w:val="AEBAA7CA"/>
    <w:lvl w:ilvl="0">
      <w:start w:val="1"/>
      <w:numFmt w:val="decimal"/>
      <w:lvlText w:val="%1"/>
      <w:lvlJc w:val="left"/>
      <w:pPr>
        <w:tabs>
          <w:tab w:val="num" w:pos="435"/>
        </w:tabs>
        <w:ind w:left="435" w:hanging="435"/>
      </w:pPr>
      <w:rPr>
        <w:rFonts w:cs="Times New Roman" w:hint="default"/>
      </w:rPr>
    </w:lvl>
    <w:lvl w:ilvl="1">
      <w:start w:val="1"/>
      <w:numFmt w:val="decimal"/>
      <w:lvlText w:val="%1.%2"/>
      <w:lvlJc w:val="left"/>
      <w:pPr>
        <w:tabs>
          <w:tab w:val="num" w:pos="255"/>
        </w:tabs>
        <w:ind w:left="255" w:hanging="435"/>
      </w:pPr>
      <w:rPr>
        <w:rFonts w:cs="Times New Roman" w:hint="default"/>
      </w:rPr>
    </w:lvl>
    <w:lvl w:ilvl="2">
      <w:start w:val="1"/>
      <w:numFmt w:val="decimal"/>
      <w:lvlText w:val="%1.%2.%3"/>
      <w:lvlJc w:val="left"/>
      <w:pPr>
        <w:tabs>
          <w:tab w:val="num" w:pos="900"/>
        </w:tabs>
        <w:ind w:left="900" w:hanging="720"/>
      </w:pPr>
      <w:rPr>
        <w:rFonts w:cs="Times New Roman" w:hint="default"/>
      </w:rPr>
    </w:lvl>
    <w:lvl w:ilvl="3">
      <w:start w:val="1"/>
      <w:numFmt w:val="decimal"/>
      <w:lvlText w:val="%1.%2.%3.%4"/>
      <w:lvlJc w:val="left"/>
      <w:pPr>
        <w:tabs>
          <w:tab w:val="num" w:pos="1080"/>
        </w:tabs>
        <w:ind w:left="1080" w:hanging="720"/>
      </w:pPr>
      <w:rPr>
        <w:rFonts w:cs="Times New Roman" w:hint="default"/>
      </w:rPr>
    </w:lvl>
    <w:lvl w:ilvl="4">
      <w:start w:val="1"/>
      <w:numFmt w:val="decimal"/>
      <w:lvlText w:val="%1.%2.%3.%4.%5"/>
      <w:lvlJc w:val="left"/>
      <w:pPr>
        <w:tabs>
          <w:tab w:val="num" w:pos="1620"/>
        </w:tabs>
        <w:ind w:left="1620" w:hanging="1080"/>
      </w:pPr>
      <w:rPr>
        <w:rFonts w:cs="Times New Roman" w:hint="default"/>
      </w:rPr>
    </w:lvl>
    <w:lvl w:ilvl="5">
      <w:start w:val="1"/>
      <w:numFmt w:val="upperLetter"/>
      <w:lvlRestart w:val="0"/>
      <w:lvlText w:val="Appendix %6"/>
      <w:lvlJc w:val="left"/>
      <w:pPr>
        <w:tabs>
          <w:tab w:val="num" w:pos="1800"/>
        </w:tabs>
        <w:ind w:left="1800" w:hanging="1080"/>
      </w:pPr>
      <w:rPr>
        <w:rFonts w:cs="Times New Roman" w:hint="default"/>
      </w:rPr>
    </w:lvl>
    <w:lvl w:ilvl="6">
      <w:start w:val="1"/>
      <w:numFmt w:val="decimal"/>
      <w:lvlText w:val="%6.%7"/>
      <w:lvlJc w:val="left"/>
      <w:pPr>
        <w:tabs>
          <w:tab w:val="num" w:pos="2340"/>
        </w:tabs>
        <w:ind w:left="2340" w:hanging="1440"/>
      </w:pPr>
      <w:rPr>
        <w:rFonts w:cs="Times New Roman" w:hint="default"/>
      </w:rPr>
    </w:lvl>
    <w:lvl w:ilvl="7">
      <w:start w:val="1"/>
      <w:numFmt w:val="decimal"/>
      <w:lvlText w:val="%6.%7.%8"/>
      <w:lvlJc w:val="left"/>
      <w:pPr>
        <w:tabs>
          <w:tab w:val="num" w:pos="2880"/>
        </w:tabs>
        <w:ind w:left="2880" w:hanging="1800"/>
      </w:pPr>
      <w:rPr>
        <w:rFonts w:cs="Times New Roman" w:hint="default"/>
      </w:rPr>
    </w:lvl>
    <w:lvl w:ilvl="8">
      <w:start w:val="1"/>
      <w:numFmt w:val="decimal"/>
      <w:lvlText w:val="%1.%2.%3.%4.%5.%6.%7.%8.%9"/>
      <w:lvlJc w:val="left"/>
      <w:pPr>
        <w:tabs>
          <w:tab w:val="num" w:pos="3060"/>
        </w:tabs>
        <w:ind w:left="3060" w:hanging="1800"/>
      </w:pPr>
      <w:rPr>
        <w:rFonts w:cs="Times New Roman" w:hint="default"/>
      </w:rPr>
    </w:lvl>
  </w:abstractNum>
  <w:abstractNum w:abstractNumId="17">
    <w:nsid w:val="47B81989"/>
    <w:multiLevelType w:val="hybridMultilevel"/>
    <w:tmpl w:val="577CA7DA"/>
    <w:lvl w:ilvl="0" w:tplc="CEC6F66C">
      <w:start w:val="1"/>
      <w:numFmt w:val="lowerLetter"/>
      <w:lvlText w:val="%1)"/>
      <w:lvlJc w:val="left"/>
      <w:pPr>
        <w:ind w:left="2340" w:hanging="360"/>
      </w:pPr>
      <w:rPr>
        <w:rFonts w:cs="Times New Roman" w:hint="default"/>
        <w:b/>
      </w:rPr>
    </w:lvl>
    <w:lvl w:ilvl="1" w:tplc="08090019" w:tentative="1">
      <w:start w:val="1"/>
      <w:numFmt w:val="lowerLetter"/>
      <w:lvlText w:val="%2."/>
      <w:lvlJc w:val="left"/>
      <w:pPr>
        <w:ind w:left="3060" w:hanging="360"/>
      </w:pPr>
      <w:rPr>
        <w:rFonts w:cs="Times New Roman"/>
      </w:rPr>
    </w:lvl>
    <w:lvl w:ilvl="2" w:tplc="0809001B" w:tentative="1">
      <w:start w:val="1"/>
      <w:numFmt w:val="lowerRoman"/>
      <w:lvlText w:val="%3."/>
      <w:lvlJc w:val="right"/>
      <w:pPr>
        <w:ind w:left="3780" w:hanging="180"/>
      </w:pPr>
      <w:rPr>
        <w:rFonts w:cs="Times New Roman"/>
      </w:rPr>
    </w:lvl>
    <w:lvl w:ilvl="3" w:tplc="0809000F" w:tentative="1">
      <w:start w:val="1"/>
      <w:numFmt w:val="decimal"/>
      <w:lvlText w:val="%4."/>
      <w:lvlJc w:val="left"/>
      <w:pPr>
        <w:ind w:left="4500" w:hanging="360"/>
      </w:pPr>
      <w:rPr>
        <w:rFonts w:cs="Times New Roman"/>
      </w:rPr>
    </w:lvl>
    <w:lvl w:ilvl="4" w:tplc="08090019" w:tentative="1">
      <w:start w:val="1"/>
      <w:numFmt w:val="lowerLetter"/>
      <w:lvlText w:val="%5."/>
      <w:lvlJc w:val="left"/>
      <w:pPr>
        <w:ind w:left="5220" w:hanging="360"/>
      </w:pPr>
      <w:rPr>
        <w:rFonts w:cs="Times New Roman"/>
      </w:rPr>
    </w:lvl>
    <w:lvl w:ilvl="5" w:tplc="0809001B" w:tentative="1">
      <w:start w:val="1"/>
      <w:numFmt w:val="lowerRoman"/>
      <w:lvlText w:val="%6."/>
      <w:lvlJc w:val="right"/>
      <w:pPr>
        <w:ind w:left="5940" w:hanging="180"/>
      </w:pPr>
      <w:rPr>
        <w:rFonts w:cs="Times New Roman"/>
      </w:rPr>
    </w:lvl>
    <w:lvl w:ilvl="6" w:tplc="0809000F" w:tentative="1">
      <w:start w:val="1"/>
      <w:numFmt w:val="decimal"/>
      <w:lvlText w:val="%7."/>
      <w:lvlJc w:val="left"/>
      <w:pPr>
        <w:ind w:left="6660" w:hanging="360"/>
      </w:pPr>
      <w:rPr>
        <w:rFonts w:cs="Times New Roman"/>
      </w:rPr>
    </w:lvl>
    <w:lvl w:ilvl="7" w:tplc="08090019" w:tentative="1">
      <w:start w:val="1"/>
      <w:numFmt w:val="lowerLetter"/>
      <w:lvlText w:val="%8."/>
      <w:lvlJc w:val="left"/>
      <w:pPr>
        <w:ind w:left="7380" w:hanging="360"/>
      </w:pPr>
      <w:rPr>
        <w:rFonts w:cs="Times New Roman"/>
      </w:rPr>
    </w:lvl>
    <w:lvl w:ilvl="8" w:tplc="0809001B" w:tentative="1">
      <w:start w:val="1"/>
      <w:numFmt w:val="lowerRoman"/>
      <w:lvlText w:val="%9."/>
      <w:lvlJc w:val="right"/>
      <w:pPr>
        <w:ind w:left="8100" w:hanging="180"/>
      </w:pPr>
      <w:rPr>
        <w:rFonts w:cs="Times New Roman"/>
      </w:rPr>
    </w:lvl>
  </w:abstractNum>
  <w:abstractNum w:abstractNumId="18">
    <w:nsid w:val="4FCE6302"/>
    <w:multiLevelType w:val="multilevel"/>
    <w:tmpl w:val="4FC0D8C2"/>
    <w:lvl w:ilvl="0">
      <w:start w:val="1"/>
      <w:numFmt w:val="decimal"/>
      <w:pStyle w:val="MRAppendix3"/>
      <w:lvlText w:val="%1"/>
      <w:lvlJc w:val="left"/>
      <w:pPr>
        <w:tabs>
          <w:tab w:val="num" w:pos="435"/>
        </w:tabs>
        <w:ind w:left="435" w:hanging="435"/>
      </w:pPr>
      <w:rPr>
        <w:rFonts w:cs="Times New Roman" w:hint="default"/>
      </w:rPr>
    </w:lvl>
    <w:lvl w:ilvl="1">
      <w:start w:val="1"/>
      <w:numFmt w:val="decimal"/>
      <w:lvlText w:val="%1.%2"/>
      <w:lvlJc w:val="left"/>
      <w:pPr>
        <w:tabs>
          <w:tab w:val="num" w:pos="255"/>
        </w:tabs>
        <w:ind w:left="255" w:hanging="435"/>
      </w:pPr>
      <w:rPr>
        <w:rFonts w:cs="Times New Roman" w:hint="default"/>
      </w:rPr>
    </w:lvl>
    <w:lvl w:ilvl="2">
      <w:start w:val="1"/>
      <w:numFmt w:val="decimal"/>
      <w:lvlText w:val="%1.%2.%3"/>
      <w:lvlJc w:val="left"/>
      <w:pPr>
        <w:tabs>
          <w:tab w:val="num" w:pos="900"/>
        </w:tabs>
        <w:ind w:left="900" w:hanging="720"/>
      </w:pPr>
      <w:rPr>
        <w:rFonts w:cs="Times New Roman" w:hint="default"/>
      </w:rPr>
    </w:lvl>
    <w:lvl w:ilvl="3">
      <w:start w:val="1"/>
      <w:numFmt w:val="decimal"/>
      <w:lvlText w:val="%1.%2.%3.%4"/>
      <w:lvlJc w:val="left"/>
      <w:pPr>
        <w:tabs>
          <w:tab w:val="num" w:pos="1080"/>
        </w:tabs>
        <w:ind w:left="1080" w:hanging="720"/>
      </w:pPr>
      <w:rPr>
        <w:rFonts w:cs="Times New Roman" w:hint="default"/>
      </w:rPr>
    </w:lvl>
    <w:lvl w:ilvl="4">
      <w:start w:val="1"/>
      <w:numFmt w:val="decimal"/>
      <w:lvlText w:val="%1.%2.%3.%4.%5"/>
      <w:lvlJc w:val="left"/>
      <w:pPr>
        <w:tabs>
          <w:tab w:val="num" w:pos="1620"/>
        </w:tabs>
        <w:ind w:left="1620" w:hanging="1080"/>
      </w:pPr>
      <w:rPr>
        <w:rFonts w:cs="Times New Roman" w:hint="default"/>
      </w:rPr>
    </w:lvl>
    <w:lvl w:ilvl="5">
      <w:start w:val="1"/>
      <w:numFmt w:val="upperLetter"/>
      <w:lvlRestart w:val="0"/>
      <w:lvlText w:val="Appendix %6"/>
      <w:lvlJc w:val="left"/>
      <w:pPr>
        <w:tabs>
          <w:tab w:val="num" w:pos="1800"/>
        </w:tabs>
        <w:ind w:left="1800" w:hanging="1080"/>
      </w:pPr>
      <w:rPr>
        <w:rFonts w:cs="Times New Roman" w:hint="default"/>
      </w:rPr>
    </w:lvl>
    <w:lvl w:ilvl="6">
      <w:start w:val="1"/>
      <w:numFmt w:val="decimal"/>
      <w:lvlText w:val="%6.%7"/>
      <w:lvlJc w:val="left"/>
      <w:pPr>
        <w:tabs>
          <w:tab w:val="num" w:pos="2340"/>
        </w:tabs>
        <w:ind w:left="2340" w:hanging="1440"/>
      </w:pPr>
      <w:rPr>
        <w:rFonts w:cs="Times New Roman" w:hint="default"/>
      </w:rPr>
    </w:lvl>
    <w:lvl w:ilvl="7">
      <w:start w:val="1"/>
      <w:numFmt w:val="decimal"/>
      <w:pStyle w:val="MRAppendix3"/>
      <w:lvlText w:val="%6.%7.%8"/>
      <w:lvlJc w:val="left"/>
      <w:pPr>
        <w:tabs>
          <w:tab w:val="num" w:pos="2880"/>
        </w:tabs>
        <w:ind w:left="2880" w:hanging="1800"/>
      </w:pPr>
      <w:rPr>
        <w:rFonts w:cs="Times New Roman" w:hint="default"/>
      </w:rPr>
    </w:lvl>
    <w:lvl w:ilvl="8">
      <w:start w:val="1"/>
      <w:numFmt w:val="decimal"/>
      <w:lvlText w:val="%1.%2.%3.%4.%5.%6.%7.%8.%9"/>
      <w:lvlJc w:val="left"/>
      <w:pPr>
        <w:tabs>
          <w:tab w:val="num" w:pos="3060"/>
        </w:tabs>
        <w:ind w:left="3060" w:hanging="1800"/>
      </w:pPr>
      <w:rPr>
        <w:rFonts w:cs="Times New Roman" w:hint="default"/>
      </w:rPr>
    </w:lvl>
  </w:abstractNum>
  <w:abstractNum w:abstractNumId="19">
    <w:nsid w:val="5A8909DB"/>
    <w:multiLevelType w:val="multilevel"/>
    <w:tmpl w:val="FCEEDDB8"/>
    <w:lvl w:ilvl="0">
      <w:start w:val="1"/>
      <w:numFmt w:val="decimal"/>
      <w:lvlText w:val="%1"/>
      <w:lvlJc w:val="left"/>
      <w:pPr>
        <w:tabs>
          <w:tab w:val="num" w:pos="435"/>
        </w:tabs>
        <w:ind w:left="435" w:hanging="435"/>
      </w:pPr>
      <w:rPr>
        <w:rFonts w:cs="Times New Roman" w:hint="default"/>
      </w:rPr>
    </w:lvl>
    <w:lvl w:ilvl="1">
      <w:start w:val="1"/>
      <w:numFmt w:val="decimal"/>
      <w:lvlText w:val="%1.%2"/>
      <w:lvlJc w:val="left"/>
      <w:pPr>
        <w:tabs>
          <w:tab w:val="num" w:pos="255"/>
        </w:tabs>
        <w:ind w:left="255" w:hanging="435"/>
      </w:pPr>
      <w:rPr>
        <w:rFonts w:cs="Times New Roman" w:hint="default"/>
      </w:rPr>
    </w:lvl>
    <w:lvl w:ilvl="2">
      <w:start w:val="1"/>
      <w:numFmt w:val="decimal"/>
      <w:lvlText w:val="%1.%2.%3"/>
      <w:lvlJc w:val="left"/>
      <w:pPr>
        <w:tabs>
          <w:tab w:val="num" w:pos="900"/>
        </w:tabs>
        <w:ind w:left="900" w:hanging="720"/>
      </w:pPr>
      <w:rPr>
        <w:rFonts w:cs="Times New Roman" w:hint="default"/>
      </w:rPr>
    </w:lvl>
    <w:lvl w:ilvl="3">
      <w:start w:val="1"/>
      <w:numFmt w:val="decimal"/>
      <w:lvlText w:val="%1.%2.%3.%4"/>
      <w:lvlJc w:val="left"/>
      <w:pPr>
        <w:tabs>
          <w:tab w:val="num" w:pos="1080"/>
        </w:tabs>
        <w:ind w:left="1080" w:hanging="720"/>
      </w:pPr>
      <w:rPr>
        <w:rFonts w:cs="Times New Roman" w:hint="default"/>
      </w:rPr>
    </w:lvl>
    <w:lvl w:ilvl="4">
      <w:start w:val="1"/>
      <w:numFmt w:val="decimal"/>
      <w:lvlText w:val="%1.%2.%3.%4.%5"/>
      <w:lvlJc w:val="left"/>
      <w:pPr>
        <w:tabs>
          <w:tab w:val="num" w:pos="1620"/>
        </w:tabs>
        <w:ind w:left="1620" w:hanging="1080"/>
      </w:pPr>
      <w:rPr>
        <w:rFonts w:cs="Times New Roman" w:hint="default"/>
      </w:rPr>
    </w:lvl>
    <w:lvl w:ilvl="5">
      <w:start w:val="1"/>
      <w:numFmt w:val="upperLetter"/>
      <w:lvlRestart w:val="0"/>
      <w:lvlText w:val="Appendix %6"/>
      <w:lvlJc w:val="left"/>
      <w:pPr>
        <w:tabs>
          <w:tab w:val="num" w:pos="1800"/>
        </w:tabs>
        <w:ind w:left="1800" w:hanging="1080"/>
      </w:pPr>
      <w:rPr>
        <w:rFonts w:cs="Times New Roman" w:hint="default"/>
      </w:rPr>
    </w:lvl>
    <w:lvl w:ilvl="6">
      <w:start w:val="1"/>
      <w:numFmt w:val="decimal"/>
      <w:lvlText w:val="%6.%7"/>
      <w:lvlJc w:val="left"/>
      <w:pPr>
        <w:tabs>
          <w:tab w:val="num" w:pos="2340"/>
        </w:tabs>
        <w:ind w:left="2340" w:hanging="1440"/>
      </w:pPr>
      <w:rPr>
        <w:rFonts w:cs="Times New Roman" w:hint="default"/>
      </w:rPr>
    </w:lvl>
    <w:lvl w:ilvl="7">
      <w:start w:val="1"/>
      <w:numFmt w:val="decimal"/>
      <w:lvlText w:val="%6.%7.%8"/>
      <w:lvlJc w:val="left"/>
      <w:pPr>
        <w:tabs>
          <w:tab w:val="num" w:pos="2880"/>
        </w:tabs>
        <w:ind w:left="2880" w:hanging="1800"/>
      </w:pPr>
      <w:rPr>
        <w:rFonts w:cs="Times New Roman" w:hint="default"/>
      </w:rPr>
    </w:lvl>
    <w:lvl w:ilvl="8">
      <w:start w:val="1"/>
      <w:numFmt w:val="decimal"/>
      <w:lvlText w:val="%1.%2.%3.%4.%5.%6.%7.%8.%9"/>
      <w:lvlJc w:val="left"/>
      <w:pPr>
        <w:tabs>
          <w:tab w:val="num" w:pos="3060"/>
        </w:tabs>
        <w:ind w:left="3060" w:hanging="1800"/>
      </w:pPr>
      <w:rPr>
        <w:rFonts w:cs="Times New Roman" w:hint="default"/>
      </w:rPr>
    </w:lvl>
  </w:abstractNum>
  <w:abstractNum w:abstractNumId="20">
    <w:nsid w:val="5AD13F1E"/>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1">
    <w:nsid w:val="5E482EB2"/>
    <w:multiLevelType w:val="multilevel"/>
    <w:tmpl w:val="08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2">
    <w:nsid w:val="60904395"/>
    <w:multiLevelType w:val="multilevel"/>
    <w:tmpl w:val="53B47F9C"/>
    <w:lvl w:ilvl="0">
      <w:start w:val="1"/>
      <w:numFmt w:val="decimal"/>
      <w:lvlText w:val="%1"/>
      <w:lvlJc w:val="left"/>
      <w:pPr>
        <w:tabs>
          <w:tab w:val="num" w:pos="435"/>
        </w:tabs>
        <w:ind w:left="435" w:hanging="435"/>
      </w:pPr>
      <w:rPr>
        <w:rFonts w:cs="Times New Roman" w:hint="default"/>
      </w:rPr>
    </w:lvl>
    <w:lvl w:ilvl="1">
      <w:start w:val="1"/>
      <w:numFmt w:val="decimal"/>
      <w:lvlText w:val="%1.%2"/>
      <w:lvlJc w:val="left"/>
      <w:pPr>
        <w:tabs>
          <w:tab w:val="num" w:pos="255"/>
        </w:tabs>
        <w:ind w:left="255" w:hanging="435"/>
      </w:pPr>
      <w:rPr>
        <w:rFonts w:cs="Times New Roman" w:hint="default"/>
      </w:rPr>
    </w:lvl>
    <w:lvl w:ilvl="2">
      <w:start w:val="1"/>
      <w:numFmt w:val="decimal"/>
      <w:lvlText w:val="%1.%2.%3"/>
      <w:lvlJc w:val="left"/>
      <w:pPr>
        <w:tabs>
          <w:tab w:val="num" w:pos="900"/>
        </w:tabs>
        <w:ind w:left="900" w:hanging="720"/>
      </w:pPr>
      <w:rPr>
        <w:rFonts w:cs="Times New Roman" w:hint="default"/>
      </w:rPr>
    </w:lvl>
    <w:lvl w:ilvl="3">
      <w:start w:val="1"/>
      <w:numFmt w:val="decimal"/>
      <w:lvlText w:val="%1.%2.%3.%4"/>
      <w:lvlJc w:val="left"/>
      <w:pPr>
        <w:tabs>
          <w:tab w:val="num" w:pos="1080"/>
        </w:tabs>
        <w:ind w:left="1080" w:hanging="720"/>
      </w:pPr>
      <w:rPr>
        <w:rFonts w:cs="Times New Roman" w:hint="default"/>
      </w:rPr>
    </w:lvl>
    <w:lvl w:ilvl="4">
      <w:start w:val="1"/>
      <w:numFmt w:val="decimal"/>
      <w:lvlText w:val="%1.%2.%3.%4.%5"/>
      <w:lvlJc w:val="left"/>
      <w:pPr>
        <w:tabs>
          <w:tab w:val="num" w:pos="1620"/>
        </w:tabs>
        <w:ind w:left="1620" w:hanging="1080"/>
      </w:pPr>
      <w:rPr>
        <w:rFonts w:cs="Times New Roman" w:hint="default"/>
      </w:rPr>
    </w:lvl>
    <w:lvl w:ilvl="5">
      <w:start w:val="1"/>
      <w:numFmt w:val="upperLetter"/>
      <w:lvlRestart w:val="0"/>
      <w:lvlText w:val="Appendix %6"/>
      <w:lvlJc w:val="left"/>
      <w:pPr>
        <w:tabs>
          <w:tab w:val="num" w:pos="1800"/>
        </w:tabs>
        <w:ind w:left="1800" w:hanging="1080"/>
      </w:pPr>
      <w:rPr>
        <w:rFonts w:cs="Times New Roman" w:hint="default"/>
      </w:rPr>
    </w:lvl>
    <w:lvl w:ilvl="6">
      <w:start w:val="1"/>
      <w:numFmt w:val="decimal"/>
      <w:lvlText w:val="%6.%7"/>
      <w:lvlJc w:val="left"/>
      <w:pPr>
        <w:tabs>
          <w:tab w:val="num" w:pos="2340"/>
        </w:tabs>
        <w:ind w:left="2340" w:hanging="1440"/>
      </w:pPr>
      <w:rPr>
        <w:rFonts w:cs="Times New Roman" w:hint="default"/>
      </w:rPr>
    </w:lvl>
    <w:lvl w:ilvl="7">
      <w:start w:val="1"/>
      <w:numFmt w:val="decimal"/>
      <w:lvlText w:val="%6.%7.%8"/>
      <w:lvlJc w:val="left"/>
      <w:pPr>
        <w:tabs>
          <w:tab w:val="num" w:pos="2880"/>
        </w:tabs>
        <w:ind w:left="2880" w:hanging="1800"/>
      </w:pPr>
      <w:rPr>
        <w:rFonts w:cs="Times New Roman" w:hint="default"/>
      </w:rPr>
    </w:lvl>
    <w:lvl w:ilvl="8">
      <w:start w:val="1"/>
      <w:numFmt w:val="decimal"/>
      <w:lvlText w:val="%1.%2.%3.%4.%5.%6.%7.%8.%9"/>
      <w:lvlJc w:val="left"/>
      <w:pPr>
        <w:tabs>
          <w:tab w:val="num" w:pos="3060"/>
        </w:tabs>
        <w:ind w:left="3060" w:hanging="1800"/>
      </w:pPr>
      <w:rPr>
        <w:rFonts w:cs="Times New Roman" w:hint="default"/>
      </w:rPr>
    </w:lvl>
  </w:abstractNum>
  <w:abstractNum w:abstractNumId="23">
    <w:nsid w:val="64A43DC1"/>
    <w:multiLevelType w:val="multilevel"/>
    <w:tmpl w:val="2952B7F2"/>
    <w:lvl w:ilvl="0">
      <w:start w:val="1"/>
      <w:numFmt w:val="decimal"/>
      <w:lvlText w:val="%1"/>
      <w:lvlJc w:val="left"/>
      <w:pPr>
        <w:tabs>
          <w:tab w:val="num" w:pos="615"/>
        </w:tabs>
        <w:ind w:left="615" w:hanging="435"/>
      </w:pPr>
      <w:rPr>
        <w:rFonts w:cs="Times New Roman" w:hint="default"/>
      </w:rPr>
    </w:lvl>
    <w:lvl w:ilvl="1">
      <w:start w:val="1"/>
      <w:numFmt w:val="decimal"/>
      <w:lvlText w:val="%1.%2"/>
      <w:lvlJc w:val="left"/>
      <w:pPr>
        <w:tabs>
          <w:tab w:val="num" w:pos="435"/>
        </w:tabs>
        <w:ind w:left="435" w:hanging="435"/>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60"/>
        </w:tabs>
        <w:ind w:left="1260" w:hanging="720"/>
      </w:pPr>
      <w:rPr>
        <w:rFonts w:cs="Times New Roman" w:hint="default"/>
      </w:rPr>
    </w:lvl>
    <w:lvl w:ilvl="4">
      <w:start w:val="1"/>
      <w:numFmt w:val="decimal"/>
      <w:lvlText w:val="%1.%2.%3.%4.%5"/>
      <w:lvlJc w:val="left"/>
      <w:pPr>
        <w:tabs>
          <w:tab w:val="num" w:pos="1800"/>
        </w:tabs>
        <w:ind w:left="1800" w:hanging="1080"/>
      </w:pPr>
      <w:rPr>
        <w:rFonts w:cs="Times New Roman" w:hint="default"/>
      </w:rPr>
    </w:lvl>
    <w:lvl w:ilvl="5">
      <w:start w:val="1"/>
      <w:numFmt w:val="decimal"/>
      <w:lvlText w:val="%1.%2.%3.%4.%5.%6"/>
      <w:lvlJc w:val="left"/>
      <w:pPr>
        <w:tabs>
          <w:tab w:val="num" w:pos="1980"/>
        </w:tabs>
        <w:ind w:left="1980" w:hanging="1080"/>
      </w:pPr>
      <w:rPr>
        <w:rFonts w:cs="Times New Roman" w:hint="default"/>
      </w:rPr>
    </w:lvl>
    <w:lvl w:ilvl="6">
      <w:start w:val="1"/>
      <w:numFmt w:val="decimal"/>
      <w:lvlText w:val="%1.%2.%3.%4.%5.%6.%7"/>
      <w:lvlJc w:val="left"/>
      <w:pPr>
        <w:tabs>
          <w:tab w:val="num" w:pos="2520"/>
        </w:tabs>
        <w:ind w:left="2520" w:hanging="1440"/>
      </w:pPr>
      <w:rPr>
        <w:rFonts w:cs="Times New Roman" w:hint="default"/>
      </w:rPr>
    </w:lvl>
    <w:lvl w:ilvl="7">
      <w:start w:val="1"/>
      <w:numFmt w:val="decimal"/>
      <w:lvlText w:val="%1.%2.%3.%4.%5.%6.%7.%8"/>
      <w:lvlJc w:val="left"/>
      <w:pPr>
        <w:tabs>
          <w:tab w:val="num" w:pos="3060"/>
        </w:tabs>
        <w:ind w:left="3060" w:hanging="1800"/>
      </w:pPr>
      <w:rPr>
        <w:rFonts w:cs="Times New Roman" w:hint="default"/>
      </w:rPr>
    </w:lvl>
    <w:lvl w:ilvl="8">
      <w:start w:val="1"/>
      <w:numFmt w:val="decimal"/>
      <w:lvlText w:val="%1.%2.%3.%4.%5.%6.%7.%8.%9"/>
      <w:lvlJc w:val="left"/>
      <w:pPr>
        <w:tabs>
          <w:tab w:val="num" w:pos="3240"/>
        </w:tabs>
        <w:ind w:left="3240" w:hanging="1800"/>
      </w:pPr>
      <w:rPr>
        <w:rFonts w:cs="Times New Roman" w:hint="default"/>
      </w:rPr>
    </w:lvl>
  </w:abstractNum>
  <w:abstractNum w:abstractNumId="24">
    <w:nsid w:val="6BF73556"/>
    <w:multiLevelType w:val="multilevel"/>
    <w:tmpl w:val="DA3CF402"/>
    <w:lvl w:ilvl="0">
      <w:start w:val="1"/>
      <w:numFmt w:val="bullet"/>
      <w:lvlText w:val=""/>
      <w:lvlJc w:val="left"/>
      <w:pPr>
        <w:tabs>
          <w:tab w:val="num" w:pos="1080"/>
        </w:tabs>
        <w:ind w:left="1080" w:hanging="360"/>
      </w:pPr>
      <w:rPr>
        <w:rFonts w:ascii="Symbol" w:hAnsi="Symbol" w:hint="default"/>
        <w:b w:val="0"/>
        <w:i w:val="0"/>
        <w:color w:val="FF7F00"/>
      </w:rPr>
    </w:lvl>
    <w:lvl w:ilvl="1">
      <w:start w:val="1"/>
      <w:numFmt w:val="bullet"/>
      <w:lvlText w:val="o"/>
      <w:lvlJc w:val="left"/>
      <w:pPr>
        <w:tabs>
          <w:tab w:val="num" w:pos="2160"/>
        </w:tabs>
        <w:ind w:left="2160" w:hanging="360"/>
      </w:pPr>
      <w:rPr>
        <w:rFonts w:ascii="Courier New" w:hAnsi="Courier New" w:hint="default"/>
      </w:rPr>
    </w:lvl>
    <w:lvl w:ilvl="2">
      <w:start w:val="1"/>
      <w:numFmt w:val="decimal"/>
      <w:lvlText w:val="%3)"/>
      <w:lvlJc w:val="left"/>
      <w:pPr>
        <w:tabs>
          <w:tab w:val="num" w:pos="2880"/>
        </w:tabs>
        <w:ind w:left="2880" w:hanging="360"/>
      </w:pPr>
      <w:rPr>
        <w:rFonts w:cs="Times New Roman" w:hint="default"/>
        <w:b w:val="0"/>
        <w:i w:val="0"/>
        <w:color w:val="FF7F00"/>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5">
    <w:nsid w:val="70ED0732"/>
    <w:multiLevelType w:val="multilevel"/>
    <w:tmpl w:val="C0F031A8"/>
    <w:lvl w:ilvl="0">
      <w:start w:val="1"/>
      <w:numFmt w:val="decimal"/>
      <w:lvlText w:val="%1"/>
      <w:lvlJc w:val="left"/>
      <w:pPr>
        <w:tabs>
          <w:tab w:val="num" w:pos="435"/>
        </w:tabs>
        <w:ind w:left="435" w:hanging="435"/>
      </w:pPr>
      <w:rPr>
        <w:rFonts w:cs="Times New Roman" w:hint="default"/>
      </w:rPr>
    </w:lvl>
    <w:lvl w:ilvl="1">
      <w:start w:val="1"/>
      <w:numFmt w:val="decimal"/>
      <w:lvlText w:val="%1.%2"/>
      <w:lvlJc w:val="left"/>
      <w:pPr>
        <w:tabs>
          <w:tab w:val="num" w:pos="255"/>
        </w:tabs>
        <w:ind w:left="255" w:hanging="435"/>
      </w:pPr>
      <w:rPr>
        <w:rFonts w:cs="Times New Roman" w:hint="default"/>
      </w:rPr>
    </w:lvl>
    <w:lvl w:ilvl="2">
      <w:start w:val="1"/>
      <w:numFmt w:val="decimal"/>
      <w:lvlText w:val="%1.%2.%3"/>
      <w:lvlJc w:val="left"/>
      <w:pPr>
        <w:tabs>
          <w:tab w:val="num" w:pos="900"/>
        </w:tabs>
        <w:ind w:left="900" w:hanging="720"/>
      </w:pPr>
      <w:rPr>
        <w:rFonts w:cs="Times New Roman" w:hint="default"/>
      </w:rPr>
    </w:lvl>
    <w:lvl w:ilvl="3">
      <w:start w:val="1"/>
      <w:numFmt w:val="decimal"/>
      <w:lvlText w:val="%1.%2.%3.%4"/>
      <w:lvlJc w:val="left"/>
      <w:pPr>
        <w:tabs>
          <w:tab w:val="num" w:pos="1080"/>
        </w:tabs>
        <w:ind w:left="1080" w:hanging="720"/>
      </w:pPr>
      <w:rPr>
        <w:rFonts w:cs="Times New Roman" w:hint="default"/>
      </w:rPr>
    </w:lvl>
    <w:lvl w:ilvl="4">
      <w:start w:val="1"/>
      <w:numFmt w:val="decimal"/>
      <w:lvlText w:val="%1.%2.%3.%4.%5"/>
      <w:lvlJc w:val="left"/>
      <w:pPr>
        <w:tabs>
          <w:tab w:val="num" w:pos="1620"/>
        </w:tabs>
        <w:ind w:left="1620" w:hanging="1080"/>
      </w:pPr>
      <w:rPr>
        <w:rFonts w:cs="Times New Roman" w:hint="default"/>
      </w:rPr>
    </w:lvl>
    <w:lvl w:ilvl="5">
      <w:start w:val="1"/>
      <w:numFmt w:val="upperLetter"/>
      <w:lvlRestart w:val="0"/>
      <w:lvlText w:val="Appendix %6"/>
      <w:lvlJc w:val="left"/>
      <w:pPr>
        <w:tabs>
          <w:tab w:val="num" w:pos="1800"/>
        </w:tabs>
        <w:ind w:left="1800" w:hanging="1080"/>
      </w:pPr>
      <w:rPr>
        <w:rFonts w:cs="Times New Roman" w:hint="default"/>
        <w:b/>
      </w:rPr>
    </w:lvl>
    <w:lvl w:ilvl="6">
      <w:start w:val="1"/>
      <w:numFmt w:val="decimal"/>
      <w:lvlText w:val="%6.%7"/>
      <w:lvlJc w:val="left"/>
      <w:pPr>
        <w:tabs>
          <w:tab w:val="num" w:pos="2340"/>
        </w:tabs>
        <w:ind w:left="2340" w:hanging="1440"/>
      </w:pPr>
      <w:rPr>
        <w:rFonts w:cs="Times New Roman" w:hint="default"/>
      </w:rPr>
    </w:lvl>
    <w:lvl w:ilvl="7">
      <w:start w:val="1"/>
      <w:numFmt w:val="decimal"/>
      <w:lvlText w:val="%6.%7.%8"/>
      <w:lvlJc w:val="left"/>
      <w:pPr>
        <w:tabs>
          <w:tab w:val="num" w:pos="2880"/>
        </w:tabs>
        <w:ind w:left="2880" w:hanging="1800"/>
      </w:pPr>
      <w:rPr>
        <w:rFonts w:cs="Times New Roman" w:hint="default"/>
      </w:rPr>
    </w:lvl>
    <w:lvl w:ilvl="8">
      <w:start w:val="1"/>
      <w:numFmt w:val="decimal"/>
      <w:lvlText w:val="%1.%2.%3.%4.%5.%6.%7.%8.%9"/>
      <w:lvlJc w:val="left"/>
      <w:pPr>
        <w:tabs>
          <w:tab w:val="num" w:pos="3060"/>
        </w:tabs>
        <w:ind w:left="3060" w:hanging="1800"/>
      </w:pPr>
      <w:rPr>
        <w:rFonts w:cs="Times New Roman" w:hint="default"/>
      </w:rPr>
    </w:lvl>
  </w:abstractNum>
  <w:num w:numId="1">
    <w:abstractNumId w:val="7"/>
  </w:num>
  <w:num w:numId="2">
    <w:abstractNumId w:val="9"/>
  </w:num>
  <w:num w:numId="3">
    <w:abstractNumId w:val="7"/>
  </w:num>
  <w:num w:numId="4">
    <w:abstractNumId w:val="9"/>
  </w:num>
  <w:num w:numId="5">
    <w:abstractNumId w:val="7"/>
  </w:num>
  <w:num w:numId="6">
    <w:abstractNumId w:val="9"/>
  </w:num>
  <w:num w:numId="7">
    <w:abstractNumId w:val="9"/>
  </w:num>
  <w:num w:numId="8">
    <w:abstractNumId w:val="25"/>
  </w:num>
  <w:num w:numId="9">
    <w:abstractNumId w:val="10"/>
  </w:num>
  <w:num w:numId="10">
    <w:abstractNumId w:val="18"/>
  </w:num>
  <w:num w:numId="11">
    <w:abstractNumId w:val="15"/>
  </w:num>
  <w:num w:numId="12">
    <w:abstractNumId w:val="11"/>
  </w:num>
  <w:num w:numId="13">
    <w:abstractNumId w:val="23"/>
  </w:num>
  <w:num w:numId="14">
    <w:abstractNumId w:val="14"/>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0"/>
  </w:num>
  <w:num w:numId="25">
    <w:abstractNumId w:val="13"/>
  </w:num>
  <w:num w:numId="26">
    <w:abstractNumId w:val="21"/>
  </w:num>
  <w:num w:numId="27">
    <w:abstractNumId w:val="22"/>
  </w:num>
  <w:num w:numId="28">
    <w:abstractNumId w:val="19"/>
  </w:num>
  <w:num w:numId="29">
    <w:abstractNumId w:val="16"/>
  </w:num>
  <w:num w:numId="30">
    <w:abstractNumId w:val="24"/>
  </w:num>
  <w:num w:numId="31">
    <w:abstractNumId w:val="17"/>
  </w:num>
  <w:num w:numId="32">
    <w:abstractNumId w:val="1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85TrailerClientMatter" w:val="0"/>
    <w:docVar w:name="85TrailerDate" w:val="0"/>
    <w:docVar w:name="85TrailerDateField" w:val="0"/>
    <w:docVar w:name="85TrailerDraft" w:val="0"/>
    <w:docVar w:name="85TrailerTime" w:val="0"/>
    <w:docVar w:name="85TrailerType" w:val="102"/>
    <w:docVar w:name="DocStamp_1_OptionalControlValues" w:val="ClientMatter|&amp;Client/Matter|0|%cm"/>
    <w:docVar w:name="DrinkerSoftwiseTrailer" w:val="Gone3"/>
    <w:docVar w:name="DrinkerWordTrailer" w:val="Gone3"/>
    <w:docVar w:name="MPDocID" w:val="ACTIVE/ 82166878.1"/>
    <w:docVar w:name="MPDocIDTemplate" w:val="%l/ |%n|.%v|&lt;13&gt;%c|/%m"/>
    <w:docVar w:name="MPDocIDTemplateDefault" w:val="%l/ |%n|.%v|&lt;13&gt;%c|/%m"/>
    <w:docVar w:name="NewDocStampType" w:val="7"/>
  </w:docVars>
  <w:rsids>
    <w:rsidRoot w:val="008A115E"/>
    <w:rsid w:val="000044DA"/>
    <w:rsid w:val="0000645E"/>
    <w:rsid w:val="0000652F"/>
    <w:rsid w:val="00020252"/>
    <w:rsid w:val="000276CE"/>
    <w:rsid w:val="00027CDC"/>
    <w:rsid w:val="00044E39"/>
    <w:rsid w:val="00056EAC"/>
    <w:rsid w:val="00062BE5"/>
    <w:rsid w:val="0006342A"/>
    <w:rsid w:val="0006391D"/>
    <w:rsid w:val="00087392"/>
    <w:rsid w:val="000A1CA3"/>
    <w:rsid w:val="000A72B5"/>
    <w:rsid w:val="000B01F7"/>
    <w:rsid w:val="000B2042"/>
    <w:rsid w:val="000B5786"/>
    <w:rsid w:val="000C3693"/>
    <w:rsid w:val="000C7A9C"/>
    <w:rsid w:val="000D39F6"/>
    <w:rsid w:val="000E09C3"/>
    <w:rsid w:val="000E5E43"/>
    <w:rsid w:val="00107912"/>
    <w:rsid w:val="00135652"/>
    <w:rsid w:val="00147415"/>
    <w:rsid w:val="00147D05"/>
    <w:rsid w:val="00151D55"/>
    <w:rsid w:val="001637B7"/>
    <w:rsid w:val="00164171"/>
    <w:rsid w:val="00175291"/>
    <w:rsid w:val="0018085D"/>
    <w:rsid w:val="00182310"/>
    <w:rsid w:val="001874AF"/>
    <w:rsid w:val="00192CEA"/>
    <w:rsid w:val="001A3BFE"/>
    <w:rsid w:val="001B085A"/>
    <w:rsid w:val="001B6BC3"/>
    <w:rsid w:val="001C19A1"/>
    <w:rsid w:val="001C1A9C"/>
    <w:rsid w:val="001C304C"/>
    <w:rsid w:val="001C3FDB"/>
    <w:rsid w:val="001D1073"/>
    <w:rsid w:val="001D1A72"/>
    <w:rsid w:val="001D3E15"/>
    <w:rsid w:val="001E59B3"/>
    <w:rsid w:val="001F5A0D"/>
    <w:rsid w:val="002000A2"/>
    <w:rsid w:val="002016C3"/>
    <w:rsid w:val="0020197D"/>
    <w:rsid w:val="0022281E"/>
    <w:rsid w:val="0022601B"/>
    <w:rsid w:val="002340FC"/>
    <w:rsid w:val="002357A7"/>
    <w:rsid w:val="00240D5C"/>
    <w:rsid w:val="00241CB7"/>
    <w:rsid w:val="002437EE"/>
    <w:rsid w:val="00257296"/>
    <w:rsid w:val="00261317"/>
    <w:rsid w:val="00261BE1"/>
    <w:rsid w:val="00270520"/>
    <w:rsid w:val="00270F9E"/>
    <w:rsid w:val="0027202D"/>
    <w:rsid w:val="0027542B"/>
    <w:rsid w:val="00275E57"/>
    <w:rsid w:val="00282355"/>
    <w:rsid w:val="00291549"/>
    <w:rsid w:val="0029294F"/>
    <w:rsid w:val="00295D8A"/>
    <w:rsid w:val="002A5DE2"/>
    <w:rsid w:val="002B2C4D"/>
    <w:rsid w:val="002C03A3"/>
    <w:rsid w:val="002C10C7"/>
    <w:rsid w:val="002C4A47"/>
    <w:rsid w:val="002E51EB"/>
    <w:rsid w:val="002E77B1"/>
    <w:rsid w:val="00312B53"/>
    <w:rsid w:val="00337CA3"/>
    <w:rsid w:val="0035561F"/>
    <w:rsid w:val="003617CA"/>
    <w:rsid w:val="00367430"/>
    <w:rsid w:val="00373BE9"/>
    <w:rsid w:val="00380F4D"/>
    <w:rsid w:val="0038653D"/>
    <w:rsid w:val="00395014"/>
    <w:rsid w:val="003A5874"/>
    <w:rsid w:val="003A6E68"/>
    <w:rsid w:val="003B321D"/>
    <w:rsid w:val="003C0645"/>
    <w:rsid w:val="003C42EB"/>
    <w:rsid w:val="003C7529"/>
    <w:rsid w:val="003D2252"/>
    <w:rsid w:val="003D2B43"/>
    <w:rsid w:val="003D3F7D"/>
    <w:rsid w:val="003D440E"/>
    <w:rsid w:val="003D5342"/>
    <w:rsid w:val="003E036C"/>
    <w:rsid w:val="003E129B"/>
    <w:rsid w:val="003F726B"/>
    <w:rsid w:val="0040439C"/>
    <w:rsid w:val="00407845"/>
    <w:rsid w:val="0041230D"/>
    <w:rsid w:val="00414611"/>
    <w:rsid w:val="00414C77"/>
    <w:rsid w:val="004165E3"/>
    <w:rsid w:val="004203A8"/>
    <w:rsid w:val="0043021C"/>
    <w:rsid w:val="00436171"/>
    <w:rsid w:val="004478AB"/>
    <w:rsid w:val="00453674"/>
    <w:rsid w:val="00463A88"/>
    <w:rsid w:val="00481133"/>
    <w:rsid w:val="00485C70"/>
    <w:rsid w:val="004A187E"/>
    <w:rsid w:val="004B07D4"/>
    <w:rsid w:val="004B3BD7"/>
    <w:rsid w:val="004B4678"/>
    <w:rsid w:val="004B5569"/>
    <w:rsid w:val="004C00D2"/>
    <w:rsid w:val="004C08F4"/>
    <w:rsid w:val="004C707B"/>
    <w:rsid w:val="004D76A5"/>
    <w:rsid w:val="004E0A20"/>
    <w:rsid w:val="004E1F27"/>
    <w:rsid w:val="004E4B04"/>
    <w:rsid w:val="004E6385"/>
    <w:rsid w:val="004F0929"/>
    <w:rsid w:val="004F09CD"/>
    <w:rsid w:val="00505176"/>
    <w:rsid w:val="0051054F"/>
    <w:rsid w:val="00510B84"/>
    <w:rsid w:val="00515E5A"/>
    <w:rsid w:val="00522F99"/>
    <w:rsid w:val="00524287"/>
    <w:rsid w:val="00525E68"/>
    <w:rsid w:val="0052799C"/>
    <w:rsid w:val="00533CC6"/>
    <w:rsid w:val="00535389"/>
    <w:rsid w:val="00535EF3"/>
    <w:rsid w:val="005407AD"/>
    <w:rsid w:val="005408B5"/>
    <w:rsid w:val="00542079"/>
    <w:rsid w:val="00545FE7"/>
    <w:rsid w:val="005472CD"/>
    <w:rsid w:val="00563FCA"/>
    <w:rsid w:val="005800C1"/>
    <w:rsid w:val="005931CA"/>
    <w:rsid w:val="00596F6D"/>
    <w:rsid w:val="005A0287"/>
    <w:rsid w:val="005A2F20"/>
    <w:rsid w:val="005A45A0"/>
    <w:rsid w:val="005A4E73"/>
    <w:rsid w:val="005A50DA"/>
    <w:rsid w:val="005C132E"/>
    <w:rsid w:val="005F39D1"/>
    <w:rsid w:val="005F70EB"/>
    <w:rsid w:val="005F7B16"/>
    <w:rsid w:val="00603095"/>
    <w:rsid w:val="00604EF1"/>
    <w:rsid w:val="006074C5"/>
    <w:rsid w:val="0060769E"/>
    <w:rsid w:val="00613326"/>
    <w:rsid w:val="00620BA5"/>
    <w:rsid w:val="006311E9"/>
    <w:rsid w:val="006707C1"/>
    <w:rsid w:val="0067174E"/>
    <w:rsid w:val="006815C6"/>
    <w:rsid w:val="00681F18"/>
    <w:rsid w:val="006A25CD"/>
    <w:rsid w:val="006A3051"/>
    <w:rsid w:val="006B1E21"/>
    <w:rsid w:val="006C36A0"/>
    <w:rsid w:val="006D7290"/>
    <w:rsid w:val="006E0F39"/>
    <w:rsid w:val="006F2895"/>
    <w:rsid w:val="006F5819"/>
    <w:rsid w:val="006F68E0"/>
    <w:rsid w:val="007023B8"/>
    <w:rsid w:val="00724105"/>
    <w:rsid w:val="007300C6"/>
    <w:rsid w:val="007351A4"/>
    <w:rsid w:val="0074125B"/>
    <w:rsid w:val="007532C4"/>
    <w:rsid w:val="0075341C"/>
    <w:rsid w:val="007604F2"/>
    <w:rsid w:val="00770BA2"/>
    <w:rsid w:val="00772D47"/>
    <w:rsid w:val="00774B93"/>
    <w:rsid w:val="0077763A"/>
    <w:rsid w:val="00781D92"/>
    <w:rsid w:val="00782850"/>
    <w:rsid w:val="00791899"/>
    <w:rsid w:val="00797E5F"/>
    <w:rsid w:val="007B5C91"/>
    <w:rsid w:val="007B70AF"/>
    <w:rsid w:val="007C20A5"/>
    <w:rsid w:val="007D0F41"/>
    <w:rsid w:val="007D6BC3"/>
    <w:rsid w:val="007D734C"/>
    <w:rsid w:val="007E20A7"/>
    <w:rsid w:val="007F5D2E"/>
    <w:rsid w:val="007F61E5"/>
    <w:rsid w:val="007F6A18"/>
    <w:rsid w:val="007F7347"/>
    <w:rsid w:val="00806A61"/>
    <w:rsid w:val="00811668"/>
    <w:rsid w:val="00815678"/>
    <w:rsid w:val="00821850"/>
    <w:rsid w:val="008218A7"/>
    <w:rsid w:val="008251F2"/>
    <w:rsid w:val="008344BA"/>
    <w:rsid w:val="00834B0F"/>
    <w:rsid w:val="00840641"/>
    <w:rsid w:val="00845285"/>
    <w:rsid w:val="00857380"/>
    <w:rsid w:val="00863C52"/>
    <w:rsid w:val="00863F5B"/>
    <w:rsid w:val="008642F5"/>
    <w:rsid w:val="008645FC"/>
    <w:rsid w:val="008676E9"/>
    <w:rsid w:val="008712F3"/>
    <w:rsid w:val="00871E2D"/>
    <w:rsid w:val="00872C2C"/>
    <w:rsid w:val="008746AD"/>
    <w:rsid w:val="008752D8"/>
    <w:rsid w:val="00884566"/>
    <w:rsid w:val="008848F8"/>
    <w:rsid w:val="008946CF"/>
    <w:rsid w:val="008947A9"/>
    <w:rsid w:val="008A0A90"/>
    <w:rsid w:val="008A115E"/>
    <w:rsid w:val="008A3440"/>
    <w:rsid w:val="008A5F4F"/>
    <w:rsid w:val="008A6517"/>
    <w:rsid w:val="008B265D"/>
    <w:rsid w:val="008B39A6"/>
    <w:rsid w:val="008B76D8"/>
    <w:rsid w:val="008C1947"/>
    <w:rsid w:val="008D4194"/>
    <w:rsid w:val="008E06BB"/>
    <w:rsid w:val="008E2A9A"/>
    <w:rsid w:val="008E36EB"/>
    <w:rsid w:val="008E6B50"/>
    <w:rsid w:val="008E7836"/>
    <w:rsid w:val="008E7F7D"/>
    <w:rsid w:val="009061AF"/>
    <w:rsid w:val="00906B71"/>
    <w:rsid w:val="009163F8"/>
    <w:rsid w:val="00931C0E"/>
    <w:rsid w:val="0093329F"/>
    <w:rsid w:val="0093514D"/>
    <w:rsid w:val="00947AFF"/>
    <w:rsid w:val="00947E81"/>
    <w:rsid w:val="0096134A"/>
    <w:rsid w:val="00964D82"/>
    <w:rsid w:val="00972452"/>
    <w:rsid w:val="0097763A"/>
    <w:rsid w:val="0099057D"/>
    <w:rsid w:val="0099294D"/>
    <w:rsid w:val="009A5E59"/>
    <w:rsid w:val="009A6207"/>
    <w:rsid w:val="009A7934"/>
    <w:rsid w:val="009B0776"/>
    <w:rsid w:val="009B6998"/>
    <w:rsid w:val="009D2F4F"/>
    <w:rsid w:val="00A01B8F"/>
    <w:rsid w:val="00A02B99"/>
    <w:rsid w:val="00A20B64"/>
    <w:rsid w:val="00A31FE3"/>
    <w:rsid w:val="00A32F7E"/>
    <w:rsid w:val="00A47F2E"/>
    <w:rsid w:val="00A62E7F"/>
    <w:rsid w:val="00A76768"/>
    <w:rsid w:val="00A77186"/>
    <w:rsid w:val="00A82111"/>
    <w:rsid w:val="00A834E8"/>
    <w:rsid w:val="00A85064"/>
    <w:rsid w:val="00A90BDC"/>
    <w:rsid w:val="00AA1B7A"/>
    <w:rsid w:val="00AA2F2B"/>
    <w:rsid w:val="00AB0E74"/>
    <w:rsid w:val="00AB701E"/>
    <w:rsid w:val="00AC3068"/>
    <w:rsid w:val="00AC3D18"/>
    <w:rsid w:val="00AC4620"/>
    <w:rsid w:val="00AD3787"/>
    <w:rsid w:val="00AD3D40"/>
    <w:rsid w:val="00AD4517"/>
    <w:rsid w:val="00AE13BF"/>
    <w:rsid w:val="00AE494A"/>
    <w:rsid w:val="00AF1123"/>
    <w:rsid w:val="00AF61C5"/>
    <w:rsid w:val="00B0144A"/>
    <w:rsid w:val="00B04571"/>
    <w:rsid w:val="00B120DA"/>
    <w:rsid w:val="00B16AD0"/>
    <w:rsid w:val="00B204DB"/>
    <w:rsid w:val="00B237A5"/>
    <w:rsid w:val="00B25D29"/>
    <w:rsid w:val="00B30BCB"/>
    <w:rsid w:val="00B32454"/>
    <w:rsid w:val="00B334FB"/>
    <w:rsid w:val="00B40951"/>
    <w:rsid w:val="00B5019E"/>
    <w:rsid w:val="00B50796"/>
    <w:rsid w:val="00B54ACE"/>
    <w:rsid w:val="00B61646"/>
    <w:rsid w:val="00B633E6"/>
    <w:rsid w:val="00B83B27"/>
    <w:rsid w:val="00B8478E"/>
    <w:rsid w:val="00B861F2"/>
    <w:rsid w:val="00B8690B"/>
    <w:rsid w:val="00B922B5"/>
    <w:rsid w:val="00BA0D8D"/>
    <w:rsid w:val="00BB0C60"/>
    <w:rsid w:val="00BB6090"/>
    <w:rsid w:val="00BD17AB"/>
    <w:rsid w:val="00BD650C"/>
    <w:rsid w:val="00BD7E28"/>
    <w:rsid w:val="00BD7F16"/>
    <w:rsid w:val="00BE23F0"/>
    <w:rsid w:val="00BE72CE"/>
    <w:rsid w:val="00BE72EE"/>
    <w:rsid w:val="00BF0D7D"/>
    <w:rsid w:val="00BF1125"/>
    <w:rsid w:val="00C16EAA"/>
    <w:rsid w:val="00C232CB"/>
    <w:rsid w:val="00C2385E"/>
    <w:rsid w:val="00C26EDF"/>
    <w:rsid w:val="00C36047"/>
    <w:rsid w:val="00C40119"/>
    <w:rsid w:val="00C439A8"/>
    <w:rsid w:val="00C45706"/>
    <w:rsid w:val="00C54FF1"/>
    <w:rsid w:val="00C64439"/>
    <w:rsid w:val="00C72317"/>
    <w:rsid w:val="00C76657"/>
    <w:rsid w:val="00C77F67"/>
    <w:rsid w:val="00C8332E"/>
    <w:rsid w:val="00C843EA"/>
    <w:rsid w:val="00C85058"/>
    <w:rsid w:val="00C8540C"/>
    <w:rsid w:val="00C869DF"/>
    <w:rsid w:val="00C93584"/>
    <w:rsid w:val="00CB02E5"/>
    <w:rsid w:val="00CB26B0"/>
    <w:rsid w:val="00CB7E05"/>
    <w:rsid w:val="00CC0F58"/>
    <w:rsid w:val="00CC1E90"/>
    <w:rsid w:val="00CC52CE"/>
    <w:rsid w:val="00CC67F0"/>
    <w:rsid w:val="00CD2578"/>
    <w:rsid w:val="00CE52EE"/>
    <w:rsid w:val="00CE5455"/>
    <w:rsid w:val="00CF20E6"/>
    <w:rsid w:val="00CF3A50"/>
    <w:rsid w:val="00CF6F4A"/>
    <w:rsid w:val="00D05F7B"/>
    <w:rsid w:val="00D23635"/>
    <w:rsid w:val="00D25D06"/>
    <w:rsid w:val="00D25E46"/>
    <w:rsid w:val="00D37943"/>
    <w:rsid w:val="00D42A80"/>
    <w:rsid w:val="00D52CD8"/>
    <w:rsid w:val="00D62116"/>
    <w:rsid w:val="00D841F2"/>
    <w:rsid w:val="00D85CEB"/>
    <w:rsid w:val="00D90BA6"/>
    <w:rsid w:val="00DA2D5D"/>
    <w:rsid w:val="00DA4139"/>
    <w:rsid w:val="00DA5391"/>
    <w:rsid w:val="00DA5A42"/>
    <w:rsid w:val="00DC0DFF"/>
    <w:rsid w:val="00DC19E9"/>
    <w:rsid w:val="00DC6AD9"/>
    <w:rsid w:val="00DD41F6"/>
    <w:rsid w:val="00DD4828"/>
    <w:rsid w:val="00DD5F5B"/>
    <w:rsid w:val="00DF2021"/>
    <w:rsid w:val="00DF5D2B"/>
    <w:rsid w:val="00E04080"/>
    <w:rsid w:val="00E061AB"/>
    <w:rsid w:val="00E13CAC"/>
    <w:rsid w:val="00E233BF"/>
    <w:rsid w:val="00E25D7D"/>
    <w:rsid w:val="00E427EC"/>
    <w:rsid w:val="00E44C2E"/>
    <w:rsid w:val="00E4771D"/>
    <w:rsid w:val="00E47DB0"/>
    <w:rsid w:val="00E55859"/>
    <w:rsid w:val="00E71446"/>
    <w:rsid w:val="00E74276"/>
    <w:rsid w:val="00E842B4"/>
    <w:rsid w:val="00E843A1"/>
    <w:rsid w:val="00EA0196"/>
    <w:rsid w:val="00EA031F"/>
    <w:rsid w:val="00EB1460"/>
    <w:rsid w:val="00EB782F"/>
    <w:rsid w:val="00EC16AF"/>
    <w:rsid w:val="00EC4F8A"/>
    <w:rsid w:val="00ED094E"/>
    <w:rsid w:val="00ED208F"/>
    <w:rsid w:val="00EE08FF"/>
    <w:rsid w:val="00EF1DAE"/>
    <w:rsid w:val="00EF4714"/>
    <w:rsid w:val="00EF549A"/>
    <w:rsid w:val="00EF5FAB"/>
    <w:rsid w:val="00F00D17"/>
    <w:rsid w:val="00F02A3A"/>
    <w:rsid w:val="00F02ED7"/>
    <w:rsid w:val="00F055E0"/>
    <w:rsid w:val="00F0637B"/>
    <w:rsid w:val="00F2593C"/>
    <w:rsid w:val="00F25941"/>
    <w:rsid w:val="00F347DC"/>
    <w:rsid w:val="00F530F1"/>
    <w:rsid w:val="00F57A85"/>
    <w:rsid w:val="00F814B1"/>
    <w:rsid w:val="00F826C5"/>
    <w:rsid w:val="00F8291D"/>
    <w:rsid w:val="00F83B44"/>
    <w:rsid w:val="00F85901"/>
    <w:rsid w:val="00F8669C"/>
    <w:rsid w:val="00F86F4A"/>
    <w:rsid w:val="00F9334A"/>
    <w:rsid w:val="00F93F53"/>
    <w:rsid w:val="00F95AF8"/>
    <w:rsid w:val="00FA3403"/>
    <w:rsid w:val="00FA4AAA"/>
    <w:rsid w:val="00FB2B54"/>
    <w:rsid w:val="00FB3A2D"/>
    <w:rsid w:val="00FC5C5B"/>
    <w:rsid w:val="00FC5F66"/>
    <w:rsid w:val="00FD6163"/>
    <w:rsid w:val="00FD7859"/>
    <w:rsid w:val="00FF54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40961"/>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91D"/>
    <w:rPr>
      <w:rFonts w:ascii="Arial" w:hAnsi="Arial" w:cs="Arial"/>
      <w:szCs w:val="24"/>
      <w:lang w:eastAsia="en-US"/>
    </w:rPr>
  </w:style>
  <w:style w:type="paragraph" w:styleId="Heading1">
    <w:name w:val="heading 1"/>
    <w:basedOn w:val="Normal"/>
    <w:next w:val="MRBodyTextIndent"/>
    <w:link w:val="Heading1Char"/>
    <w:uiPriority w:val="9"/>
    <w:qFormat/>
    <w:rsid w:val="0006391D"/>
    <w:pPr>
      <w:keepNext/>
      <w:spacing w:before="240" w:after="60"/>
      <w:outlineLvl w:val="0"/>
    </w:pPr>
    <w:rPr>
      <w:rFonts w:cs="Times New Roman"/>
      <w:b/>
      <w:bCs/>
      <w:kern w:val="32"/>
      <w:sz w:val="32"/>
      <w:szCs w:val="32"/>
      <w:lang w:eastAsia="en-GB"/>
    </w:rPr>
  </w:style>
  <w:style w:type="paragraph" w:styleId="Heading2">
    <w:name w:val="heading 2"/>
    <w:basedOn w:val="Normal"/>
    <w:next w:val="MRBodyTextIndent"/>
    <w:link w:val="Heading2Char"/>
    <w:uiPriority w:val="9"/>
    <w:qFormat/>
    <w:rsid w:val="0006391D"/>
    <w:pPr>
      <w:keepNext/>
      <w:spacing w:before="240" w:after="60"/>
      <w:outlineLvl w:val="1"/>
    </w:pPr>
    <w:rPr>
      <w:rFonts w:cs="Times New Roman"/>
      <w:b/>
      <w:bCs/>
      <w:i/>
      <w:iCs/>
      <w:sz w:val="28"/>
      <w:szCs w:val="28"/>
      <w:lang w:eastAsia="en-GB"/>
    </w:rPr>
  </w:style>
  <w:style w:type="paragraph" w:styleId="Heading3">
    <w:name w:val="heading 3"/>
    <w:basedOn w:val="Normal"/>
    <w:next w:val="MRBodyTextIndent"/>
    <w:link w:val="Heading3Char"/>
    <w:uiPriority w:val="9"/>
    <w:qFormat/>
    <w:rsid w:val="0006391D"/>
    <w:pPr>
      <w:keepNext/>
      <w:spacing w:before="240" w:after="60"/>
      <w:outlineLvl w:val="2"/>
    </w:pPr>
    <w:rPr>
      <w:rFonts w:cs="Times New Roman"/>
      <w:b/>
      <w:bCs/>
      <w:sz w:val="26"/>
      <w:szCs w:val="26"/>
      <w:lang w:eastAsia="en-GB"/>
    </w:rPr>
  </w:style>
  <w:style w:type="paragraph" w:styleId="Heading4">
    <w:name w:val="heading 4"/>
    <w:basedOn w:val="Normal"/>
    <w:next w:val="BodyText2"/>
    <w:link w:val="Heading4Char"/>
    <w:uiPriority w:val="9"/>
    <w:qFormat/>
    <w:rsid w:val="0022281E"/>
    <w:pPr>
      <w:keepNext/>
      <w:keepLines/>
      <w:tabs>
        <w:tab w:val="left" w:pos="864"/>
      </w:tabs>
      <w:overflowPunct w:val="0"/>
      <w:autoSpaceDE w:val="0"/>
      <w:autoSpaceDN w:val="0"/>
      <w:adjustRightInd w:val="0"/>
      <w:spacing w:before="120" w:after="120" w:line="240" w:lineRule="atLeast"/>
      <w:ind w:left="864" w:hanging="864"/>
      <w:textAlignment w:val="baseline"/>
      <w:outlineLvl w:val="3"/>
    </w:pPr>
    <w:rPr>
      <w:spacing w:val="-4"/>
      <w:kern w:val="28"/>
      <w:szCs w:val="20"/>
      <w:lang w:val="en-US"/>
    </w:rPr>
  </w:style>
  <w:style w:type="paragraph" w:styleId="Heading5">
    <w:name w:val="heading 5"/>
    <w:basedOn w:val="Normal"/>
    <w:next w:val="BodyText"/>
    <w:link w:val="Heading5Char"/>
    <w:uiPriority w:val="9"/>
    <w:qFormat/>
    <w:rsid w:val="0022281E"/>
    <w:pPr>
      <w:keepNext/>
      <w:keepLines/>
      <w:tabs>
        <w:tab w:val="left" w:pos="1008"/>
      </w:tabs>
      <w:overflowPunct w:val="0"/>
      <w:autoSpaceDE w:val="0"/>
      <w:autoSpaceDN w:val="0"/>
      <w:adjustRightInd w:val="0"/>
      <w:spacing w:before="120" w:after="120" w:line="240" w:lineRule="atLeast"/>
      <w:ind w:left="1008" w:hanging="1008"/>
      <w:textAlignment w:val="baseline"/>
      <w:outlineLvl w:val="4"/>
    </w:pPr>
    <w:rPr>
      <w:spacing w:val="-4"/>
      <w:kern w:val="28"/>
      <w:szCs w:val="20"/>
      <w:lang w:val="en-US"/>
    </w:rPr>
  </w:style>
  <w:style w:type="paragraph" w:styleId="Heading6">
    <w:name w:val="heading 6"/>
    <w:basedOn w:val="Normal"/>
    <w:next w:val="BodyText"/>
    <w:link w:val="Heading6Char"/>
    <w:uiPriority w:val="9"/>
    <w:qFormat/>
    <w:rsid w:val="0022281E"/>
    <w:pPr>
      <w:keepNext/>
      <w:keepLines/>
      <w:tabs>
        <w:tab w:val="left" w:pos="1152"/>
      </w:tabs>
      <w:overflowPunct w:val="0"/>
      <w:autoSpaceDE w:val="0"/>
      <w:autoSpaceDN w:val="0"/>
      <w:adjustRightInd w:val="0"/>
      <w:spacing w:before="120" w:after="120" w:line="220" w:lineRule="atLeast"/>
      <w:ind w:left="1152" w:hanging="1152"/>
      <w:textAlignment w:val="baseline"/>
      <w:outlineLvl w:val="5"/>
    </w:pPr>
    <w:rPr>
      <w:spacing w:val="-4"/>
      <w:kern w:val="28"/>
      <w:szCs w:val="20"/>
      <w:lang w:val="en-US"/>
    </w:rPr>
  </w:style>
  <w:style w:type="paragraph" w:styleId="Heading7">
    <w:name w:val="heading 7"/>
    <w:basedOn w:val="Normal"/>
    <w:next w:val="BodyText"/>
    <w:link w:val="Heading7Char"/>
    <w:uiPriority w:val="9"/>
    <w:qFormat/>
    <w:rsid w:val="0022281E"/>
    <w:pPr>
      <w:keepNext/>
      <w:keepLines/>
      <w:tabs>
        <w:tab w:val="left" w:pos="1296"/>
      </w:tabs>
      <w:overflowPunct w:val="0"/>
      <w:autoSpaceDE w:val="0"/>
      <w:autoSpaceDN w:val="0"/>
      <w:adjustRightInd w:val="0"/>
      <w:spacing w:before="120" w:after="120"/>
      <w:ind w:left="1296" w:hanging="1296"/>
      <w:textAlignment w:val="baseline"/>
      <w:outlineLvl w:val="6"/>
    </w:pPr>
    <w:rPr>
      <w:spacing w:val="-4"/>
      <w:kern w:val="28"/>
      <w:szCs w:val="20"/>
      <w:lang w:val="en-US"/>
    </w:rPr>
  </w:style>
  <w:style w:type="paragraph" w:styleId="Heading8">
    <w:name w:val="heading 8"/>
    <w:basedOn w:val="Normal"/>
    <w:next w:val="BodyText"/>
    <w:link w:val="Heading8Char"/>
    <w:uiPriority w:val="9"/>
    <w:qFormat/>
    <w:rsid w:val="0022281E"/>
    <w:pPr>
      <w:keepNext/>
      <w:keepLines/>
      <w:tabs>
        <w:tab w:val="left" w:pos="1440"/>
      </w:tabs>
      <w:overflowPunct w:val="0"/>
      <w:autoSpaceDE w:val="0"/>
      <w:autoSpaceDN w:val="0"/>
      <w:adjustRightInd w:val="0"/>
      <w:spacing w:before="120" w:after="120" w:line="220" w:lineRule="atLeast"/>
      <w:textAlignment w:val="baseline"/>
      <w:outlineLvl w:val="7"/>
    </w:pPr>
    <w:rPr>
      <w:spacing w:val="-4"/>
      <w:kern w:val="28"/>
      <w:szCs w:val="20"/>
      <w:lang w:val="en-US"/>
    </w:rPr>
  </w:style>
  <w:style w:type="paragraph" w:styleId="Heading9">
    <w:name w:val="heading 9"/>
    <w:basedOn w:val="Normal"/>
    <w:next w:val="BodyText"/>
    <w:link w:val="Heading9Char"/>
    <w:uiPriority w:val="9"/>
    <w:qFormat/>
    <w:rsid w:val="0022281E"/>
    <w:pPr>
      <w:keepNext/>
      <w:keepLines/>
      <w:tabs>
        <w:tab w:val="left" w:pos="1584"/>
      </w:tabs>
      <w:overflowPunct w:val="0"/>
      <w:autoSpaceDE w:val="0"/>
      <w:autoSpaceDN w:val="0"/>
      <w:adjustRightInd w:val="0"/>
      <w:spacing w:before="120" w:after="120"/>
      <w:textAlignment w:val="baseline"/>
      <w:outlineLvl w:val="8"/>
    </w:pPr>
    <w:rPr>
      <w:spacing w:val="-4"/>
      <w:kern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x-none" w:eastAsia="en-US"/>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x-none" w:eastAsia="en-US"/>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x-none" w:eastAsia="en-US"/>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lang w:val="x-none" w:eastAsia="en-US"/>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lang w:val="x-none" w:eastAsia="en-US"/>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sz w:val="22"/>
      <w:szCs w:val="22"/>
      <w:lang w:val="x-none" w:eastAsia="en-US"/>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lang w:val="x-none" w:eastAsia="en-US"/>
    </w:rPr>
  </w:style>
  <w:style w:type="character" w:customStyle="1" w:styleId="Heading8Char">
    <w:name w:val="Heading 8 Char"/>
    <w:basedOn w:val="DefaultParagraphFont"/>
    <w:link w:val="Heading8"/>
    <w:uiPriority w:val="9"/>
    <w:semiHidden/>
    <w:locked/>
    <w:rPr>
      <w:rFonts w:asciiTheme="minorHAnsi" w:eastAsiaTheme="minorEastAsia" w:hAnsiTheme="minorHAnsi" w:cs="Times New Roman"/>
      <w:i/>
      <w:iCs/>
      <w:sz w:val="24"/>
      <w:szCs w:val="24"/>
      <w:lang w:val="x-none" w:eastAsia="en-US"/>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sz w:val="22"/>
      <w:szCs w:val="22"/>
      <w:lang w:val="x-none" w:eastAsia="en-US"/>
    </w:rPr>
  </w:style>
  <w:style w:type="paragraph" w:styleId="Header">
    <w:name w:val="header"/>
    <w:basedOn w:val="MRBase"/>
    <w:link w:val="HeaderChar"/>
    <w:uiPriority w:val="99"/>
    <w:rsid w:val="0006391D"/>
    <w:pPr>
      <w:tabs>
        <w:tab w:val="center" w:pos="4500"/>
        <w:tab w:val="right" w:pos="9000"/>
      </w:tabs>
    </w:pPr>
    <w:rPr>
      <w:bCs/>
      <w:color w:val="003399"/>
      <w:sz w:val="16"/>
    </w:rPr>
  </w:style>
  <w:style w:type="character" w:customStyle="1" w:styleId="HeaderChar">
    <w:name w:val="Header Char"/>
    <w:basedOn w:val="DefaultParagraphFont"/>
    <w:link w:val="Header"/>
    <w:uiPriority w:val="99"/>
    <w:semiHidden/>
    <w:locked/>
    <w:rPr>
      <w:rFonts w:ascii="Arial" w:hAnsi="Arial" w:cs="Arial"/>
      <w:sz w:val="24"/>
      <w:szCs w:val="24"/>
      <w:lang w:val="x-none" w:eastAsia="en-US"/>
    </w:rPr>
  </w:style>
  <w:style w:type="paragraph" w:styleId="Footer">
    <w:name w:val="footer"/>
    <w:basedOn w:val="Header"/>
    <w:link w:val="FooterChar"/>
    <w:rsid w:val="0006391D"/>
  </w:style>
  <w:style w:type="character" w:customStyle="1" w:styleId="FooterChar">
    <w:name w:val="Footer Char"/>
    <w:basedOn w:val="DefaultParagraphFont"/>
    <w:link w:val="Footer"/>
    <w:uiPriority w:val="99"/>
    <w:semiHidden/>
    <w:locked/>
    <w:rPr>
      <w:rFonts w:ascii="Arial" w:hAnsi="Arial" w:cs="Arial"/>
      <w:sz w:val="24"/>
      <w:szCs w:val="24"/>
      <w:lang w:val="x-none" w:eastAsia="en-US"/>
    </w:rPr>
  </w:style>
  <w:style w:type="paragraph" w:customStyle="1" w:styleId="MRTitleCover">
    <w:name w:val="MRTitleCover"/>
    <w:basedOn w:val="MRBase"/>
    <w:rsid w:val="0006391D"/>
    <w:pPr>
      <w:keepNext/>
      <w:keepLines/>
      <w:jc w:val="center"/>
    </w:pPr>
    <w:rPr>
      <w:rFonts w:ascii="Arial Black" w:hAnsi="Arial Black"/>
      <w:bCs/>
      <w:color w:val="0D2B88"/>
      <w:kern w:val="28"/>
      <w:sz w:val="40"/>
      <w:szCs w:val="40"/>
      <w:lang w:val="en-US"/>
    </w:rPr>
  </w:style>
  <w:style w:type="paragraph" w:customStyle="1" w:styleId="MRSubtitleCover">
    <w:name w:val="MRSubtitleCover"/>
    <w:basedOn w:val="MRBase"/>
    <w:rsid w:val="0006391D"/>
    <w:pPr>
      <w:keepNext/>
      <w:keepLines/>
      <w:spacing w:before="60"/>
      <w:jc w:val="center"/>
    </w:pPr>
    <w:rPr>
      <w:kern w:val="28"/>
      <w:sz w:val="28"/>
      <w:szCs w:val="28"/>
      <w:lang w:val="en-US"/>
    </w:rPr>
  </w:style>
  <w:style w:type="table" w:styleId="TableGrid">
    <w:name w:val="Table Grid"/>
    <w:basedOn w:val="TableNormal"/>
    <w:uiPriority w:val="59"/>
    <w:rsid w:val="000639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Title"/>
    <w:next w:val="Normal"/>
    <w:link w:val="SubtitleChar"/>
    <w:uiPriority w:val="11"/>
    <w:qFormat/>
    <w:rsid w:val="0006391D"/>
    <w:pPr>
      <w:keepNext/>
      <w:keepLines/>
      <w:spacing w:before="0" w:after="240" w:line="340" w:lineRule="atLeast"/>
      <w:outlineLvl w:val="9"/>
    </w:pPr>
    <w:rPr>
      <w:rFonts w:ascii="Arial Black" w:hAnsi="Arial Black" w:cs="Times New Roman"/>
      <w:b w:val="0"/>
      <w:spacing w:val="-16"/>
      <w:szCs w:val="20"/>
    </w:rPr>
  </w:style>
  <w:style w:type="character" w:customStyle="1" w:styleId="SubtitleChar">
    <w:name w:val="Subtitle Char"/>
    <w:basedOn w:val="DefaultParagraphFont"/>
    <w:link w:val="Subtitle"/>
    <w:uiPriority w:val="11"/>
    <w:locked/>
    <w:rPr>
      <w:rFonts w:asciiTheme="majorHAnsi" w:eastAsiaTheme="majorEastAsia" w:hAnsiTheme="majorHAnsi" w:cs="Times New Roman"/>
      <w:sz w:val="24"/>
      <w:szCs w:val="24"/>
      <w:lang w:val="x-none" w:eastAsia="en-US"/>
    </w:rPr>
  </w:style>
  <w:style w:type="paragraph" w:styleId="Title">
    <w:name w:val="Title"/>
    <w:basedOn w:val="Normal"/>
    <w:link w:val="TitleChar"/>
    <w:uiPriority w:val="10"/>
    <w:qFormat/>
    <w:rsid w:val="0006391D"/>
    <w:pPr>
      <w:spacing w:before="240" w:after="60"/>
      <w:jc w:val="center"/>
      <w:outlineLvl w:val="0"/>
    </w:pPr>
    <w:rPr>
      <w:b/>
      <w:bCs/>
      <w:kern w:val="28"/>
      <w:sz w:val="32"/>
      <w:szCs w:val="32"/>
    </w:rPr>
  </w:style>
  <w:style w:type="character" w:customStyle="1" w:styleId="TitleChar">
    <w:name w:val="Title Char"/>
    <w:basedOn w:val="DefaultParagraphFont"/>
    <w:link w:val="Title"/>
    <w:uiPriority w:val="10"/>
    <w:locked/>
    <w:rPr>
      <w:rFonts w:asciiTheme="majorHAnsi" w:eastAsiaTheme="majorEastAsia" w:hAnsiTheme="majorHAnsi" w:cs="Times New Roman"/>
      <w:b/>
      <w:bCs/>
      <w:kern w:val="28"/>
      <w:sz w:val="32"/>
      <w:szCs w:val="32"/>
      <w:lang w:val="x-none" w:eastAsia="en-US"/>
    </w:rPr>
  </w:style>
  <w:style w:type="paragraph" w:customStyle="1" w:styleId="MRContentsTitle">
    <w:name w:val="MRContentsTitle"/>
    <w:basedOn w:val="MRBase"/>
    <w:rsid w:val="0006391D"/>
    <w:pPr>
      <w:keepNext/>
      <w:keepLines/>
      <w:pBdr>
        <w:top w:val="single" w:sz="6" w:space="3" w:color="FFFFFF"/>
        <w:left w:val="single" w:sz="6" w:space="3" w:color="FFFFFF"/>
        <w:bottom w:val="single" w:sz="6" w:space="3" w:color="FFFFFF"/>
        <w:right w:val="single" w:sz="6" w:space="3" w:color="FFFFFF"/>
      </w:pBdr>
      <w:shd w:val="solid" w:color="FF7F00" w:fill="auto"/>
      <w:spacing w:before="360" w:after="240" w:line="240" w:lineRule="atLeast"/>
    </w:pPr>
    <w:rPr>
      <w:rFonts w:ascii="Arial Black" w:hAnsi="Arial Black"/>
      <w:color w:val="FFFFFF"/>
      <w:spacing w:val="-10"/>
      <w:kern w:val="20"/>
      <w:position w:val="8"/>
      <w:sz w:val="28"/>
      <w:szCs w:val="28"/>
      <w:shd w:val="solid" w:color="FF7F08" w:fill="auto"/>
      <w:lang w:val="en-US"/>
    </w:rPr>
  </w:style>
  <w:style w:type="paragraph" w:styleId="TOC1">
    <w:name w:val="toc 1"/>
    <w:basedOn w:val="Normal"/>
    <w:next w:val="Normal"/>
    <w:autoRedefine/>
    <w:uiPriority w:val="39"/>
    <w:rsid w:val="0006391D"/>
    <w:pPr>
      <w:tabs>
        <w:tab w:val="left" w:pos="720"/>
        <w:tab w:val="right" w:leader="dot" w:pos="9000"/>
      </w:tabs>
      <w:spacing w:before="180" w:after="60"/>
      <w:ind w:left="720" w:hanging="720"/>
    </w:pPr>
    <w:rPr>
      <w:rFonts w:ascii="Arial Black" w:hAnsi="Arial Black"/>
      <w:noProof/>
      <w:color w:val="003399"/>
      <w:sz w:val="22"/>
      <w:szCs w:val="22"/>
    </w:rPr>
  </w:style>
  <w:style w:type="paragraph" w:styleId="TOC2">
    <w:name w:val="toc 2"/>
    <w:basedOn w:val="Normal"/>
    <w:next w:val="Normal"/>
    <w:autoRedefine/>
    <w:uiPriority w:val="39"/>
    <w:rsid w:val="0006391D"/>
    <w:pPr>
      <w:tabs>
        <w:tab w:val="left" w:pos="1440"/>
        <w:tab w:val="right" w:leader="dot" w:pos="9000"/>
      </w:tabs>
      <w:ind w:left="1440" w:hanging="720"/>
    </w:pPr>
    <w:rPr>
      <w:noProof/>
      <w:sz w:val="22"/>
      <w:szCs w:val="22"/>
    </w:rPr>
  </w:style>
  <w:style w:type="paragraph" w:styleId="BodyText">
    <w:name w:val="Body Text"/>
    <w:basedOn w:val="Normal"/>
    <w:link w:val="BodyTextChar"/>
    <w:uiPriority w:val="99"/>
    <w:rsid w:val="0006391D"/>
    <w:pPr>
      <w:spacing w:after="120"/>
    </w:pPr>
  </w:style>
  <w:style w:type="character" w:customStyle="1" w:styleId="BodyTextChar">
    <w:name w:val="Body Text Char"/>
    <w:basedOn w:val="DefaultParagraphFont"/>
    <w:link w:val="BodyText"/>
    <w:uiPriority w:val="99"/>
    <w:semiHidden/>
    <w:locked/>
    <w:rPr>
      <w:rFonts w:ascii="Arial" w:hAnsi="Arial" w:cs="Arial"/>
      <w:sz w:val="24"/>
      <w:szCs w:val="24"/>
      <w:lang w:val="x-none" w:eastAsia="en-US"/>
    </w:rPr>
  </w:style>
  <w:style w:type="paragraph" w:customStyle="1" w:styleId="MRBodyText">
    <w:name w:val="MRBodyText"/>
    <w:basedOn w:val="MRBase"/>
    <w:rsid w:val="0006391D"/>
    <w:pPr>
      <w:spacing w:before="120"/>
      <w:jc w:val="both"/>
    </w:pPr>
    <w:rPr>
      <w:sz w:val="22"/>
      <w:szCs w:val="22"/>
    </w:rPr>
  </w:style>
  <w:style w:type="paragraph" w:customStyle="1" w:styleId="MRBodyTextIndent">
    <w:name w:val="MRBodyTextIndent"/>
    <w:basedOn w:val="MRBodyText"/>
    <w:rsid w:val="0006391D"/>
    <w:pPr>
      <w:ind w:left="720"/>
    </w:pPr>
  </w:style>
  <w:style w:type="paragraph" w:styleId="FootnoteText">
    <w:name w:val="footnote text"/>
    <w:basedOn w:val="Normal"/>
    <w:link w:val="FootnoteTextChar"/>
    <w:uiPriority w:val="99"/>
    <w:semiHidden/>
    <w:rsid w:val="0006391D"/>
    <w:rPr>
      <w:szCs w:val="20"/>
    </w:rPr>
  </w:style>
  <w:style w:type="character" w:customStyle="1" w:styleId="FootnoteTextChar">
    <w:name w:val="Footnote Text Char"/>
    <w:basedOn w:val="DefaultParagraphFont"/>
    <w:link w:val="FootnoteText"/>
    <w:uiPriority w:val="99"/>
    <w:semiHidden/>
    <w:locked/>
    <w:rPr>
      <w:rFonts w:ascii="Arial" w:hAnsi="Arial" w:cs="Arial"/>
      <w:lang w:val="x-none" w:eastAsia="en-US"/>
    </w:rPr>
  </w:style>
  <w:style w:type="character" w:styleId="FootnoteReference">
    <w:name w:val="footnote reference"/>
    <w:basedOn w:val="DefaultParagraphFont"/>
    <w:uiPriority w:val="99"/>
    <w:semiHidden/>
    <w:rsid w:val="0006391D"/>
    <w:rPr>
      <w:rFonts w:cs="Times New Roman"/>
      <w:vertAlign w:val="superscript"/>
    </w:rPr>
  </w:style>
  <w:style w:type="paragraph" w:customStyle="1" w:styleId="MRBase">
    <w:name w:val="MRBase"/>
    <w:rsid w:val="0006391D"/>
    <w:rPr>
      <w:rFonts w:ascii="Arial" w:hAnsi="Arial" w:cs="Arial"/>
      <w:szCs w:val="24"/>
      <w:lang w:eastAsia="en-US"/>
    </w:rPr>
  </w:style>
  <w:style w:type="paragraph" w:customStyle="1" w:styleId="MRAppendix1">
    <w:name w:val="MRAppendix1"/>
    <w:basedOn w:val="MRHeading1"/>
    <w:next w:val="MRBodyTextIndent"/>
    <w:rsid w:val="0006391D"/>
    <w:pPr>
      <w:pageBreakBefore/>
      <w:numPr>
        <w:ilvl w:val="5"/>
      </w:numPr>
      <w:tabs>
        <w:tab w:val="num" w:pos="720"/>
        <w:tab w:val="num" w:pos="2160"/>
      </w:tabs>
      <w:ind w:left="2160" w:hanging="2160"/>
    </w:pPr>
  </w:style>
  <w:style w:type="paragraph" w:customStyle="1" w:styleId="MRAppendix2">
    <w:name w:val="MRAppendix2"/>
    <w:basedOn w:val="MRHeading2"/>
    <w:next w:val="MRBodyTextIndent"/>
    <w:rsid w:val="0006391D"/>
    <w:pPr>
      <w:numPr>
        <w:ilvl w:val="6"/>
      </w:numPr>
      <w:tabs>
        <w:tab w:val="clear" w:pos="360"/>
      </w:tabs>
    </w:pPr>
  </w:style>
  <w:style w:type="paragraph" w:customStyle="1" w:styleId="MRHeading1">
    <w:name w:val="MRHeading1"/>
    <w:basedOn w:val="MRBase"/>
    <w:next w:val="MRBodyTextIndent"/>
    <w:rsid w:val="0006391D"/>
    <w:pPr>
      <w:keepNext/>
      <w:keepLines/>
      <w:pBdr>
        <w:top w:val="single" w:sz="6" w:space="3" w:color="FFFFFF"/>
        <w:left w:val="single" w:sz="6" w:space="3" w:color="FFFFFF"/>
        <w:bottom w:val="single" w:sz="6" w:space="3" w:color="FFFFFF"/>
        <w:right w:val="single" w:sz="6" w:space="3" w:color="FFFFFF"/>
      </w:pBdr>
      <w:shd w:val="solid" w:color="FF7F00" w:fill="auto"/>
      <w:tabs>
        <w:tab w:val="num" w:pos="720"/>
      </w:tabs>
      <w:overflowPunct w:val="0"/>
      <w:autoSpaceDE w:val="0"/>
      <w:autoSpaceDN w:val="0"/>
      <w:adjustRightInd w:val="0"/>
      <w:spacing w:before="360" w:after="240" w:line="240" w:lineRule="atLeast"/>
      <w:ind w:left="720" w:hanging="720"/>
      <w:textAlignment w:val="baseline"/>
    </w:pPr>
    <w:rPr>
      <w:rFonts w:ascii="Arial Black" w:hAnsi="Arial Black"/>
      <w:color w:val="FFFFFF"/>
      <w:kern w:val="20"/>
      <w:position w:val="8"/>
      <w:sz w:val="28"/>
      <w:szCs w:val="28"/>
      <w:shd w:val="solid" w:color="FF7F08" w:fill="auto"/>
    </w:rPr>
  </w:style>
  <w:style w:type="paragraph" w:customStyle="1" w:styleId="MRHeading2">
    <w:name w:val="MRHeading2"/>
    <w:basedOn w:val="MRBase"/>
    <w:next w:val="MRBodyTextIndent"/>
    <w:rsid w:val="0006391D"/>
    <w:pPr>
      <w:keepNext/>
      <w:keepLines/>
      <w:numPr>
        <w:ilvl w:val="1"/>
        <w:numId w:val="4"/>
      </w:numPr>
      <w:pBdr>
        <w:bottom w:val="single" w:sz="6" w:space="1" w:color="003399"/>
      </w:pBdr>
      <w:tabs>
        <w:tab w:val="clear" w:pos="360"/>
        <w:tab w:val="left" w:pos="720"/>
      </w:tabs>
      <w:overflowPunct w:val="0"/>
      <w:autoSpaceDE w:val="0"/>
      <w:autoSpaceDN w:val="0"/>
      <w:adjustRightInd w:val="0"/>
      <w:spacing w:before="240" w:after="240" w:line="140" w:lineRule="atLeast"/>
      <w:ind w:left="720" w:hanging="720"/>
      <w:textAlignment w:val="baseline"/>
    </w:pPr>
    <w:rPr>
      <w:b/>
      <w:bCs/>
      <w:color w:val="003399"/>
      <w:spacing w:val="-10"/>
      <w:kern w:val="28"/>
      <w:sz w:val="24"/>
      <w:lang w:val="en-US"/>
    </w:rPr>
  </w:style>
  <w:style w:type="paragraph" w:customStyle="1" w:styleId="MRHeading3">
    <w:name w:val="MRHeading3"/>
    <w:basedOn w:val="MRBase"/>
    <w:next w:val="MRBodyTextIndent"/>
    <w:rsid w:val="0006391D"/>
    <w:pPr>
      <w:keepNext/>
      <w:keepLines/>
      <w:numPr>
        <w:ilvl w:val="2"/>
        <w:numId w:val="4"/>
      </w:numPr>
      <w:tabs>
        <w:tab w:val="clear" w:pos="360"/>
        <w:tab w:val="num" w:pos="1260"/>
      </w:tabs>
      <w:overflowPunct w:val="0"/>
      <w:autoSpaceDE w:val="0"/>
      <w:autoSpaceDN w:val="0"/>
      <w:adjustRightInd w:val="0"/>
      <w:spacing w:before="240" w:after="120" w:line="240" w:lineRule="atLeast"/>
      <w:ind w:left="1259" w:hanging="902"/>
      <w:textAlignment w:val="baseline"/>
    </w:pPr>
    <w:rPr>
      <w:b/>
      <w:bCs/>
      <w:i/>
      <w:iCs/>
      <w:spacing w:val="-10"/>
      <w:kern w:val="28"/>
      <w:sz w:val="22"/>
      <w:szCs w:val="22"/>
    </w:rPr>
  </w:style>
  <w:style w:type="paragraph" w:customStyle="1" w:styleId="MRHeader">
    <w:name w:val="MRHeader"/>
    <w:basedOn w:val="Header"/>
    <w:rsid w:val="0006391D"/>
    <w:pPr>
      <w:tabs>
        <w:tab w:val="clear" w:pos="4500"/>
        <w:tab w:val="clear" w:pos="9000"/>
      </w:tabs>
    </w:pPr>
  </w:style>
  <w:style w:type="paragraph" w:customStyle="1" w:styleId="MRFooter">
    <w:name w:val="MRFooter"/>
    <w:basedOn w:val="Footer"/>
    <w:rsid w:val="0006391D"/>
    <w:pPr>
      <w:tabs>
        <w:tab w:val="clear" w:pos="4500"/>
        <w:tab w:val="clear" w:pos="9000"/>
      </w:tabs>
    </w:pPr>
  </w:style>
  <w:style w:type="paragraph" w:customStyle="1" w:styleId="MRTableText">
    <w:name w:val="MRTableText"/>
    <w:basedOn w:val="MRBodyText"/>
    <w:rsid w:val="0006391D"/>
    <w:pPr>
      <w:spacing w:before="20"/>
      <w:jc w:val="left"/>
    </w:pPr>
    <w:rPr>
      <w:sz w:val="20"/>
      <w:szCs w:val="20"/>
    </w:rPr>
  </w:style>
  <w:style w:type="character" w:styleId="Hyperlink">
    <w:name w:val="Hyperlink"/>
    <w:basedOn w:val="DefaultParagraphFont"/>
    <w:uiPriority w:val="99"/>
    <w:rsid w:val="0006391D"/>
    <w:rPr>
      <w:rFonts w:cs="Times New Roman"/>
      <w:color w:val="0000FF"/>
      <w:u w:val="single"/>
    </w:rPr>
  </w:style>
  <w:style w:type="paragraph" w:customStyle="1" w:styleId="MRTableHeader">
    <w:name w:val="MRTableHeader"/>
    <w:basedOn w:val="MRTableText"/>
    <w:rsid w:val="0006391D"/>
    <w:pPr>
      <w:keepNext/>
      <w:keepLines/>
    </w:pPr>
    <w:rPr>
      <w:b/>
      <w:bCs/>
    </w:rPr>
  </w:style>
  <w:style w:type="paragraph" w:customStyle="1" w:styleId="MRAppendix3">
    <w:name w:val="MRAppendix3"/>
    <w:basedOn w:val="MRHeading3"/>
    <w:next w:val="MRBodyTextIndent"/>
    <w:rsid w:val="0006391D"/>
    <w:pPr>
      <w:numPr>
        <w:ilvl w:val="7"/>
        <w:numId w:val="10"/>
      </w:numPr>
      <w:tabs>
        <w:tab w:val="clear" w:pos="2880"/>
        <w:tab w:val="num" w:pos="1260"/>
      </w:tabs>
      <w:ind w:left="1259" w:hanging="902"/>
    </w:pPr>
  </w:style>
  <w:style w:type="paragraph" w:customStyle="1" w:styleId="MRFootnote">
    <w:name w:val="MRFootnote"/>
    <w:basedOn w:val="MRBase"/>
    <w:rsid w:val="0006391D"/>
    <w:rPr>
      <w:sz w:val="16"/>
    </w:rPr>
  </w:style>
  <w:style w:type="paragraph" w:styleId="TOC5">
    <w:name w:val="toc 5"/>
    <w:basedOn w:val="Normal"/>
    <w:next w:val="Normal"/>
    <w:autoRedefine/>
    <w:uiPriority w:val="39"/>
    <w:semiHidden/>
    <w:rsid w:val="00811668"/>
    <w:pPr>
      <w:ind w:left="800"/>
    </w:pPr>
  </w:style>
  <w:style w:type="paragraph" w:styleId="CommentText">
    <w:name w:val="annotation text"/>
    <w:basedOn w:val="Normal"/>
    <w:link w:val="CommentTextChar"/>
    <w:uiPriority w:val="99"/>
    <w:semiHidden/>
    <w:rsid w:val="00AA2F2B"/>
    <w:rPr>
      <w:szCs w:val="20"/>
      <w:lang w:val="en-US"/>
    </w:rPr>
  </w:style>
  <w:style w:type="character" w:customStyle="1" w:styleId="CommentTextChar">
    <w:name w:val="Comment Text Char"/>
    <w:basedOn w:val="DefaultParagraphFont"/>
    <w:link w:val="CommentText"/>
    <w:uiPriority w:val="99"/>
    <w:semiHidden/>
    <w:locked/>
    <w:rPr>
      <w:rFonts w:ascii="Arial" w:hAnsi="Arial" w:cs="Arial"/>
      <w:lang w:val="x-none" w:eastAsia="en-US"/>
    </w:rPr>
  </w:style>
  <w:style w:type="paragraph" w:styleId="ListBullet2">
    <w:name w:val="List Bullet 2"/>
    <w:basedOn w:val="ListBullet"/>
    <w:autoRedefine/>
    <w:uiPriority w:val="99"/>
    <w:rsid w:val="00AC3D18"/>
    <w:pPr>
      <w:numPr>
        <w:numId w:val="9"/>
      </w:numPr>
      <w:spacing w:before="120" w:after="120"/>
      <w:jc w:val="both"/>
    </w:pPr>
    <w:rPr>
      <w:spacing w:val="-5"/>
      <w:szCs w:val="20"/>
      <w:lang w:val="en-US"/>
    </w:rPr>
  </w:style>
  <w:style w:type="paragraph" w:styleId="ListBullet">
    <w:name w:val="List Bullet"/>
    <w:basedOn w:val="Normal"/>
    <w:autoRedefine/>
    <w:uiPriority w:val="99"/>
    <w:rsid w:val="00AC3D18"/>
    <w:pPr>
      <w:numPr>
        <w:numId w:val="1"/>
      </w:numPr>
      <w:tabs>
        <w:tab w:val="clear" w:pos="643"/>
        <w:tab w:val="num" w:pos="360"/>
      </w:tabs>
      <w:ind w:left="360"/>
    </w:pPr>
  </w:style>
  <w:style w:type="paragraph" w:styleId="BodyText2">
    <w:name w:val="Body Text 2"/>
    <w:basedOn w:val="Normal"/>
    <w:link w:val="BodyText2Char"/>
    <w:uiPriority w:val="99"/>
    <w:rsid w:val="0022281E"/>
    <w:pPr>
      <w:spacing w:after="120" w:line="480" w:lineRule="auto"/>
    </w:pPr>
  </w:style>
  <w:style w:type="character" w:customStyle="1" w:styleId="BodyText2Char">
    <w:name w:val="Body Text 2 Char"/>
    <w:basedOn w:val="DefaultParagraphFont"/>
    <w:link w:val="BodyText2"/>
    <w:uiPriority w:val="99"/>
    <w:semiHidden/>
    <w:locked/>
    <w:rPr>
      <w:rFonts w:ascii="Arial" w:hAnsi="Arial" w:cs="Arial"/>
      <w:sz w:val="24"/>
      <w:szCs w:val="24"/>
      <w:lang w:val="x-none" w:eastAsia="en-US"/>
    </w:rPr>
  </w:style>
  <w:style w:type="paragraph" w:styleId="BalloonText">
    <w:name w:val="Balloon Text"/>
    <w:basedOn w:val="Normal"/>
    <w:link w:val="BalloonTextChar"/>
    <w:uiPriority w:val="99"/>
    <w:semiHidden/>
    <w:rsid w:val="00774B93"/>
    <w:rPr>
      <w:rFonts w:ascii="Tahoma" w:hAnsi="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CommentReference">
    <w:name w:val="annotation reference"/>
    <w:basedOn w:val="DefaultParagraphFont"/>
    <w:uiPriority w:val="99"/>
    <w:semiHidden/>
    <w:rsid w:val="001C3FDB"/>
    <w:rPr>
      <w:rFonts w:cs="Times New Roman"/>
      <w:sz w:val="16"/>
    </w:rPr>
  </w:style>
  <w:style w:type="paragraph" w:styleId="CommentSubject">
    <w:name w:val="annotation subject"/>
    <w:basedOn w:val="CommentText"/>
    <w:next w:val="CommentText"/>
    <w:link w:val="CommentSubjectChar"/>
    <w:uiPriority w:val="99"/>
    <w:semiHidden/>
    <w:rsid w:val="001C3FDB"/>
    <w:rPr>
      <w:b/>
      <w:bCs/>
      <w:lang w:val="en-GB"/>
    </w:rPr>
  </w:style>
  <w:style w:type="character" w:customStyle="1" w:styleId="CommentSubjectChar">
    <w:name w:val="Comment Subject Char"/>
    <w:basedOn w:val="CommentTextChar"/>
    <w:link w:val="CommentSubject"/>
    <w:uiPriority w:val="99"/>
    <w:semiHidden/>
    <w:locked/>
    <w:rPr>
      <w:rFonts w:ascii="Arial" w:hAnsi="Arial" w:cs="Arial"/>
      <w:b/>
      <w:bCs/>
      <w:lang w:val="x-none" w:eastAsia="en-US"/>
    </w:rPr>
  </w:style>
  <w:style w:type="character" w:styleId="FollowedHyperlink">
    <w:name w:val="FollowedHyperlink"/>
    <w:basedOn w:val="DefaultParagraphFont"/>
    <w:uiPriority w:val="99"/>
    <w:rsid w:val="00510B84"/>
    <w:rPr>
      <w:rFonts w:cs="Times New Roman"/>
      <w:color w:val="800080"/>
      <w:u w:val="single"/>
    </w:rPr>
  </w:style>
  <w:style w:type="paragraph" w:styleId="ListParagraph">
    <w:name w:val="List Paragraph"/>
    <w:basedOn w:val="Normal"/>
    <w:uiPriority w:val="34"/>
    <w:qFormat/>
    <w:rsid w:val="004E6385"/>
    <w:pPr>
      <w:ind w:left="720"/>
      <w:contextualSpacing/>
    </w:pPr>
    <w:rPr>
      <w:rFonts w:ascii="Times New Roman" w:hAnsi="Times New Roman" w:cs="Times New Roman"/>
      <w:sz w:val="24"/>
      <w:szCs w:val="20"/>
      <w:lang w:eastAsia="en-GB"/>
    </w:rPr>
  </w:style>
  <w:style w:type="paragraph" w:customStyle="1" w:styleId="Body">
    <w:name w:val="Body"/>
    <w:rsid w:val="003D2B43"/>
    <w:pPr>
      <w:pBdr>
        <w:top w:val="none" w:sz="96" w:space="31" w:color="FFFFFF" w:frame="1"/>
        <w:left w:val="none" w:sz="96" w:space="31" w:color="FFFFFF" w:frame="1"/>
        <w:bottom w:val="none" w:sz="96" w:space="31" w:color="FFFFFF" w:frame="1"/>
        <w:right w:val="none" w:sz="96" w:space="31" w:color="FFFFFF" w:frame="1"/>
      </w:pBdr>
    </w:pPr>
    <w:rPr>
      <w:rFonts w:ascii="Helvetica" w:eastAsia="Arial Unicode MS" w:hAnsi="Arial Unicode MS" w:cs="Arial Unicode MS"/>
      <w:color w:val="000000"/>
      <w:sz w:val="22"/>
      <w:szCs w:val="22"/>
      <w:lang w:val="en-US" w:eastAsia="en-US"/>
    </w:rPr>
  </w:style>
  <w:style w:type="character" w:customStyle="1" w:styleId="zzmpTrailerItem">
    <w:name w:val="zzmpTrailerItem"/>
    <w:basedOn w:val="DefaultParagraphFont"/>
    <w:rsid w:val="006C36A0"/>
    <w:rPr>
      <w:rFonts w:ascii="Arial" w:hAnsi="Arial" w:cs="Arial"/>
      <w:dstrike w:val="0"/>
      <w:noProof/>
      <w:color w:val="auto"/>
      <w:spacing w:val="0"/>
      <w:position w:val="0"/>
      <w:sz w:val="16"/>
      <w:szCs w:val="16"/>
      <w:u w:val="none"/>
      <w:effect w:val="none"/>
      <w:vertAlign w:val="baseline"/>
    </w:rPr>
  </w:style>
  <w:style w:type="character" w:styleId="Emphasis">
    <w:name w:val="Emphasis"/>
    <w:basedOn w:val="DefaultParagraphFont"/>
    <w:qFormat/>
    <w:rsid w:val="006C36A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91D"/>
    <w:rPr>
      <w:rFonts w:ascii="Arial" w:hAnsi="Arial" w:cs="Arial"/>
      <w:szCs w:val="24"/>
      <w:lang w:eastAsia="en-US"/>
    </w:rPr>
  </w:style>
  <w:style w:type="paragraph" w:styleId="Heading1">
    <w:name w:val="heading 1"/>
    <w:basedOn w:val="Normal"/>
    <w:next w:val="MRBodyTextIndent"/>
    <w:link w:val="Heading1Char"/>
    <w:uiPriority w:val="9"/>
    <w:qFormat/>
    <w:rsid w:val="0006391D"/>
    <w:pPr>
      <w:keepNext/>
      <w:spacing w:before="240" w:after="60"/>
      <w:outlineLvl w:val="0"/>
    </w:pPr>
    <w:rPr>
      <w:rFonts w:cs="Times New Roman"/>
      <w:b/>
      <w:bCs/>
      <w:kern w:val="32"/>
      <w:sz w:val="32"/>
      <w:szCs w:val="32"/>
      <w:lang w:eastAsia="en-GB"/>
    </w:rPr>
  </w:style>
  <w:style w:type="paragraph" w:styleId="Heading2">
    <w:name w:val="heading 2"/>
    <w:basedOn w:val="Normal"/>
    <w:next w:val="MRBodyTextIndent"/>
    <w:link w:val="Heading2Char"/>
    <w:uiPriority w:val="9"/>
    <w:qFormat/>
    <w:rsid w:val="0006391D"/>
    <w:pPr>
      <w:keepNext/>
      <w:spacing w:before="240" w:after="60"/>
      <w:outlineLvl w:val="1"/>
    </w:pPr>
    <w:rPr>
      <w:rFonts w:cs="Times New Roman"/>
      <w:b/>
      <w:bCs/>
      <w:i/>
      <w:iCs/>
      <w:sz w:val="28"/>
      <w:szCs w:val="28"/>
      <w:lang w:eastAsia="en-GB"/>
    </w:rPr>
  </w:style>
  <w:style w:type="paragraph" w:styleId="Heading3">
    <w:name w:val="heading 3"/>
    <w:basedOn w:val="Normal"/>
    <w:next w:val="MRBodyTextIndent"/>
    <w:link w:val="Heading3Char"/>
    <w:uiPriority w:val="9"/>
    <w:qFormat/>
    <w:rsid w:val="0006391D"/>
    <w:pPr>
      <w:keepNext/>
      <w:spacing w:before="240" w:after="60"/>
      <w:outlineLvl w:val="2"/>
    </w:pPr>
    <w:rPr>
      <w:rFonts w:cs="Times New Roman"/>
      <w:b/>
      <w:bCs/>
      <w:sz w:val="26"/>
      <w:szCs w:val="26"/>
      <w:lang w:eastAsia="en-GB"/>
    </w:rPr>
  </w:style>
  <w:style w:type="paragraph" w:styleId="Heading4">
    <w:name w:val="heading 4"/>
    <w:basedOn w:val="Normal"/>
    <w:next w:val="BodyText2"/>
    <w:link w:val="Heading4Char"/>
    <w:uiPriority w:val="9"/>
    <w:qFormat/>
    <w:rsid w:val="0022281E"/>
    <w:pPr>
      <w:keepNext/>
      <w:keepLines/>
      <w:tabs>
        <w:tab w:val="left" w:pos="864"/>
      </w:tabs>
      <w:overflowPunct w:val="0"/>
      <w:autoSpaceDE w:val="0"/>
      <w:autoSpaceDN w:val="0"/>
      <w:adjustRightInd w:val="0"/>
      <w:spacing w:before="120" w:after="120" w:line="240" w:lineRule="atLeast"/>
      <w:ind w:left="864" w:hanging="864"/>
      <w:textAlignment w:val="baseline"/>
      <w:outlineLvl w:val="3"/>
    </w:pPr>
    <w:rPr>
      <w:spacing w:val="-4"/>
      <w:kern w:val="28"/>
      <w:szCs w:val="20"/>
      <w:lang w:val="en-US"/>
    </w:rPr>
  </w:style>
  <w:style w:type="paragraph" w:styleId="Heading5">
    <w:name w:val="heading 5"/>
    <w:basedOn w:val="Normal"/>
    <w:next w:val="BodyText"/>
    <w:link w:val="Heading5Char"/>
    <w:uiPriority w:val="9"/>
    <w:qFormat/>
    <w:rsid w:val="0022281E"/>
    <w:pPr>
      <w:keepNext/>
      <w:keepLines/>
      <w:tabs>
        <w:tab w:val="left" w:pos="1008"/>
      </w:tabs>
      <w:overflowPunct w:val="0"/>
      <w:autoSpaceDE w:val="0"/>
      <w:autoSpaceDN w:val="0"/>
      <w:adjustRightInd w:val="0"/>
      <w:spacing w:before="120" w:after="120" w:line="240" w:lineRule="atLeast"/>
      <w:ind w:left="1008" w:hanging="1008"/>
      <w:textAlignment w:val="baseline"/>
      <w:outlineLvl w:val="4"/>
    </w:pPr>
    <w:rPr>
      <w:spacing w:val="-4"/>
      <w:kern w:val="28"/>
      <w:szCs w:val="20"/>
      <w:lang w:val="en-US"/>
    </w:rPr>
  </w:style>
  <w:style w:type="paragraph" w:styleId="Heading6">
    <w:name w:val="heading 6"/>
    <w:basedOn w:val="Normal"/>
    <w:next w:val="BodyText"/>
    <w:link w:val="Heading6Char"/>
    <w:uiPriority w:val="9"/>
    <w:qFormat/>
    <w:rsid w:val="0022281E"/>
    <w:pPr>
      <w:keepNext/>
      <w:keepLines/>
      <w:tabs>
        <w:tab w:val="left" w:pos="1152"/>
      </w:tabs>
      <w:overflowPunct w:val="0"/>
      <w:autoSpaceDE w:val="0"/>
      <w:autoSpaceDN w:val="0"/>
      <w:adjustRightInd w:val="0"/>
      <w:spacing w:before="120" w:after="120" w:line="220" w:lineRule="atLeast"/>
      <w:ind w:left="1152" w:hanging="1152"/>
      <w:textAlignment w:val="baseline"/>
      <w:outlineLvl w:val="5"/>
    </w:pPr>
    <w:rPr>
      <w:spacing w:val="-4"/>
      <w:kern w:val="28"/>
      <w:szCs w:val="20"/>
      <w:lang w:val="en-US"/>
    </w:rPr>
  </w:style>
  <w:style w:type="paragraph" w:styleId="Heading7">
    <w:name w:val="heading 7"/>
    <w:basedOn w:val="Normal"/>
    <w:next w:val="BodyText"/>
    <w:link w:val="Heading7Char"/>
    <w:uiPriority w:val="9"/>
    <w:qFormat/>
    <w:rsid w:val="0022281E"/>
    <w:pPr>
      <w:keepNext/>
      <w:keepLines/>
      <w:tabs>
        <w:tab w:val="left" w:pos="1296"/>
      </w:tabs>
      <w:overflowPunct w:val="0"/>
      <w:autoSpaceDE w:val="0"/>
      <w:autoSpaceDN w:val="0"/>
      <w:adjustRightInd w:val="0"/>
      <w:spacing w:before="120" w:after="120"/>
      <w:ind w:left="1296" w:hanging="1296"/>
      <w:textAlignment w:val="baseline"/>
      <w:outlineLvl w:val="6"/>
    </w:pPr>
    <w:rPr>
      <w:spacing w:val="-4"/>
      <w:kern w:val="28"/>
      <w:szCs w:val="20"/>
      <w:lang w:val="en-US"/>
    </w:rPr>
  </w:style>
  <w:style w:type="paragraph" w:styleId="Heading8">
    <w:name w:val="heading 8"/>
    <w:basedOn w:val="Normal"/>
    <w:next w:val="BodyText"/>
    <w:link w:val="Heading8Char"/>
    <w:uiPriority w:val="9"/>
    <w:qFormat/>
    <w:rsid w:val="0022281E"/>
    <w:pPr>
      <w:keepNext/>
      <w:keepLines/>
      <w:tabs>
        <w:tab w:val="left" w:pos="1440"/>
      </w:tabs>
      <w:overflowPunct w:val="0"/>
      <w:autoSpaceDE w:val="0"/>
      <w:autoSpaceDN w:val="0"/>
      <w:adjustRightInd w:val="0"/>
      <w:spacing w:before="120" w:after="120" w:line="220" w:lineRule="atLeast"/>
      <w:textAlignment w:val="baseline"/>
      <w:outlineLvl w:val="7"/>
    </w:pPr>
    <w:rPr>
      <w:spacing w:val="-4"/>
      <w:kern w:val="28"/>
      <w:szCs w:val="20"/>
      <w:lang w:val="en-US"/>
    </w:rPr>
  </w:style>
  <w:style w:type="paragraph" w:styleId="Heading9">
    <w:name w:val="heading 9"/>
    <w:basedOn w:val="Normal"/>
    <w:next w:val="BodyText"/>
    <w:link w:val="Heading9Char"/>
    <w:uiPriority w:val="9"/>
    <w:qFormat/>
    <w:rsid w:val="0022281E"/>
    <w:pPr>
      <w:keepNext/>
      <w:keepLines/>
      <w:tabs>
        <w:tab w:val="left" w:pos="1584"/>
      </w:tabs>
      <w:overflowPunct w:val="0"/>
      <w:autoSpaceDE w:val="0"/>
      <w:autoSpaceDN w:val="0"/>
      <w:adjustRightInd w:val="0"/>
      <w:spacing w:before="120" w:after="120"/>
      <w:textAlignment w:val="baseline"/>
      <w:outlineLvl w:val="8"/>
    </w:pPr>
    <w:rPr>
      <w:spacing w:val="-4"/>
      <w:kern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x-none" w:eastAsia="en-US"/>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x-none" w:eastAsia="en-US"/>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x-none" w:eastAsia="en-US"/>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lang w:val="x-none" w:eastAsia="en-US"/>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lang w:val="x-none" w:eastAsia="en-US"/>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sz w:val="22"/>
      <w:szCs w:val="22"/>
      <w:lang w:val="x-none" w:eastAsia="en-US"/>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lang w:val="x-none" w:eastAsia="en-US"/>
    </w:rPr>
  </w:style>
  <w:style w:type="character" w:customStyle="1" w:styleId="Heading8Char">
    <w:name w:val="Heading 8 Char"/>
    <w:basedOn w:val="DefaultParagraphFont"/>
    <w:link w:val="Heading8"/>
    <w:uiPriority w:val="9"/>
    <w:semiHidden/>
    <w:locked/>
    <w:rPr>
      <w:rFonts w:asciiTheme="minorHAnsi" w:eastAsiaTheme="minorEastAsia" w:hAnsiTheme="minorHAnsi" w:cs="Times New Roman"/>
      <w:i/>
      <w:iCs/>
      <w:sz w:val="24"/>
      <w:szCs w:val="24"/>
      <w:lang w:val="x-none" w:eastAsia="en-US"/>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sz w:val="22"/>
      <w:szCs w:val="22"/>
      <w:lang w:val="x-none" w:eastAsia="en-US"/>
    </w:rPr>
  </w:style>
  <w:style w:type="paragraph" w:styleId="Header">
    <w:name w:val="header"/>
    <w:basedOn w:val="MRBase"/>
    <w:link w:val="HeaderChar"/>
    <w:uiPriority w:val="99"/>
    <w:rsid w:val="0006391D"/>
    <w:pPr>
      <w:tabs>
        <w:tab w:val="center" w:pos="4500"/>
        <w:tab w:val="right" w:pos="9000"/>
      </w:tabs>
    </w:pPr>
    <w:rPr>
      <w:bCs/>
      <w:color w:val="003399"/>
      <w:sz w:val="16"/>
    </w:rPr>
  </w:style>
  <w:style w:type="character" w:customStyle="1" w:styleId="HeaderChar">
    <w:name w:val="Header Char"/>
    <w:basedOn w:val="DefaultParagraphFont"/>
    <w:link w:val="Header"/>
    <w:uiPriority w:val="99"/>
    <w:semiHidden/>
    <w:locked/>
    <w:rPr>
      <w:rFonts w:ascii="Arial" w:hAnsi="Arial" w:cs="Arial"/>
      <w:sz w:val="24"/>
      <w:szCs w:val="24"/>
      <w:lang w:val="x-none" w:eastAsia="en-US"/>
    </w:rPr>
  </w:style>
  <w:style w:type="paragraph" w:styleId="Footer">
    <w:name w:val="footer"/>
    <w:basedOn w:val="Header"/>
    <w:link w:val="FooterChar"/>
    <w:rsid w:val="0006391D"/>
  </w:style>
  <w:style w:type="character" w:customStyle="1" w:styleId="FooterChar">
    <w:name w:val="Footer Char"/>
    <w:basedOn w:val="DefaultParagraphFont"/>
    <w:link w:val="Footer"/>
    <w:uiPriority w:val="99"/>
    <w:semiHidden/>
    <w:locked/>
    <w:rPr>
      <w:rFonts w:ascii="Arial" w:hAnsi="Arial" w:cs="Arial"/>
      <w:sz w:val="24"/>
      <w:szCs w:val="24"/>
      <w:lang w:val="x-none" w:eastAsia="en-US"/>
    </w:rPr>
  </w:style>
  <w:style w:type="paragraph" w:customStyle="1" w:styleId="MRTitleCover">
    <w:name w:val="MRTitleCover"/>
    <w:basedOn w:val="MRBase"/>
    <w:rsid w:val="0006391D"/>
    <w:pPr>
      <w:keepNext/>
      <w:keepLines/>
      <w:jc w:val="center"/>
    </w:pPr>
    <w:rPr>
      <w:rFonts w:ascii="Arial Black" w:hAnsi="Arial Black"/>
      <w:bCs/>
      <w:color w:val="0D2B88"/>
      <w:kern w:val="28"/>
      <w:sz w:val="40"/>
      <w:szCs w:val="40"/>
      <w:lang w:val="en-US"/>
    </w:rPr>
  </w:style>
  <w:style w:type="paragraph" w:customStyle="1" w:styleId="MRSubtitleCover">
    <w:name w:val="MRSubtitleCover"/>
    <w:basedOn w:val="MRBase"/>
    <w:rsid w:val="0006391D"/>
    <w:pPr>
      <w:keepNext/>
      <w:keepLines/>
      <w:spacing w:before="60"/>
      <w:jc w:val="center"/>
    </w:pPr>
    <w:rPr>
      <w:kern w:val="28"/>
      <w:sz w:val="28"/>
      <w:szCs w:val="28"/>
      <w:lang w:val="en-US"/>
    </w:rPr>
  </w:style>
  <w:style w:type="table" w:styleId="TableGrid">
    <w:name w:val="Table Grid"/>
    <w:basedOn w:val="TableNormal"/>
    <w:uiPriority w:val="59"/>
    <w:rsid w:val="000639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Title"/>
    <w:next w:val="Normal"/>
    <w:link w:val="SubtitleChar"/>
    <w:uiPriority w:val="11"/>
    <w:qFormat/>
    <w:rsid w:val="0006391D"/>
    <w:pPr>
      <w:keepNext/>
      <w:keepLines/>
      <w:spacing w:before="0" w:after="240" w:line="340" w:lineRule="atLeast"/>
      <w:outlineLvl w:val="9"/>
    </w:pPr>
    <w:rPr>
      <w:rFonts w:ascii="Arial Black" w:hAnsi="Arial Black" w:cs="Times New Roman"/>
      <w:b w:val="0"/>
      <w:spacing w:val="-16"/>
      <w:szCs w:val="20"/>
    </w:rPr>
  </w:style>
  <w:style w:type="character" w:customStyle="1" w:styleId="SubtitleChar">
    <w:name w:val="Subtitle Char"/>
    <w:basedOn w:val="DefaultParagraphFont"/>
    <w:link w:val="Subtitle"/>
    <w:uiPriority w:val="11"/>
    <w:locked/>
    <w:rPr>
      <w:rFonts w:asciiTheme="majorHAnsi" w:eastAsiaTheme="majorEastAsia" w:hAnsiTheme="majorHAnsi" w:cs="Times New Roman"/>
      <w:sz w:val="24"/>
      <w:szCs w:val="24"/>
      <w:lang w:val="x-none" w:eastAsia="en-US"/>
    </w:rPr>
  </w:style>
  <w:style w:type="paragraph" w:styleId="Title">
    <w:name w:val="Title"/>
    <w:basedOn w:val="Normal"/>
    <w:link w:val="TitleChar"/>
    <w:uiPriority w:val="10"/>
    <w:qFormat/>
    <w:rsid w:val="0006391D"/>
    <w:pPr>
      <w:spacing w:before="240" w:after="60"/>
      <w:jc w:val="center"/>
      <w:outlineLvl w:val="0"/>
    </w:pPr>
    <w:rPr>
      <w:b/>
      <w:bCs/>
      <w:kern w:val="28"/>
      <w:sz w:val="32"/>
      <w:szCs w:val="32"/>
    </w:rPr>
  </w:style>
  <w:style w:type="character" w:customStyle="1" w:styleId="TitleChar">
    <w:name w:val="Title Char"/>
    <w:basedOn w:val="DefaultParagraphFont"/>
    <w:link w:val="Title"/>
    <w:uiPriority w:val="10"/>
    <w:locked/>
    <w:rPr>
      <w:rFonts w:asciiTheme="majorHAnsi" w:eastAsiaTheme="majorEastAsia" w:hAnsiTheme="majorHAnsi" w:cs="Times New Roman"/>
      <w:b/>
      <w:bCs/>
      <w:kern w:val="28"/>
      <w:sz w:val="32"/>
      <w:szCs w:val="32"/>
      <w:lang w:val="x-none" w:eastAsia="en-US"/>
    </w:rPr>
  </w:style>
  <w:style w:type="paragraph" w:customStyle="1" w:styleId="MRContentsTitle">
    <w:name w:val="MRContentsTitle"/>
    <w:basedOn w:val="MRBase"/>
    <w:rsid w:val="0006391D"/>
    <w:pPr>
      <w:keepNext/>
      <w:keepLines/>
      <w:pBdr>
        <w:top w:val="single" w:sz="6" w:space="3" w:color="FFFFFF"/>
        <w:left w:val="single" w:sz="6" w:space="3" w:color="FFFFFF"/>
        <w:bottom w:val="single" w:sz="6" w:space="3" w:color="FFFFFF"/>
        <w:right w:val="single" w:sz="6" w:space="3" w:color="FFFFFF"/>
      </w:pBdr>
      <w:shd w:val="solid" w:color="FF7F00" w:fill="auto"/>
      <w:spacing w:before="360" w:after="240" w:line="240" w:lineRule="atLeast"/>
    </w:pPr>
    <w:rPr>
      <w:rFonts w:ascii="Arial Black" w:hAnsi="Arial Black"/>
      <w:color w:val="FFFFFF"/>
      <w:spacing w:val="-10"/>
      <w:kern w:val="20"/>
      <w:position w:val="8"/>
      <w:sz w:val="28"/>
      <w:szCs w:val="28"/>
      <w:shd w:val="solid" w:color="FF7F08" w:fill="auto"/>
      <w:lang w:val="en-US"/>
    </w:rPr>
  </w:style>
  <w:style w:type="paragraph" w:styleId="TOC1">
    <w:name w:val="toc 1"/>
    <w:basedOn w:val="Normal"/>
    <w:next w:val="Normal"/>
    <w:autoRedefine/>
    <w:uiPriority w:val="39"/>
    <w:rsid w:val="0006391D"/>
    <w:pPr>
      <w:tabs>
        <w:tab w:val="left" w:pos="720"/>
        <w:tab w:val="right" w:leader="dot" w:pos="9000"/>
      </w:tabs>
      <w:spacing w:before="180" w:after="60"/>
      <w:ind w:left="720" w:hanging="720"/>
    </w:pPr>
    <w:rPr>
      <w:rFonts w:ascii="Arial Black" w:hAnsi="Arial Black"/>
      <w:noProof/>
      <w:color w:val="003399"/>
      <w:sz w:val="22"/>
      <w:szCs w:val="22"/>
    </w:rPr>
  </w:style>
  <w:style w:type="paragraph" w:styleId="TOC2">
    <w:name w:val="toc 2"/>
    <w:basedOn w:val="Normal"/>
    <w:next w:val="Normal"/>
    <w:autoRedefine/>
    <w:uiPriority w:val="39"/>
    <w:rsid w:val="0006391D"/>
    <w:pPr>
      <w:tabs>
        <w:tab w:val="left" w:pos="1440"/>
        <w:tab w:val="right" w:leader="dot" w:pos="9000"/>
      </w:tabs>
      <w:ind w:left="1440" w:hanging="720"/>
    </w:pPr>
    <w:rPr>
      <w:noProof/>
      <w:sz w:val="22"/>
      <w:szCs w:val="22"/>
    </w:rPr>
  </w:style>
  <w:style w:type="paragraph" w:styleId="BodyText">
    <w:name w:val="Body Text"/>
    <w:basedOn w:val="Normal"/>
    <w:link w:val="BodyTextChar"/>
    <w:uiPriority w:val="99"/>
    <w:rsid w:val="0006391D"/>
    <w:pPr>
      <w:spacing w:after="120"/>
    </w:pPr>
  </w:style>
  <w:style w:type="character" w:customStyle="1" w:styleId="BodyTextChar">
    <w:name w:val="Body Text Char"/>
    <w:basedOn w:val="DefaultParagraphFont"/>
    <w:link w:val="BodyText"/>
    <w:uiPriority w:val="99"/>
    <w:semiHidden/>
    <w:locked/>
    <w:rPr>
      <w:rFonts w:ascii="Arial" w:hAnsi="Arial" w:cs="Arial"/>
      <w:sz w:val="24"/>
      <w:szCs w:val="24"/>
      <w:lang w:val="x-none" w:eastAsia="en-US"/>
    </w:rPr>
  </w:style>
  <w:style w:type="paragraph" w:customStyle="1" w:styleId="MRBodyText">
    <w:name w:val="MRBodyText"/>
    <w:basedOn w:val="MRBase"/>
    <w:rsid w:val="0006391D"/>
    <w:pPr>
      <w:spacing w:before="120"/>
      <w:jc w:val="both"/>
    </w:pPr>
    <w:rPr>
      <w:sz w:val="22"/>
      <w:szCs w:val="22"/>
    </w:rPr>
  </w:style>
  <w:style w:type="paragraph" w:customStyle="1" w:styleId="MRBodyTextIndent">
    <w:name w:val="MRBodyTextIndent"/>
    <w:basedOn w:val="MRBodyText"/>
    <w:rsid w:val="0006391D"/>
    <w:pPr>
      <w:ind w:left="720"/>
    </w:pPr>
  </w:style>
  <w:style w:type="paragraph" w:styleId="FootnoteText">
    <w:name w:val="footnote text"/>
    <w:basedOn w:val="Normal"/>
    <w:link w:val="FootnoteTextChar"/>
    <w:uiPriority w:val="99"/>
    <w:semiHidden/>
    <w:rsid w:val="0006391D"/>
    <w:rPr>
      <w:szCs w:val="20"/>
    </w:rPr>
  </w:style>
  <w:style w:type="character" w:customStyle="1" w:styleId="FootnoteTextChar">
    <w:name w:val="Footnote Text Char"/>
    <w:basedOn w:val="DefaultParagraphFont"/>
    <w:link w:val="FootnoteText"/>
    <w:uiPriority w:val="99"/>
    <w:semiHidden/>
    <w:locked/>
    <w:rPr>
      <w:rFonts w:ascii="Arial" w:hAnsi="Arial" w:cs="Arial"/>
      <w:lang w:val="x-none" w:eastAsia="en-US"/>
    </w:rPr>
  </w:style>
  <w:style w:type="character" w:styleId="FootnoteReference">
    <w:name w:val="footnote reference"/>
    <w:basedOn w:val="DefaultParagraphFont"/>
    <w:uiPriority w:val="99"/>
    <w:semiHidden/>
    <w:rsid w:val="0006391D"/>
    <w:rPr>
      <w:rFonts w:cs="Times New Roman"/>
      <w:vertAlign w:val="superscript"/>
    </w:rPr>
  </w:style>
  <w:style w:type="paragraph" w:customStyle="1" w:styleId="MRBase">
    <w:name w:val="MRBase"/>
    <w:rsid w:val="0006391D"/>
    <w:rPr>
      <w:rFonts w:ascii="Arial" w:hAnsi="Arial" w:cs="Arial"/>
      <w:szCs w:val="24"/>
      <w:lang w:eastAsia="en-US"/>
    </w:rPr>
  </w:style>
  <w:style w:type="paragraph" w:customStyle="1" w:styleId="MRAppendix1">
    <w:name w:val="MRAppendix1"/>
    <w:basedOn w:val="MRHeading1"/>
    <w:next w:val="MRBodyTextIndent"/>
    <w:rsid w:val="0006391D"/>
    <w:pPr>
      <w:pageBreakBefore/>
      <w:numPr>
        <w:ilvl w:val="5"/>
      </w:numPr>
      <w:tabs>
        <w:tab w:val="num" w:pos="720"/>
        <w:tab w:val="num" w:pos="2160"/>
      </w:tabs>
      <w:ind w:left="2160" w:hanging="2160"/>
    </w:pPr>
  </w:style>
  <w:style w:type="paragraph" w:customStyle="1" w:styleId="MRAppendix2">
    <w:name w:val="MRAppendix2"/>
    <w:basedOn w:val="MRHeading2"/>
    <w:next w:val="MRBodyTextIndent"/>
    <w:rsid w:val="0006391D"/>
    <w:pPr>
      <w:numPr>
        <w:ilvl w:val="6"/>
      </w:numPr>
      <w:tabs>
        <w:tab w:val="clear" w:pos="360"/>
      </w:tabs>
    </w:pPr>
  </w:style>
  <w:style w:type="paragraph" w:customStyle="1" w:styleId="MRHeading1">
    <w:name w:val="MRHeading1"/>
    <w:basedOn w:val="MRBase"/>
    <w:next w:val="MRBodyTextIndent"/>
    <w:rsid w:val="0006391D"/>
    <w:pPr>
      <w:keepNext/>
      <w:keepLines/>
      <w:pBdr>
        <w:top w:val="single" w:sz="6" w:space="3" w:color="FFFFFF"/>
        <w:left w:val="single" w:sz="6" w:space="3" w:color="FFFFFF"/>
        <w:bottom w:val="single" w:sz="6" w:space="3" w:color="FFFFFF"/>
        <w:right w:val="single" w:sz="6" w:space="3" w:color="FFFFFF"/>
      </w:pBdr>
      <w:shd w:val="solid" w:color="FF7F00" w:fill="auto"/>
      <w:tabs>
        <w:tab w:val="num" w:pos="720"/>
      </w:tabs>
      <w:overflowPunct w:val="0"/>
      <w:autoSpaceDE w:val="0"/>
      <w:autoSpaceDN w:val="0"/>
      <w:adjustRightInd w:val="0"/>
      <w:spacing w:before="360" w:after="240" w:line="240" w:lineRule="atLeast"/>
      <w:ind w:left="720" w:hanging="720"/>
      <w:textAlignment w:val="baseline"/>
    </w:pPr>
    <w:rPr>
      <w:rFonts w:ascii="Arial Black" w:hAnsi="Arial Black"/>
      <w:color w:val="FFFFFF"/>
      <w:kern w:val="20"/>
      <w:position w:val="8"/>
      <w:sz w:val="28"/>
      <w:szCs w:val="28"/>
      <w:shd w:val="solid" w:color="FF7F08" w:fill="auto"/>
    </w:rPr>
  </w:style>
  <w:style w:type="paragraph" w:customStyle="1" w:styleId="MRHeading2">
    <w:name w:val="MRHeading2"/>
    <w:basedOn w:val="MRBase"/>
    <w:next w:val="MRBodyTextIndent"/>
    <w:rsid w:val="0006391D"/>
    <w:pPr>
      <w:keepNext/>
      <w:keepLines/>
      <w:numPr>
        <w:ilvl w:val="1"/>
        <w:numId w:val="4"/>
      </w:numPr>
      <w:pBdr>
        <w:bottom w:val="single" w:sz="6" w:space="1" w:color="003399"/>
      </w:pBdr>
      <w:tabs>
        <w:tab w:val="clear" w:pos="360"/>
        <w:tab w:val="left" w:pos="720"/>
      </w:tabs>
      <w:overflowPunct w:val="0"/>
      <w:autoSpaceDE w:val="0"/>
      <w:autoSpaceDN w:val="0"/>
      <w:adjustRightInd w:val="0"/>
      <w:spacing w:before="240" w:after="240" w:line="140" w:lineRule="atLeast"/>
      <w:ind w:left="720" w:hanging="720"/>
      <w:textAlignment w:val="baseline"/>
    </w:pPr>
    <w:rPr>
      <w:b/>
      <w:bCs/>
      <w:color w:val="003399"/>
      <w:spacing w:val="-10"/>
      <w:kern w:val="28"/>
      <w:sz w:val="24"/>
      <w:lang w:val="en-US"/>
    </w:rPr>
  </w:style>
  <w:style w:type="paragraph" w:customStyle="1" w:styleId="MRHeading3">
    <w:name w:val="MRHeading3"/>
    <w:basedOn w:val="MRBase"/>
    <w:next w:val="MRBodyTextIndent"/>
    <w:rsid w:val="0006391D"/>
    <w:pPr>
      <w:keepNext/>
      <w:keepLines/>
      <w:numPr>
        <w:ilvl w:val="2"/>
        <w:numId w:val="4"/>
      </w:numPr>
      <w:tabs>
        <w:tab w:val="clear" w:pos="360"/>
        <w:tab w:val="num" w:pos="1260"/>
      </w:tabs>
      <w:overflowPunct w:val="0"/>
      <w:autoSpaceDE w:val="0"/>
      <w:autoSpaceDN w:val="0"/>
      <w:adjustRightInd w:val="0"/>
      <w:spacing w:before="240" w:after="120" w:line="240" w:lineRule="atLeast"/>
      <w:ind w:left="1259" w:hanging="902"/>
      <w:textAlignment w:val="baseline"/>
    </w:pPr>
    <w:rPr>
      <w:b/>
      <w:bCs/>
      <w:i/>
      <w:iCs/>
      <w:spacing w:val="-10"/>
      <w:kern w:val="28"/>
      <w:sz w:val="22"/>
      <w:szCs w:val="22"/>
    </w:rPr>
  </w:style>
  <w:style w:type="paragraph" w:customStyle="1" w:styleId="MRHeader">
    <w:name w:val="MRHeader"/>
    <w:basedOn w:val="Header"/>
    <w:rsid w:val="0006391D"/>
    <w:pPr>
      <w:tabs>
        <w:tab w:val="clear" w:pos="4500"/>
        <w:tab w:val="clear" w:pos="9000"/>
      </w:tabs>
    </w:pPr>
  </w:style>
  <w:style w:type="paragraph" w:customStyle="1" w:styleId="MRFooter">
    <w:name w:val="MRFooter"/>
    <w:basedOn w:val="Footer"/>
    <w:rsid w:val="0006391D"/>
    <w:pPr>
      <w:tabs>
        <w:tab w:val="clear" w:pos="4500"/>
        <w:tab w:val="clear" w:pos="9000"/>
      </w:tabs>
    </w:pPr>
  </w:style>
  <w:style w:type="paragraph" w:customStyle="1" w:styleId="MRTableText">
    <w:name w:val="MRTableText"/>
    <w:basedOn w:val="MRBodyText"/>
    <w:rsid w:val="0006391D"/>
    <w:pPr>
      <w:spacing w:before="20"/>
      <w:jc w:val="left"/>
    </w:pPr>
    <w:rPr>
      <w:sz w:val="20"/>
      <w:szCs w:val="20"/>
    </w:rPr>
  </w:style>
  <w:style w:type="character" w:styleId="Hyperlink">
    <w:name w:val="Hyperlink"/>
    <w:basedOn w:val="DefaultParagraphFont"/>
    <w:uiPriority w:val="99"/>
    <w:rsid w:val="0006391D"/>
    <w:rPr>
      <w:rFonts w:cs="Times New Roman"/>
      <w:color w:val="0000FF"/>
      <w:u w:val="single"/>
    </w:rPr>
  </w:style>
  <w:style w:type="paragraph" w:customStyle="1" w:styleId="MRTableHeader">
    <w:name w:val="MRTableHeader"/>
    <w:basedOn w:val="MRTableText"/>
    <w:rsid w:val="0006391D"/>
    <w:pPr>
      <w:keepNext/>
      <w:keepLines/>
    </w:pPr>
    <w:rPr>
      <w:b/>
      <w:bCs/>
    </w:rPr>
  </w:style>
  <w:style w:type="paragraph" w:customStyle="1" w:styleId="MRAppendix3">
    <w:name w:val="MRAppendix3"/>
    <w:basedOn w:val="MRHeading3"/>
    <w:next w:val="MRBodyTextIndent"/>
    <w:rsid w:val="0006391D"/>
    <w:pPr>
      <w:numPr>
        <w:ilvl w:val="7"/>
        <w:numId w:val="10"/>
      </w:numPr>
      <w:tabs>
        <w:tab w:val="clear" w:pos="2880"/>
        <w:tab w:val="num" w:pos="1260"/>
      </w:tabs>
      <w:ind w:left="1259" w:hanging="902"/>
    </w:pPr>
  </w:style>
  <w:style w:type="paragraph" w:customStyle="1" w:styleId="MRFootnote">
    <w:name w:val="MRFootnote"/>
    <w:basedOn w:val="MRBase"/>
    <w:rsid w:val="0006391D"/>
    <w:rPr>
      <w:sz w:val="16"/>
    </w:rPr>
  </w:style>
  <w:style w:type="paragraph" w:styleId="TOC5">
    <w:name w:val="toc 5"/>
    <w:basedOn w:val="Normal"/>
    <w:next w:val="Normal"/>
    <w:autoRedefine/>
    <w:uiPriority w:val="39"/>
    <w:semiHidden/>
    <w:rsid w:val="00811668"/>
    <w:pPr>
      <w:ind w:left="800"/>
    </w:pPr>
  </w:style>
  <w:style w:type="paragraph" w:styleId="CommentText">
    <w:name w:val="annotation text"/>
    <w:basedOn w:val="Normal"/>
    <w:link w:val="CommentTextChar"/>
    <w:uiPriority w:val="99"/>
    <w:semiHidden/>
    <w:rsid w:val="00AA2F2B"/>
    <w:rPr>
      <w:szCs w:val="20"/>
      <w:lang w:val="en-US"/>
    </w:rPr>
  </w:style>
  <w:style w:type="character" w:customStyle="1" w:styleId="CommentTextChar">
    <w:name w:val="Comment Text Char"/>
    <w:basedOn w:val="DefaultParagraphFont"/>
    <w:link w:val="CommentText"/>
    <w:uiPriority w:val="99"/>
    <w:semiHidden/>
    <w:locked/>
    <w:rPr>
      <w:rFonts w:ascii="Arial" w:hAnsi="Arial" w:cs="Arial"/>
      <w:lang w:val="x-none" w:eastAsia="en-US"/>
    </w:rPr>
  </w:style>
  <w:style w:type="paragraph" w:styleId="ListBullet2">
    <w:name w:val="List Bullet 2"/>
    <w:basedOn w:val="ListBullet"/>
    <w:autoRedefine/>
    <w:uiPriority w:val="99"/>
    <w:rsid w:val="00AC3D18"/>
    <w:pPr>
      <w:numPr>
        <w:numId w:val="9"/>
      </w:numPr>
      <w:spacing w:before="120" w:after="120"/>
      <w:jc w:val="both"/>
    </w:pPr>
    <w:rPr>
      <w:spacing w:val="-5"/>
      <w:szCs w:val="20"/>
      <w:lang w:val="en-US"/>
    </w:rPr>
  </w:style>
  <w:style w:type="paragraph" w:styleId="ListBullet">
    <w:name w:val="List Bullet"/>
    <w:basedOn w:val="Normal"/>
    <w:autoRedefine/>
    <w:uiPriority w:val="99"/>
    <w:rsid w:val="00AC3D18"/>
    <w:pPr>
      <w:numPr>
        <w:numId w:val="1"/>
      </w:numPr>
      <w:tabs>
        <w:tab w:val="clear" w:pos="643"/>
        <w:tab w:val="num" w:pos="360"/>
      </w:tabs>
      <w:ind w:left="360"/>
    </w:pPr>
  </w:style>
  <w:style w:type="paragraph" w:styleId="BodyText2">
    <w:name w:val="Body Text 2"/>
    <w:basedOn w:val="Normal"/>
    <w:link w:val="BodyText2Char"/>
    <w:uiPriority w:val="99"/>
    <w:rsid w:val="0022281E"/>
    <w:pPr>
      <w:spacing w:after="120" w:line="480" w:lineRule="auto"/>
    </w:pPr>
  </w:style>
  <w:style w:type="character" w:customStyle="1" w:styleId="BodyText2Char">
    <w:name w:val="Body Text 2 Char"/>
    <w:basedOn w:val="DefaultParagraphFont"/>
    <w:link w:val="BodyText2"/>
    <w:uiPriority w:val="99"/>
    <w:semiHidden/>
    <w:locked/>
    <w:rPr>
      <w:rFonts w:ascii="Arial" w:hAnsi="Arial" w:cs="Arial"/>
      <w:sz w:val="24"/>
      <w:szCs w:val="24"/>
      <w:lang w:val="x-none" w:eastAsia="en-US"/>
    </w:rPr>
  </w:style>
  <w:style w:type="paragraph" w:styleId="BalloonText">
    <w:name w:val="Balloon Text"/>
    <w:basedOn w:val="Normal"/>
    <w:link w:val="BalloonTextChar"/>
    <w:uiPriority w:val="99"/>
    <w:semiHidden/>
    <w:rsid w:val="00774B93"/>
    <w:rPr>
      <w:rFonts w:ascii="Tahoma" w:hAnsi="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CommentReference">
    <w:name w:val="annotation reference"/>
    <w:basedOn w:val="DefaultParagraphFont"/>
    <w:uiPriority w:val="99"/>
    <w:semiHidden/>
    <w:rsid w:val="001C3FDB"/>
    <w:rPr>
      <w:rFonts w:cs="Times New Roman"/>
      <w:sz w:val="16"/>
    </w:rPr>
  </w:style>
  <w:style w:type="paragraph" w:styleId="CommentSubject">
    <w:name w:val="annotation subject"/>
    <w:basedOn w:val="CommentText"/>
    <w:next w:val="CommentText"/>
    <w:link w:val="CommentSubjectChar"/>
    <w:uiPriority w:val="99"/>
    <w:semiHidden/>
    <w:rsid w:val="001C3FDB"/>
    <w:rPr>
      <w:b/>
      <w:bCs/>
      <w:lang w:val="en-GB"/>
    </w:rPr>
  </w:style>
  <w:style w:type="character" w:customStyle="1" w:styleId="CommentSubjectChar">
    <w:name w:val="Comment Subject Char"/>
    <w:basedOn w:val="CommentTextChar"/>
    <w:link w:val="CommentSubject"/>
    <w:uiPriority w:val="99"/>
    <w:semiHidden/>
    <w:locked/>
    <w:rPr>
      <w:rFonts w:ascii="Arial" w:hAnsi="Arial" w:cs="Arial"/>
      <w:b/>
      <w:bCs/>
      <w:lang w:val="x-none" w:eastAsia="en-US"/>
    </w:rPr>
  </w:style>
  <w:style w:type="character" w:styleId="FollowedHyperlink">
    <w:name w:val="FollowedHyperlink"/>
    <w:basedOn w:val="DefaultParagraphFont"/>
    <w:uiPriority w:val="99"/>
    <w:rsid w:val="00510B84"/>
    <w:rPr>
      <w:rFonts w:cs="Times New Roman"/>
      <w:color w:val="800080"/>
      <w:u w:val="single"/>
    </w:rPr>
  </w:style>
  <w:style w:type="paragraph" w:styleId="ListParagraph">
    <w:name w:val="List Paragraph"/>
    <w:basedOn w:val="Normal"/>
    <w:uiPriority w:val="34"/>
    <w:qFormat/>
    <w:rsid w:val="004E6385"/>
    <w:pPr>
      <w:ind w:left="720"/>
      <w:contextualSpacing/>
    </w:pPr>
    <w:rPr>
      <w:rFonts w:ascii="Times New Roman" w:hAnsi="Times New Roman" w:cs="Times New Roman"/>
      <w:sz w:val="24"/>
      <w:szCs w:val="20"/>
      <w:lang w:eastAsia="en-GB"/>
    </w:rPr>
  </w:style>
  <w:style w:type="paragraph" w:customStyle="1" w:styleId="Body">
    <w:name w:val="Body"/>
    <w:rsid w:val="003D2B43"/>
    <w:pPr>
      <w:pBdr>
        <w:top w:val="none" w:sz="96" w:space="31" w:color="FFFFFF" w:frame="1"/>
        <w:left w:val="none" w:sz="96" w:space="31" w:color="FFFFFF" w:frame="1"/>
        <w:bottom w:val="none" w:sz="96" w:space="31" w:color="FFFFFF" w:frame="1"/>
        <w:right w:val="none" w:sz="96" w:space="31" w:color="FFFFFF" w:frame="1"/>
      </w:pBdr>
    </w:pPr>
    <w:rPr>
      <w:rFonts w:ascii="Helvetica" w:eastAsia="Arial Unicode MS" w:hAnsi="Arial Unicode MS" w:cs="Arial Unicode MS"/>
      <w:color w:val="000000"/>
      <w:sz w:val="22"/>
      <w:szCs w:val="22"/>
      <w:lang w:val="en-US" w:eastAsia="en-US"/>
    </w:rPr>
  </w:style>
  <w:style w:type="character" w:customStyle="1" w:styleId="zzmpTrailerItem">
    <w:name w:val="zzmpTrailerItem"/>
    <w:basedOn w:val="DefaultParagraphFont"/>
    <w:rsid w:val="006C36A0"/>
    <w:rPr>
      <w:rFonts w:ascii="Arial" w:hAnsi="Arial" w:cs="Arial"/>
      <w:dstrike w:val="0"/>
      <w:noProof/>
      <w:color w:val="auto"/>
      <w:spacing w:val="0"/>
      <w:position w:val="0"/>
      <w:sz w:val="16"/>
      <w:szCs w:val="16"/>
      <w:u w:val="none"/>
      <w:effect w:val="none"/>
      <w:vertAlign w:val="baseline"/>
    </w:rPr>
  </w:style>
  <w:style w:type="character" w:styleId="Emphasis">
    <w:name w:val="Emphasis"/>
    <w:basedOn w:val="DefaultParagraphFont"/>
    <w:qFormat/>
    <w:rsid w:val="006C36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118175">
      <w:bodyDiv w:val="1"/>
      <w:marLeft w:val="0"/>
      <w:marRight w:val="0"/>
      <w:marTop w:val="0"/>
      <w:marBottom w:val="0"/>
      <w:divBdr>
        <w:top w:val="none" w:sz="0" w:space="0" w:color="auto"/>
        <w:left w:val="none" w:sz="0" w:space="0" w:color="auto"/>
        <w:bottom w:val="none" w:sz="0" w:space="0" w:color="auto"/>
        <w:right w:val="none" w:sz="0" w:space="0" w:color="auto"/>
      </w:divBdr>
    </w:div>
    <w:div w:id="1869643386">
      <w:bodyDiv w:val="1"/>
      <w:marLeft w:val="0"/>
      <w:marRight w:val="0"/>
      <w:marTop w:val="0"/>
      <w:marBottom w:val="0"/>
      <w:divBdr>
        <w:top w:val="none" w:sz="0" w:space="0" w:color="auto"/>
        <w:left w:val="none" w:sz="0" w:space="0" w:color="auto"/>
        <w:bottom w:val="none" w:sz="0" w:space="0" w:color="auto"/>
        <w:right w:val="none" w:sz="0" w:space="0" w:color="auto"/>
      </w:divBdr>
    </w:div>
    <w:div w:id="1986622678">
      <w:marLeft w:val="0"/>
      <w:marRight w:val="0"/>
      <w:marTop w:val="0"/>
      <w:marBottom w:val="0"/>
      <w:divBdr>
        <w:top w:val="none" w:sz="0" w:space="0" w:color="auto"/>
        <w:left w:val="none" w:sz="0" w:space="0" w:color="auto"/>
        <w:bottom w:val="none" w:sz="0" w:space="0" w:color="auto"/>
        <w:right w:val="none" w:sz="0" w:space="0" w:color="auto"/>
      </w:divBdr>
    </w:div>
    <w:div w:id="1986622679">
      <w:marLeft w:val="0"/>
      <w:marRight w:val="0"/>
      <w:marTop w:val="0"/>
      <w:marBottom w:val="0"/>
      <w:divBdr>
        <w:top w:val="none" w:sz="0" w:space="0" w:color="auto"/>
        <w:left w:val="none" w:sz="0" w:space="0" w:color="auto"/>
        <w:bottom w:val="none" w:sz="0" w:space="0" w:color="auto"/>
        <w:right w:val="none" w:sz="0" w:space="0" w:color="auto"/>
      </w:divBdr>
    </w:div>
    <w:div w:id="198662268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loyds.com/coverholders" TargetMode="External"/><Relationship Id="rId18" Type="http://schemas.openxmlformats.org/officeDocument/2006/relationships/hyperlink" Target="mailto:peter.martin@lmalloyds.com" TargetMode="External"/><Relationship Id="rId3" Type="http://schemas.openxmlformats.org/officeDocument/2006/relationships/numbering" Target="numbering.xml"/><Relationship Id="rId21" Type="http://schemas.openxmlformats.org/officeDocument/2006/relationships/hyperlink" Target="mailto:chris.buer@londonmarketgroup.co.uk"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mailto:mark.knight@liiba.co.uk" TargetMode="Externa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yperlink" Target="mailto:louise.day@iua.co.u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www.londonmarketgroup.co.uk"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alison.colver@lmalloyds.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malloyds.com/LMA/News/Latest_news/Web/News_room/LMA_bulletins/LMA_Bulletin_2013/LMA15-057-AG.aspx"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70703F7E-FA5C-4637-AF97-54960D0B2093}">
  <ds:schemaRefs>
    <ds:schemaRef ds:uri="http://schemas.microsoft.com/office/2006/metadata/longProperties"/>
  </ds:schemaRefs>
</ds:datastoreItem>
</file>

<file path=customXml/itemProps2.xml><?xml version="1.0" encoding="utf-8"?>
<ds:datastoreItem xmlns:ds="http://schemas.openxmlformats.org/officeDocument/2006/customXml" ds:itemID="{4882A871-0F89-4C48-815B-D61F0D783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4A719830</Template>
  <TotalTime>0</TotalTime>
  <Pages>12</Pages>
  <Words>2817</Words>
  <Characters>16536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19315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2015-10-22T13:32:00Z</dcterms:created>
  <dcterms:modified xsi:type="dcterms:W3CDTF">2015-10-22T13:32:00Z</dcterms:modified>
</cp:coreProperties>
</file>