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3AA" w:rsidRDefault="00D953AA" w:rsidP="00D60D54">
      <w:pPr>
        <w:pStyle w:val="LongIndent"/>
        <w:spacing w:before="120"/>
        <w:jc w:val="both"/>
        <w:rPr>
          <w:rFonts w:ascii="Trebuchet MS" w:hAnsi="Trebuchet MS"/>
          <w:b/>
        </w:rPr>
      </w:pPr>
      <w:bookmarkStart w:id="0" w:name="_Toc438631353"/>
      <w:bookmarkStart w:id="1" w:name="_Toc468873599"/>
      <w:bookmarkStart w:id="2" w:name="_Toc438631357"/>
      <w:bookmarkStart w:id="3" w:name="_Toc468873598"/>
      <w:r>
        <w:rPr>
          <w:rFonts w:ascii="Trebuchet MS" w:hAnsi="Trebuchet MS"/>
          <w:b/>
        </w:rPr>
        <w:t>MASTER</w:t>
      </w:r>
      <w:r w:rsidR="003F5539">
        <w:rPr>
          <w:rFonts w:ascii="Trebuchet MS" w:hAnsi="Trebuchet MS"/>
          <w:b/>
        </w:rPr>
        <w:t>/GROUP</w:t>
      </w:r>
      <w:r>
        <w:rPr>
          <w:rFonts w:ascii="Trebuchet MS" w:hAnsi="Trebuchet MS"/>
          <w:b/>
        </w:rPr>
        <w:t xml:space="preserve"> POLICY GENERAL TERMS</w:t>
      </w:r>
      <w:r w:rsidR="006A7678">
        <w:rPr>
          <w:rFonts w:ascii="Trebuchet MS" w:hAnsi="Trebuchet MS"/>
          <w:b/>
        </w:rPr>
        <w:t xml:space="preserve"> AND</w:t>
      </w:r>
      <w:r>
        <w:rPr>
          <w:rFonts w:ascii="Trebuchet MS" w:hAnsi="Trebuchet MS"/>
          <w:b/>
        </w:rPr>
        <w:t xml:space="preserve"> </w:t>
      </w:r>
      <w:r w:rsidR="00A92E04">
        <w:rPr>
          <w:rFonts w:ascii="Trebuchet MS" w:hAnsi="Trebuchet MS"/>
          <w:b/>
        </w:rPr>
        <w:t xml:space="preserve">CONDITIONS </w:t>
      </w:r>
    </w:p>
    <w:p w:rsidR="00CB03A7" w:rsidRDefault="00CB03A7" w:rsidP="00D60D54">
      <w:pPr>
        <w:jc w:val="both"/>
        <w:rPr>
          <w:rFonts w:ascii="Trebuchet MS" w:hAnsi="Trebuchet MS"/>
          <w:iCs/>
        </w:rPr>
      </w:pPr>
    </w:p>
    <w:p w:rsidR="00A92E04" w:rsidRPr="000D1130" w:rsidRDefault="00A92E04" w:rsidP="00A92E04">
      <w:pPr>
        <w:jc w:val="both"/>
        <w:rPr>
          <w:rFonts w:ascii="Trebuchet MS" w:hAnsi="Trebuchet MS"/>
          <w:iCs/>
        </w:rPr>
      </w:pPr>
      <w:r w:rsidRPr="000D1130">
        <w:rPr>
          <w:rFonts w:ascii="Trebuchet MS" w:hAnsi="Trebuchet MS"/>
          <w:iCs/>
        </w:rPr>
        <w:t>The Master</w:t>
      </w:r>
      <w:r w:rsidR="0053681D">
        <w:rPr>
          <w:rFonts w:ascii="Trebuchet MS" w:hAnsi="Trebuchet MS"/>
          <w:iCs/>
        </w:rPr>
        <w:t>/Group</w:t>
      </w:r>
      <w:r w:rsidRPr="000D1130">
        <w:rPr>
          <w:rFonts w:ascii="Trebuchet MS" w:hAnsi="Trebuchet MS"/>
          <w:iCs/>
        </w:rPr>
        <w:t xml:space="preserve"> Policyholder </w:t>
      </w:r>
      <w:r w:rsidR="0053681D">
        <w:rPr>
          <w:rFonts w:ascii="Trebuchet MS" w:hAnsi="Trebuchet MS"/>
          <w:iCs/>
        </w:rPr>
        <w:t xml:space="preserve">(“Master Policyholder”) </w:t>
      </w:r>
      <w:r w:rsidRPr="000D1130">
        <w:rPr>
          <w:rFonts w:ascii="Trebuchet MS" w:hAnsi="Trebuchet MS"/>
          <w:iCs/>
        </w:rPr>
        <w:t xml:space="preserve">shall comply with the </w:t>
      </w:r>
      <w:r>
        <w:rPr>
          <w:rFonts w:ascii="Trebuchet MS" w:hAnsi="Trebuchet MS"/>
          <w:iCs/>
        </w:rPr>
        <w:t xml:space="preserve">terms </w:t>
      </w:r>
      <w:r w:rsidR="0053681D">
        <w:rPr>
          <w:rFonts w:ascii="Trebuchet MS" w:hAnsi="Trebuchet MS"/>
          <w:iCs/>
        </w:rPr>
        <w:t xml:space="preserve">and conditions </w:t>
      </w:r>
      <w:r>
        <w:rPr>
          <w:rFonts w:ascii="Trebuchet MS" w:hAnsi="Trebuchet MS"/>
          <w:iCs/>
        </w:rPr>
        <w:t>below.</w:t>
      </w:r>
    </w:p>
    <w:p w:rsidR="00196F19" w:rsidRPr="000D1130" w:rsidRDefault="00196F19" w:rsidP="00D60D54">
      <w:pPr>
        <w:jc w:val="both"/>
        <w:rPr>
          <w:rFonts w:ascii="Trebuchet MS" w:hAnsi="Trebuchet MS"/>
          <w:iCs/>
        </w:rPr>
      </w:pPr>
    </w:p>
    <w:p w:rsidR="00196F19" w:rsidRPr="000D1130" w:rsidRDefault="00DD7FBC" w:rsidP="00D60D54">
      <w:pPr>
        <w:jc w:val="both"/>
        <w:rPr>
          <w:rFonts w:ascii="Trebuchet MS" w:hAnsi="Trebuchet MS"/>
          <w:iCs/>
        </w:rPr>
      </w:pPr>
      <w:r w:rsidRPr="000D1130">
        <w:rPr>
          <w:rFonts w:ascii="Trebuchet MS" w:hAnsi="Trebuchet MS"/>
          <w:iCs/>
        </w:rPr>
        <w:t>The Underwriters recognise that the Master Policyholder may appoint an Administrator to administ</w:t>
      </w:r>
      <w:r w:rsidR="00FC4D6B">
        <w:rPr>
          <w:rFonts w:ascii="Trebuchet MS" w:hAnsi="Trebuchet MS"/>
          <w:iCs/>
        </w:rPr>
        <w:t>er</w:t>
      </w:r>
      <w:r w:rsidRPr="000D1130">
        <w:rPr>
          <w:rFonts w:ascii="Trebuchet MS" w:hAnsi="Trebuchet MS"/>
          <w:iCs/>
        </w:rPr>
        <w:t xml:space="preserve"> </w:t>
      </w:r>
      <w:r w:rsidR="001D4D2A" w:rsidRPr="005F0124">
        <w:rPr>
          <w:rFonts w:ascii="Trebuchet MS" w:hAnsi="Trebuchet MS"/>
          <w:iCs/>
        </w:rPr>
        <w:t>certain functions</w:t>
      </w:r>
      <w:r w:rsidR="00065D83">
        <w:rPr>
          <w:rFonts w:ascii="Trebuchet MS" w:hAnsi="Trebuchet MS"/>
          <w:iCs/>
        </w:rPr>
        <w:t xml:space="preserve"> of</w:t>
      </w:r>
      <w:r w:rsidR="001D4D2A" w:rsidRPr="005F0124">
        <w:rPr>
          <w:rFonts w:ascii="Trebuchet MS" w:hAnsi="Trebuchet MS"/>
          <w:iCs/>
        </w:rPr>
        <w:t xml:space="preserve"> </w:t>
      </w:r>
      <w:r w:rsidRPr="000D1130">
        <w:rPr>
          <w:rFonts w:ascii="Trebuchet MS" w:hAnsi="Trebuchet MS"/>
          <w:iCs/>
        </w:rPr>
        <w:t>the Master</w:t>
      </w:r>
      <w:r w:rsidR="009C7A91">
        <w:rPr>
          <w:rFonts w:ascii="Trebuchet MS" w:hAnsi="Trebuchet MS"/>
          <w:iCs/>
        </w:rPr>
        <w:t>/Group</w:t>
      </w:r>
      <w:r w:rsidRPr="000D1130">
        <w:rPr>
          <w:rFonts w:ascii="Trebuchet MS" w:hAnsi="Trebuchet MS"/>
          <w:iCs/>
        </w:rPr>
        <w:t xml:space="preserve"> Policy</w:t>
      </w:r>
      <w:r w:rsidR="009C7A91">
        <w:rPr>
          <w:rFonts w:ascii="Trebuchet MS" w:hAnsi="Trebuchet MS"/>
          <w:iCs/>
        </w:rPr>
        <w:t xml:space="preserve"> (“Master Policy”)</w:t>
      </w:r>
      <w:r w:rsidRPr="000D1130">
        <w:rPr>
          <w:rFonts w:ascii="Trebuchet MS" w:hAnsi="Trebuchet MS"/>
          <w:iCs/>
        </w:rPr>
        <w:t>.</w:t>
      </w:r>
      <w:r w:rsidR="006A7678">
        <w:rPr>
          <w:rFonts w:ascii="Trebuchet MS" w:hAnsi="Trebuchet MS"/>
          <w:iCs/>
        </w:rPr>
        <w:t xml:space="preserve">  </w:t>
      </w:r>
      <w:r>
        <w:rPr>
          <w:rFonts w:ascii="Trebuchet MS" w:hAnsi="Trebuchet MS"/>
          <w:iCs/>
        </w:rPr>
        <w:t>Notwithstanding</w:t>
      </w:r>
      <w:r w:rsidR="00A92E04">
        <w:rPr>
          <w:rFonts w:ascii="Trebuchet MS" w:hAnsi="Trebuchet MS"/>
          <w:iCs/>
        </w:rPr>
        <w:t xml:space="preserve"> the above</w:t>
      </w:r>
      <w:r w:rsidR="00196F19" w:rsidRPr="000D1130">
        <w:rPr>
          <w:rFonts w:ascii="Trebuchet MS" w:hAnsi="Trebuchet MS"/>
          <w:iCs/>
        </w:rPr>
        <w:t xml:space="preserve">, it </w:t>
      </w:r>
      <w:r w:rsidR="00FC4D6B">
        <w:rPr>
          <w:rFonts w:ascii="Trebuchet MS" w:hAnsi="Trebuchet MS"/>
          <w:iCs/>
        </w:rPr>
        <w:t>remains</w:t>
      </w:r>
      <w:r w:rsidR="00196F19" w:rsidRPr="000D1130">
        <w:rPr>
          <w:rFonts w:ascii="Trebuchet MS" w:hAnsi="Trebuchet MS"/>
          <w:iCs/>
        </w:rPr>
        <w:t xml:space="preserve"> the Master Policyholder’s responsibility </w:t>
      </w:r>
      <w:r w:rsidR="00196F19" w:rsidRPr="005F0124">
        <w:rPr>
          <w:rFonts w:ascii="Trebuchet MS" w:hAnsi="Trebuchet MS"/>
          <w:iCs/>
        </w:rPr>
        <w:t xml:space="preserve">to ensure </w:t>
      </w:r>
      <w:r w:rsidR="005D218D" w:rsidRPr="005F0124">
        <w:rPr>
          <w:rFonts w:ascii="Trebuchet MS" w:hAnsi="Trebuchet MS"/>
          <w:iCs/>
        </w:rPr>
        <w:t xml:space="preserve"> </w:t>
      </w:r>
      <w:r w:rsidR="001D4D2A" w:rsidRPr="005F0124">
        <w:rPr>
          <w:rFonts w:ascii="Trebuchet MS" w:hAnsi="Trebuchet MS"/>
          <w:iCs/>
        </w:rPr>
        <w:t xml:space="preserve">compliance </w:t>
      </w:r>
      <w:r w:rsidR="005D218D" w:rsidRPr="005F0124">
        <w:rPr>
          <w:rFonts w:ascii="Trebuchet MS" w:hAnsi="Trebuchet MS"/>
          <w:iCs/>
        </w:rPr>
        <w:t xml:space="preserve">with </w:t>
      </w:r>
      <w:r w:rsidR="00196F19" w:rsidRPr="005F0124">
        <w:rPr>
          <w:rFonts w:ascii="Trebuchet MS" w:hAnsi="Trebuchet MS"/>
          <w:iCs/>
        </w:rPr>
        <w:t xml:space="preserve">the  </w:t>
      </w:r>
      <w:r w:rsidR="00A92E04">
        <w:rPr>
          <w:rFonts w:ascii="Trebuchet MS" w:hAnsi="Trebuchet MS"/>
          <w:iCs/>
        </w:rPr>
        <w:t xml:space="preserve"> </w:t>
      </w:r>
      <w:r w:rsidR="0053681D">
        <w:rPr>
          <w:rFonts w:ascii="Trebuchet MS" w:hAnsi="Trebuchet MS"/>
          <w:iCs/>
        </w:rPr>
        <w:t xml:space="preserve">terms and </w:t>
      </w:r>
      <w:r w:rsidR="00A92E04">
        <w:rPr>
          <w:rFonts w:ascii="Trebuchet MS" w:hAnsi="Trebuchet MS"/>
          <w:iCs/>
        </w:rPr>
        <w:t>conditions</w:t>
      </w:r>
      <w:r w:rsidR="005428AD">
        <w:rPr>
          <w:rFonts w:ascii="Trebuchet MS" w:hAnsi="Trebuchet MS"/>
          <w:iCs/>
        </w:rPr>
        <w:t xml:space="preserve"> set out below</w:t>
      </w:r>
      <w:r w:rsidR="001D4D2A" w:rsidRPr="005F0124">
        <w:rPr>
          <w:rFonts w:ascii="Trebuchet MS" w:hAnsi="Trebuchet MS"/>
          <w:iCs/>
        </w:rPr>
        <w:t>.</w:t>
      </w:r>
      <w:r w:rsidR="005D218D">
        <w:rPr>
          <w:rFonts w:ascii="Trebuchet MS" w:hAnsi="Trebuchet MS"/>
          <w:iCs/>
        </w:rPr>
        <w:t xml:space="preserve"> </w:t>
      </w:r>
      <w:r w:rsidR="00D11682">
        <w:rPr>
          <w:rFonts w:ascii="Trebuchet MS" w:hAnsi="Trebuchet MS"/>
          <w:iCs/>
        </w:rPr>
        <w:t xml:space="preserve"> </w:t>
      </w:r>
      <w:r w:rsidR="00196F19" w:rsidRPr="000D1130">
        <w:rPr>
          <w:rFonts w:ascii="Trebuchet MS" w:hAnsi="Trebuchet MS"/>
          <w:iCs/>
        </w:rPr>
        <w:t xml:space="preserve"> </w:t>
      </w:r>
    </w:p>
    <w:p w:rsidR="00FC4D6B" w:rsidRDefault="00FC4D6B" w:rsidP="00D60D54">
      <w:pPr>
        <w:jc w:val="both"/>
        <w:rPr>
          <w:rFonts w:ascii="Trebuchet MS" w:hAnsi="Trebuchet MS"/>
          <w:iCs/>
        </w:rPr>
      </w:pPr>
    </w:p>
    <w:p w:rsidR="009D23F7" w:rsidRDefault="009D23F7" w:rsidP="00E5265B">
      <w:pPr>
        <w:jc w:val="both"/>
        <w:rPr>
          <w:rFonts w:ascii="Trebuchet MS" w:hAnsi="Trebuchet MS"/>
          <w:iCs/>
        </w:rPr>
      </w:pPr>
    </w:p>
    <w:p w:rsidR="008D546F" w:rsidRDefault="009D23F7" w:rsidP="00D60D54">
      <w:pPr>
        <w:ind w:left="709" w:hanging="709"/>
        <w:jc w:val="both"/>
        <w:rPr>
          <w:rFonts w:ascii="Trebuchet MS" w:hAnsi="Trebuchet MS"/>
          <w:iCs/>
        </w:rPr>
      </w:pPr>
      <w:r w:rsidRPr="008D546F">
        <w:rPr>
          <w:rFonts w:ascii="Trebuchet MS" w:hAnsi="Trebuchet MS"/>
          <w:b/>
        </w:rPr>
        <w:t>RETENTION AND PROVISION OF RECORDS</w:t>
      </w:r>
    </w:p>
    <w:p w:rsidR="008D546F" w:rsidRDefault="008D546F" w:rsidP="00D60D54">
      <w:pPr>
        <w:ind w:left="709" w:hanging="709"/>
        <w:jc w:val="both"/>
        <w:rPr>
          <w:rFonts w:ascii="Trebuchet MS" w:hAnsi="Trebuchet MS"/>
          <w:iCs/>
        </w:rPr>
      </w:pPr>
    </w:p>
    <w:p w:rsidR="004668D6" w:rsidRDefault="00FD53F5" w:rsidP="00D60D54">
      <w:pPr>
        <w:ind w:left="709" w:hanging="709"/>
        <w:jc w:val="both"/>
        <w:rPr>
          <w:rFonts w:ascii="Trebuchet MS" w:hAnsi="Trebuchet MS"/>
          <w:iCs/>
        </w:rPr>
      </w:pPr>
      <w:r>
        <w:rPr>
          <w:rFonts w:ascii="Trebuchet MS" w:hAnsi="Trebuchet MS"/>
          <w:iCs/>
        </w:rPr>
        <w:t>1</w:t>
      </w:r>
      <w:r w:rsidR="004668D6" w:rsidRPr="00CB03A7">
        <w:rPr>
          <w:rFonts w:ascii="Trebuchet MS" w:hAnsi="Trebuchet MS"/>
          <w:iCs/>
        </w:rPr>
        <w:t>.1</w:t>
      </w:r>
      <w:r w:rsidR="004668D6" w:rsidRPr="00CB03A7">
        <w:rPr>
          <w:rFonts w:ascii="Trebuchet MS" w:hAnsi="Trebuchet MS"/>
          <w:iCs/>
        </w:rPr>
        <w:tab/>
        <w:t xml:space="preserve">The Master Policyholder shall establish and maintain complete records relating to all </w:t>
      </w:r>
      <w:r w:rsidR="00D11682">
        <w:rPr>
          <w:rFonts w:ascii="Trebuchet MS" w:hAnsi="Trebuchet MS"/>
          <w:iCs/>
        </w:rPr>
        <w:t>Covered</w:t>
      </w:r>
      <w:r w:rsidR="009E1A8A" w:rsidRPr="00CB03A7">
        <w:rPr>
          <w:rFonts w:ascii="Trebuchet MS" w:hAnsi="Trebuchet MS"/>
          <w:iCs/>
        </w:rPr>
        <w:t xml:space="preserve"> </w:t>
      </w:r>
      <w:r w:rsidR="004668D6" w:rsidRPr="00CB03A7">
        <w:rPr>
          <w:rFonts w:ascii="Trebuchet MS" w:hAnsi="Trebuchet MS"/>
          <w:iCs/>
        </w:rPr>
        <w:t>Parties in connection with the Master Policy</w:t>
      </w:r>
      <w:r w:rsidR="00E5265B">
        <w:rPr>
          <w:rFonts w:ascii="Trebuchet MS" w:hAnsi="Trebuchet MS"/>
          <w:iCs/>
        </w:rPr>
        <w:t>, including copies of all evidences of insurance,</w:t>
      </w:r>
      <w:r w:rsidR="004668D6" w:rsidRPr="00CB03A7">
        <w:rPr>
          <w:rFonts w:ascii="Trebuchet MS" w:hAnsi="Trebuchet MS"/>
          <w:iCs/>
        </w:rPr>
        <w:t xml:space="preserve"> </w:t>
      </w:r>
      <w:r w:rsidR="003F5539">
        <w:rPr>
          <w:rFonts w:ascii="Trebuchet MS" w:hAnsi="Trebuchet MS"/>
          <w:iCs/>
        </w:rPr>
        <w:t>and retain such records, including electronic</w:t>
      </w:r>
      <w:r w:rsidR="001C5395">
        <w:rPr>
          <w:rFonts w:ascii="Trebuchet MS" w:hAnsi="Trebuchet MS"/>
          <w:iCs/>
        </w:rPr>
        <w:t xml:space="preserve"> records</w:t>
      </w:r>
      <w:r w:rsidR="003F5539">
        <w:rPr>
          <w:rFonts w:ascii="Trebuchet MS" w:hAnsi="Trebuchet MS"/>
          <w:iCs/>
        </w:rPr>
        <w:t xml:space="preserve">, </w:t>
      </w:r>
      <w:r w:rsidR="004668D6" w:rsidRPr="00CB03A7">
        <w:rPr>
          <w:rFonts w:ascii="Trebuchet MS" w:hAnsi="Trebuchet MS"/>
          <w:iCs/>
        </w:rPr>
        <w:t>for a minimum period of seven (7) years or for such longer period as may be required by local law</w:t>
      </w:r>
      <w:r w:rsidR="003F5539">
        <w:rPr>
          <w:rFonts w:ascii="Trebuchet MS" w:hAnsi="Trebuchet MS"/>
          <w:iCs/>
        </w:rPr>
        <w:t xml:space="preserve"> and t</w:t>
      </w:r>
      <w:r w:rsidR="004668D6" w:rsidRPr="00CB03A7">
        <w:rPr>
          <w:rFonts w:ascii="Trebuchet MS" w:hAnsi="Trebuchet MS"/>
          <w:iCs/>
        </w:rPr>
        <w:t xml:space="preserve">he Master Policyholder shall provide to the Underwriters </w:t>
      </w:r>
      <w:r w:rsidR="00E5265B">
        <w:rPr>
          <w:rFonts w:ascii="Trebuchet MS" w:hAnsi="Trebuchet MS"/>
          <w:iCs/>
        </w:rPr>
        <w:t>upon request copies of such</w:t>
      </w:r>
      <w:r w:rsidR="00A112A4">
        <w:rPr>
          <w:rFonts w:ascii="Trebuchet MS" w:hAnsi="Trebuchet MS"/>
          <w:iCs/>
        </w:rPr>
        <w:t xml:space="preserve"> records or</w:t>
      </w:r>
      <w:r w:rsidR="00E5265B">
        <w:rPr>
          <w:rFonts w:ascii="Trebuchet MS" w:hAnsi="Trebuchet MS"/>
          <w:iCs/>
        </w:rPr>
        <w:t xml:space="preserve"> documentation, or </w:t>
      </w:r>
      <w:r w:rsidR="004668D6" w:rsidRPr="00CB03A7">
        <w:rPr>
          <w:rFonts w:ascii="Trebuchet MS" w:hAnsi="Trebuchet MS"/>
          <w:iCs/>
        </w:rPr>
        <w:t xml:space="preserve">any </w:t>
      </w:r>
      <w:r w:rsidR="00E5265B">
        <w:rPr>
          <w:rFonts w:ascii="Trebuchet MS" w:hAnsi="Trebuchet MS"/>
          <w:iCs/>
        </w:rPr>
        <w:t xml:space="preserve">other </w:t>
      </w:r>
      <w:r w:rsidR="004668D6" w:rsidRPr="00CB03A7">
        <w:rPr>
          <w:rFonts w:ascii="Trebuchet MS" w:hAnsi="Trebuchet MS"/>
          <w:iCs/>
        </w:rPr>
        <w:t>information as the Underwriters may reasonably require from time to time</w:t>
      </w:r>
      <w:r w:rsidR="00E5265B">
        <w:rPr>
          <w:rFonts w:ascii="Trebuchet MS" w:hAnsi="Trebuchet MS"/>
          <w:iCs/>
        </w:rPr>
        <w:t>,</w:t>
      </w:r>
      <w:r w:rsidR="004668D6" w:rsidRPr="00CB03A7">
        <w:rPr>
          <w:rFonts w:ascii="Trebuchet MS" w:hAnsi="Trebuchet MS"/>
          <w:iCs/>
        </w:rPr>
        <w:t xml:space="preserve"> relating to the </w:t>
      </w:r>
      <w:r w:rsidR="00D11682">
        <w:rPr>
          <w:rFonts w:ascii="Trebuchet MS" w:hAnsi="Trebuchet MS"/>
          <w:iCs/>
        </w:rPr>
        <w:t>Covered</w:t>
      </w:r>
      <w:r w:rsidR="009E1A8A" w:rsidRPr="00CB03A7">
        <w:rPr>
          <w:rFonts w:ascii="Trebuchet MS" w:hAnsi="Trebuchet MS"/>
          <w:iCs/>
        </w:rPr>
        <w:t xml:space="preserve"> </w:t>
      </w:r>
      <w:r w:rsidR="004668D6" w:rsidRPr="00CB03A7">
        <w:rPr>
          <w:rFonts w:ascii="Trebuchet MS" w:hAnsi="Trebuchet MS"/>
          <w:iCs/>
        </w:rPr>
        <w:t>Parties.</w:t>
      </w:r>
    </w:p>
    <w:p w:rsidR="00E5265B" w:rsidRDefault="00E5265B" w:rsidP="00D60D54">
      <w:pPr>
        <w:ind w:left="709" w:hanging="709"/>
        <w:jc w:val="both"/>
        <w:rPr>
          <w:rFonts w:ascii="Trebuchet MS" w:hAnsi="Trebuchet MS"/>
          <w:iCs/>
        </w:rPr>
      </w:pPr>
    </w:p>
    <w:p w:rsidR="00E5265B" w:rsidRPr="00CB03A7" w:rsidRDefault="00E5265B" w:rsidP="00E5265B">
      <w:pPr>
        <w:jc w:val="both"/>
        <w:rPr>
          <w:rFonts w:ascii="Trebuchet MS" w:hAnsi="Trebuchet MS"/>
          <w:b/>
          <w:iCs/>
        </w:rPr>
      </w:pPr>
      <w:r>
        <w:rPr>
          <w:rFonts w:ascii="Trebuchet MS" w:hAnsi="Trebuchet MS"/>
          <w:b/>
          <w:iCs/>
        </w:rPr>
        <w:t>SECURITY OF DOCUMENTS</w:t>
      </w:r>
    </w:p>
    <w:p w:rsidR="00E5265B" w:rsidRPr="00CB03A7" w:rsidRDefault="00E5265B" w:rsidP="00E5265B">
      <w:pPr>
        <w:jc w:val="both"/>
        <w:rPr>
          <w:rFonts w:ascii="Trebuchet MS" w:hAnsi="Trebuchet MS"/>
          <w:iCs/>
        </w:rPr>
      </w:pPr>
    </w:p>
    <w:p w:rsidR="00E5265B" w:rsidRDefault="00E5265B" w:rsidP="00E5265B">
      <w:pPr>
        <w:ind w:left="709" w:hanging="709"/>
        <w:jc w:val="both"/>
        <w:rPr>
          <w:rFonts w:ascii="Trebuchet MS" w:hAnsi="Trebuchet MS"/>
          <w:iCs/>
        </w:rPr>
      </w:pPr>
      <w:r w:rsidRPr="00CB03A7">
        <w:rPr>
          <w:rFonts w:ascii="Trebuchet MS" w:hAnsi="Trebuchet MS"/>
          <w:iCs/>
        </w:rPr>
        <w:t>2</w:t>
      </w:r>
      <w:r>
        <w:rPr>
          <w:rFonts w:ascii="Trebuchet MS" w:hAnsi="Trebuchet MS"/>
          <w:iCs/>
        </w:rPr>
        <w:t>.1</w:t>
      </w:r>
      <w:r w:rsidRPr="00CB03A7">
        <w:rPr>
          <w:rFonts w:ascii="Trebuchet MS" w:hAnsi="Trebuchet MS"/>
          <w:iCs/>
        </w:rPr>
        <w:tab/>
        <w:t>All documents evidencing cover and any electronic method of storing and/or producing documentation shall be kept secure at all times.  If requested by the Underwriters, the Master Policyholder shall promptly return</w:t>
      </w:r>
      <w:r w:rsidR="00C56DF4">
        <w:rPr>
          <w:rFonts w:ascii="Trebuchet MS" w:hAnsi="Trebuchet MS"/>
          <w:iCs/>
        </w:rPr>
        <w:t>, delete</w:t>
      </w:r>
      <w:r w:rsidRPr="00CB03A7">
        <w:rPr>
          <w:rFonts w:ascii="Trebuchet MS" w:hAnsi="Trebuchet MS"/>
          <w:iCs/>
        </w:rPr>
        <w:t xml:space="preserve"> or destroy all unused documents</w:t>
      </w:r>
      <w:r w:rsidR="001A7BD1">
        <w:rPr>
          <w:rFonts w:ascii="Trebuchet MS" w:hAnsi="Trebuchet MS"/>
          <w:iCs/>
        </w:rPr>
        <w:t>,</w:t>
      </w:r>
      <w:r w:rsidRPr="00CB03A7">
        <w:rPr>
          <w:rFonts w:ascii="Trebuchet MS" w:hAnsi="Trebuchet MS"/>
          <w:iCs/>
        </w:rPr>
        <w:t xml:space="preserve"> </w:t>
      </w:r>
      <w:r w:rsidR="0053681D">
        <w:rPr>
          <w:rFonts w:ascii="Trebuchet MS" w:hAnsi="Trebuchet MS"/>
          <w:iCs/>
        </w:rPr>
        <w:t>including electronic documents</w:t>
      </w:r>
      <w:r w:rsidR="001A7BD1">
        <w:rPr>
          <w:rFonts w:ascii="Trebuchet MS" w:hAnsi="Trebuchet MS"/>
          <w:iCs/>
        </w:rPr>
        <w:t>,</w:t>
      </w:r>
      <w:r w:rsidR="0053681D">
        <w:rPr>
          <w:rFonts w:ascii="Trebuchet MS" w:hAnsi="Trebuchet MS"/>
          <w:iCs/>
        </w:rPr>
        <w:t xml:space="preserve"> </w:t>
      </w:r>
      <w:r w:rsidRPr="00CB03A7">
        <w:rPr>
          <w:rFonts w:ascii="Trebuchet MS" w:hAnsi="Trebuchet MS"/>
          <w:iCs/>
        </w:rPr>
        <w:t>relating to the Master Policy and ensure that any issuance or production of such documents by the Master Policyholder thereafter ceases.</w:t>
      </w:r>
    </w:p>
    <w:p w:rsidR="00614B3B" w:rsidRPr="00CB03A7" w:rsidRDefault="00614B3B" w:rsidP="00D60D54">
      <w:pPr>
        <w:jc w:val="both"/>
        <w:rPr>
          <w:rFonts w:ascii="Trebuchet MS" w:hAnsi="Trebuchet MS"/>
          <w:iCs/>
        </w:rPr>
      </w:pPr>
    </w:p>
    <w:p w:rsidR="002F3684" w:rsidRPr="00CB03A7" w:rsidRDefault="009633A2" w:rsidP="00D60D54">
      <w:pPr>
        <w:jc w:val="both"/>
        <w:rPr>
          <w:rFonts w:ascii="Trebuchet MS" w:hAnsi="Trebuchet MS"/>
          <w:b/>
          <w:iCs/>
        </w:rPr>
      </w:pPr>
      <w:r>
        <w:rPr>
          <w:rFonts w:ascii="Trebuchet MS" w:hAnsi="Trebuchet MS"/>
          <w:b/>
          <w:iCs/>
        </w:rPr>
        <w:t xml:space="preserve">CLAIMS, </w:t>
      </w:r>
      <w:r w:rsidR="002F3684" w:rsidRPr="00CB03A7">
        <w:rPr>
          <w:rFonts w:ascii="Trebuchet MS" w:hAnsi="Trebuchet MS"/>
          <w:b/>
          <w:iCs/>
        </w:rPr>
        <w:t>COMPLAINTS OR PROCEEDINGS</w:t>
      </w:r>
      <w:bookmarkEnd w:id="0"/>
      <w:bookmarkEnd w:id="1"/>
    </w:p>
    <w:p w:rsidR="00CB03A7" w:rsidRPr="00CB03A7" w:rsidRDefault="00CB03A7" w:rsidP="00D60D54">
      <w:pPr>
        <w:jc w:val="both"/>
        <w:rPr>
          <w:rFonts w:ascii="Trebuchet MS" w:hAnsi="Trebuchet MS"/>
          <w:iCs/>
        </w:rPr>
      </w:pPr>
    </w:p>
    <w:p w:rsidR="002F3684" w:rsidRDefault="00614B3B" w:rsidP="00D60D54">
      <w:pPr>
        <w:ind w:left="709" w:hanging="709"/>
        <w:jc w:val="both"/>
        <w:rPr>
          <w:rFonts w:ascii="Trebuchet MS" w:hAnsi="Trebuchet MS"/>
          <w:iCs/>
        </w:rPr>
      </w:pPr>
      <w:r w:rsidRPr="00CB03A7">
        <w:rPr>
          <w:rFonts w:ascii="Trebuchet MS" w:hAnsi="Trebuchet MS"/>
          <w:iCs/>
        </w:rPr>
        <w:t>3</w:t>
      </w:r>
      <w:r w:rsidR="00305912" w:rsidRPr="00CB03A7">
        <w:rPr>
          <w:rFonts w:ascii="Trebuchet MS" w:hAnsi="Trebuchet MS"/>
          <w:iCs/>
        </w:rPr>
        <w:t>.1</w:t>
      </w:r>
      <w:r w:rsidR="002F3684" w:rsidRPr="00CB03A7">
        <w:rPr>
          <w:rFonts w:ascii="Trebuchet MS" w:hAnsi="Trebuchet MS"/>
          <w:iCs/>
        </w:rPr>
        <w:tab/>
      </w:r>
      <w:r w:rsidR="005C3D28" w:rsidRPr="00CB03A7">
        <w:rPr>
          <w:rFonts w:ascii="Trebuchet MS" w:hAnsi="Trebuchet MS"/>
          <w:iCs/>
        </w:rPr>
        <w:t>If</w:t>
      </w:r>
      <w:r w:rsidR="009633A2">
        <w:rPr>
          <w:rFonts w:ascii="Trebuchet MS" w:hAnsi="Trebuchet MS"/>
          <w:iCs/>
        </w:rPr>
        <w:t xml:space="preserve"> the Master Policy</w:t>
      </w:r>
      <w:r w:rsidR="003F5539">
        <w:rPr>
          <w:rFonts w:ascii="Trebuchet MS" w:hAnsi="Trebuchet MS"/>
          <w:iCs/>
        </w:rPr>
        <w:t>holder</w:t>
      </w:r>
      <w:r w:rsidR="009633A2">
        <w:rPr>
          <w:rFonts w:ascii="Trebuchet MS" w:hAnsi="Trebuchet MS"/>
          <w:iCs/>
        </w:rPr>
        <w:t xml:space="preserve"> is made aware by a </w:t>
      </w:r>
      <w:r w:rsidR="00D11682">
        <w:rPr>
          <w:rFonts w:ascii="Trebuchet MS" w:hAnsi="Trebuchet MS"/>
          <w:iCs/>
        </w:rPr>
        <w:t>Covered</w:t>
      </w:r>
      <w:r w:rsidR="009633A2">
        <w:rPr>
          <w:rFonts w:ascii="Trebuchet MS" w:hAnsi="Trebuchet MS"/>
          <w:iCs/>
        </w:rPr>
        <w:t xml:space="preserve"> Party of a claim or complaint that the </w:t>
      </w:r>
      <w:r w:rsidR="00D11682">
        <w:rPr>
          <w:rFonts w:ascii="Trebuchet MS" w:hAnsi="Trebuchet MS"/>
          <w:iCs/>
        </w:rPr>
        <w:t>Covered</w:t>
      </w:r>
      <w:r w:rsidR="009633A2">
        <w:rPr>
          <w:rFonts w:ascii="Trebuchet MS" w:hAnsi="Trebuchet MS"/>
          <w:iCs/>
        </w:rPr>
        <w:t xml:space="preserve"> Party wishes to make under the Master Policy, the Master Policyholder shall promptly inform the </w:t>
      </w:r>
      <w:r w:rsidR="00D11682">
        <w:rPr>
          <w:rFonts w:ascii="Trebuchet MS" w:hAnsi="Trebuchet MS"/>
          <w:iCs/>
        </w:rPr>
        <w:t>Covered</w:t>
      </w:r>
      <w:r w:rsidR="009633A2">
        <w:rPr>
          <w:rFonts w:ascii="Trebuchet MS" w:hAnsi="Trebuchet MS"/>
          <w:iCs/>
        </w:rPr>
        <w:t xml:space="preserve"> Party of the arrangements established by the Underwriters for the making of claims or complaints (as applicable) </w:t>
      </w:r>
      <w:r w:rsidR="00554E01">
        <w:rPr>
          <w:rFonts w:ascii="Trebuchet MS" w:hAnsi="Trebuchet MS"/>
          <w:iCs/>
        </w:rPr>
        <w:t>and</w:t>
      </w:r>
      <w:r w:rsidR="009633A2">
        <w:rPr>
          <w:rFonts w:ascii="Trebuchet MS" w:hAnsi="Trebuchet MS"/>
          <w:iCs/>
        </w:rPr>
        <w:t xml:space="preserve"> </w:t>
      </w:r>
      <w:r w:rsidR="002F3684" w:rsidRPr="00CB03A7">
        <w:rPr>
          <w:rFonts w:ascii="Trebuchet MS" w:hAnsi="Trebuchet MS"/>
          <w:iCs/>
        </w:rPr>
        <w:t xml:space="preserve">shall promptly notify to the Underwriters </w:t>
      </w:r>
      <w:r w:rsidR="00792605" w:rsidRPr="00CB03A7">
        <w:rPr>
          <w:rFonts w:ascii="Trebuchet MS" w:hAnsi="Trebuchet MS"/>
          <w:iCs/>
        </w:rPr>
        <w:t>full details of the</w:t>
      </w:r>
      <w:r w:rsidR="009633A2">
        <w:rPr>
          <w:rFonts w:ascii="Trebuchet MS" w:hAnsi="Trebuchet MS"/>
          <w:iCs/>
        </w:rPr>
        <w:t xml:space="preserve"> claim or</w:t>
      </w:r>
      <w:r w:rsidR="00792605" w:rsidRPr="00CB03A7">
        <w:rPr>
          <w:rFonts w:ascii="Trebuchet MS" w:hAnsi="Trebuchet MS"/>
          <w:iCs/>
        </w:rPr>
        <w:t xml:space="preserve"> </w:t>
      </w:r>
      <w:r w:rsidR="002F3684" w:rsidRPr="00CB03A7">
        <w:rPr>
          <w:rFonts w:ascii="Trebuchet MS" w:hAnsi="Trebuchet MS"/>
          <w:iCs/>
        </w:rPr>
        <w:t>complaint</w:t>
      </w:r>
      <w:r w:rsidR="009633A2">
        <w:rPr>
          <w:rFonts w:ascii="Trebuchet MS" w:hAnsi="Trebuchet MS"/>
          <w:iCs/>
        </w:rPr>
        <w:t xml:space="preserve"> (as applicable)</w:t>
      </w:r>
      <w:r w:rsidR="00E864B0">
        <w:rPr>
          <w:rFonts w:ascii="Trebuchet MS" w:hAnsi="Trebuchet MS"/>
          <w:iCs/>
        </w:rPr>
        <w:t>;</w:t>
      </w:r>
    </w:p>
    <w:p w:rsidR="00CB03A7" w:rsidRPr="00CB03A7" w:rsidRDefault="00CB03A7" w:rsidP="00D60D54">
      <w:pPr>
        <w:ind w:left="709" w:hanging="709"/>
        <w:jc w:val="both"/>
        <w:rPr>
          <w:rFonts w:ascii="Trebuchet MS" w:hAnsi="Trebuchet MS"/>
          <w:iCs/>
        </w:rPr>
      </w:pPr>
    </w:p>
    <w:p w:rsidR="002F3684" w:rsidRPr="00CB03A7" w:rsidRDefault="00614B3B" w:rsidP="00D60D54">
      <w:pPr>
        <w:ind w:left="709" w:hanging="709"/>
        <w:jc w:val="both"/>
        <w:rPr>
          <w:rFonts w:ascii="Trebuchet MS" w:hAnsi="Trebuchet MS"/>
          <w:iCs/>
        </w:rPr>
      </w:pPr>
      <w:r w:rsidRPr="00CB03A7">
        <w:rPr>
          <w:rFonts w:ascii="Trebuchet MS" w:hAnsi="Trebuchet MS"/>
          <w:iCs/>
        </w:rPr>
        <w:t>3</w:t>
      </w:r>
      <w:r w:rsidR="002F3684" w:rsidRPr="00CB03A7">
        <w:rPr>
          <w:rFonts w:ascii="Trebuchet MS" w:hAnsi="Trebuchet MS"/>
          <w:iCs/>
        </w:rPr>
        <w:t>.</w:t>
      </w:r>
      <w:r w:rsidR="006128C2" w:rsidRPr="00CB03A7">
        <w:rPr>
          <w:rFonts w:ascii="Trebuchet MS" w:hAnsi="Trebuchet MS"/>
          <w:iCs/>
        </w:rPr>
        <w:t>2</w:t>
      </w:r>
      <w:r w:rsidR="002F3684" w:rsidRPr="00CB03A7">
        <w:rPr>
          <w:rFonts w:ascii="Trebuchet MS" w:hAnsi="Trebuchet MS"/>
          <w:iCs/>
        </w:rPr>
        <w:tab/>
        <w:t xml:space="preserve">Where the </w:t>
      </w:r>
      <w:r w:rsidR="00305912" w:rsidRPr="00CB03A7">
        <w:rPr>
          <w:rFonts w:ascii="Trebuchet MS" w:hAnsi="Trebuchet MS"/>
          <w:iCs/>
        </w:rPr>
        <w:t xml:space="preserve">Master Policyholder </w:t>
      </w:r>
      <w:r w:rsidR="002F3684" w:rsidRPr="00CB03A7">
        <w:rPr>
          <w:rFonts w:ascii="Trebuchet MS" w:hAnsi="Trebuchet MS"/>
          <w:iCs/>
        </w:rPr>
        <w:t>is aware of any legal or regulatory proceedings or actions commenced against Lloyd’s, the Underwriters</w:t>
      </w:r>
      <w:r w:rsidR="00D11682">
        <w:rPr>
          <w:rFonts w:ascii="Trebuchet MS" w:hAnsi="Trebuchet MS"/>
          <w:iCs/>
        </w:rPr>
        <w:t>,</w:t>
      </w:r>
      <w:r w:rsidR="002F3684" w:rsidRPr="00CB03A7">
        <w:rPr>
          <w:rFonts w:ascii="Trebuchet MS" w:hAnsi="Trebuchet MS"/>
          <w:iCs/>
        </w:rPr>
        <w:t xml:space="preserve"> the </w:t>
      </w:r>
      <w:r w:rsidR="00305912" w:rsidRPr="00CB03A7">
        <w:rPr>
          <w:rFonts w:ascii="Trebuchet MS" w:hAnsi="Trebuchet MS"/>
          <w:iCs/>
        </w:rPr>
        <w:t>Master Policyholder</w:t>
      </w:r>
      <w:r w:rsidR="000A1B4E">
        <w:rPr>
          <w:rFonts w:ascii="Trebuchet MS" w:hAnsi="Trebuchet MS"/>
          <w:iCs/>
        </w:rPr>
        <w:t>,</w:t>
      </w:r>
      <w:r w:rsidR="00305912" w:rsidRPr="00CB03A7">
        <w:rPr>
          <w:rFonts w:ascii="Trebuchet MS" w:hAnsi="Trebuchet MS"/>
          <w:iCs/>
        </w:rPr>
        <w:t xml:space="preserve"> </w:t>
      </w:r>
      <w:r w:rsidR="002F3684" w:rsidRPr="00CB03A7">
        <w:rPr>
          <w:rFonts w:ascii="Trebuchet MS" w:hAnsi="Trebuchet MS"/>
          <w:iCs/>
        </w:rPr>
        <w:t xml:space="preserve">arising out of the operation of or in connection with the </w:t>
      </w:r>
      <w:r w:rsidR="00305912" w:rsidRPr="00CB03A7">
        <w:rPr>
          <w:rFonts w:ascii="Trebuchet MS" w:hAnsi="Trebuchet MS"/>
          <w:iCs/>
        </w:rPr>
        <w:t>Master Policy</w:t>
      </w:r>
      <w:r w:rsidR="000A1B4E">
        <w:rPr>
          <w:rFonts w:ascii="Trebuchet MS" w:hAnsi="Trebuchet MS"/>
          <w:iCs/>
        </w:rPr>
        <w:t>,</w:t>
      </w:r>
      <w:r w:rsidR="002F3684" w:rsidRPr="00CB03A7">
        <w:rPr>
          <w:rFonts w:ascii="Trebuchet MS" w:hAnsi="Trebuchet MS"/>
          <w:iCs/>
        </w:rPr>
        <w:t xml:space="preserve"> the </w:t>
      </w:r>
      <w:r w:rsidR="00305912" w:rsidRPr="00CB03A7">
        <w:rPr>
          <w:rFonts w:ascii="Trebuchet MS" w:hAnsi="Trebuchet MS"/>
          <w:iCs/>
        </w:rPr>
        <w:t xml:space="preserve">Master Policyholder </w:t>
      </w:r>
      <w:r w:rsidR="002F3684" w:rsidRPr="00CB03A7">
        <w:rPr>
          <w:rFonts w:ascii="Trebuchet MS" w:hAnsi="Trebuchet MS"/>
          <w:iCs/>
        </w:rPr>
        <w:t xml:space="preserve">shall </w:t>
      </w:r>
      <w:r w:rsidR="002529D4" w:rsidRPr="00CB03A7">
        <w:rPr>
          <w:rFonts w:ascii="Trebuchet MS" w:hAnsi="Trebuchet MS"/>
          <w:iCs/>
        </w:rPr>
        <w:t xml:space="preserve">promptly </w:t>
      </w:r>
      <w:r w:rsidR="002F3684" w:rsidRPr="00CB03A7">
        <w:rPr>
          <w:rFonts w:ascii="Trebuchet MS" w:hAnsi="Trebuchet MS"/>
          <w:iCs/>
        </w:rPr>
        <w:t>provide the Underwriters with full details of the same.</w:t>
      </w:r>
    </w:p>
    <w:p w:rsidR="002F3684" w:rsidRPr="00CB03A7" w:rsidRDefault="002F3684" w:rsidP="00D60D54">
      <w:pPr>
        <w:jc w:val="both"/>
        <w:rPr>
          <w:rFonts w:ascii="Trebuchet MS" w:hAnsi="Trebuchet MS"/>
          <w:iCs/>
        </w:rPr>
      </w:pPr>
    </w:p>
    <w:p w:rsidR="002F3684" w:rsidRPr="00CB03A7" w:rsidRDefault="002F3684" w:rsidP="00D60D54">
      <w:pPr>
        <w:jc w:val="both"/>
        <w:rPr>
          <w:rFonts w:ascii="Trebuchet MS" w:hAnsi="Trebuchet MS"/>
          <w:b/>
          <w:iCs/>
        </w:rPr>
      </w:pPr>
      <w:r w:rsidRPr="00CB03A7">
        <w:rPr>
          <w:rFonts w:ascii="Trebuchet MS" w:hAnsi="Trebuchet MS"/>
          <w:b/>
          <w:iCs/>
        </w:rPr>
        <w:t>COMPLIANCE WITH THE LAW</w:t>
      </w:r>
      <w:bookmarkEnd w:id="2"/>
      <w:bookmarkEnd w:id="3"/>
      <w:r w:rsidRPr="00CB03A7">
        <w:rPr>
          <w:rFonts w:ascii="Trebuchet MS" w:hAnsi="Trebuchet MS"/>
          <w:b/>
          <w:iCs/>
        </w:rPr>
        <w:t xml:space="preserve"> AND FINANCIAL CRIME</w:t>
      </w:r>
    </w:p>
    <w:p w:rsidR="00CB03A7" w:rsidRPr="00CB03A7" w:rsidRDefault="00CB03A7" w:rsidP="00D60D54">
      <w:pPr>
        <w:jc w:val="both"/>
        <w:rPr>
          <w:rFonts w:ascii="Trebuchet MS" w:hAnsi="Trebuchet MS"/>
          <w:iCs/>
        </w:rPr>
      </w:pPr>
    </w:p>
    <w:p w:rsidR="002F3684" w:rsidRDefault="002F3684" w:rsidP="00D60D54">
      <w:pPr>
        <w:ind w:left="709" w:hanging="709"/>
        <w:jc w:val="both"/>
        <w:rPr>
          <w:rFonts w:ascii="Trebuchet MS" w:hAnsi="Trebuchet MS"/>
          <w:iCs/>
        </w:rPr>
      </w:pPr>
      <w:r w:rsidRPr="00CB03A7">
        <w:rPr>
          <w:rFonts w:ascii="Trebuchet MS" w:hAnsi="Trebuchet MS"/>
          <w:iCs/>
        </w:rPr>
        <w:t xml:space="preserve">4.1 </w:t>
      </w:r>
      <w:r w:rsidRPr="00CB03A7">
        <w:rPr>
          <w:rFonts w:ascii="Trebuchet MS" w:hAnsi="Trebuchet MS"/>
          <w:iCs/>
        </w:rPr>
        <w:tab/>
        <w:t xml:space="preserve">Without prejudice to any of the rights or obligations otherwise specified in the </w:t>
      </w:r>
      <w:r w:rsidR="00D953AA" w:rsidRPr="00CB03A7">
        <w:rPr>
          <w:rFonts w:ascii="Trebuchet MS" w:hAnsi="Trebuchet MS"/>
          <w:iCs/>
        </w:rPr>
        <w:t>Master Policy</w:t>
      </w:r>
      <w:r w:rsidRPr="00CB03A7">
        <w:rPr>
          <w:rFonts w:ascii="Trebuchet MS" w:hAnsi="Trebuchet MS"/>
          <w:iCs/>
        </w:rPr>
        <w:t xml:space="preserve">, the </w:t>
      </w:r>
      <w:r w:rsidR="00D953AA" w:rsidRPr="00CB03A7">
        <w:rPr>
          <w:rFonts w:ascii="Trebuchet MS" w:hAnsi="Trebuchet MS"/>
          <w:iCs/>
        </w:rPr>
        <w:t>Master Policyholder</w:t>
      </w:r>
      <w:r w:rsidRPr="00CB03A7">
        <w:rPr>
          <w:rFonts w:ascii="Trebuchet MS" w:hAnsi="Trebuchet MS"/>
          <w:iCs/>
        </w:rPr>
        <w:t xml:space="preserve"> shall comply with all applicable laws for the legal and proper </w:t>
      </w:r>
      <w:r w:rsidR="002529D4" w:rsidRPr="00CB03A7">
        <w:rPr>
          <w:rFonts w:ascii="Trebuchet MS" w:hAnsi="Trebuchet MS"/>
          <w:iCs/>
        </w:rPr>
        <w:t>enrol</w:t>
      </w:r>
      <w:r w:rsidR="00124E39" w:rsidRPr="00CB03A7">
        <w:rPr>
          <w:rFonts w:ascii="Trebuchet MS" w:hAnsi="Trebuchet MS"/>
          <w:iCs/>
        </w:rPr>
        <w:t xml:space="preserve">ment </w:t>
      </w:r>
      <w:r w:rsidRPr="00CB03A7">
        <w:rPr>
          <w:rFonts w:ascii="Trebuchet MS" w:hAnsi="Trebuchet MS"/>
          <w:iCs/>
        </w:rPr>
        <w:t>and handling of all insurances</w:t>
      </w:r>
      <w:r w:rsidR="00EF46EE" w:rsidRPr="00CB03A7">
        <w:rPr>
          <w:rFonts w:ascii="Trebuchet MS" w:hAnsi="Trebuchet MS"/>
          <w:iCs/>
        </w:rPr>
        <w:t xml:space="preserve"> for the </w:t>
      </w:r>
      <w:r w:rsidR="00D11682">
        <w:rPr>
          <w:rFonts w:ascii="Trebuchet MS" w:hAnsi="Trebuchet MS"/>
          <w:iCs/>
        </w:rPr>
        <w:t>Covered</w:t>
      </w:r>
      <w:r w:rsidR="00EF46EE" w:rsidRPr="00CB03A7">
        <w:rPr>
          <w:rFonts w:ascii="Trebuchet MS" w:hAnsi="Trebuchet MS"/>
          <w:iCs/>
        </w:rPr>
        <w:t xml:space="preserve"> Parties</w:t>
      </w:r>
      <w:r w:rsidRPr="00CB03A7">
        <w:rPr>
          <w:rFonts w:ascii="Trebuchet MS" w:hAnsi="Trebuchet MS"/>
          <w:iCs/>
        </w:rPr>
        <w:t xml:space="preserve">, and shall use its best endeavours to ensure that any other parties with whom it deals in carrying out its duties under the </w:t>
      </w:r>
      <w:r w:rsidR="00D953AA" w:rsidRPr="00CB03A7">
        <w:rPr>
          <w:rFonts w:ascii="Trebuchet MS" w:hAnsi="Trebuchet MS"/>
          <w:iCs/>
        </w:rPr>
        <w:t xml:space="preserve">Master Policy </w:t>
      </w:r>
      <w:r w:rsidRPr="00CB03A7">
        <w:rPr>
          <w:rFonts w:ascii="Trebuchet MS" w:hAnsi="Trebuchet MS"/>
          <w:iCs/>
        </w:rPr>
        <w:t>comply with such laws where applicable;</w:t>
      </w:r>
    </w:p>
    <w:p w:rsidR="00CB03A7" w:rsidRPr="00CB03A7" w:rsidRDefault="00CB03A7" w:rsidP="00D60D54">
      <w:pPr>
        <w:ind w:left="709" w:hanging="709"/>
        <w:jc w:val="both"/>
        <w:rPr>
          <w:rFonts w:ascii="Trebuchet MS" w:hAnsi="Trebuchet MS"/>
          <w:iCs/>
        </w:rPr>
      </w:pPr>
    </w:p>
    <w:p w:rsidR="002F3684" w:rsidRDefault="002F3684" w:rsidP="00D60D54">
      <w:pPr>
        <w:ind w:left="709" w:hanging="709"/>
        <w:jc w:val="both"/>
        <w:rPr>
          <w:rFonts w:ascii="Trebuchet MS" w:hAnsi="Trebuchet MS"/>
          <w:iCs/>
        </w:rPr>
      </w:pPr>
      <w:r w:rsidRPr="00CB03A7">
        <w:rPr>
          <w:rFonts w:ascii="Trebuchet MS" w:hAnsi="Trebuchet MS"/>
          <w:iCs/>
        </w:rPr>
        <w:t>4.</w:t>
      </w:r>
      <w:r w:rsidR="008627C4">
        <w:rPr>
          <w:rFonts w:ascii="Trebuchet MS" w:hAnsi="Trebuchet MS"/>
          <w:iCs/>
        </w:rPr>
        <w:t>2</w:t>
      </w:r>
      <w:r w:rsidRPr="00CB03A7">
        <w:rPr>
          <w:rFonts w:ascii="Trebuchet MS" w:hAnsi="Trebuchet MS"/>
          <w:iCs/>
        </w:rPr>
        <w:tab/>
        <w:t xml:space="preserve">The </w:t>
      </w:r>
      <w:r w:rsidR="00D953AA" w:rsidRPr="00CB03A7">
        <w:rPr>
          <w:rFonts w:ascii="Trebuchet MS" w:hAnsi="Trebuchet MS"/>
          <w:iCs/>
        </w:rPr>
        <w:t xml:space="preserve">Master Policyholder </w:t>
      </w:r>
      <w:r w:rsidRPr="00CB03A7">
        <w:rPr>
          <w:rFonts w:ascii="Trebuchet MS" w:hAnsi="Trebuchet MS"/>
          <w:iCs/>
        </w:rPr>
        <w:t>shall not accept, offer or facilitate payment, consideration, or any other benefit, which constitutes an illegal or corrupt practice contrary to any applicable anti-bribery legislation</w:t>
      </w:r>
      <w:r w:rsidR="00A819EA">
        <w:rPr>
          <w:rFonts w:ascii="Trebuchet MS" w:hAnsi="Trebuchet MS"/>
          <w:iCs/>
        </w:rPr>
        <w:t>.</w:t>
      </w:r>
    </w:p>
    <w:p w:rsidR="00A819EA" w:rsidRDefault="00A819EA" w:rsidP="00D60D54">
      <w:pPr>
        <w:ind w:left="709" w:hanging="709"/>
        <w:jc w:val="both"/>
        <w:rPr>
          <w:rFonts w:ascii="Trebuchet MS" w:hAnsi="Trebuchet MS"/>
          <w:iCs/>
        </w:rPr>
      </w:pPr>
    </w:p>
    <w:p w:rsidR="0053681D" w:rsidRDefault="0053681D">
      <w:pPr>
        <w:spacing w:after="200" w:line="276" w:lineRule="auto"/>
        <w:rPr>
          <w:rFonts w:ascii="Trebuchet MS" w:hAnsi="Trebuchet MS"/>
          <w:iCs/>
        </w:rPr>
      </w:pPr>
      <w:bookmarkStart w:id="4" w:name="_DV_M290"/>
      <w:bookmarkEnd w:id="4"/>
      <w:r>
        <w:rPr>
          <w:rFonts w:ascii="Trebuchet MS" w:hAnsi="Trebuchet MS"/>
          <w:iCs/>
        </w:rPr>
        <w:br w:type="page"/>
      </w:r>
    </w:p>
    <w:p w:rsidR="002F3684" w:rsidRDefault="002F3684" w:rsidP="00D60D54">
      <w:pPr>
        <w:jc w:val="both"/>
        <w:rPr>
          <w:b/>
          <w:iCs/>
          <w:strike/>
        </w:rPr>
      </w:pPr>
      <w:r w:rsidRPr="00FC4D6B">
        <w:rPr>
          <w:rFonts w:ascii="Trebuchet MS" w:hAnsi="Trebuchet MS"/>
          <w:b/>
          <w:iCs/>
        </w:rPr>
        <w:lastRenderedPageBreak/>
        <w:t>DATA PROTECTION</w:t>
      </w:r>
      <w:bookmarkStart w:id="5" w:name="_DV_C92"/>
      <w:r w:rsidRPr="00FC4D6B">
        <w:rPr>
          <w:b/>
          <w:iCs/>
          <w:strike/>
        </w:rPr>
        <w:t xml:space="preserve"> </w:t>
      </w:r>
      <w:bookmarkEnd w:id="5"/>
    </w:p>
    <w:p w:rsidR="00FC4D6B" w:rsidRPr="00FC4D6B" w:rsidRDefault="00FC4D6B" w:rsidP="00D60D54">
      <w:pPr>
        <w:jc w:val="both"/>
        <w:rPr>
          <w:rFonts w:ascii="Trebuchet MS" w:hAnsi="Trebuchet MS"/>
          <w:b/>
          <w:iCs/>
        </w:rPr>
      </w:pPr>
    </w:p>
    <w:p w:rsidR="002F3684" w:rsidRDefault="002F3684" w:rsidP="00D60D54">
      <w:pPr>
        <w:ind w:left="709" w:hanging="709"/>
        <w:jc w:val="both"/>
        <w:rPr>
          <w:rFonts w:ascii="Trebuchet MS" w:hAnsi="Trebuchet MS"/>
          <w:iCs/>
        </w:rPr>
      </w:pPr>
      <w:bookmarkStart w:id="6" w:name="_DV_C93"/>
      <w:r w:rsidRPr="00FC4D6B">
        <w:rPr>
          <w:rFonts w:ascii="Trebuchet MS" w:hAnsi="Trebuchet MS"/>
          <w:iCs/>
        </w:rPr>
        <w:t>5.1</w:t>
      </w:r>
      <w:r w:rsidRPr="00FC4D6B">
        <w:rPr>
          <w:rFonts w:ascii="Trebuchet MS" w:hAnsi="Trebuchet MS"/>
          <w:iCs/>
        </w:rPr>
        <w:tab/>
      </w:r>
      <w:bookmarkStart w:id="7" w:name="_DV_M291"/>
      <w:bookmarkEnd w:id="6"/>
      <w:bookmarkEnd w:id="7"/>
      <w:r w:rsidRPr="00CB03A7">
        <w:rPr>
          <w:rFonts w:ascii="Trebuchet MS" w:hAnsi="Trebuchet MS"/>
          <w:iCs/>
        </w:rPr>
        <w:t xml:space="preserve">The </w:t>
      </w:r>
      <w:r w:rsidR="00D953AA" w:rsidRPr="00CB03A7">
        <w:rPr>
          <w:rFonts w:ascii="Trebuchet MS" w:hAnsi="Trebuchet MS"/>
          <w:iCs/>
        </w:rPr>
        <w:t>Master Policyholder</w:t>
      </w:r>
      <w:r w:rsidRPr="00CB03A7">
        <w:rPr>
          <w:rFonts w:ascii="Trebuchet MS" w:hAnsi="Trebuchet MS"/>
          <w:iCs/>
        </w:rPr>
        <w:t xml:space="preserve"> shall comply with its obligations under the </w:t>
      </w:r>
      <w:bookmarkStart w:id="8" w:name="_DV_C95"/>
      <w:r w:rsidRPr="00FC4D6B">
        <w:rPr>
          <w:rFonts w:ascii="Trebuchet MS" w:hAnsi="Trebuchet MS"/>
          <w:iCs/>
        </w:rPr>
        <w:t>relevant local data protection legislation,</w:t>
      </w:r>
      <w:bookmarkStart w:id="9" w:name="_DV_M292"/>
      <w:bookmarkEnd w:id="8"/>
      <w:bookmarkEnd w:id="9"/>
      <w:r w:rsidRPr="00CB03A7">
        <w:rPr>
          <w:rFonts w:ascii="Trebuchet MS" w:hAnsi="Trebuchet MS"/>
          <w:iCs/>
        </w:rPr>
        <w:t xml:space="preserve"> whether as </w:t>
      </w:r>
      <w:bookmarkStart w:id="10" w:name="_DV_M293"/>
      <w:bookmarkEnd w:id="10"/>
      <w:r w:rsidRPr="00CB03A7">
        <w:rPr>
          <w:rFonts w:ascii="Trebuchet MS" w:hAnsi="Trebuchet MS"/>
          <w:iCs/>
        </w:rPr>
        <w:t>data controller or data processor (as appropriate)</w:t>
      </w:r>
      <w:bookmarkStart w:id="11" w:name="_DV_C100"/>
      <w:r w:rsidRPr="00CB03A7">
        <w:rPr>
          <w:rFonts w:ascii="Trebuchet MS" w:hAnsi="Trebuchet MS"/>
          <w:iCs/>
        </w:rPr>
        <w:t>.</w:t>
      </w:r>
      <w:r w:rsidRPr="00FC4D6B">
        <w:rPr>
          <w:rFonts w:ascii="Trebuchet MS" w:hAnsi="Trebuchet MS"/>
          <w:iCs/>
        </w:rPr>
        <w:t xml:space="preserve"> The term "local data protection legislation" shall include all applicable statutes and regulations in any jurisdiction pertaining to the processing of personal data, including the privacy and security of personal data; </w:t>
      </w:r>
      <w:bookmarkStart w:id="12" w:name="_DV_M294"/>
      <w:bookmarkEnd w:id="11"/>
      <w:bookmarkEnd w:id="12"/>
    </w:p>
    <w:p w:rsidR="00FC4D6B" w:rsidRPr="00CB03A7" w:rsidRDefault="00FC4D6B" w:rsidP="00D60D54">
      <w:pPr>
        <w:ind w:left="709" w:hanging="709"/>
        <w:jc w:val="both"/>
        <w:rPr>
          <w:rFonts w:ascii="Trebuchet MS" w:hAnsi="Trebuchet MS"/>
          <w:iCs/>
        </w:rPr>
      </w:pPr>
    </w:p>
    <w:p w:rsidR="002F3684" w:rsidRDefault="002F3684" w:rsidP="00D60D54">
      <w:pPr>
        <w:ind w:left="709" w:hanging="709"/>
        <w:jc w:val="both"/>
        <w:rPr>
          <w:rFonts w:ascii="Trebuchet MS" w:hAnsi="Trebuchet MS"/>
          <w:iCs/>
        </w:rPr>
      </w:pPr>
      <w:bookmarkStart w:id="13" w:name="_DV_C118"/>
      <w:r w:rsidRPr="00FC4D6B">
        <w:rPr>
          <w:rFonts w:ascii="Trebuchet MS" w:hAnsi="Trebuchet MS"/>
          <w:iCs/>
        </w:rPr>
        <w:t>5.</w:t>
      </w:r>
      <w:r w:rsidR="00DE19E6" w:rsidRPr="00FC4D6B">
        <w:rPr>
          <w:rFonts w:ascii="Trebuchet MS" w:hAnsi="Trebuchet MS"/>
          <w:iCs/>
        </w:rPr>
        <w:t>2</w:t>
      </w:r>
      <w:r w:rsidRPr="00FC4D6B">
        <w:rPr>
          <w:rFonts w:ascii="Trebuchet MS" w:hAnsi="Trebuchet MS"/>
          <w:iCs/>
        </w:rPr>
        <w:tab/>
        <w:t>For the purposes of this Section 5</w:t>
      </w:r>
      <w:bookmarkEnd w:id="13"/>
      <w:r w:rsidRPr="00FC4D6B">
        <w:rPr>
          <w:rFonts w:ascii="Trebuchet MS" w:hAnsi="Trebuchet MS"/>
          <w:iCs/>
        </w:rPr>
        <w:t>:</w:t>
      </w:r>
    </w:p>
    <w:p w:rsidR="00FC4D6B" w:rsidRPr="00CB03A7" w:rsidRDefault="00FC4D6B" w:rsidP="00D60D54">
      <w:pPr>
        <w:ind w:left="709" w:hanging="709"/>
        <w:jc w:val="both"/>
        <w:rPr>
          <w:rFonts w:ascii="Trebuchet MS" w:hAnsi="Trebuchet MS"/>
          <w:iCs/>
        </w:rPr>
      </w:pPr>
    </w:p>
    <w:p w:rsidR="002F3684" w:rsidRDefault="002F3684" w:rsidP="00D60D54">
      <w:pPr>
        <w:ind w:left="709"/>
        <w:jc w:val="both"/>
        <w:rPr>
          <w:rFonts w:ascii="Trebuchet MS" w:hAnsi="Trebuchet MS"/>
          <w:iCs/>
        </w:rPr>
      </w:pPr>
      <w:bookmarkStart w:id="14" w:name="_DV_C119"/>
      <w:r w:rsidRPr="00FC4D6B">
        <w:rPr>
          <w:rFonts w:ascii="Trebuchet MS" w:hAnsi="Trebuchet MS"/>
          <w:iCs/>
        </w:rPr>
        <w:t xml:space="preserve">“data controller” means the person </w:t>
      </w:r>
      <w:r w:rsidR="00796E52">
        <w:rPr>
          <w:rFonts w:ascii="Trebuchet MS" w:hAnsi="Trebuchet MS"/>
          <w:iCs/>
        </w:rPr>
        <w:t>who</w:t>
      </w:r>
      <w:r w:rsidRPr="00FC4D6B">
        <w:rPr>
          <w:rFonts w:ascii="Trebuchet MS" w:hAnsi="Trebuchet MS"/>
          <w:iCs/>
        </w:rPr>
        <w:t>, alone or jointly with others, determines the purposes and means of the processing of personal data;</w:t>
      </w:r>
      <w:bookmarkEnd w:id="14"/>
    </w:p>
    <w:p w:rsidR="00FC4D6B" w:rsidRPr="00CB03A7" w:rsidRDefault="00FC4D6B" w:rsidP="00D60D54">
      <w:pPr>
        <w:ind w:left="709"/>
        <w:jc w:val="both"/>
        <w:rPr>
          <w:rFonts w:ascii="Trebuchet MS" w:hAnsi="Trebuchet MS"/>
          <w:iCs/>
        </w:rPr>
      </w:pPr>
    </w:p>
    <w:p w:rsidR="002F3684" w:rsidRDefault="002F3684" w:rsidP="00D60D54">
      <w:pPr>
        <w:ind w:left="709"/>
        <w:jc w:val="both"/>
        <w:rPr>
          <w:rFonts w:ascii="Trebuchet MS" w:hAnsi="Trebuchet MS"/>
          <w:iCs/>
        </w:rPr>
      </w:pPr>
      <w:bookmarkStart w:id="15" w:name="_DV_C120"/>
      <w:r w:rsidRPr="00FC4D6B">
        <w:rPr>
          <w:rFonts w:ascii="Trebuchet MS" w:hAnsi="Trebuchet MS"/>
          <w:iCs/>
        </w:rPr>
        <w:t xml:space="preserve">“data processor” means the person </w:t>
      </w:r>
      <w:r w:rsidR="00796E52">
        <w:rPr>
          <w:rFonts w:ascii="Trebuchet MS" w:hAnsi="Trebuchet MS"/>
          <w:iCs/>
        </w:rPr>
        <w:t>who</w:t>
      </w:r>
      <w:r w:rsidR="00796E52" w:rsidRPr="00FC4D6B">
        <w:rPr>
          <w:rFonts w:ascii="Trebuchet MS" w:hAnsi="Trebuchet MS"/>
          <w:iCs/>
        </w:rPr>
        <w:t xml:space="preserve"> </w:t>
      </w:r>
      <w:r w:rsidRPr="00FC4D6B">
        <w:rPr>
          <w:rFonts w:ascii="Trebuchet MS" w:hAnsi="Trebuchet MS"/>
          <w:iCs/>
        </w:rPr>
        <w:t>processes personal data on behalf of the data controller</w:t>
      </w:r>
      <w:bookmarkEnd w:id="15"/>
      <w:r w:rsidRPr="00FC4D6B">
        <w:rPr>
          <w:rFonts w:ascii="Trebuchet MS" w:hAnsi="Trebuchet MS"/>
          <w:iCs/>
        </w:rPr>
        <w:t>;</w:t>
      </w:r>
    </w:p>
    <w:p w:rsidR="006148D3" w:rsidRDefault="006148D3" w:rsidP="00D60D54">
      <w:pPr>
        <w:ind w:left="709"/>
        <w:jc w:val="both"/>
        <w:rPr>
          <w:rFonts w:ascii="Trebuchet MS" w:hAnsi="Trebuchet MS"/>
          <w:iCs/>
        </w:rPr>
      </w:pPr>
    </w:p>
    <w:p w:rsidR="006148D3" w:rsidRDefault="006148D3" w:rsidP="00D60D54">
      <w:pPr>
        <w:ind w:left="709"/>
        <w:jc w:val="both"/>
        <w:rPr>
          <w:rFonts w:ascii="Trebuchet MS" w:hAnsi="Trebuchet MS"/>
          <w:iCs/>
        </w:rPr>
      </w:pPr>
      <w:r w:rsidRPr="00FC4D6B">
        <w:rPr>
          <w:rFonts w:ascii="Trebuchet MS" w:hAnsi="Trebuchet MS"/>
          <w:iCs/>
        </w:rPr>
        <w:t>“data subject” means the identified or identifiable natural person to whom the personal data relates;</w:t>
      </w:r>
    </w:p>
    <w:p w:rsidR="00FC4D6B" w:rsidRPr="00CB03A7" w:rsidRDefault="00FC4D6B" w:rsidP="00D60D54">
      <w:pPr>
        <w:ind w:left="709"/>
        <w:jc w:val="both"/>
        <w:rPr>
          <w:rFonts w:ascii="Trebuchet MS" w:hAnsi="Trebuchet MS"/>
          <w:iCs/>
        </w:rPr>
      </w:pPr>
    </w:p>
    <w:p w:rsidR="002F3684" w:rsidRDefault="002F3684" w:rsidP="00D60D54">
      <w:pPr>
        <w:ind w:left="709"/>
        <w:jc w:val="both"/>
        <w:rPr>
          <w:rFonts w:ascii="Trebuchet MS" w:hAnsi="Trebuchet MS"/>
          <w:iCs/>
        </w:rPr>
      </w:pPr>
      <w:bookmarkStart w:id="16" w:name="_DV_C122"/>
      <w:r w:rsidRPr="00FC4D6B">
        <w:rPr>
          <w:rFonts w:ascii="Trebuchet MS" w:hAnsi="Trebuchet MS"/>
          <w:iCs/>
        </w:rPr>
        <w:t>“personal data” means any information relating to the data subject;</w:t>
      </w:r>
      <w:bookmarkEnd w:id="16"/>
    </w:p>
    <w:p w:rsidR="00FC4D6B" w:rsidRPr="00CB03A7" w:rsidRDefault="00FC4D6B" w:rsidP="00D60D54">
      <w:pPr>
        <w:ind w:left="709"/>
        <w:jc w:val="both"/>
        <w:rPr>
          <w:rFonts w:ascii="Trebuchet MS" w:hAnsi="Trebuchet MS"/>
          <w:iCs/>
        </w:rPr>
      </w:pPr>
    </w:p>
    <w:p w:rsidR="002F3684" w:rsidRPr="00CB03A7" w:rsidRDefault="002F3684" w:rsidP="00D60D54">
      <w:pPr>
        <w:ind w:left="709"/>
        <w:jc w:val="both"/>
        <w:rPr>
          <w:rFonts w:ascii="Trebuchet MS" w:hAnsi="Trebuchet MS"/>
          <w:iCs/>
        </w:rPr>
      </w:pPr>
      <w:bookmarkStart w:id="17" w:name="_DV_C123"/>
      <w:r w:rsidRPr="00FC4D6B">
        <w:rPr>
          <w:rFonts w:ascii="Trebuchet MS" w:hAnsi="Trebuchet MS"/>
          <w:iCs/>
        </w:rPr>
        <w:t>“processing” means any operation or set of operations which is performed upon personal data, whether or not by automatic means, such as collection, recording, organisation, storage, adaptation or alteration, retrieval, consultation, dissemination or otherwise making available, alignment or combination, blocking erasure or destruction.</w:t>
      </w:r>
      <w:bookmarkEnd w:id="17"/>
    </w:p>
    <w:p w:rsidR="00087A30" w:rsidRPr="00CB03A7" w:rsidRDefault="00087A30" w:rsidP="00D60D54">
      <w:pPr>
        <w:jc w:val="both"/>
        <w:rPr>
          <w:rFonts w:ascii="Trebuchet MS" w:hAnsi="Trebuchet MS"/>
          <w:iCs/>
        </w:rPr>
      </w:pPr>
    </w:p>
    <w:p w:rsidR="001D6859" w:rsidRPr="00FC4D6B" w:rsidRDefault="001D6859" w:rsidP="00D60D54">
      <w:pPr>
        <w:jc w:val="both"/>
        <w:rPr>
          <w:rFonts w:ascii="Trebuchet MS" w:hAnsi="Trebuchet MS"/>
          <w:b/>
          <w:iCs/>
        </w:rPr>
      </w:pPr>
      <w:r w:rsidRPr="00FC4D6B">
        <w:rPr>
          <w:rFonts w:ascii="Trebuchet MS" w:hAnsi="Trebuchet MS"/>
          <w:b/>
          <w:iCs/>
        </w:rPr>
        <w:t xml:space="preserve">COMMUNICATION </w:t>
      </w:r>
      <w:r w:rsidR="009958D5" w:rsidRPr="00FC4D6B">
        <w:rPr>
          <w:rFonts w:ascii="Trebuchet MS" w:hAnsi="Trebuchet MS"/>
          <w:b/>
          <w:iCs/>
        </w:rPr>
        <w:t xml:space="preserve">WITH </w:t>
      </w:r>
      <w:r w:rsidR="00D11682">
        <w:rPr>
          <w:rFonts w:ascii="Trebuchet MS" w:hAnsi="Trebuchet MS"/>
          <w:b/>
          <w:iCs/>
        </w:rPr>
        <w:t>COVERED</w:t>
      </w:r>
      <w:r w:rsidR="009958D5" w:rsidRPr="00FC4D6B">
        <w:rPr>
          <w:rFonts w:ascii="Trebuchet MS" w:hAnsi="Trebuchet MS"/>
          <w:b/>
          <w:iCs/>
        </w:rPr>
        <w:t xml:space="preserve"> PARTIES </w:t>
      </w:r>
    </w:p>
    <w:p w:rsidR="00FC4D6B" w:rsidRPr="00CB03A7" w:rsidRDefault="00FC4D6B" w:rsidP="00D60D54">
      <w:pPr>
        <w:jc w:val="both"/>
        <w:rPr>
          <w:rFonts w:ascii="Trebuchet MS" w:hAnsi="Trebuchet MS"/>
          <w:iCs/>
        </w:rPr>
      </w:pPr>
    </w:p>
    <w:p w:rsidR="00DE19E6" w:rsidRPr="00CB03A7" w:rsidRDefault="001D6859" w:rsidP="00D60D54">
      <w:pPr>
        <w:ind w:left="709" w:hanging="709"/>
        <w:jc w:val="both"/>
        <w:rPr>
          <w:rFonts w:ascii="Trebuchet MS" w:hAnsi="Trebuchet MS"/>
          <w:iCs/>
        </w:rPr>
      </w:pPr>
      <w:r w:rsidRPr="00CB03A7">
        <w:rPr>
          <w:rFonts w:ascii="Trebuchet MS" w:hAnsi="Trebuchet MS"/>
          <w:iCs/>
        </w:rPr>
        <w:t>6.1</w:t>
      </w:r>
      <w:r w:rsidRPr="00CB03A7">
        <w:rPr>
          <w:rFonts w:ascii="Trebuchet MS" w:hAnsi="Trebuchet MS"/>
          <w:iCs/>
        </w:rPr>
        <w:tab/>
        <w:t xml:space="preserve">The </w:t>
      </w:r>
      <w:r w:rsidR="000F4850" w:rsidRPr="00CB03A7">
        <w:rPr>
          <w:rFonts w:ascii="Trebuchet MS" w:hAnsi="Trebuchet MS"/>
          <w:iCs/>
        </w:rPr>
        <w:t>Master Policyholder</w:t>
      </w:r>
      <w:r w:rsidRPr="00CB03A7">
        <w:rPr>
          <w:rFonts w:ascii="Trebuchet MS" w:hAnsi="Trebuchet MS"/>
          <w:iCs/>
        </w:rPr>
        <w:t xml:space="preserve"> </w:t>
      </w:r>
      <w:r w:rsidR="00EE4131" w:rsidRPr="00CB03A7">
        <w:rPr>
          <w:rFonts w:ascii="Trebuchet MS" w:hAnsi="Trebuchet MS"/>
          <w:iCs/>
        </w:rPr>
        <w:t xml:space="preserve">shall </w:t>
      </w:r>
      <w:r w:rsidR="00DE19E6" w:rsidRPr="00CB03A7">
        <w:rPr>
          <w:rFonts w:ascii="Trebuchet MS" w:hAnsi="Trebuchet MS"/>
          <w:iCs/>
        </w:rPr>
        <w:t xml:space="preserve">inform the </w:t>
      </w:r>
      <w:r w:rsidR="00D11682">
        <w:rPr>
          <w:rFonts w:ascii="Trebuchet MS" w:hAnsi="Trebuchet MS"/>
          <w:iCs/>
        </w:rPr>
        <w:t>Covered</w:t>
      </w:r>
      <w:r w:rsidR="00DE19E6" w:rsidRPr="00CB03A7">
        <w:rPr>
          <w:rFonts w:ascii="Trebuchet MS" w:hAnsi="Trebuchet MS"/>
          <w:iCs/>
        </w:rPr>
        <w:t xml:space="preserve"> Parties</w:t>
      </w:r>
      <w:r w:rsidR="00EF6FB5" w:rsidRPr="00CB03A7">
        <w:rPr>
          <w:rFonts w:ascii="Trebuchet MS" w:hAnsi="Trebuchet MS"/>
          <w:iCs/>
        </w:rPr>
        <w:t xml:space="preserve"> of any ch</w:t>
      </w:r>
      <w:r w:rsidR="00946E21" w:rsidRPr="00CB03A7">
        <w:rPr>
          <w:rFonts w:ascii="Trebuchet MS" w:hAnsi="Trebuchet MS"/>
          <w:iCs/>
        </w:rPr>
        <w:t>anges</w:t>
      </w:r>
      <w:r w:rsidR="00EE4131" w:rsidRPr="00CB03A7">
        <w:rPr>
          <w:rFonts w:ascii="Trebuchet MS" w:hAnsi="Trebuchet MS"/>
          <w:iCs/>
        </w:rPr>
        <w:t xml:space="preserve"> to the Master Policy</w:t>
      </w:r>
      <w:r w:rsidR="005447F7" w:rsidRPr="00CB03A7">
        <w:rPr>
          <w:rFonts w:ascii="Trebuchet MS" w:hAnsi="Trebuchet MS"/>
          <w:iCs/>
        </w:rPr>
        <w:t>,</w:t>
      </w:r>
      <w:r w:rsidR="00E864B0">
        <w:rPr>
          <w:rFonts w:ascii="Trebuchet MS" w:hAnsi="Trebuchet MS"/>
          <w:iCs/>
        </w:rPr>
        <w:t xml:space="preserve"> which are relevant to the coverage provided to the </w:t>
      </w:r>
      <w:r w:rsidR="00D11682">
        <w:rPr>
          <w:rFonts w:ascii="Trebuchet MS" w:hAnsi="Trebuchet MS"/>
          <w:iCs/>
        </w:rPr>
        <w:t>Covered</w:t>
      </w:r>
      <w:r w:rsidR="00E864B0">
        <w:rPr>
          <w:rFonts w:ascii="Trebuchet MS" w:hAnsi="Trebuchet MS"/>
          <w:iCs/>
        </w:rPr>
        <w:t xml:space="preserve"> </w:t>
      </w:r>
      <w:r w:rsidR="003F5539">
        <w:rPr>
          <w:rFonts w:ascii="Trebuchet MS" w:hAnsi="Trebuchet MS"/>
          <w:iCs/>
        </w:rPr>
        <w:t>P</w:t>
      </w:r>
      <w:r w:rsidR="00E864B0">
        <w:rPr>
          <w:rFonts w:ascii="Trebuchet MS" w:hAnsi="Trebuchet MS"/>
          <w:iCs/>
        </w:rPr>
        <w:t>arties,</w:t>
      </w:r>
      <w:r w:rsidR="00EE4131" w:rsidRPr="00CB03A7">
        <w:rPr>
          <w:rFonts w:ascii="Trebuchet MS" w:hAnsi="Trebuchet MS"/>
          <w:iCs/>
        </w:rPr>
        <w:t xml:space="preserve"> including cancellation or non-renewal of the Master Policy</w:t>
      </w:r>
      <w:r w:rsidR="008A1850" w:rsidRPr="00CB03A7">
        <w:rPr>
          <w:rFonts w:ascii="Trebuchet MS" w:hAnsi="Trebuchet MS"/>
          <w:iCs/>
        </w:rPr>
        <w:t>.</w:t>
      </w:r>
    </w:p>
    <w:p w:rsidR="001D6859" w:rsidRPr="00CB03A7" w:rsidRDefault="001D6859" w:rsidP="00D60D54">
      <w:pPr>
        <w:jc w:val="both"/>
        <w:rPr>
          <w:rFonts w:ascii="Trebuchet MS" w:hAnsi="Trebuchet MS"/>
          <w:iCs/>
        </w:rPr>
      </w:pPr>
    </w:p>
    <w:p w:rsidR="00A202D0" w:rsidRDefault="00A202D0" w:rsidP="00D60D54">
      <w:pPr>
        <w:jc w:val="both"/>
        <w:rPr>
          <w:rFonts w:ascii="Trebuchet MS" w:hAnsi="Trebuchet MS"/>
          <w:b/>
          <w:iCs/>
        </w:rPr>
      </w:pPr>
      <w:bookmarkStart w:id="18" w:name="_Toc468873569"/>
      <w:r w:rsidRPr="00FC4D6B">
        <w:rPr>
          <w:rFonts w:ascii="Trebuchet MS" w:hAnsi="Trebuchet MS"/>
          <w:b/>
          <w:iCs/>
        </w:rPr>
        <w:t>AUTOMATIC OR TACIT RENEWAL</w:t>
      </w:r>
      <w:bookmarkEnd w:id="18"/>
      <w:r w:rsidRPr="00FC4D6B">
        <w:rPr>
          <w:rFonts w:ascii="Trebuchet MS" w:hAnsi="Trebuchet MS"/>
          <w:b/>
          <w:iCs/>
        </w:rPr>
        <w:t xml:space="preserve"> OF INSURANCES BOUND</w:t>
      </w:r>
    </w:p>
    <w:p w:rsidR="00FC4D6B" w:rsidRPr="00FC4D6B" w:rsidRDefault="00FC4D6B" w:rsidP="00D60D54">
      <w:pPr>
        <w:jc w:val="both"/>
        <w:rPr>
          <w:rFonts w:ascii="Trebuchet MS" w:hAnsi="Trebuchet MS"/>
          <w:b/>
          <w:iCs/>
        </w:rPr>
      </w:pPr>
    </w:p>
    <w:p w:rsidR="00E54410" w:rsidRPr="00CB03A7" w:rsidRDefault="000040B5" w:rsidP="00D60D54">
      <w:pPr>
        <w:ind w:left="709" w:hanging="709"/>
        <w:jc w:val="both"/>
        <w:rPr>
          <w:rFonts w:ascii="Trebuchet MS" w:hAnsi="Trebuchet MS"/>
          <w:iCs/>
        </w:rPr>
      </w:pPr>
      <w:r w:rsidRPr="00CB03A7">
        <w:rPr>
          <w:rFonts w:ascii="Trebuchet MS" w:hAnsi="Trebuchet MS"/>
          <w:iCs/>
        </w:rPr>
        <w:t>7</w:t>
      </w:r>
      <w:r w:rsidR="00A202D0" w:rsidRPr="00CB03A7">
        <w:rPr>
          <w:rFonts w:ascii="Trebuchet MS" w:hAnsi="Trebuchet MS"/>
          <w:iCs/>
        </w:rPr>
        <w:t>.1</w:t>
      </w:r>
      <w:r w:rsidR="00A202D0" w:rsidRPr="00CB03A7">
        <w:rPr>
          <w:rFonts w:ascii="Trebuchet MS" w:hAnsi="Trebuchet MS"/>
          <w:iCs/>
        </w:rPr>
        <w:tab/>
      </w:r>
      <w:r w:rsidR="00E54410" w:rsidRPr="00CB03A7">
        <w:rPr>
          <w:rFonts w:ascii="Trebuchet MS" w:hAnsi="Trebuchet MS"/>
          <w:iCs/>
        </w:rPr>
        <w:t xml:space="preserve">The </w:t>
      </w:r>
      <w:r w:rsidR="00062F6F" w:rsidRPr="00CB03A7">
        <w:rPr>
          <w:rFonts w:ascii="Trebuchet MS" w:hAnsi="Trebuchet MS"/>
          <w:iCs/>
        </w:rPr>
        <w:t>Master Policyholder</w:t>
      </w:r>
      <w:r w:rsidR="00E54410" w:rsidRPr="00CB03A7">
        <w:rPr>
          <w:rFonts w:ascii="Trebuchet MS" w:hAnsi="Trebuchet MS"/>
          <w:iCs/>
        </w:rPr>
        <w:t xml:space="preserve"> must not take any steps which have the effect of </w:t>
      </w:r>
      <w:r w:rsidR="00062F6F" w:rsidRPr="00CB03A7">
        <w:rPr>
          <w:rFonts w:ascii="Trebuchet MS" w:hAnsi="Trebuchet MS"/>
          <w:iCs/>
        </w:rPr>
        <w:t xml:space="preserve">committing the Underwriters to </w:t>
      </w:r>
      <w:r w:rsidR="00E54410" w:rsidRPr="00CB03A7">
        <w:rPr>
          <w:rFonts w:ascii="Trebuchet MS" w:hAnsi="Trebuchet MS"/>
          <w:iCs/>
        </w:rPr>
        <w:t xml:space="preserve">automatic or tacit renewal </w:t>
      </w:r>
      <w:r w:rsidR="009E26E3" w:rsidRPr="00CB03A7">
        <w:rPr>
          <w:rFonts w:ascii="Trebuchet MS" w:hAnsi="Trebuchet MS"/>
          <w:iCs/>
        </w:rPr>
        <w:t xml:space="preserve">of any benefit provided to </w:t>
      </w:r>
      <w:r w:rsidR="00D11682">
        <w:rPr>
          <w:rFonts w:ascii="Trebuchet MS" w:hAnsi="Trebuchet MS"/>
          <w:iCs/>
        </w:rPr>
        <w:t>Covered</w:t>
      </w:r>
      <w:r w:rsidR="009E26E3" w:rsidRPr="00CB03A7">
        <w:rPr>
          <w:rFonts w:ascii="Trebuchet MS" w:hAnsi="Trebuchet MS"/>
          <w:iCs/>
        </w:rPr>
        <w:t xml:space="preserve"> </w:t>
      </w:r>
      <w:r w:rsidR="003F5539">
        <w:rPr>
          <w:rFonts w:ascii="Trebuchet MS" w:hAnsi="Trebuchet MS"/>
          <w:iCs/>
        </w:rPr>
        <w:t>P</w:t>
      </w:r>
      <w:r w:rsidR="009E26E3" w:rsidRPr="00CB03A7">
        <w:rPr>
          <w:rFonts w:ascii="Trebuchet MS" w:hAnsi="Trebuchet MS"/>
          <w:iCs/>
        </w:rPr>
        <w:t xml:space="preserve">arties under the Master Policy </w:t>
      </w:r>
      <w:r w:rsidR="00E54410" w:rsidRPr="00CB03A7">
        <w:rPr>
          <w:rFonts w:ascii="Trebuchet MS" w:hAnsi="Trebuchet MS"/>
          <w:iCs/>
        </w:rPr>
        <w:t xml:space="preserve">unless otherwise agreed in writing </w:t>
      </w:r>
      <w:r w:rsidR="003F5539">
        <w:rPr>
          <w:rFonts w:ascii="Trebuchet MS" w:hAnsi="Trebuchet MS"/>
          <w:iCs/>
        </w:rPr>
        <w:t xml:space="preserve">in advance </w:t>
      </w:r>
      <w:r w:rsidR="00E54410" w:rsidRPr="00CB03A7">
        <w:rPr>
          <w:rFonts w:ascii="Trebuchet MS" w:hAnsi="Trebuchet MS"/>
          <w:iCs/>
        </w:rPr>
        <w:t>by the Unde</w:t>
      </w:r>
      <w:r w:rsidR="009E26E3" w:rsidRPr="00CB03A7">
        <w:rPr>
          <w:rFonts w:ascii="Trebuchet MS" w:hAnsi="Trebuchet MS"/>
          <w:iCs/>
        </w:rPr>
        <w:t>rwriters</w:t>
      </w:r>
      <w:r w:rsidR="00E54410" w:rsidRPr="00CB03A7">
        <w:rPr>
          <w:rFonts w:ascii="Trebuchet MS" w:hAnsi="Trebuchet MS"/>
          <w:iCs/>
        </w:rPr>
        <w:t xml:space="preserve">.  </w:t>
      </w:r>
    </w:p>
    <w:p w:rsidR="00EF46EE" w:rsidRPr="00CB03A7" w:rsidRDefault="00EF46EE" w:rsidP="00D60D54">
      <w:pPr>
        <w:jc w:val="both"/>
        <w:rPr>
          <w:rFonts w:ascii="Trebuchet MS" w:hAnsi="Trebuchet MS"/>
          <w:iCs/>
        </w:rPr>
      </w:pPr>
    </w:p>
    <w:p w:rsidR="000040B5" w:rsidRDefault="000040B5" w:rsidP="00D60D54">
      <w:pPr>
        <w:keepNext/>
        <w:jc w:val="both"/>
        <w:rPr>
          <w:rFonts w:ascii="Trebuchet MS" w:hAnsi="Trebuchet MS"/>
          <w:b/>
          <w:iCs/>
        </w:rPr>
      </w:pPr>
      <w:r w:rsidRPr="00FC4D6B">
        <w:rPr>
          <w:rFonts w:ascii="Trebuchet MS" w:hAnsi="Trebuchet MS"/>
          <w:b/>
          <w:iCs/>
        </w:rPr>
        <w:t>PROMOTIONAL AND MARKETING MATERIAL</w:t>
      </w:r>
    </w:p>
    <w:p w:rsidR="00FC4D6B" w:rsidRPr="00FC4D6B" w:rsidRDefault="00FC4D6B" w:rsidP="00D60D54">
      <w:pPr>
        <w:keepNext/>
        <w:jc w:val="both"/>
        <w:rPr>
          <w:rFonts w:ascii="Trebuchet MS" w:hAnsi="Trebuchet MS"/>
          <w:b/>
          <w:iCs/>
        </w:rPr>
      </w:pPr>
    </w:p>
    <w:p w:rsidR="001B37D7" w:rsidRPr="00CB03A7" w:rsidRDefault="000040B5" w:rsidP="00D60D54">
      <w:pPr>
        <w:ind w:left="709" w:hanging="709"/>
        <w:jc w:val="both"/>
        <w:rPr>
          <w:rFonts w:ascii="Trebuchet MS" w:hAnsi="Trebuchet MS"/>
          <w:iCs/>
        </w:rPr>
      </w:pPr>
      <w:r w:rsidRPr="00CB03A7">
        <w:rPr>
          <w:rFonts w:ascii="Trebuchet MS" w:hAnsi="Trebuchet MS"/>
          <w:iCs/>
        </w:rPr>
        <w:t>8.1</w:t>
      </w:r>
      <w:r w:rsidRPr="00CB03A7">
        <w:rPr>
          <w:rFonts w:ascii="Trebuchet MS" w:hAnsi="Trebuchet MS"/>
          <w:iCs/>
        </w:rPr>
        <w:tab/>
      </w:r>
      <w:r w:rsidR="00131F4B" w:rsidRPr="00CB03A7">
        <w:rPr>
          <w:rFonts w:ascii="Trebuchet MS" w:hAnsi="Trebuchet MS"/>
          <w:iCs/>
        </w:rPr>
        <w:t xml:space="preserve">The </w:t>
      </w:r>
      <w:r w:rsidR="000F4850" w:rsidRPr="00CB03A7">
        <w:rPr>
          <w:rFonts w:ascii="Trebuchet MS" w:hAnsi="Trebuchet MS"/>
          <w:iCs/>
        </w:rPr>
        <w:t>Master Policyholder</w:t>
      </w:r>
      <w:r w:rsidR="00131F4B" w:rsidRPr="00CB03A7">
        <w:rPr>
          <w:rFonts w:ascii="Trebuchet MS" w:hAnsi="Trebuchet MS"/>
          <w:iCs/>
        </w:rPr>
        <w:t xml:space="preserve"> must agree with the Underwriters any specific marketing or promotional material to be used in relation to the </w:t>
      </w:r>
      <w:r w:rsidR="00756175" w:rsidRPr="00CB03A7">
        <w:rPr>
          <w:rFonts w:ascii="Trebuchet MS" w:hAnsi="Trebuchet MS"/>
          <w:iCs/>
        </w:rPr>
        <w:t>Master Policy</w:t>
      </w:r>
      <w:r w:rsidR="00131F4B" w:rsidRPr="00CB03A7">
        <w:rPr>
          <w:rFonts w:ascii="Trebuchet MS" w:hAnsi="Trebuchet MS"/>
          <w:iCs/>
        </w:rPr>
        <w:t>, including on any internet website, portal or similar online system.</w:t>
      </w:r>
    </w:p>
    <w:p w:rsidR="003C1906" w:rsidRPr="00CB03A7" w:rsidRDefault="003C1906" w:rsidP="00D60D54">
      <w:pPr>
        <w:jc w:val="both"/>
        <w:rPr>
          <w:rFonts w:ascii="Trebuchet MS" w:hAnsi="Trebuchet MS"/>
          <w:iCs/>
        </w:rPr>
      </w:pPr>
    </w:p>
    <w:p w:rsidR="001B37D7" w:rsidRPr="00FC4D6B" w:rsidRDefault="00D30303" w:rsidP="00D60D54">
      <w:pPr>
        <w:keepNext/>
        <w:jc w:val="both"/>
        <w:rPr>
          <w:rFonts w:ascii="Trebuchet MS" w:hAnsi="Trebuchet MS"/>
          <w:b/>
          <w:iCs/>
        </w:rPr>
      </w:pPr>
      <w:r w:rsidRPr="00FC4D6B">
        <w:rPr>
          <w:rFonts w:ascii="Trebuchet MS" w:hAnsi="Trebuchet MS"/>
          <w:b/>
          <w:iCs/>
        </w:rPr>
        <w:t>LICEN</w:t>
      </w:r>
      <w:r w:rsidR="001C5395">
        <w:rPr>
          <w:rFonts w:ascii="Trebuchet MS" w:hAnsi="Trebuchet MS"/>
          <w:b/>
          <w:iCs/>
        </w:rPr>
        <w:t>S</w:t>
      </w:r>
      <w:r w:rsidRPr="00FC4D6B">
        <w:rPr>
          <w:rFonts w:ascii="Trebuchet MS" w:hAnsi="Trebuchet MS"/>
          <w:b/>
          <w:iCs/>
        </w:rPr>
        <w:t>ING</w:t>
      </w:r>
    </w:p>
    <w:p w:rsidR="00FC4D6B" w:rsidRPr="00CB03A7" w:rsidRDefault="00FC4D6B" w:rsidP="00D60D54">
      <w:pPr>
        <w:keepNext/>
        <w:jc w:val="both"/>
        <w:rPr>
          <w:rFonts w:ascii="Trebuchet MS" w:hAnsi="Trebuchet MS"/>
          <w:iCs/>
        </w:rPr>
      </w:pPr>
    </w:p>
    <w:p w:rsidR="007040F3" w:rsidRDefault="001B37D7" w:rsidP="00C439CD">
      <w:pPr>
        <w:ind w:left="709" w:hanging="709"/>
        <w:jc w:val="both"/>
        <w:rPr>
          <w:rFonts w:ascii="Trebuchet MS" w:hAnsi="Trebuchet MS"/>
          <w:iCs/>
        </w:rPr>
      </w:pPr>
      <w:r w:rsidRPr="00CB03A7">
        <w:rPr>
          <w:rFonts w:ascii="Trebuchet MS" w:hAnsi="Trebuchet MS"/>
          <w:iCs/>
        </w:rPr>
        <w:t>9.1</w:t>
      </w:r>
      <w:r w:rsidRPr="00CB03A7">
        <w:rPr>
          <w:rFonts w:ascii="Trebuchet MS" w:hAnsi="Trebuchet MS"/>
          <w:iCs/>
        </w:rPr>
        <w:tab/>
      </w:r>
      <w:r w:rsidR="00A02D90">
        <w:rPr>
          <w:rFonts w:ascii="Trebuchet MS" w:hAnsi="Trebuchet MS"/>
          <w:iCs/>
        </w:rPr>
        <w:t>The</w:t>
      </w:r>
      <w:r w:rsidR="00131F4B" w:rsidRPr="00CB03A7">
        <w:rPr>
          <w:rFonts w:ascii="Trebuchet MS" w:hAnsi="Trebuchet MS"/>
          <w:iCs/>
        </w:rPr>
        <w:t xml:space="preserve"> </w:t>
      </w:r>
      <w:r w:rsidR="0010534C" w:rsidRPr="00CB03A7">
        <w:rPr>
          <w:rFonts w:ascii="Trebuchet MS" w:hAnsi="Trebuchet MS"/>
          <w:iCs/>
        </w:rPr>
        <w:t xml:space="preserve">Master Policyholder </w:t>
      </w:r>
      <w:r w:rsidR="00A02D90">
        <w:rPr>
          <w:rFonts w:ascii="Trebuchet MS" w:hAnsi="Trebuchet MS"/>
          <w:iCs/>
        </w:rPr>
        <w:t xml:space="preserve">shall </w:t>
      </w:r>
      <w:r w:rsidR="0010534C" w:rsidRPr="00CB03A7">
        <w:rPr>
          <w:rFonts w:ascii="Trebuchet MS" w:hAnsi="Trebuchet MS"/>
          <w:iCs/>
        </w:rPr>
        <w:t>ensure that</w:t>
      </w:r>
      <w:r w:rsidR="003F5539">
        <w:rPr>
          <w:rFonts w:ascii="Trebuchet MS" w:hAnsi="Trebuchet MS"/>
          <w:iCs/>
        </w:rPr>
        <w:t xml:space="preserve"> it, </w:t>
      </w:r>
      <w:r w:rsidR="00A02D90">
        <w:rPr>
          <w:rFonts w:ascii="Trebuchet MS" w:hAnsi="Trebuchet MS"/>
          <w:iCs/>
        </w:rPr>
        <w:t xml:space="preserve">and the </w:t>
      </w:r>
      <w:r w:rsidR="00E864B0" w:rsidRPr="00CB03A7">
        <w:rPr>
          <w:rFonts w:ascii="Trebuchet MS" w:hAnsi="Trebuchet MS"/>
          <w:iCs/>
        </w:rPr>
        <w:t xml:space="preserve"> </w:t>
      </w:r>
      <w:r w:rsidR="00A02D90">
        <w:rPr>
          <w:rFonts w:ascii="Trebuchet MS" w:hAnsi="Trebuchet MS"/>
          <w:iCs/>
        </w:rPr>
        <w:t xml:space="preserve">appointed </w:t>
      </w:r>
      <w:r w:rsidR="0010534C" w:rsidRPr="00CB03A7">
        <w:rPr>
          <w:rFonts w:ascii="Trebuchet MS" w:hAnsi="Trebuchet MS"/>
          <w:iCs/>
        </w:rPr>
        <w:t>Administrator</w:t>
      </w:r>
      <w:r w:rsidR="003F5539">
        <w:rPr>
          <w:rFonts w:ascii="Trebuchet MS" w:hAnsi="Trebuchet MS"/>
          <w:iCs/>
        </w:rPr>
        <w:t xml:space="preserve">, </w:t>
      </w:r>
      <w:r w:rsidR="0010534C" w:rsidRPr="00CB03A7">
        <w:rPr>
          <w:rFonts w:ascii="Trebuchet MS" w:hAnsi="Trebuchet MS"/>
          <w:iCs/>
        </w:rPr>
        <w:t xml:space="preserve">maintain all necessary licences, authorisations, registrations and qualifications to perform </w:t>
      </w:r>
      <w:r w:rsidR="00131F4B" w:rsidRPr="00CB03A7">
        <w:rPr>
          <w:rFonts w:ascii="Trebuchet MS" w:hAnsi="Trebuchet MS"/>
          <w:iCs/>
        </w:rPr>
        <w:t>its duties</w:t>
      </w:r>
      <w:r w:rsidR="00946E21" w:rsidRPr="00CB03A7">
        <w:rPr>
          <w:rFonts w:ascii="Trebuchet MS" w:hAnsi="Trebuchet MS"/>
          <w:iCs/>
        </w:rPr>
        <w:t xml:space="preserve"> under the Master Policy</w:t>
      </w:r>
      <w:r w:rsidR="000F4850" w:rsidRPr="00CB03A7">
        <w:rPr>
          <w:rFonts w:ascii="Trebuchet MS" w:hAnsi="Trebuchet MS"/>
          <w:iCs/>
        </w:rPr>
        <w:t>.</w:t>
      </w:r>
    </w:p>
    <w:p w:rsidR="00C439CD" w:rsidRDefault="00C439CD" w:rsidP="00C439CD">
      <w:pPr>
        <w:ind w:left="709" w:hanging="709"/>
        <w:jc w:val="both"/>
        <w:rPr>
          <w:rFonts w:ascii="Trebuchet MS" w:hAnsi="Trebuchet MS"/>
          <w:iCs/>
        </w:rPr>
      </w:pPr>
    </w:p>
    <w:p w:rsidR="00C439CD" w:rsidRDefault="00C439CD" w:rsidP="007040F3">
      <w:pPr>
        <w:spacing w:line="200" w:lineRule="exact"/>
        <w:rPr>
          <w:rFonts w:ascii="Trebuchet MS" w:hAnsi="Trebuchet MS"/>
          <w:iCs/>
        </w:rPr>
      </w:pPr>
    </w:p>
    <w:p w:rsidR="00C439CD" w:rsidRDefault="00C439CD" w:rsidP="00C439CD">
      <w:pPr>
        <w:rPr>
          <w:rFonts w:ascii="Trebuchet MS" w:hAnsi="Trebuchet MS" w:cs="Arial"/>
        </w:rPr>
      </w:pPr>
      <w:r>
        <w:rPr>
          <w:rFonts w:ascii="Trebuchet MS" w:hAnsi="Trebuchet MS" w:cs="Arial"/>
        </w:rPr>
        <w:t>LMA5239</w:t>
      </w:r>
    </w:p>
    <w:p w:rsidR="00C439CD" w:rsidRDefault="00C439CD" w:rsidP="00C439CD">
      <w:pPr>
        <w:rPr>
          <w:rFonts w:ascii="Trebuchet MS" w:hAnsi="Trebuchet MS" w:cs="Arial"/>
        </w:rPr>
      </w:pPr>
    </w:p>
    <w:p w:rsidR="00C439CD" w:rsidRDefault="00DD79A0" w:rsidP="00C439CD">
      <w:pPr>
        <w:rPr>
          <w:rFonts w:ascii="Trebuchet MS" w:hAnsi="Trebuchet MS" w:cs="Arial"/>
        </w:rPr>
      </w:pPr>
      <w:r>
        <w:rPr>
          <w:rFonts w:ascii="Trebuchet MS" w:hAnsi="Trebuchet MS" w:cs="Arial"/>
        </w:rPr>
        <w:t>19</w:t>
      </w:r>
      <w:r w:rsidR="00C439CD">
        <w:rPr>
          <w:rFonts w:ascii="Trebuchet MS" w:hAnsi="Trebuchet MS" w:cs="Arial"/>
        </w:rPr>
        <w:t xml:space="preserve"> October 2015</w:t>
      </w:r>
      <w:bookmarkStart w:id="19" w:name="_GoBack"/>
      <w:bookmarkEnd w:id="19"/>
    </w:p>
    <w:p w:rsidR="00C439CD" w:rsidRPr="00616962" w:rsidRDefault="00C439CD" w:rsidP="007040F3">
      <w:pPr>
        <w:spacing w:line="200" w:lineRule="exact"/>
      </w:pPr>
    </w:p>
    <w:sectPr w:rsidR="00C439CD" w:rsidRPr="00616962" w:rsidSect="003C19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176" w:rsidRDefault="00C07176" w:rsidP="00CA16DE">
      <w:r>
        <w:separator/>
      </w:r>
    </w:p>
  </w:endnote>
  <w:endnote w:type="continuationSeparator" w:id="0">
    <w:p w:rsidR="00C07176" w:rsidRDefault="00C07176" w:rsidP="00CA1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Ten">
    <w:altName w:val="Times"/>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5B4" w:rsidRPr="00D76333" w:rsidRDefault="000075B4" w:rsidP="007040F3">
    <w:pPr>
      <w:pStyle w:val="Footer"/>
      <w:jc w:val="right"/>
      <w:rPr>
        <w:lang w:val="sv-SE"/>
      </w:rPr>
    </w:pPr>
  </w:p>
  <w:p w:rsidR="000075B4" w:rsidRPr="00D76333" w:rsidRDefault="000075B4" w:rsidP="007040F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176" w:rsidRDefault="00C07176" w:rsidP="00CA16DE">
      <w:r>
        <w:separator/>
      </w:r>
    </w:p>
  </w:footnote>
  <w:footnote w:type="continuationSeparator" w:id="0">
    <w:p w:rsidR="00C07176" w:rsidRDefault="00C07176" w:rsidP="00CA16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84"/>
    <w:rsid w:val="000040B5"/>
    <w:rsid w:val="00005253"/>
    <w:rsid w:val="000075B4"/>
    <w:rsid w:val="00051130"/>
    <w:rsid w:val="00062F6F"/>
    <w:rsid w:val="00065D83"/>
    <w:rsid w:val="00070D0A"/>
    <w:rsid w:val="00087A30"/>
    <w:rsid w:val="000A1B4E"/>
    <w:rsid w:val="000A522C"/>
    <w:rsid w:val="000B54A8"/>
    <w:rsid w:val="000D0BDF"/>
    <w:rsid w:val="000D1130"/>
    <w:rsid w:val="000F4850"/>
    <w:rsid w:val="0010534C"/>
    <w:rsid w:val="001072D2"/>
    <w:rsid w:val="00115E28"/>
    <w:rsid w:val="00124E39"/>
    <w:rsid w:val="00126A21"/>
    <w:rsid w:val="00131F4B"/>
    <w:rsid w:val="00147DDC"/>
    <w:rsid w:val="00182221"/>
    <w:rsid w:val="00196F19"/>
    <w:rsid w:val="001A7BD1"/>
    <w:rsid w:val="001B37D7"/>
    <w:rsid w:val="001C5395"/>
    <w:rsid w:val="001D4D2A"/>
    <w:rsid w:val="001D6859"/>
    <w:rsid w:val="001E0640"/>
    <w:rsid w:val="0020094B"/>
    <w:rsid w:val="002529D4"/>
    <w:rsid w:val="002622E3"/>
    <w:rsid w:val="002B1B4A"/>
    <w:rsid w:val="002D3BEF"/>
    <w:rsid w:val="002D6070"/>
    <w:rsid w:val="002D749A"/>
    <w:rsid w:val="002F3684"/>
    <w:rsid w:val="002F4D2A"/>
    <w:rsid w:val="00305912"/>
    <w:rsid w:val="00315B72"/>
    <w:rsid w:val="00316BE2"/>
    <w:rsid w:val="00343672"/>
    <w:rsid w:val="00396ECE"/>
    <w:rsid w:val="003B516B"/>
    <w:rsid w:val="003C1906"/>
    <w:rsid w:val="003C4ED9"/>
    <w:rsid w:val="003D3D77"/>
    <w:rsid w:val="003F5539"/>
    <w:rsid w:val="00405B4A"/>
    <w:rsid w:val="00435B42"/>
    <w:rsid w:val="004614E9"/>
    <w:rsid w:val="00461824"/>
    <w:rsid w:val="004668D6"/>
    <w:rsid w:val="00484507"/>
    <w:rsid w:val="00494C24"/>
    <w:rsid w:val="004A2176"/>
    <w:rsid w:val="004C0D5A"/>
    <w:rsid w:val="004C3FEF"/>
    <w:rsid w:val="004D067A"/>
    <w:rsid w:val="004E7720"/>
    <w:rsid w:val="0050382C"/>
    <w:rsid w:val="005256D0"/>
    <w:rsid w:val="0053254B"/>
    <w:rsid w:val="00533343"/>
    <w:rsid w:val="0053681D"/>
    <w:rsid w:val="005428AD"/>
    <w:rsid w:val="005447F7"/>
    <w:rsid w:val="00554E01"/>
    <w:rsid w:val="00576A30"/>
    <w:rsid w:val="005A1136"/>
    <w:rsid w:val="005B6E88"/>
    <w:rsid w:val="005C3D28"/>
    <w:rsid w:val="005C5D32"/>
    <w:rsid w:val="005D07D0"/>
    <w:rsid w:val="005D218D"/>
    <w:rsid w:val="005F0124"/>
    <w:rsid w:val="00603AF4"/>
    <w:rsid w:val="006128C2"/>
    <w:rsid w:val="006148D3"/>
    <w:rsid w:val="00614B3B"/>
    <w:rsid w:val="00616962"/>
    <w:rsid w:val="006863A1"/>
    <w:rsid w:val="006945A4"/>
    <w:rsid w:val="00696949"/>
    <w:rsid w:val="006A7678"/>
    <w:rsid w:val="006B611A"/>
    <w:rsid w:val="006D2ED1"/>
    <w:rsid w:val="007040F3"/>
    <w:rsid w:val="00710132"/>
    <w:rsid w:val="00744E8E"/>
    <w:rsid w:val="007503F0"/>
    <w:rsid w:val="007525CE"/>
    <w:rsid w:val="00756175"/>
    <w:rsid w:val="007734C5"/>
    <w:rsid w:val="00781906"/>
    <w:rsid w:val="0078537F"/>
    <w:rsid w:val="00792605"/>
    <w:rsid w:val="00796415"/>
    <w:rsid w:val="00796E52"/>
    <w:rsid w:val="007A14A9"/>
    <w:rsid w:val="007D4644"/>
    <w:rsid w:val="00812BFE"/>
    <w:rsid w:val="00843F00"/>
    <w:rsid w:val="008627C4"/>
    <w:rsid w:val="008653CF"/>
    <w:rsid w:val="00880B63"/>
    <w:rsid w:val="00884472"/>
    <w:rsid w:val="008A1850"/>
    <w:rsid w:val="008B4379"/>
    <w:rsid w:val="008D546F"/>
    <w:rsid w:val="008E2AF4"/>
    <w:rsid w:val="008F5EC7"/>
    <w:rsid w:val="009078DD"/>
    <w:rsid w:val="00936773"/>
    <w:rsid w:val="00946E21"/>
    <w:rsid w:val="009633A2"/>
    <w:rsid w:val="009904AD"/>
    <w:rsid w:val="009958D5"/>
    <w:rsid w:val="009B3474"/>
    <w:rsid w:val="009B4BD0"/>
    <w:rsid w:val="009B54A2"/>
    <w:rsid w:val="009C7A91"/>
    <w:rsid w:val="009D23F7"/>
    <w:rsid w:val="009E1A8A"/>
    <w:rsid w:val="009E26E3"/>
    <w:rsid w:val="00A01CC6"/>
    <w:rsid w:val="00A02D90"/>
    <w:rsid w:val="00A06485"/>
    <w:rsid w:val="00A112A4"/>
    <w:rsid w:val="00A202D0"/>
    <w:rsid w:val="00A274B5"/>
    <w:rsid w:val="00A5157E"/>
    <w:rsid w:val="00A81484"/>
    <w:rsid w:val="00A819EA"/>
    <w:rsid w:val="00A92E04"/>
    <w:rsid w:val="00AA2AC0"/>
    <w:rsid w:val="00AF66E2"/>
    <w:rsid w:val="00B3424C"/>
    <w:rsid w:val="00B54FEB"/>
    <w:rsid w:val="00B615FD"/>
    <w:rsid w:val="00B631C8"/>
    <w:rsid w:val="00B77F4F"/>
    <w:rsid w:val="00BA6335"/>
    <w:rsid w:val="00BD79AE"/>
    <w:rsid w:val="00BD7E72"/>
    <w:rsid w:val="00BE001D"/>
    <w:rsid w:val="00BE296C"/>
    <w:rsid w:val="00BF282E"/>
    <w:rsid w:val="00C07176"/>
    <w:rsid w:val="00C129E8"/>
    <w:rsid w:val="00C176B6"/>
    <w:rsid w:val="00C439CD"/>
    <w:rsid w:val="00C56DF4"/>
    <w:rsid w:val="00C832B4"/>
    <w:rsid w:val="00C920E9"/>
    <w:rsid w:val="00CA16DE"/>
    <w:rsid w:val="00CB03A7"/>
    <w:rsid w:val="00CD5BC5"/>
    <w:rsid w:val="00CD65C3"/>
    <w:rsid w:val="00D072E1"/>
    <w:rsid w:val="00D11682"/>
    <w:rsid w:val="00D30303"/>
    <w:rsid w:val="00D4082F"/>
    <w:rsid w:val="00D60D54"/>
    <w:rsid w:val="00D66C2C"/>
    <w:rsid w:val="00D76333"/>
    <w:rsid w:val="00D953AA"/>
    <w:rsid w:val="00DA1444"/>
    <w:rsid w:val="00DC73A2"/>
    <w:rsid w:val="00DD79A0"/>
    <w:rsid w:val="00DD7FBC"/>
    <w:rsid w:val="00DE19E6"/>
    <w:rsid w:val="00E10BE4"/>
    <w:rsid w:val="00E23DA2"/>
    <w:rsid w:val="00E26225"/>
    <w:rsid w:val="00E300F0"/>
    <w:rsid w:val="00E5265B"/>
    <w:rsid w:val="00E54410"/>
    <w:rsid w:val="00E6548C"/>
    <w:rsid w:val="00E72B4D"/>
    <w:rsid w:val="00E82CED"/>
    <w:rsid w:val="00E864B0"/>
    <w:rsid w:val="00EB02A3"/>
    <w:rsid w:val="00EE4131"/>
    <w:rsid w:val="00EF46EE"/>
    <w:rsid w:val="00EF6FB5"/>
    <w:rsid w:val="00F25BCC"/>
    <w:rsid w:val="00F35254"/>
    <w:rsid w:val="00F405E0"/>
    <w:rsid w:val="00F715A7"/>
    <w:rsid w:val="00F91077"/>
    <w:rsid w:val="00FC1887"/>
    <w:rsid w:val="00FC34BC"/>
    <w:rsid w:val="00FC4D6B"/>
    <w:rsid w:val="00FD5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84"/>
    <w:pPr>
      <w:spacing w:after="0" w:line="240" w:lineRule="auto"/>
    </w:pPr>
    <w:rPr>
      <w:rFonts w:ascii="Times New Roman" w:eastAsia="SimSun" w:hAnsi="Times New Roman" w:cs="Times New Roman"/>
      <w:sz w:val="20"/>
      <w:szCs w:val="20"/>
    </w:rPr>
  </w:style>
  <w:style w:type="paragraph" w:styleId="Heading2">
    <w:name w:val="heading 2"/>
    <w:basedOn w:val="Normal"/>
    <w:next w:val="Normal"/>
    <w:link w:val="Heading2Char"/>
    <w:uiPriority w:val="99"/>
    <w:qFormat/>
    <w:rsid w:val="002F368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F3684"/>
    <w:rPr>
      <w:rFonts w:ascii="Times New Roman" w:eastAsia="SimSun" w:hAnsi="Times New Roman" w:cs="Times New Roman"/>
      <w:b/>
      <w:sz w:val="20"/>
      <w:szCs w:val="20"/>
    </w:rPr>
  </w:style>
  <w:style w:type="paragraph" w:customStyle="1" w:styleId="SectionHead">
    <w:name w:val="Section Head"/>
    <w:basedOn w:val="Normal"/>
    <w:uiPriority w:val="99"/>
    <w:rsid w:val="002F3684"/>
    <w:rPr>
      <w:rFonts w:ascii="TimesTen" w:hAnsi="TimesTen"/>
      <w:b/>
    </w:rPr>
  </w:style>
  <w:style w:type="paragraph" w:customStyle="1" w:styleId="Flush2">
    <w:name w:val="Flush 2"/>
    <w:basedOn w:val="Normal"/>
    <w:uiPriority w:val="99"/>
    <w:rsid w:val="002F3684"/>
    <w:pPr>
      <w:ind w:left="720"/>
    </w:pPr>
    <w:rPr>
      <w:rFonts w:ascii="TimesTen" w:hAnsi="TimesTen"/>
    </w:rPr>
  </w:style>
  <w:style w:type="paragraph" w:customStyle="1" w:styleId="LongIndent">
    <w:name w:val="Long Indent"/>
    <w:basedOn w:val="Normal"/>
    <w:rsid w:val="002F3684"/>
    <w:pPr>
      <w:ind w:left="720" w:hanging="720"/>
    </w:pPr>
    <w:rPr>
      <w:rFonts w:ascii="TimesTen" w:hAnsi="TimesTen"/>
    </w:rPr>
  </w:style>
  <w:style w:type="paragraph" w:styleId="BodyTextIndent2">
    <w:name w:val="Body Text Indent 2"/>
    <w:basedOn w:val="Normal"/>
    <w:link w:val="BodyTextIndent2Char"/>
    <w:uiPriority w:val="99"/>
    <w:rsid w:val="002F3684"/>
    <w:pPr>
      <w:spacing w:before="120"/>
      <w:ind w:left="720" w:hanging="720"/>
      <w:jc w:val="both"/>
    </w:pPr>
  </w:style>
  <w:style w:type="character" w:customStyle="1" w:styleId="BodyTextIndent2Char">
    <w:name w:val="Body Text Indent 2 Char"/>
    <w:basedOn w:val="DefaultParagraphFont"/>
    <w:link w:val="BodyTextIndent2"/>
    <w:uiPriority w:val="99"/>
    <w:locked/>
    <w:rsid w:val="002F3684"/>
    <w:rPr>
      <w:rFonts w:ascii="Times New Roman" w:eastAsia="SimSun" w:hAnsi="Times New Roman" w:cs="Times New Roman"/>
      <w:sz w:val="20"/>
      <w:szCs w:val="20"/>
    </w:rPr>
  </w:style>
  <w:style w:type="paragraph" w:styleId="PlainText">
    <w:name w:val="Plain Text"/>
    <w:basedOn w:val="Normal"/>
    <w:link w:val="PlainTextChar"/>
    <w:uiPriority w:val="99"/>
    <w:rsid w:val="002F3684"/>
    <w:rPr>
      <w:rFonts w:ascii="Trebuchet MS" w:hAnsi="Trebuchet MS"/>
    </w:rPr>
  </w:style>
  <w:style w:type="character" w:customStyle="1" w:styleId="PlainTextChar">
    <w:name w:val="Plain Text Char"/>
    <w:basedOn w:val="DefaultParagraphFont"/>
    <w:link w:val="PlainText"/>
    <w:uiPriority w:val="99"/>
    <w:locked/>
    <w:rsid w:val="002F3684"/>
    <w:rPr>
      <w:rFonts w:ascii="Trebuchet MS" w:eastAsia="SimSun" w:hAnsi="Trebuchet MS" w:cs="Times New Roman"/>
      <w:sz w:val="20"/>
      <w:szCs w:val="20"/>
    </w:rPr>
  </w:style>
  <w:style w:type="character" w:customStyle="1" w:styleId="DeltaViewInsertion">
    <w:name w:val="DeltaView Insertion"/>
    <w:uiPriority w:val="99"/>
    <w:rsid w:val="002F3684"/>
    <w:rPr>
      <w:b/>
      <w:color w:val="0000FF"/>
      <w:spacing w:val="0"/>
      <w:u w:val="double"/>
    </w:rPr>
  </w:style>
  <w:style w:type="character" w:customStyle="1" w:styleId="DeltaViewMoveDestination">
    <w:name w:val="DeltaView Move Destination"/>
    <w:uiPriority w:val="99"/>
    <w:rsid w:val="002F3684"/>
    <w:rPr>
      <w:color w:val="00C000"/>
      <w:spacing w:val="0"/>
      <w:u w:val="double"/>
    </w:rPr>
  </w:style>
  <w:style w:type="character" w:customStyle="1" w:styleId="DeltaViewDeletion">
    <w:name w:val="DeltaView Deletion"/>
    <w:uiPriority w:val="99"/>
    <w:rsid w:val="002F3684"/>
    <w:rPr>
      <w:strike/>
      <w:color w:val="FF0000"/>
      <w:spacing w:val="0"/>
    </w:rPr>
  </w:style>
  <w:style w:type="paragraph" w:styleId="Header">
    <w:name w:val="header"/>
    <w:basedOn w:val="Normal"/>
    <w:link w:val="HeaderChar"/>
    <w:uiPriority w:val="99"/>
    <w:unhideWhenUsed/>
    <w:rsid w:val="00CA16DE"/>
    <w:pPr>
      <w:tabs>
        <w:tab w:val="center" w:pos="4513"/>
        <w:tab w:val="right" w:pos="9026"/>
      </w:tabs>
    </w:pPr>
  </w:style>
  <w:style w:type="character" w:customStyle="1" w:styleId="HeaderChar">
    <w:name w:val="Header Char"/>
    <w:basedOn w:val="DefaultParagraphFont"/>
    <w:link w:val="Header"/>
    <w:uiPriority w:val="99"/>
    <w:locked/>
    <w:rsid w:val="00CA16DE"/>
    <w:rPr>
      <w:rFonts w:ascii="Times New Roman" w:eastAsia="SimSun" w:hAnsi="Times New Roman" w:cs="Times New Roman"/>
      <w:sz w:val="20"/>
      <w:szCs w:val="20"/>
    </w:rPr>
  </w:style>
  <w:style w:type="paragraph" w:styleId="Footer">
    <w:name w:val="footer"/>
    <w:basedOn w:val="Normal"/>
    <w:link w:val="FooterChar"/>
    <w:uiPriority w:val="99"/>
    <w:unhideWhenUsed/>
    <w:rsid w:val="00CA16DE"/>
    <w:pPr>
      <w:tabs>
        <w:tab w:val="center" w:pos="4513"/>
        <w:tab w:val="right" w:pos="9026"/>
      </w:tabs>
    </w:pPr>
  </w:style>
  <w:style w:type="character" w:customStyle="1" w:styleId="FooterChar">
    <w:name w:val="Footer Char"/>
    <w:basedOn w:val="DefaultParagraphFont"/>
    <w:link w:val="Footer"/>
    <w:uiPriority w:val="99"/>
    <w:locked/>
    <w:rsid w:val="00CA16DE"/>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614B3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4B3B"/>
    <w:rPr>
      <w:rFonts w:ascii="Tahoma" w:eastAsia="SimSun" w:hAnsi="Tahoma" w:cs="Tahoma"/>
      <w:sz w:val="16"/>
      <w:szCs w:val="16"/>
    </w:rPr>
  </w:style>
  <w:style w:type="character" w:styleId="Emphasis">
    <w:name w:val="Emphasis"/>
    <w:basedOn w:val="DefaultParagraphFont"/>
    <w:uiPriority w:val="20"/>
    <w:qFormat/>
    <w:rsid w:val="00C832B4"/>
    <w:rPr>
      <w:rFonts w:cs="Times New Roman"/>
      <w:i/>
    </w:rPr>
  </w:style>
  <w:style w:type="paragraph" w:styleId="BodyText">
    <w:name w:val="Body Text"/>
    <w:basedOn w:val="Normal"/>
    <w:link w:val="BodyTextChar"/>
    <w:uiPriority w:val="99"/>
    <w:semiHidden/>
    <w:unhideWhenUsed/>
    <w:rsid w:val="00A202D0"/>
    <w:pPr>
      <w:spacing w:after="120"/>
    </w:pPr>
  </w:style>
  <w:style w:type="character" w:customStyle="1" w:styleId="BodyTextChar">
    <w:name w:val="Body Text Char"/>
    <w:basedOn w:val="DefaultParagraphFont"/>
    <w:link w:val="BodyText"/>
    <w:uiPriority w:val="99"/>
    <w:semiHidden/>
    <w:locked/>
    <w:rsid w:val="00A202D0"/>
    <w:rPr>
      <w:rFonts w:ascii="Times New Roman" w:eastAsia="SimSun" w:hAnsi="Times New Roman" w:cs="Times New Roman"/>
      <w:sz w:val="20"/>
      <w:szCs w:val="20"/>
    </w:rPr>
  </w:style>
  <w:style w:type="paragraph" w:styleId="BodyTextIndent">
    <w:name w:val="Body Text Indent"/>
    <w:basedOn w:val="Normal"/>
    <w:link w:val="BodyTextIndentChar"/>
    <w:uiPriority w:val="99"/>
    <w:semiHidden/>
    <w:unhideWhenUsed/>
    <w:rsid w:val="00A202D0"/>
    <w:pPr>
      <w:spacing w:after="120"/>
      <w:ind w:left="283"/>
    </w:pPr>
  </w:style>
  <w:style w:type="character" w:customStyle="1" w:styleId="BodyTextIndentChar">
    <w:name w:val="Body Text Indent Char"/>
    <w:basedOn w:val="DefaultParagraphFont"/>
    <w:link w:val="BodyTextIndent"/>
    <w:uiPriority w:val="99"/>
    <w:semiHidden/>
    <w:locked/>
    <w:rsid w:val="00A202D0"/>
    <w:rPr>
      <w:rFonts w:ascii="Times New Roman" w:eastAsia="SimSun" w:hAnsi="Times New Roman" w:cs="Times New Roman"/>
      <w:sz w:val="20"/>
      <w:szCs w:val="20"/>
    </w:rPr>
  </w:style>
  <w:style w:type="paragraph" w:styleId="BodyTextIndent3">
    <w:name w:val="Body Text Indent 3"/>
    <w:basedOn w:val="Normal"/>
    <w:link w:val="BodyTextIndent3Char"/>
    <w:uiPriority w:val="99"/>
    <w:semiHidden/>
    <w:unhideWhenUsed/>
    <w:rsid w:val="00A202D0"/>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A202D0"/>
    <w:rPr>
      <w:rFonts w:ascii="Times New Roman" w:eastAsia="SimSun" w:hAnsi="Times New Roman" w:cs="Times New Roman"/>
      <w:sz w:val="16"/>
      <w:szCs w:val="16"/>
    </w:rPr>
  </w:style>
  <w:style w:type="paragraph" w:customStyle="1" w:styleId="Body">
    <w:name w:val="Body"/>
    <w:rsid w:val="001B37D7"/>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Arial Unicode MS" w:hAnsi="Arial Unicode MS" w:cs="Arial Unicode MS"/>
      <w:color w:val="000000"/>
      <w:lang w:val="en-US"/>
    </w:rPr>
  </w:style>
  <w:style w:type="character" w:styleId="CommentReference">
    <w:name w:val="annotation reference"/>
    <w:basedOn w:val="DefaultParagraphFont"/>
    <w:uiPriority w:val="99"/>
    <w:semiHidden/>
    <w:unhideWhenUsed/>
    <w:rsid w:val="006D2ED1"/>
    <w:rPr>
      <w:rFonts w:cs="Times New Roman"/>
      <w:sz w:val="16"/>
      <w:szCs w:val="16"/>
    </w:rPr>
  </w:style>
  <w:style w:type="paragraph" w:styleId="CommentText">
    <w:name w:val="annotation text"/>
    <w:basedOn w:val="Normal"/>
    <w:link w:val="CommentTextChar"/>
    <w:uiPriority w:val="99"/>
    <w:semiHidden/>
    <w:unhideWhenUsed/>
    <w:rsid w:val="006D2ED1"/>
  </w:style>
  <w:style w:type="character" w:customStyle="1" w:styleId="CommentTextChar">
    <w:name w:val="Comment Text Char"/>
    <w:basedOn w:val="DefaultParagraphFont"/>
    <w:link w:val="CommentText"/>
    <w:uiPriority w:val="99"/>
    <w:semiHidden/>
    <w:locked/>
    <w:rsid w:val="006D2ED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D2ED1"/>
    <w:rPr>
      <w:b/>
      <w:bCs/>
    </w:rPr>
  </w:style>
  <w:style w:type="character" w:customStyle="1" w:styleId="CommentSubjectChar">
    <w:name w:val="Comment Subject Char"/>
    <w:basedOn w:val="CommentTextChar"/>
    <w:link w:val="CommentSubject"/>
    <w:uiPriority w:val="99"/>
    <w:semiHidden/>
    <w:locked/>
    <w:rsid w:val="006D2ED1"/>
    <w:rPr>
      <w:rFonts w:ascii="Times New Roman" w:eastAsia="SimSun" w:hAnsi="Times New Roman" w:cs="Times New Roman"/>
      <w:b/>
      <w:bCs/>
      <w:sz w:val="20"/>
      <w:szCs w:val="20"/>
    </w:rPr>
  </w:style>
  <w:style w:type="paragraph" w:styleId="ListParagraph">
    <w:name w:val="List Paragraph"/>
    <w:basedOn w:val="Normal"/>
    <w:uiPriority w:val="34"/>
    <w:qFormat/>
    <w:rsid w:val="009D23F7"/>
    <w:pPr>
      <w:ind w:left="720"/>
    </w:pPr>
    <w:rPr>
      <w:rFonts w:ascii="Calibri" w:eastAsia="Times New Roman" w:hAnsi="Calibri"/>
      <w:sz w:val="22"/>
      <w:szCs w:val="22"/>
      <w:lang w:eastAsia="en-GB"/>
    </w:rPr>
  </w:style>
  <w:style w:type="character" w:customStyle="1" w:styleId="zzmpTrailerItem">
    <w:name w:val="zzmpTrailerItem"/>
    <w:basedOn w:val="DefaultParagraphFont"/>
    <w:rsid w:val="007040F3"/>
    <w:rPr>
      <w:rFonts w:ascii="Times New Roman" w:hAnsi="Times New Roman" w:cs="Times New Roman"/>
      <w:dstrike w:val="0"/>
      <w:noProof/>
      <w:color w:val="auto"/>
      <w:spacing w:val="0"/>
      <w:position w:val="0"/>
      <w:sz w:val="16"/>
      <w:szCs w:val="16"/>
      <w:u w:val="none"/>
      <w:effect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84"/>
    <w:pPr>
      <w:spacing w:after="0" w:line="240" w:lineRule="auto"/>
    </w:pPr>
    <w:rPr>
      <w:rFonts w:ascii="Times New Roman" w:eastAsia="SimSun" w:hAnsi="Times New Roman" w:cs="Times New Roman"/>
      <w:sz w:val="20"/>
      <w:szCs w:val="20"/>
    </w:rPr>
  </w:style>
  <w:style w:type="paragraph" w:styleId="Heading2">
    <w:name w:val="heading 2"/>
    <w:basedOn w:val="Normal"/>
    <w:next w:val="Normal"/>
    <w:link w:val="Heading2Char"/>
    <w:uiPriority w:val="99"/>
    <w:qFormat/>
    <w:rsid w:val="002F368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F3684"/>
    <w:rPr>
      <w:rFonts w:ascii="Times New Roman" w:eastAsia="SimSun" w:hAnsi="Times New Roman" w:cs="Times New Roman"/>
      <w:b/>
      <w:sz w:val="20"/>
      <w:szCs w:val="20"/>
    </w:rPr>
  </w:style>
  <w:style w:type="paragraph" w:customStyle="1" w:styleId="SectionHead">
    <w:name w:val="Section Head"/>
    <w:basedOn w:val="Normal"/>
    <w:uiPriority w:val="99"/>
    <w:rsid w:val="002F3684"/>
    <w:rPr>
      <w:rFonts w:ascii="TimesTen" w:hAnsi="TimesTen"/>
      <w:b/>
    </w:rPr>
  </w:style>
  <w:style w:type="paragraph" w:customStyle="1" w:styleId="Flush2">
    <w:name w:val="Flush 2"/>
    <w:basedOn w:val="Normal"/>
    <w:uiPriority w:val="99"/>
    <w:rsid w:val="002F3684"/>
    <w:pPr>
      <w:ind w:left="720"/>
    </w:pPr>
    <w:rPr>
      <w:rFonts w:ascii="TimesTen" w:hAnsi="TimesTen"/>
    </w:rPr>
  </w:style>
  <w:style w:type="paragraph" w:customStyle="1" w:styleId="LongIndent">
    <w:name w:val="Long Indent"/>
    <w:basedOn w:val="Normal"/>
    <w:rsid w:val="002F3684"/>
    <w:pPr>
      <w:ind w:left="720" w:hanging="720"/>
    </w:pPr>
    <w:rPr>
      <w:rFonts w:ascii="TimesTen" w:hAnsi="TimesTen"/>
    </w:rPr>
  </w:style>
  <w:style w:type="paragraph" w:styleId="BodyTextIndent2">
    <w:name w:val="Body Text Indent 2"/>
    <w:basedOn w:val="Normal"/>
    <w:link w:val="BodyTextIndent2Char"/>
    <w:uiPriority w:val="99"/>
    <w:rsid w:val="002F3684"/>
    <w:pPr>
      <w:spacing w:before="120"/>
      <w:ind w:left="720" w:hanging="720"/>
      <w:jc w:val="both"/>
    </w:pPr>
  </w:style>
  <w:style w:type="character" w:customStyle="1" w:styleId="BodyTextIndent2Char">
    <w:name w:val="Body Text Indent 2 Char"/>
    <w:basedOn w:val="DefaultParagraphFont"/>
    <w:link w:val="BodyTextIndent2"/>
    <w:uiPriority w:val="99"/>
    <w:locked/>
    <w:rsid w:val="002F3684"/>
    <w:rPr>
      <w:rFonts w:ascii="Times New Roman" w:eastAsia="SimSun" w:hAnsi="Times New Roman" w:cs="Times New Roman"/>
      <w:sz w:val="20"/>
      <w:szCs w:val="20"/>
    </w:rPr>
  </w:style>
  <w:style w:type="paragraph" w:styleId="PlainText">
    <w:name w:val="Plain Text"/>
    <w:basedOn w:val="Normal"/>
    <w:link w:val="PlainTextChar"/>
    <w:uiPriority w:val="99"/>
    <w:rsid w:val="002F3684"/>
    <w:rPr>
      <w:rFonts w:ascii="Trebuchet MS" w:hAnsi="Trebuchet MS"/>
    </w:rPr>
  </w:style>
  <w:style w:type="character" w:customStyle="1" w:styleId="PlainTextChar">
    <w:name w:val="Plain Text Char"/>
    <w:basedOn w:val="DefaultParagraphFont"/>
    <w:link w:val="PlainText"/>
    <w:uiPriority w:val="99"/>
    <w:locked/>
    <w:rsid w:val="002F3684"/>
    <w:rPr>
      <w:rFonts w:ascii="Trebuchet MS" w:eastAsia="SimSun" w:hAnsi="Trebuchet MS" w:cs="Times New Roman"/>
      <w:sz w:val="20"/>
      <w:szCs w:val="20"/>
    </w:rPr>
  </w:style>
  <w:style w:type="character" w:customStyle="1" w:styleId="DeltaViewInsertion">
    <w:name w:val="DeltaView Insertion"/>
    <w:uiPriority w:val="99"/>
    <w:rsid w:val="002F3684"/>
    <w:rPr>
      <w:b/>
      <w:color w:val="0000FF"/>
      <w:spacing w:val="0"/>
      <w:u w:val="double"/>
    </w:rPr>
  </w:style>
  <w:style w:type="character" w:customStyle="1" w:styleId="DeltaViewMoveDestination">
    <w:name w:val="DeltaView Move Destination"/>
    <w:uiPriority w:val="99"/>
    <w:rsid w:val="002F3684"/>
    <w:rPr>
      <w:color w:val="00C000"/>
      <w:spacing w:val="0"/>
      <w:u w:val="double"/>
    </w:rPr>
  </w:style>
  <w:style w:type="character" w:customStyle="1" w:styleId="DeltaViewDeletion">
    <w:name w:val="DeltaView Deletion"/>
    <w:uiPriority w:val="99"/>
    <w:rsid w:val="002F3684"/>
    <w:rPr>
      <w:strike/>
      <w:color w:val="FF0000"/>
      <w:spacing w:val="0"/>
    </w:rPr>
  </w:style>
  <w:style w:type="paragraph" w:styleId="Header">
    <w:name w:val="header"/>
    <w:basedOn w:val="Normal"/>
    <w:link w:val="HeaderChar"/>
    <w:uiPriority w:val="99"/>
    <w:unhideWhenUsed/>
    <w:rsid w:val="00CA16DE"/>
    <w:pPr>
      <w:tabs>
        <w:tab w:val="center" w:pos="4513"/>
        <w:tab w:val="right" w:pos="9026"/>
      </w:tabs>
    </w:pPr>
  </w:style>
  <w:style w:type="character" w:customStyle="1" w:styleId="HeaderChar">
    <w:name w:val="Header Char"/>
    <w:basedOn w:val="DefaultParagraphFont"/>
    <w:link w:val="Header"/>
    <w:uiPriority w:val="99"/>
    <w:locked/>
    <w:rsid w:val="00CA16DE"/>
    <w:rPr>
      <w:rFonts w:ascii="Times New Roman" w:eastAsia="SimSun" w:hAnsi="Times New Roman" w:cs="Times New Roman"/>
      <w:sz w:val="20"/>
      <w:szCs w:val="20"/>
    </w:rPr>
  </w:style>
  <w:style w:type="paragraph" w:styleId="Footer">
    <w:name w:val="footer"/>
    <w:basedOn w:val="Normal"/>
    <w:link w:val="FooterChar"/>
    <w:uiPriority w:val="99"/>
    <w:unhideWhenUsed/>
    <w:rsid w:val="00CA16DE"/>
    <w:pPr>
      <w:tabs>
        <w:tab w:val="center" w:pos="4513"/>
        <w:tab w:val="right" w:pos="9026"/>
      </w:tabs>
    </w:pPr>
  </w:style>
  <w:style w:type="character" w:customStyle="1" w:styleId="FooterChar">
    <w:name w:val="Footer Char"/>
    <w:basedOn w:val="DefaultParagraphFont"/>
    <w:link w:val="Footer"/>
    <w:uiPriority w:val="99"/>
    <w:locked/>
    <w:rsid w:val="00CA16DE"/>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614B3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4B3B"/>
    <w:rPr>
      <w:rFonts w:ascii="Tahoma" w:eastAsia="SimSun" w:hAnsi="Tahoma" w:cs="Tahoma"/>
      <w:sz w:val="16"/>
      <w:szCs w:val="16"/>
    </w:rPr>
  </w:style>
  <w:style w:type="character" w:styleId="Emphasis">
    <w:name w:val="Emphasis"/>
    <w:basedOn w:val="DefaultParagraphFont"/>
    <w:uiPriority w:val="20"/>
    <w:qFormat/>
    <w:rsid w:val="00C832B4"/>
    <w:rPr>
      <w:rFonts w:cs="Times New Roman"/>
      <w:i/>
    </w:rPr>
  </w:style>
  <w:style w:type="paragraph" w:styleId="BodyText">
    <w:name w:val="Body Text"/>
    <w:basedOn w:val="Normal"/>
    <w:link w:val="BodyTextChar"/>
    <w:uiPriority w:val="99"/>
    <w:semiHidden/>
    <w:unhideWhenUsed/>
    <w:rsid w:val="00A202D0"/>
    <w:pPr>
      <w:spacing w:after="120"/>
    </w:pPr>
  </w:style>
  <w:style w:type="character" w:customStyle="1" w:styleId="BodyTextChar">
    <w:name w:val="Body Text Char"/>
    <w:basedOn w:val="DefaultParagraphFont"/>
    <w:link w:val="BodyText"/>
    <w:uiPriority w:val="99"/>
    <w:semiHidden/>
    <w:locked/>
    <w:rsid w:val="00A202D0"/>
    <w:rPr>
      <w:rFonts w:ascii="Times New Roman" w:eastAsia="SimSun" w:hAnsi="Times New Roman" w:cs="Times New Roman"/>
      <w:sz w:val="20"/>
      <w:szCs w:val="20"/>
    </w:rPr>
  </w:style>
  <w:style w:type="paragraph" w:styleId="BodyTextIndent">
    <w:name w:val="Body Text Indent"/>
    <w:basedOn w:val="Normal"/>
    <w:link w:val="BodyTextIndentChar"/>
    <w:uiPriority w:val="99"/>
    <w:semiHidden/>
    <w:unhideWhenUsed/>
    <w:rsid w:val="00A202D0"/>
    <w:pPr>
      <w:spacing w:after="120"/>
      <w:ind w:left="283"/>
    </w:pPr>
  </w:style>
  <w:style w:type="character" w:customStyle="1" w:styleId="BodyTextIndentChar">
    <w:name w:val="Body Text Indent Char"/>
    <w:basedOn w:val="DefaultParagraphFont"/>
    <w:link w:val="BodyTextIndent"/>
    <w:uiPriority w:val="99"/>
    <w:semiHidden/>
    <w:locked/>
    <w:rsid w:val="00A202D0"/>
    <w:rPr>
      <w:rFonts w:ascii="Times New Roman" w:eastAsia="SimSun" w:hAnsi="Times New Roman" w:cs="Times New Roman"/>
      <w:sz w:val="20"/>
      <w:szCs w:val="20"/>
    </w:rPr>
  </w:style>
  <w:style w:type="paragraph" w:styleId="BodyTextIndent3">
    <w:name w:val="Body Text Indent 3"/>
    <w:basedOn w:val="Normal"/>
    <w:link w:val="BodyTextIndent3Char"/>
    <w:uiPriority w:val="99"/>
    <w:semiHidden/>
    <w:unhideWhenUsed/>
    <w:rsid w:val="00A202D0"/>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A202D0"/>
    <w:rPr>
      <w:rFonts w:ascii="Times New Roman" w:eastAsia="SimSun" w:hAnsi="Times New Roman" w:cs="Times New Roman"/>
      <w:sz w:val="16"/>
      <w:szCs w:val="16"/>
    </w:rPr>
  </w:style>
  <w:style w:type="paragraph" w:customStyle="1" w:styleId="Body">
    <w:name w:val="Body"/>
    <w:rsid w:val="001B37D7"/>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Arial Unicode MS" w:hAnsi="Arial Unicode MS" w:cs="Arial Unicode MS"/>
      <w:color w:val="000000"/>
      <w:lang w:val="en-US"/>
    </w:rPr>
  </w:style>
  <w:style w:type="character" w:styleId="CommentReference">
    <w:name w:val="annotation reference"/>
    <w:basedOn w:val="DefaultParagraphFont"/>
    <w:uiPriority w:val="99"/>
    <w:semiHidden/>
    <w:unhideWhenUsed/>
    <w:rsid w:val="006D2ED1"/>
    <w:rPr>
      <w:rFonts w:cs="Times New Roman"/>
      <w:sz w:val="16"/>
      <w:szCs w:val="16"/>
    </w:rPr>
  </w:style>
  <w:style w:type="paragraph" w:styleId="CommentText">
    <w:name w:val="annotation text"/>
    <w:basedOn w:val="Normal"/>
    <w:link w:val="CommentTextChar"/>
    <w:uiPriority w:val="99"/>
    <w:semiHidden/>
    <w:unhideWhenUsed/>
    <w:rsid w:val="006D2ED1"/>
  </w:style>
  <w:style w:type="character" w:customStyle="1" w:styleId="CommentTextChar">
    <w:name w:val="Comment Text Char"/>
    <w:basedOn w:val="DefaultParagraphFont"/>
    <w:link w:val="CommentText"/>
    <w:uiPriority w:val="99"/>
    <w:semiHidden/>
    <w:locked/>
    <w:rsid w:val="006D2ED1"/>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D2ED1"/>
    <w:rPr>
      <w:b/>
      <w:bCs/>
    </w:rPr>
  </w:style>
  <w:style w:type="character" w:customStyle="1" w:styleId="CommentSubjectChar">
    <w:name w:val="Comment Subject Char"/>
    <w:basedOn w:val="CommentTextChar"/>
    <w:link w:val="CommentSubject"/>
    <w:uiPriority w:val="99"/>
    <w:semiHidden/>
    <w:locked/>
    <w:rsid w:val="006D2ED1"/>
    <w:rPr>
      <w:rFonts w:ascii="Times New Roman" w:eastAsia="SimSun" w:hAnsi="Times New Roman" w:cs="Times New Roman"/>
      <w:b/>
      <w:bCs/>
      <w:sz w:val="20"/>
      <w:szCs w:val="20"/>
    </w:rPr>
  </w:style>
  <w:style w:type="paragraph" w:styleId="ListParagraph">
    <w:name w:val="List Paragraph"/>
    <w:basedOn w:val="Normal"/>
    <w:uiPriority w:val="34"/>
    <w:qFormat/>
    <w:rsid w:val="009D23F7"/>
    <w:pPr>
      <w:ind w:left="720"/>
    </w:pPr>
    <w:rPr>
      <w:rFonts w:ascii="Calibri" w:eastAsia="Times New Roman" w:hAnsi="Calibri"/>
      <w:sz w:val="22"/>
      <w:szCs w:val="22"/>
      <w:lang w:eastAsia="en-GB"/>
    </w:rPr>
  </w:style>
  <w:style w:type="character" w:customStyle="1" w:styleId="zzmpTrailerItem">
    <w:name w:val="zzmpTrailerItem"/>
    <w:basedOn w:val="DefaultParagraphFont"/>
    <w:rsid w:val="007040F3"/>
    <w:rPr>
      <w:rFonts w:ascii="Times New Roman" w:hAnsi="Times New Roman" w:cs="Times New Roman"/>
      <w:dstrike w:val="0"/>
      <w:noProof/>
      <w:color w:val="auto"/>
      <w:spacing w:val="0"/>
      <w:position w:val="0"/>
      <w:sz w:val="16"/>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428823">
      <w:marLeft w:val="0"/>
      <w:marRight w:val="0"/>
      <w:marTop w:val="0"/>
      <w:marBottom w:val="0"/>
      <w:divBdr>
        <w:top w:val="none" w:sz="0" w:space="0" w:color="auto"/>
        <w:left w:val="none" w:sz="0" w:space="0" w:color="auto"/>
        <w:bottom w:val="none" w:sz="0" w:space="0" w:color="auto"/>
        <w:right w:val="none" w:sz="0" w:space="0" w:color="auto"/>
      </w:divBdr>
    </w:div>
    <w:div w:id="822428824">
      <w:marLeft w:val="0"/>
      <w:marRight w:val="0"/>
      <w:marTop w:val="0"/>
      <w:marBottom w:val="0"/>
      <w:divBdr>
        <w:top w:val="none" w:sz="0" w:space="0" w:color="auto"/>
        <w:left w:val="none" w:sz="0" w:space="0" w:color="auto"/>
        <w:bottom w:val="none" w:sz="0" w:space="0" w:color="auto"/>
        <w:right w:val="none" w:sz="0" w:space="0" w:color="auto"/>
      </w:divBdr>
    </w:div>
    <w:div w:id="8224288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6B2AC37A-F3E2-4F22-A9E5-106A7E60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C73B8E52</Template>
  <TotalTime>0</TotalTime>
  <Pages>2</Pages>
  <Words>782</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5321</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2015-07-17T15:04:00Z</dcterms:created>
  <dcterms:modified xsi:type="dcterms:W3CDTF">2015-10-19T09:30:00Z</dcterms:modified>
</cp:coreProperties>
</file>