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364b7d8e072bc3f5df606a5b5d84d4fb442bd65"/>
    <w:p>
      <w:pPr>
        <w:pStyle w:val="Heading1"/>
      </w:pPr>
      <w:r>
        <w:t xml:space="preserve">PAI Packaging Automation PoC — Executive Summary</w:t>
      </w:r>
    </w:p>
    <w:p>
      <w:pPr>
        <w:pStyle w:val="FirstParagraph"/>
      </w:pPr>
      <w:r>
        <w:rPr>
          <w:b/>
          <w:bCs/>
        </w:rPr>
        <w:t xml:space="preserve">Engagement:</w:t>
      </w:r>
      <w:r>
        <w:t xml:space="preserve"> </w:t>
      </w:r>
      <w:r>
        <w:t xml:space="preserve">Adobe PAI Interview — R162394 Senior Platform &amp; AI Engineer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Paul Prae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20, 2026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https://github.com/praeducer/pai-take-home-exercise</w:t>
      </w:r>
    </w:p>
    <w:p>
      <w:r>
        <w:pict>
          <v:rect style="width:0;height:1.5pt" o:hralign="center" o:hrstd="t" o:hr="t"/>
        </w:pict>
      </w:r>
    </w:p>
    <w:bookmarkStart w:id="9" w:name="what-was-built"/>
    <w:p>
      <w:pPr>
        <w:pStyle w:val="Heading2"/>
      </w:pPr>
      <w:r>
        <w:t xml:space="preserve">What Was Built</w:t>
      </w:r>
    </w:p>
    <w:p>
      <w:pPr>
        <w:pStyle w:val="FirstParagraph"/>
      </w:pPr>
      <w:r>
        <w:t xml:space="preserve">A fully functional AI-native packaging automation pipeline that accepts a structured SKU brief (JSON) and produces multi-format, regionally adapted packaging images — 24 high-quality variants across 4 global markets for $2.21. The pipeline chains three AI model calls per image (brand profiling → prompt enhancement → image generation) plus Pillow text overlay compositing, delivering organized outputs to S3 with full run manifests. Infrastructure is provisioned via a CloudFormation stack (</w:t>
      </w:r>
      <w:r>
        <w:rPr>
          <w:rStyle w:val="VerbatimChar"/>
        </w:rPr>
        <w:t xml:space="preserve">pai-exercise</w:t>
      </w:r>
      <w:r>
        <w:t xml:space="preserve">), the user interface is 8 Claude Code custom skills, and the entire system is orchestrated from a single JSON brief.</w:t>
      </w:r>
    </w:p>
    <w:p>
      <w:pPr>
        <w:pStyle w:val="BodyText"/>
      </w:pPr>
      <w:r>
        <w:t xml:space="preserve">The pipeline was designed and built by Claude (Sonnet 4.6 / Opus 4.6) under human architectural direction — every Python module, test, CloudFormation resource, and CI workflow. This mirrors the AI-native development philosophy the pipeline itself embodies: the same toolchain that runs the pipeline built it.</w:t>
      </w:r>
    </w:p>
    <w:p>
      <w:r>
        <w:pict>
          <v:rect style="width:0;height:1.5pt" o:hralign="center" o:hrstd="t" o:hr="t"/>
        </w:pict>
      </w:r>
    </w:p>
    <w:bookmarkEnd w:id="9"/>
    <w:bookmarkStart w:id="10" w:name="system-architecture"/>
    <w:p>
      <w:pPr>
        <w:pStyle w:val="Heading2"/>
      </w:pPr>
      <w: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SKU Brief (JSON)</w:t>
      </w:r>
      <w:r>
        <w:br/>
      </w:r>
      <w:r>
        <w:rPr>
          <w:rStyle w:val="VerbatimChar"/>
        </w:rPr>
        <w:t xml:space="preserve">    └─► Claude Code skill /run-pipeline</w:t>
      </w:r>
      <w:r>
        <w:br/>
      </w:r>
      <w:r>
        <w:rPr>
          <w:rStyle w:val="VerbatimChar"/>
        </w:rPr>
        <w:t xml:space="preserve">            └─► Claude Sonnet 4.6 (tool_use) — brand profile  [once per brief]</w:t>
      </w:r>
      <w:r>
        <w:br/>
      </w:r>
      <w:r>
        <w:rPr>
          <w:rStyle w:val="VerbatimChar"/>
        </w:rPr>
        <w:t xml:space="preserve">            └─► Claude Sonnet 4.6 — prompt enhancement         [per image]</w:t>
      </w:r>
      <w:r>
        <w:br/>
      </w:r>
      <w:r>
        <w:rPr>
          <w:rStyle w:val="VerbatimChar"/>
        </w:rPr>
        <w:t xml:space="preserve">            └─► Amazon Nova Canvas v1:0 — image generation     [per image]</w:t>
      </w:r>
      <w:r>
        <w:br/>
      </w:r>
      <w:r>
        <w:rPr>
          <w:rStyle w:val="VerbatimChar"/>
        </w:rPr>
        <w:t xml:space="preserve">            └─► Pillow — text overlay compositing              [per image]</w:t>
      </w:r>
      <w:r>
        <w:br/>
      </w:r>
      <w:r>
        <w:rPr>
          <w:rStyle w:val="VerbatimChar"/>
        </w:rPr>
        <w:t xml:space="preserve">            └─► S3 — {sku_id}/{region}/{format}/{product}.png</w:t>
      </w:r>
      <w:r>
        <w:br/>
      </w:r>
      <w:r>
        <w:rPr>
          <w:rStyle w:val="VerbatimChar"/>
        </w:rPr>
        <w:t xml:space="preserve">            └─► JSON manifest — outputs/runs/ + S3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10"/>
        <w:gridCol w:w="2810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generation</w:t>
            </w:r>
          </w:p>
        </w:tc>
        <w:tc>
          <w:tcPr/>
          <w:p>
            <w:pPr>
              <w:pStyle w:val="Compact"/>
            </w:pPr>
            <w:r>
              <w:t xml:space="preserve">Amazon Nova Canvas v1:0</w:t>
            </w:r>
          </w:p>
        </w:tc>
        <w:tc>
          <w:tcPr/>
          <w:p>
            <w:pPr>
              <w:pStyle w:val="Compact"/>
            </w:pPr>
            <w:r>
              <w:t xml:space="preserve">Premium packaging imagery ($0.08/image)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Dev/test generation</w:t>
            </w:r>
          </w:p>
        </w:tc>
        <w:tc>
          <w:tcPr/>
          <w:p>
            <w:pPr>
              <w:pStyle w:val="Compact"/>
            </w:pPr>
            <w:r>
              <w:t xml:space="preserve">Amazon Titan Image V2:0</w:t>
            </w:r>
          </w:p>
        </w:tc>
        <w:tc>
          <w:tcPr/>
          <w:p>
            <w:pPr>
              <w:pStyle w:val="Compact"/>
            </w:pPr>
            <w:r>
              <w:t xml:space="preserve">CI-safe fast iteration ($0.01/image)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profiling</w:t>
            </w:r>
          </w:p>
        </w:tc>
        <w:tc>
          <w:tcPr/>
          <w:p>
            <w:pPr>
              <w:pStyle w:val="Compact"/>
            </w:pPr>
            <w:r>
              <w:t xml:space="preserve">Claude Sonnet 4.6 (tool_use)</w:t>
            </w:r>
          </w:p>
        </w:tc>
        <w:tc>
          <w:tcPr/>
          <w:p>
            <w:pPr>
              <w:pStyle w:val="Compact"/>
            </w:pPr>
            <w:r>
              <w:t xml:space="preserve">Structured visual direction — once per brief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enhancement</w:t>
            </w:r>
          </w:p>
        </w:tc>
        <w:tc>
          <w:tcPr/>
          <w:p>
            <w:pPr>
              <w:pStyle w:val="Compact"/>
            </w:pPr>
            <w:r>
              <w:t xml:space="preserve">Claude Sonnet 4.6</w:t>
            </w:r>
          </w:p>
        </w:tc>
        <w:tc>
          <w:tcPr/>
          <w:p>
            <w:pPr>
              <w:pStyle w:val="Compact"/>
            </w:pPr>
            <w:r>
              <w:t xml:space="preserve">Bedrock-optimized prompt from brand profile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overlay</w:t>
            </w:r>
          </w:p>
        </w:tc>
        <w:tc>
          <w:tcPr/>
          <w:p>
            <w:pPr>
              <w:pStyle w:val="Compact"/>
            </w:pPr>
            <w:r>
              <w:t xml:space="preserve">Pillow (PIL)</w:t>
            </w:r>
          </w:p>
        </w:tc>
        <w:tc>
          <w:tcPr/>
          <w:p>
            <w:pPr>
              <w:pStyle w:val="Compact"/>
            </w:pPr>
            <w:r>
              <w:t xml:space="preserve">Title strip, attribute badges, regulatory footer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Amazon S3</w:t>
            </w:r>
          </w:p>
        </w:tc>
        <w:tc>
          <w:tcPr/>
          <w:p>
            <w:pPr>
              <w:pStyle w:val="Compact"/>
            </w:pPr>
            <w:r>
              <w:t xml:space="preserve">Organized by SKU / region /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CloudFormation</w:t>
            </w:r>
          </w:p>
        </w:tc>
        <w:tc>
          <w:tcPr/>
          <w:p>
            <w:pPr>
              <w:pStyle w:val="Compact"/>
            </w:pPr>
            <w:r>
              <w:t xml:space="preserve">S3×2, IAM least-privilege, Budget alarm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Claude Code custom skills</w:t>
            </w:r>
          </w:p>
        </w:tc>
        <w:tc>
          <w:tcPr/>
          <w:p>
            <w:pPr>
              <w:pStyle w:val="Compact"/>
            </w:pPr>
            <w:r>
              <w:t xml:space="preserve">8 skills — zero CLI boilerplate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3" w:name="ai-highlights"/>
    <w:p>
      <w:pPr>
        <w:pStyle w:val="Heading2"/>
      </w:pPr>
      <w:r>
        <w:t xml:space="preserve">AI Highlights</w:t>
      </w:r>
    </w:p>
    <w:bookmarkStart w:id="11" w:name="development-process"/>
    <w:p>
      <w:pPr>
        <w:pStyle w:val="Heading3"/>
      </w:pPr>
      <w:r>
        <w:t xml:space="preserve">Development Process</w:t>
      </w:r>
    </w:p>
    <w:p>
      <w:pPr>
        <w:pStyle w:val="FirstParagraph"/>
      </w:pPr>
      <w:r>
        <w:t xml:space="preserve">Claude (Sonnet 4.6 / Opus 4.6) designed and built the pipeline under human architectural direction — every Python module, test, CloudFormation resource, and CI workflow. This mirrors the AI-native development philosophy the pipeline itself demonstrates: the same toolchain that runs the pipeline built it.</w:t>
      </w:r>
    </w:p>
    <w:bookmarkEnd w:id="11"/>
    <w:bookmarkStart w:id="12" w:name="pipeline-intelligence"/>
    <w:p>
      <w:pPr>
        <w:pStyle w:val="Heading3"/>
      </w:pPr>
      <w:r>
        <w:t xml:space="preserve">Pipeline Intelligence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Brand profiling via tool_use:</w:t>
      </w:r>
      <w:r>
        <w:t xml:space="preserve"> </w:t>
      </w:r>
      <w:r>
        <w:t xml:space="preserve">Claude Sonnet 4.6 with</w:t>
      </w:r>
      <w:r>
        <w:t xml:space="preserve"> </w:t>
      </w:r>
      <w:r>
        <w:rPr>
          <w:rStyle w:val="VerbatimChar"/>
        </w:rPr>
        <w:t xml:space="preserve">tool_choice: {type: "tool"}</w:t>
      </w:r>
      <w:r>
        <w:t xml:space="preserve"> </w:t>
      </w:r>
      <w:r>
        <w:t xml:space="preserve">generates a structured brand profile (photography style, color palette, cultural elements, negative guidance) once per brief — guaranteed JSON schema, no brittle parsing. All 6 images in a run share this visual direction, ensuring brand coherence.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 enhancement:</w:t>
      </w:r>
      <w:r>
        <w:t xml:space="preserve"> </w:t>
      </w:r>
      <w:r>
        <w:t xml:space="preserve">A second Claude call transforms the brand profile + SKU brief into a Bedrock-optimized image prompt per variant.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Nova Canvas premium settings:</w:t>
      </w:r>
      <w:r>
        <w:t xml:space="preserve"> </w:t>
      </w:r>
      <w:r>
        <w:t xml:space="preserve">cfgScale 8.5 with reinforced negative prompts to minimize AI text hallucination on packaging surfaces — a critical quality concern for real packaging assets.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SHA-256 content cache:</w:t>
      </w:r>
      <w:r>
        <w:t xml:space="preserve"> </w:t>
      </w:r>
      <w:r>
        <w:t xml:space="preserve">Identical prompts return cached images in under 1 second for deterministic demo re-runs.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key-design-decisions"/>
    <w:p>
      <w:pPr>
        <w:pStyle w:val="Heading2"/>
      </w:pPr>
      <w:r>
        <w:t xml:space="preserve">Key Design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Code skills as interface</w:t>
            </w:r>
          </w:p>
        </w:tc>
        <w:tc>
          <w:tcPr/>
          <w:p>
            <w:pPr>
              <w:pStyle w:val="Compact"/>
            </w:pPr>
            <w:r>
              <w:t xml:space="preserve">Zero argparse boilerplate; matches Adobe’s AI-native toolchain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tool_use for brand profiling</w:t>
            </w:r>
          </w:p>
        </w:tc>
        <w:tc>
          <w:tcPr/>
          <w:p>
            <w:pPr>
              <w:pStyle w:val="Compact"/>
            </w:pPr>
            <w:r>
              <w:t xml:space="preserve">Guaranteed JSON schema; no regex parsing of model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tiers (dev / iterate / final)</w:t>
            </w:r>
          </w:p>
        </w:tc>
        <w:tc>
          <w:tcPr/>
          <w:p>
            <w:pPr>
              <w:pStyle w:val="Compact"/>
            </w:pPr>
            <w:r>
              <w:t xml:space="preserve">CI builds never call Bedrock — $0 CI cost; Nova Canvas reserved for quality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IAM least-privilege + Deny on s3:Delete*</w:t>
            </w:r>
          </w:p>
        </w:tc>
        <w:tc>
          <w:tcPr/>
          <w:p>
            <w:pPr>
              <w:pStyle w:val="Compact"/>
            </w:pPr>
            <w:r>
              <w:t xml:space="preserve">Defense-in-depth; accidental deletions blocked at policy level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DeletionPolicy: Retain on Budget/S3</w:t>
            </w:r>
          </w:p>
        </w:tc>
        <w:tc>
          <w:tcPr/>
          <w:p>
            <w:pPr>
              <w:pStyle w:val="Compact"/>
            </w:pPr>
            <w:r>
              <w:t xml:space="preserve">AWS Budgets doesn’t support CF updates — Retain prevents UPDATE_ROLLBACK_COMPLETE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SHA-256 content cache</w:t>
            </w:r>
          </w:p>
        </w:tc>
        <w:tc>
          <w:tcPr/>
          <w:p>
            <w:pPr>
              <w:pStyle w:val="Compact"/>
            </w:pPr>
            <w:r>
              <w:t xml:space="preserve">Reproducible demos; avoids re-billing for identical generation requests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results"/>
    <w:p>
      <w:pPr>
        <w:pStyle w:val="Heading2"/>
      </w:pPr>
      <w:r>
        <w:t xml:space="preserve">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images generated</w:t>
            </w:r>
          </w:p>
        </w:tc>
        <w:tc>
          <w:tcPr/>
          <w:p>
            <w:pPr>
              <w:pStyle w:val="Compact"/>
            </w:pPr>
            <w:r>
              <w:t xml:space="preserve">24 (4 regions × 2 products × 3 formats)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PoC cost</w:t>
            </w:r>
          </w:p>
        </w:tc>
        <w:tc>
          <w:tcPr/>
          <w:p>
            <w:pPr>
              <w:pStyle w:val="Compact"/>
            </w:pPr>
            <w:r>
              <w:t xml:space="preserve">~$2.21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passing</w:t>
            </w:r>
          </w:p>
        </w:tc>
        <w:tc>
          <w:tcPr/>
          <w:p>
            <w:pPr>
              <w:pStyle w:val="Compact"/>
            </w:pPr>
            <w:r>
              <w:t xml:space="preserve">42 unit tests, 3 integration skipped in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Green — https://github.com/praeducer/pai-take-home-exercise/actions/runs/23351029169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v1.2.1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CloudFormation 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pai-exercise</w:t>
            </w:r>
            <w:r>
              <w:t xml:space="preserve"> </w:t>
            </w:r>
            <w:r>
              <w:t xml:space="preserve">— UPDATE_COMPLETE, us-east-1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Production scale projection:</w:t>
      </w:r>
      <w:r>
        <w:t xml:space="preserve"> </w:t>
      </w:r>
      <w:r>
        <w:t xml:space="preserve">At 1,000 variants/month using Nova Canvas, estimated cost is ~$95/month vs. $5,000–50,000/month for traditional agency creative — 98%+ cost reduction per variant.</w:t>
      </w:r>
    </w:p>
    <w:p>
      <w:r>
        <w:pict>
          <v:rect style="width:0;height:1.5pt" o:hralign="center" o:hrstd="t" o:hr="t"/>
        </w:pict>
      </w:r>
    </w:p>
    <w:bookmarkEnd w:id="15"/>
    <w:bookmarkStart w:id="16" w:name="bonus-items-implemented"/>
    <w:p>
      <w:pPr>
        <w:pStyle w:val="Heading2"/>
      </w:pPr>
      <w:r>
        <w:t xml:space="preserve">Bonus Items Implemented</w:t>
      </w:r>
    </w:p>
    <w:p>
      <w:pPr>
        <w:pStyle w:val="FirstParagraph"/>
      </w:pPr>
      <w:r>
        <w:t xml:space="preserve">The following optional (</w:t>
      </w:r>
      <w:r>
        <w:t xml:space="preserve">“nice to have”</w:t>
      </w:r>
      <w:r>
        <w:t xml:space="preserve">) items from the exercise specification were implemented: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Approval status tracking:</w:t>
      </w:r>
      <w:r>
        <w:t xml:space="preserve"> </w:t>
      </w:r>
      <w:r>
        <w:t xml:space="preserve">JSON manifest per run captures model IDs, generation duration, per-image cost, and errors — written to</w:t>
      </w:r>
      <w:r>
        <w:t xml:space="preserve"> </w:t>
      </w:r>
      <w:r>
        <w:rPr>
          <w:rStyle w:val="VerbatimChar"/>
        </w:rPr>
        <w:t xml:space="preserve">outputs/runs/</w:t>
      </w:r>
      <w:r>
        <w:t xml:space="preserve"> </w:t>
      </w:r>
      <w:r>
        <w:t xml:space="preserve">and S3.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Brand consistency mechanism:</w:t>
      </w:r>
      <w:r>
        <w:t xml:space="preserve"> </w:t>
      </w:r>
      <w:r>
        <w:t xml:space="preserve">Claude Sonnet 4.6 brand profile (tool_use) shared across all images in a run ensures visual coherence — a lightweight alternative to post-generation compliance checking.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CI/CD:</w:t>
      </w:r>
      <w:r>
        <w:t xml:space="preserve"> </w:t>
      </w:r>
      <w:r>
        <w:t xml:space="preserve">GitHub Actions pipeline — ruff lint, pytest, pip-audit security scan, and CloudFormation deploy on every push.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Multi-tier model selection:</w:t>
      </w:r>
      <w:r>
        <w:t xml:space="preserve"> </w:t>
      </w:r>
      <w:r>
        <w:rPr>
          <w:rStyle w:val="VerbatimChar"/>
        </w:rPr>
        <w:t xml:space="preserve">--model-tier dev|iterate|final</w:t>
      </w:r>
      <w:r>
        <w:t xml:space="preserve"> </w:t>
      </w:r>
      <w:r>
        <w:t xml:space="preserve">parameter allows cost-controlled iteration without changing code.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2026-03-20T16:09:45Z</dcterms:created>
  <dcterms:modified xsi:type="dcterms:W3CDTF">2026-03-20T16:09:45Z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