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ul-prae"/>
    <w:p>
      <w:pPr>
        <w:pStyle w:val="Heading1"/>
      </w:pPr>
      <w:r>
        <w:t xml:space="preserve">Paul Prae</w:t>
      </w:r>
    </w:p>
    <w:p>
      <w:pPr>
        <w:pStyle w:val="FirstParagraph"/>
      </w:pPr>
      <w:r>
        <w:rPr>
          <w:bCs/>
          <w:b/>
        </w:rPr>
        <w:t xml:space="preserve">Principal AI Engineer &amp; Architect</w:t>
      </w:r>
      <w:r>
        <w:t xml:space="preserve"> </w:t>
      </w:r>
      <w:r>
        <w:t xml:space="preserve">| Buford, GA | hireme@paulprae.com |</w:t>
      </w:r>
      <w:r>
        <w:t xml:space="preserve"> </w:t>
      </w:r>
      <w:hyperlink r:id="rId20">
        <w:r>
          <w:rPr>
            <w:rStyle w:val="Hyperlink"/>
          </w:rPr>
          <w:t xml:space="preserve">linkedin.com/in/paulprae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github.com/praeducer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paulprae.com</w:t>
        </w:r>
      </w:hyperlink>
    </w:p>
    <w:p>
      <w:r>
        <w:pict>
          <v:rect style="width:0;height:1.5pt" o:hralign="center" o:hrstd="t" o:hr="t"/>
        </w:pict>
      </w:r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AI and data engineering leader with 13+ years building production AI systems for healthcare, life sciences, and financial services. Track record of delivering enterprise solutions at AWS, Microsoft, Booz Allen Hamilton, and Slalom Consulting — from HIPAA-compliant data platforms processing petabytes of healthcare data to ML pipelines for clinical decision support covering 50M+ health plan members. Core expertise in AI agent development, cloud architecture (AWS, Azure), data engineering, and engineering team leadership. Currently building healthcare AI infrastructure and multi-agent systems at Arine, serving 45+ health plans nationwide.</w:t>
      </w:r>
    </w:p>
    <w:p>
      <w:r>
        <w:pict>
          <v:rect style="width:0;height:1.5pt" o:hralign="center" o:hrstd="t" o:hr="t"/>
        </w:pic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4" w:name="staff-ai-dataops-engineer"/>
    <w:p>
      <w:pPr>
        <w:pStyle w:val="Heading3"/>
      </w:pPr>
      <w:r>
        <w:t xml:space="preserve">Staff AI DataOps Engineer</w:t>
      </w:r>
    </w:p>
    <w:p>
      <w:pPr>
        <w:pStyle w:val="FirstParagraph"/>
      </w:pPr>
      <w:r>
        <w:rPr>
          <w:bCs/>
          <w:b/>
        </w:rPr>
        <w:t xml:space="preserve">Arine</w:t>
      </w:r>
      <w:r>
        <w:t xml:space="preserve"> </w:t>
      </w:r>
      <w:r>
        <w:t xml:space="preserve">| Remote | Sep 2025 – Present</w:t>
      </w:r>
    </w:p>
    <w:p>
      <w:pPr>
        <w:numPr>
          <w:ilvl w:val="0"/>
          <w:numId w:val="1001"/>
        </w:numPr>
        <w:pStyle w:val="Compact"/>
      </w:pPr>
      <w:r>
        <w:t xml:space="preserve">Managed enterprise data platform on Snowflake and AWS, processing petabytes of healthcare data from hundreds of sources supporting Arine’s medication-optimization platform (45+ health plans, 50M+ members)</w:t>
      </w:r>
    </w:p>
    <w:p>
      <w:pPr>
        <w:numPr>
          <w:ilvl w:val="0"/>
          <w:numId w:val="1001"/>
        </w:numPr>
        <w:pStyle w:val="Compact"/>
      </w:pPr>
      <w:r>
        <w:t xml:space="preserve">Developed HIPAA-compliant AI coding assistants that transformed data operations — a Data Engineering Agent that autonomously generated, deployed, and tested ETL pipelines and a Dev Environment Agent that eliminated multi-day onboarding</w:t>
      </w:r>
    </w:p>
    <w:p>
      <w:pPr>
        <w:numPr>
          <w:ilvl w:val="0"/>
          <w:numId w:val="1001"/>
        </w:numPr>
        <w:pStyle w:val="Compact"/>
      </w:pPr>
      <w:r>
        <w:t xml:space="preserve">Built observability pipeline for Arine’s autonomous pharmacist AI agent, ingesting production behavior data from DynamoDB into Snowflake, transforming with dbt, and visualizing metrics in QuickSight</w:t>
      </w:r>
    </w:p>
    <w:p>
      <w:pPr>
        <w:numPr>
          <w:ilvl w:val="0"/>
          <w:numId w:val="1001"/>
        </w:numPr>
        <w:pStyle w:val="Compact"/>
      </w:pPr>
      <w:r>
        <w:t xml:space="preserve">Led AI enablement workshops training up to 100 engineers on AI-first development; designed the AI DataOps Toolkit with governance standards, reference architectures, and change management procedures</w:t>
      </w:r>
    </w:p>
    <w:bookmarkEnd w:id="24"/>
    <w:bookmarkStart w:id="25" w:name="chief-ai-architect-senior-manager"/>
    <w:p>
      <w:pPr>
        <w:pStyle w:val="Heading3"/>
      </w:pPr>
      <w:r>
        <w:t xml:space="preserve">Chief AI Architect, Senior Manager</w:t>
      </w:r>
    </w:p>
    <w:p>
      <w:pPr>
        <w:pStyle w:val="FirstParagraph"/>
      </w:pPr>
      <w:r>
        <w:rPr>
          <w:bCs/>
          <w:b/>
        </w:rPr>
        <w:t xml:space="preserve">Booz Allen Hamilton</w:t>
      </w:r>
      <w:r>
        <w:t xml:space="preserve"> </w:t>
      </w:r>
      <w:r>
        <w:t xml:space="preserve">| Atlanta, GA | Jul 2024 – Mar 2025</w:t>
      </w:r>
    </w:p>
    <w:p>
      <w:pPr>
        <w:numPr>
          <w:ilvl w:val="0"/>
          <w:numId w:val="1002"/>
        </w:numPr>
        <w:pStyle w:val="Compact"/>
      </w:pPr>
      <w:r>
        <w:t xml:space="preserve">Led AI and analytics solution development at a Fortune 500 consulting firm ($9B+ revenue), designing products that harnessed clinical, behavioral, and genomic data for population health and predictive medicine across FedRAMP and HIPAA-compliant environments</w:t>
      </w:r>
    </w:p>
    <w:p>
      <w:pPr>
        <w:numPr>
          <w:ilvl w:val="0"/>
          <w:numId w:val="1002"/>
        </w:numPr>
        <w:pStyle w:val="Compact"/>
      </w:pPr>
      <w:r>
        <w:t xml:space="preserve">Collaborated with cross-functional teams of engineers, data scientists, and domain experts to deliver AI solutions addressing algorithmic bias and data privacy risks in regulated healthcare settings</w:t>
      </w:r>
    </w:p>
    <w:p>
      <w:pPr>
        <w:numPr>
          <w:ilvl w:val="0"/>
          <w:numId w:val="1002"/>
        </w:numPr>
        <w:pStyle w:val="Compact"/>
      </w:pPr>
      <w:r>
        <w:t xml:space="preserve">Advised healthcare and life science clients on clinical, regulatory, and technology requirements for AI adoption in predictive medicine and research</w:t>
      </w:r>
    </w:p>
    <w:bookmarkEnd w:id="25"/>
    <w:bookmarkStart w:id="26" w:name="neuroinformatics-data-platform-architect"/>
    <w:p>
      <w:pPr>
        <w:pStyle w:val="Heading3"/>
      </w:pPr>
      <w:r>
        <w:t xml:space="preserve">Neuroinformatics Data Platform Architect</w:t>
      </w:r>
    </w:p>
    <w:p>
      <w:pPr>
        <w:pStyle w:val="FirstParagraph"/>
      </w:pPr>
      <w:r>
        <w:rPr>
          <w:bCs/>
          <w:b/>
        </w:rPr>
        <w:t xml:space="preserve">TReNDS Center</w:t>
      </w:r>
      <w:r>
        <w:t xml:space="preserve"> </w:t>
      </w:r>
      <w:r>
        <w:t xml:space="preserve">| Atlanta, GA | Jan 2022 – Sep 2023</w:t>
      </w:r>
    </w:p>
    <w:p>
      <w:pPr>
        <w:numPr>
          <w:ilvl w:val="0"/>
          <w:numId w:val="1003"/>
        </w:numPr>
        <w:pStyle w:val="Compact"/>
      </w:pPr>
      <w:r>
        <w:t xml:space="preserve">Led architecture for COINSTAC, an open-source platform for federated neuroimaging and genomics research with differential privacy, contributing to a publication in Frontiers in Neuroinformatics</w:t>
      </w:r>
    </w:p>
    <w:p>
      <w:pPr>
        <w:numPr>
          <w:ilvl w:val="0"/>
          <w:numId w:val="1003"/>
        </w:numPr>
        <w:pStyle w:val="Compact"/>
      </w:pPr>
      <w:r>
        <w:t xml:space="preserve">Architected AWS cloud infrastructure including GPU compute for deep learning; drove product roadmap, Agile processes, and open-source community growth through SBIR grant writing and industry partnerships</w:t>
      </w:r>
    </w:p>
    <w:p>
      <w:pPr>
        <w:numPr>
          <w:ilvl w:val="0"/>
          <w:numId w:val="1003"/>
        </w:numPr>
        <w:pStyle w:val="Compact"/>
      </w:pPr>
      <w:r>
        <w:t xml:space="preserve">Developed neuroinformatics tools with research scientists, translating multimodal brain imaging and omics data into biomarkers for brain health and disease</w:t>
      </w:r>
    </w:p>
    <w:bookmarkEnd w:id="26"/>
    <w:bookmarkStart w:id="27" w:name="chief-ai-officer-founder"/>
    <w:p>
      <w:pPr>
        <w:pStyle w:val="Heading3"/>
      </w:pPr>
      <w:r>
        <w:t xml:space="preserve">Chief AI Officer, Founder</w:t>
      </w:r>
    </w:p>
    <w:p>
      <w:pPr>
        <w:pStyle w:val="FirstParagraph"/>
      </w:pPr>
      <w:r>
        <w:rPr>
          <w:bCs/>
          <w:b/>
        </w:rPr>
        <w:t xml:space="preserve">Hyperbloom</w:t>
      </w:r>
      <w:r>
        <w:t xml:space="preserve"> </w:t>
      </w:r>
      <w:r>
        <w:t xml:space="preserve">| United States | Jan 2020 – Sep 2025</w:t>
      </w:r>
    </w:p>
    <w:p>
      <w:pPr>
        <w:numPr>
          <w:ilvl w:val="0"/>
          <w:numId w:val="1004"/>
        </w:numPr>
        <w:pStyle w:val="Compact"/>
      </w:pPr>
      <w:r>
        <w:t xml:space="preserve">Grew AI consulting business to $1.4M ARR from a $40K investment, delivering cloud-based AI and data solutions to healthcare, life science, and financial services clients</w:t>
      </w:r>
    </w:p>
    <w:p>
      <w:pPr>
        <w:numPr>
          <w:ilvl w:val="0"/>
          <w:numId w:val="1004"/>
        </w:numPr>
        <w:pStyle w:val="Compact"/>
      </w:pPr>
      <w:r>
        <w:t xml:space="preserve">Architected disaster recovery and data governance solutions for clinical trial software supporting 10,000+ research sites across 45 countries (5.5M remote monitoring activities monthly)</w:t>
      </w:r>
    </w:p>
    <w:p>
      <w:pPr>
        <w:numPr>
          <w:ilvl w:val="0"/>
          <w:numId w:val="1004"/>
        </w:numPr>
        <w:pStyle w:val="Compact"/>
      </w:pPr>
      <w:r>
        <w:t xml:space="preserve">Led teams of solutions architects and account managers through full sales cycles; trained engineers on entrepreneurship and go-to-market strategy</w:t>
      </w:r>
    </w:p>
    <w:bookmarkEnd w:id="27"/>
    <w:bookmarkStart w:id="28" w:name="enterprise-ai-and-ml-solutions-architect"/>
    <w:p>
      <w:pPr>
        <w:pStyle w:val="Heading3"/>
      </w:pPr>
      <w:r>
        <w:t xml:space="preserve">Enterprise AI and ML Solutions Architect</w:t>
      </w:r>
    </w:p>
    <w:p>
      <w:pPr>
        <w:pStyle w:val="FirstParagraph"/>
      </w:pPr>
      <w:r>
        <w:rPr>
          <w:bCs/>
          <w:b/>
        </w:rPr>
        <w:t xml:space="preserve">Amazon Web Services</w:t>
      </w:r>
      <w:r>
        <w:t xml:space="preserve"> </w:t>
      </w:r>
      <w:r>
        <w:t xml:space="preserve">| Atlanta, GA | Aug 2018 – May 2021</w:t>
      </w:r>
    </w:p>
    <w:p>
      <w:pPr>
        <w:numPr>
          <w:ilvl w:val="0"/>
          <w:numId w:val="1005"/>
        </w:numPr>
        <w:pStyle w:val="Compact"/>
      </w:pPr>
      <w:r>
        <w:t xml:space="preserve">Managed portfolio of 10+ enterprise accounts including Cox Enterprises, Cox Automotive, Equifax, NCR, Accenture, and Deloitte — delivering AI/ML architecture guidance and proof-of-concept solutions that drove production adoption</w:t>
      </w:r>
    </w:p>
    <w:p>
      <w:pPr>
        <w:numPr>
          <w:ilvl w:val="0"/>
          <w:numId w:val="1005"/>
        </w:numPr>
        <w:pStyle w:val="Compact"/>
      </w:pPr>
      <w:r>
        <w:t xml:space="preserve">Engaged nationally as subject matter expert in AI and machine learning; authored technical white papers, reference architectures, and presented at public and private AWS events</w:t>
      </w:r>
    </w:p>
    <w:p>
      <w:pPr>
        <w:numPr>
          <w:ilvl w:val="0"/>
          <w:numId w:val="1005"/>
        </w:numPr>
        <w:pStyle w:val="Compact"/>
      </w:pPr>
      <w:r>
        <w:t xml:space="preserve">Partnered with C-suite executives to define technical and business strategies including go-to-market planning, cost management, and technical recruiting</w:t>
      </w:r>
    </w:p>
    <w:bookmarkEnd w:id="28"/>
    <w:bookmarkStart w:id="29" w:name="senior-ai-engineer"/>
    <w:p>
      <w:pPr>
        <w:pStyle w:val="Heading3"/>
      </w:pPr>
      <w:r>
        <w:t xml:space="preserve">Senior AI Engineer</w:t>
      </w:r>
    </w:p>
    <w:p>
      <w:pPr>
        <w:pStyle w:val="FirstParagraph"/>
      </w:pPr>
      <w:r>
        <w:rPr>
          <w:bCs/>
          <w:b/>
        </w:rPr>
        <w:t xml:space="preserve">NeuroLex Labs</w:t>
      </w:r>
      <w:r>
        <w:t xml:space="preserve"> </w:t>
      </w:r>
      <w:r>
        <w:t xml:space="preserve">| Atlanta, GA | Jan 2018 – May 2020</w:t>
      </w:r>
    </w:p>
    <w:p>
      <w:pPr>
        <w:numPr>
          <w:ilvl w:val="0"/>
          <w:numId w:val="1006"/>
        </w:numPr>
        <w:pStyle w:val="Compact"/>
      </w:pPr>
      <w:r>
        <w:t xml:space="preserve">Architected automated ML pipelines for healthcare voice computing — collecting, cleaning, training, and deploying models processing text and audio data for neurodegenerative disease prediction</w:t>
      </w:r>
    </w:p>
    <w:p>
      <w:pPr>
        <w:numPr>
          <w:ilvl w:val="0"/>
          <w:numId w:val="1006"/>
        </w:numPr>
        <w:pStyle w:val="Compact"/>
      </w:pPr>
      <w:r>
        <w:t xml:space="preserve">Mentored international research fellows in the Tribe program; drove test-driven development adoption and authored primary technical documentation</w:t>
      </w:r>
    </w:p>
    <w:bookmarkEnd w:id="29"/>
    <w:bookmarkStart w:id="30" w:name="advanced-analytics-consultant"/>
    <w:p>
      <w:pPr>
        <w:pStyle w:val="Heading3"/>
      </w:pPr>
      <w:r>
        <w:t xml:space="preserve">Advanced Analytics Consultant</w:t>
      </w:r>
    </w:p>
    <w:p>
      <w:pPr>
        <w:pStyle w:val="FirstParagraph"/>
      </w:pPr>
      <w:r>
        <w:rPr>
          <w:bCs/>
          <w:b/>
        </w:rPr>
        <w:t xml:space="preserve">Slalom Consulting</w:t>
      </w:r>
      <w:r>
        <w:t xml:space="preserve"> </w:t>
      </w:r>
      <w:r>
        <w:t xml:space="preserve">| Atlanta, GA | Jul 2015 – Jan 2018</w:t>
      </w:r>
    </w:p>
    <w:p>
      <w:pPr>
        <w:numPr>
          <w:ilvl w:val="0"/>
          <w:numId w:val="1007"/>
        </w:numPr>
        <w:pStyle w:val="Compact"/>
      </w:pPr>
      <w:r>
        <w:t xml:space="preserve">Delivered 7+ client engagements generating $2M+ in revenue, including a statewide behavioral health demand forecasting system across Georgia and a chatbot assessment for a Fortune 100 insurance company</w:t>
      </w:r>
    </w:p>
    <w:p>
      <w:pPr>
        <w:numPr>
          <w:ilvl w:val="0"/>
          <w:numId w:val="1007"/>
        </w:numPr>
        <w:pStyle w:val="Compact"/>
      </w:pPr>
      <w:r>
        <w:t xml:space="preserve">Recognized nationally as subject matter expert in NLP and machine learning; grew Slalom’s AI practice through workshops, marketing, and sales support across healthcare and public sector domains</w:t>
      </w:r>
    </w:p>
    <w:bookmarkEnd w:id="30"/>
    <w:bookmarkStart w:id="31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Red Ventures</w:t>
      </w:r>
      <w:r>
        <w:t xml:space="preserve"> </w:t>
      </w:r>
      <w:r>
        <w:t xml:space="preserve">| Fort Mill, SC | Mar 2014 – Jul 2015</w:t>
      </w:r>
    </w:p>
    <w:p>
      <w:pPr>
        <w:numPr>
          <w:ilvl w:val="0"/>
          <w:numId w:val="1008"/>
        </w:numPr>
        <w:pStyle w:val="Compact"/>
      </w:pPr>
      <w:r>
        <w:t xml:space="preserve">Engineered full-stack marketing platform serving 16+ Fortune 500 clients (DirecTV, Verizon, AT&amp;T, Liberty Mutual, Progressive); won first place at HACKATHON clt processing 140M+ rows with Apache Spark</w:t>
      </w:r>
    </w:p>
    <w:bookmarkEnd w:id="31"/>
    <w:bookmarkStart w:id="32" w:name="senior-support-engineer"/>
    <w:p>
      <w:pPr>
        <w:pStyle w:val="Heading3"/>
      </w:pPr>
      <w:r>
        <w:t xml:space="preserve">Senior Support Engineer</w:t>
      </w:r>
    </w:p>
    <w:p>
      <w:pPr>
        <w:pStyle w:val="FirstParagraph"/>
      </w:pPr>
      <w:r>
        <w:rPr>
          <w:bCs/>
          <w:b/>
        </w:rPr>
        <w:t xml:space="preserve">Microsoft</w:t>
      </w:r>
      <w:r>
        <w:t xml:space="preserve"> </w:t>
      </w:r>
      <w:r>
        <w:t xml:space="preserve">| Charlotte, NC | Jul 2012 – Mar 2014</w:t>
      </w:r>
    </w:p>
    <w:p>
      <w:pPr>
        <w:numPr>
          <w:ilvl w:val="0"/>
          <w:numId w:val="1009"/>
        </w:numPr>
        <w:pStyle w:val="Compact"/>
      </w:pPr>
      <w:r>
        <w:t xml:space="preserve">Delivered advanced troubleshooting for Fortune 100 clients (Chevron, Walmart, Intel, Disney, Bank of America, BlueCross BlueShield) across hundreds of high-impact web applications; nominated for Global Business Support</w:t>
      </w:r>
      <w:r>
        <w:t xml:space="preserve"> </w:t>
      </w:r>
      <w:r>
        <w:t xml:space="preserve">“</w:t>
      </w:r>
      <w:r>
        <w:t xml:space="preserve">Entrepreneur of the Year</w:t>
      </w:r>
      <w:r>
        <w:t xml:space="preserve">”</w:t>
      </w:r>
      <w:r>
        <w:t xml:space="preserve"> </w:t>
      </w:r>
      <w:r>
        <w:t xml:space="preserve">(2013)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X201b817957e91c36b4fb355559812bec5883038"/>
    <w:p>
      <w:pPr>
        <w:pStyle w:val="Heading3"/>
      </w:pPr>
      <w:r>
        <w:t xml:space="preserve">Bachelor of Science, Computer Science (AI Emphasis) &amp; Bachelor of Arts, Cognitive Science (AI Foundation)</w:t>
      </w:r>
    </w:p>
    <w:p>
      <w:pPr>
        <w:pStyle w:val="FirstParagraph"/>
      </w:pPr>
      <w:r>
        <w:rPr>
          <w:bCs/>
          <w:b/>
        </w:rPr>
        <w:t xml:space="preserve">University of Georgia</w:t>
      </w:r>
      <w:r>
        <w:t xml:space="preserve"> </w:t>
      </w:r>
      <w:r>
        <w:t xml:space="preserve">| 2008 – 2012</w:t>
      </w:r>
      <w:r>
        <w:t xml:space="preserve"> </w:t>
      </w:r>
      <w:r>
        <w:t xml:space="preserve">Graduated Cum Laude | Dean’s List | Certificates in New Media and Music Business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AI &amp; Machine Learning:</w:t>
      </w:r>
      <w:r>
        <w:t xml:space="preserve"> </w:t>
      </w:r>
      <w:r>
        <w:t xml:space="preserve">Generative AI, LLMs, Multi-Agent Systems, Deep Learning, NLP, Machine Learning, MLOps, Predictive Analytics, Prompt Engineering, Conversational AI</w:t>
      </w:r>
    </w:p>
    <w:p>
      <w:pPr>
        <w:pStyle w:val="BodyText"/>
      </w:pPr>
      <w:r>
        <w:rPr>
          <w:bCs/>
          <w:b/>
        </w:rPr>
        <w:t xml:space="preserve">Cloud &amp; Infrastructure:</w:t>
      </w:r>
      <w:r>
        <w:t xml:space="preserve"> </w:t>
      </w:r>
      <w:r>
        <w:t xml:space="preserve">AWS (Bedrock, SageMaker, ECS/EKS, Lambda, Step Functions, S3, Glue, DynamoDB, QuickSight), Azure (Machine Learning, Bot Service, Cognitive Services), Snowflake, Docker, Distributed Systems</w:t>
      </w:r>
    </w:p>
    <w:p>
      <w:pPr>
        <w:pStyle w:val="BodyText"/>
      </w:pPr>
      <w:r>
        <w:rPr>
          <w:bCs/>
          <w:b/>
        </w:rPr>
        <w:t xml:space="preserve">Data Engineering:</w:t>
      </w:r>
      <w:r>
        <w:t xml:space="preserve"> </w:t>
      </w:r>
      <w:r>
        <w:t xml:space="preserve">Pipeline Architecture, CDC, ETL/ELT, dbt, Apache Kafka, PostgreSQL, Neo4j, Data Governance, HIPAA/GDPR Compliance</w:t>
      </w:r>
    </w:p>
    <w:p>
      <w:pPr>
        <w:pStyle w:val="BodyText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Python, SQL, JavaScript, TypeScript, C#, Bash, Rust</w:t>
      </w:r>
    </w:p>
    <w:p>
      <w:pPr>
        <w:pStyle w:val="BodyText"/>
      </w:pPr>
      <w:r>
        <w:rPr>
          <w:bCs/>
          <w:b/>
        </w:rPr>
        <w:t xml:space="preserve">AI Tools &amp; Frameworks:</w:t>
      </w:r>
      <w:r>
        <w:t xml:space="preserve"> </w:t>
      </w:r>
      <w:r>
        <w:t xml:space="preserve">Cursor AI, Claude Code, GitHub Copilot, LangChain, Ollama, n8n, Open WebUI</w:t>
      </w:r>
    </w:p>
    <w:p>
      <w:pPr>
        <w:pStyle w:val="BodyText"/>
      </w:pPr>
      <w:r>
        <w:rPr>
          <w:bCs/>
          <w:b/>
        </w:rPr>
        <w:t xml:space="preserve">Leadership &amp; Domain:</w:t>
      </w:r>
      <w:r>
        <w:t xml:space="preserve"> </w:t>
      </w:r>
      <w:r>
        <w:t xml:space="preserve">Engineering Team Management, AI Strategy &amp; Governance, Healthcare &amp; Life Sciences, Technical Pre-Sales, Hiring &amp; Mentorship, Agile/Scrum</w:t>
      </w:r>
    </w:p>
    <w:p>
      <w:r>
        <w:pict>
          <v:rect style="width:0;height:1.5pt" o:hralign="center" o:hrstd="t" o:hr="t"/>
        </w:pict>
      </w:r>
    </w:p>
    <w:bookmarkEnd w:id="36"/>
    <w:bookmarkStart w:id="37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Machine Learning Engineer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AI Practitioner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Machine Learning – Specialty</w:t>
      </w:r>
      <w:r>
        <w:t xml:space="preserve"> </w:t>
      </w:r>
      <w:r>
        <w:t xml:space="preserve">— Amazon Web Services (Jan 2020)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Solutions Architect</w:t>
      </w:r>
      <w:r>
        <w:t xml:space="preserve"> </w:t>
      </w:r>
      <w:r>
        <w:t xml:space="preserve">— Amazon Web Services (Jul 2018)</w:t>
      </w:r>
    </w:p>
    <w:p>
      <w:r>
        <w:pict>
          <v:rect style="width:0;height:1.5pt" o:hralign="center" o:hrstd="t" o:hr="t"/>
        </w:pict>
      </w:r>
    </w:p>
    <w:bookmarkEnd w:id="37"/>
    <w:bookmarkStart w:id="40" w:name="projects"/>
    <w:p>
      <w:pPr>
        <w:pStyle w:val="Heading2"/>
      </w:pPr>
      <w:r>
        <w:t xml:space="preserve">Projects</w:t>
      </w:r>
    </w:p>
    <w:bookmarkStart w:id="39" w:name="modular-earth"/>
    <w:p>
      <w:pPr>
        <w:pStyle w:val="Heading3"/>
      </w:pPr>
      <w:hyperlink r:id="rId38">
        <w:r>
          <w:rPr>
            <w:rStyle w:val="Hyperlink"/>
          </w:rPr>
          <w:t xml:space="preserve">Modular Earth</w:t>
        </w:r>
      </w:hyperlink>
    </w:p>
    <w:p>
      <w:pPr>
        <w:pStyle w:val="FirstParagraph"/>
      </w:pPr>
      <w:r>
        <w:t xml:space="preserve">Not-for-profit organization building free, open-source AI agents to help working-class entrepreneurs generate wealth. Active projects include a career strategy assistant and a financial planning agent built on a local-first, privacy-preserving stack (Ollama, LangChain, n8n, Neo4j, Tauri). Vision: deploy AI-as-a-public-service in local libraries at no cost.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ublications"/>
    <w:p>
      <w:pPr>
        <w:pStyle w:val="Heading2"/>
      </w:pPr>
      <w:r>
        <w:t xml:space="preserve">Publications</w:t>
      </w:r>
    </w:p>
    <w:bookmarkStart w:id="42" w:name="X1492253e9ec77be8ebedbe9d75a5bf53043d789"/>
    <w:p>
      <w:pPr>
        <w:pStyle w:val="Heading3"/>
      </w:pPr>
      <w:hyperlink r:id="rId41">
        <w:r>
          <w:rPr>
            <w:rStyle w:val="Hyperlink"/>
          </w:rPr>
          <w:t xml:space="preserve">Enhancing Collaborative Neuroimaging Research: Introducing COINSTAC Vaults for Federated Analysis and Reproducibility</w:t>
        </w:r>
      </w:hyperlink>
    </w:p>
    <w:p>
      <w:pPr>
        <w:pStyle w:val="FirstParagraph"/>
      </w:pPr>
      <w:r>
        <w:t xml:space="preserve">Frontiers in Neuroinformatics (Jun 2023). Co-authored paper presenting COINSTAC Vaults, a platform for federated neuroimaging analysis with differential privacy, enabling multi-site research collaboration without sharing raw data.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github.com/Modular-Earth-LLC" TargetMode="Externa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41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Relationship Type="http://schemas.openxmlformats.org/officeDocument/2006/relationships/hyperlink" Id="rId22" Target="https://www.paulpra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dular-Earth-LLC" TargetMode="Externa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41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Relationship Type="http://schemas.openxmlformats.org/officeDocument/2006/relationships/hyperlink" Id="rId22" Target="https://www.paulpra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2026-03-03T23:32:57Z</dcterms:created>
  <dcterms:modified xsi:type="dcterms:W3CDTF">2026-03-03T23:32:57Z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