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PAUL PRAE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Principal AI Architect · AI Factory Builder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paulprae.com · Paul@modular.earth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Prepared for: Boston Consulting Group · Principal AI Architect / AI Factory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Six end-to-end products I have personally designed, built, and delivered — ranked by relevance to the AI Factory role. Each represents full-stack ownership: I architected the solution, wrote the code, deployed the infrastructure, and delivered measurable outcomes. These are products, not prototypes.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NeuroLex: Distributed ML Platform for Voice Computing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Company: NeuroLex Labs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Jan 2018 – May 2020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333333"/>
          <w:sz w:val="23"/>
          <w:szCs w:val="23"/>
        </w:rPr>
        <w:t xml:space="preserve">Built a distributed, end-to-end machine learning platform from zero that automated the full ML lifecycle — data collection, model training, evaluation, and deployment — for voice-based health applications.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CONTEXT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NeuroLex's mission was to make voice computing accessible to everyone and apply it to the detection and prevention of neurodegenerative diseases. There was no platform, no pipeline, no infrastructure. I built it all.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WHAT I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distributed ML platform processing audio and text data — from raw data ingestion through containerized model microservices served in production.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Layer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data collection APIs and automated cleaning pipelines for voice audio and text datasets, including PHI-adjacent health data.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ML Pipeline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Designed automated workflows that trained, evaluated, and versioned models on a recurring basis — covering the full ML lifecycle end to end.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Deployed trained models as containerized microservices using Docker and Kubernetes on Google Cloud Platform (GCP), enabling scalable, fault-tolerant inference.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Apache Kafka to coordinate data flow across microservices, ensuring reliable, high-throughput message passing between pipeline stages.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Quality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Drove a TDD culture — regression, functional, load, and integration testing were standard practice across the platform.</w:t>
            </w:r>
          </w:p>
        </w:tc>
      </w:tr>
    </w:tbl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OUTCOMES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Delivered a production-ready ML platform that served a distributed, cross-functional team of researchers, engineers, and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Enabled researchers to discover new applications for predicting neurodegenerative diseases by providing reliable, repeatable ML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Mentored fellows in a global research program (the Tribe) on platform usage and ML best practices.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FULL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Python, Bash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Containers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Docker, Kubernetes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Kafka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Cloud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Cloud Platform (GCP)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audio, NLP, healthcare/neuroinformatics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Why This Matters for BCG's AI Factory</w:t>
            </w:r>
          </w:p>
          <w:p>
            <w:r>
              <w:rPr>
                <w:rFonts w:ascii="Arial" w:cs="Arial" w:eastAsia="Arial" w:hAnsi="Arial"/>
                <w:color w:val="5C4400"/>
                <w:sz w:val="20"/>
                <w:szCs w:val="20"/>
              </w:rPr>
              <w:t xml:space="preserve">This is the clearest demonstration of building a 0-to-1 ML platform at the infrastructure level. It shows full-stack ownership across data, compute, and serving in a regulated, high-stakes domain — directly analogous to standing up an AI Factory from scratch.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AI DataOps Toolkit: Agentic Development Framework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Company: Arine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Sep 2025 – Present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333333"/>
          <w:sz w:val="23"/>
          <w:szCs w:val="23"/>
        </w:rPr>
        <w:t xml:space="preserve">Designed and delivered an agentic development framework and interactive AI knowledge base that transformed a data engineering organization into an AI-augmented practice — at enterprise scale.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CONTEXT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Arine's data services organization needed to move faster without scaling headcount proportionally. I was brought in to define and deliver the AI strategy that would make that possible. No such framework existed; I built it from the ground up.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WHAT I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AI DataOps Toolkit — an agentic development framework encompassing AI change management procedures, reference architectures, governance standards, and interactive coding agents embedded directly into the engineering workflow.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Engineering Agent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a HIPAA-compliant coding agent (using Claude Opus and Sonnet via AWS Bedrock) that autonomously generates, tests, and deploys ETL pipelines — trained on our specific schemas, dbt macro library, and compliance rules.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Dev Environment Setup Agent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Delivered an agent (Python and Bash, powered by Claude Code and Cursor AI) that eliminated multi-day onboarding by automatically configuring standard development environments from scratch.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Governance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Authored the AI strategy documentation that defined organizational boundaries: when to use AI, how to validate its output, and how to maintain engineering rigor in an AI-augmented workflow.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Enablement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Led AI enablement workshops training groups of up to 100 engineers on AI-first software development — translating strategy into daily practice across the organization.</w:t>
            </w:r>
          </w:p>
        </w:tc>
      </w:tr>
    </w:tbl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OUTCOMES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Delivered an agentic framework that scaled engineering capacity without scaling headcount — measurable reduction in pipeline development cycle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Eliminated multi-day developer onboarding through fully automated environment setup.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Trained 100+ engineers on AI-first development, creating an organization-wide capability shift.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Established HIPAA-compliant AI governance standards as the organizational baseline.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FULL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Models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Opus &amp; Sonnet (Anthropic), via AWS Bedrock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Dev Tools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CLI, Cursor AI, GitHub Copilot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Python, Bash, SQL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Platform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Snowflake, dbt, PostgreSQL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Cloud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(Bedrock, Lambda, Step Functions, S3, IAM)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Why This Matters for BCG's AI Factory</w:t>
            </w:r>
          </w:p>
          <w:p>
            <w:r>
              <w:rPr>
                <w:rFonts w:ascii="Arial" w:cs="Arial" w:eastAsia="Arial" w:hAnsi="Arial"/>
                <w:color w:val="5C4400"/>
                <w:sz w:val="20"/>
                <w:szCs w:val="20"/>
              </w:rPr>
              <w:t xml:space="preserve">BCG's AI Factory is an internal product that makes AI accessible to consultants at scale. This is the exact same pattern — building an agentic development framework that makes AI accessible to engineers at scale. The governance layer, the enablement workshops, and the end-to-end delivery are all directly transferable.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AI Agent Observability Pipeline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Company: Arine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Sep 2025 – Present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333333"/>
          <w:sz w:val="23"/>
          <w:szCs w:val="23"/>
        </w:rPr>
        <w:t xml:space="preserve">Built the end-to-end observability product that gave Arine's clinical and engineering teams the ability to monitor, evaluate, and improve an autonomous AI pharmacist agent running in production.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CONTEXT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Arine's core product is an autonomous AI pharmacist agent making medication optimization recommendations for 50 million members. There was no visibility into how that agent was behaving in production. I designed and delivered the full observability stack.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WHAT I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near-real-time observability pipeline — from production agent behavior capture through analytical dashboards — enabling continuous AI performance monitoring.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Ingestion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event-driven CDC pipelines that ingested production agent behavior data from DynamoDB into Snowflake using AWS Lambda, Step Functions, SNS, SQS, and EventBridge.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Designed and delivered dbt transformation models that structured raw agent behavior events into analytical tables — tracking decision quality, error rates, and clinical recommendation patterns.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Delivered QuickSight dashboards that surfaced agent performance metrics to clinical and product stakeholders in near real-time.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Engineered fault-tolerance into the pipeline — dead-letter queues, retry mechanisms, and at-least-once delivery guarantees — because data loss in healthcare is not acceptable.</w:t>
            </w:r>
          </w:p>
        </w:tc>
      </w:tr>
    </w:tbl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OUTCOMES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Delivered the first production visibility into Arine's autonomous AI agent — shifting the team from blind trust to evidence-based confidence.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Reduced the time to detect agent performance degradation from days (batch reporting) to minutes (near real-time dashboards).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Provided the clinical team with the data needed to make continuous, measurable improvements to AI recommendations at scale.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FULL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Ingestion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Lambda, Step Functions, SNS, SQS, EventBridge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DynamoDB (agent behavior events)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Warehouse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Snowflake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dbt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QuickSight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Python, SQL, Bash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Why This Matters for BCG's AI Factory</w:t>
            </w:r>
          </w:p>
          <w:p>
            <w:r>
              <w:rPr>
                <w:rFonts w:ascii="Arial" w:cs="Arial" w:eastAsia="Arial" w:hAnsi="Arial"/>
                <w:color w:val="5C4400"/>
                <w:sz w:val="20"/>
                <w:szCs w:val="20"/>
              </w:rPr>
              <w:t xml:space="preserve">BCG's AI Factory will need observability infrastructure to monitor and improve AI products in production. This is a concrete, delivered example of building that exact capability — from raw event capture to analytical dashboards — in a regulated, mission-critical environment.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paulprae.com: AI-Powered Career Intelligence Platform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Company: Modular Earth / Personal Project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2025 – Present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333333"/>
          <w:sz w:val="23"/>
          <w:szCs w:val="23"/>
        </w:rPr>
        <w:t xml:space="preserve">Architected and delivered a full-stack AI platform that uses RAG, knowledge graphs, and multi-model Claude orchestration to serve a personalized career intelligence experience to recruiters and hiring managers.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CONTEXT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designed this product from scratch — personally — to demonstrate what modern AI product architecture looks like end to end. It is a living system I continue to ship features on.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WHAT I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paulprae.com — a three-phase AI career platform. Phase 1: AI-generated static resume (Claude Opus at build time). Phase 2: Full-stack app with RAG-powered chat interface for recruiters (Sonnet 4.5 for chat, Opus 4.6 for resume generation). Phase 3 (in progress): Knowledge-graph-augmented AI agent with Neo4j AuraDB.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Layer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 a multi-model Claude orchestration strategy — Sonnet for fast, cost-effective chat; Opus for high-quality resume generation — using the Vercel AI SDK with streaming responses.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the full RAG stack: career data chunking, OpenAI embedding model, pgvector similarity search in Supabase, context injection into Claude prompts — all integrated into a Next.js API route.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Layer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Designed the Supabase PostgreSQL schema: normalized tables for career data (positions, projects, skills, certs) plus a pgvector documents table for embedding storage and retrieval.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Knowledge Graph (Phase 3)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Architecting a Neo4j AuraDB knowledge graph with a Claude agent (tool-calling via Vercel AI SDK) that traverses Person → Role → Company → Project → Outcome relationships for contextually aware answers.</w:t>
            </w:r>
          </w:p>
        </w:tc>
      </w:tr>
    </w:tbl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OUTCOMES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Shipped a production AI product at paulprae.com used by real recruiters and hiring managers.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Demonstrated multi-model AI orchestration, RAG architecture, and agentic tool-calling in a single cohesive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Delivered a three-phase architectural roadmap showing clear product thinking — MVP to intelligent platform.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FULL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16 App Router, Tailwind CSS, Vercel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 4.5 (chat), Claude Opus 4.6 (generation), Vercel AI SDK 6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RAG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pgvector (Supabase), OpenAI embeddings, similarity search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PostgreSQL, pgvector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Neo4j AuraDB (Phase 3)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TypeScript, Python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Why This Matters for BCG's AI Factory</w:t>
            </w:r>
          </w:p>
          <w:p>
            <w:r>
              <w:rPr>
                <w:rFonts w:ascii="Arial" w:cs="Arial" w:eastAsia="Arial" w:hAnsi="Arial"/>
                <w:color w:val="5C4400"/>
                <w:sz w:val="20"/>
                <w:szCs w:val="20"/>
              </w:rPr>
              <w:t xml:space="preserve">Demonstrates full-stack AI product ownership — from data architecture through multi-model AI orchestration to user-facing delivery. Shows the ability to reason about AI product architecture across multiple phases and make deliberate tradeoffs between speed, quality, and cost.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Microservices Platform for Web Intelligence &amp; Text Analytics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Company: Decooda / Principal Financial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Feb 2018 – Aug 2018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333333"/>
          <w:sz w:val="23"/>
          <w:szCs w:val="23"/>
        </w:rPr>
        <w:t xml:space="preserve">Built a production-grade distributed microservices platform for high-volume web crawling, data extraction, and NLP-powered text analytics — serving real-time investment intelligence and customer experience insights.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CONTEXT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need was clear: ingest massive volumes of unstructured web data, clean it, and feed it into ML classifiers that could detect customer sentiment and predict market signals. I designed and built the entire pipeline.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WHAT I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distributed microservices system for web crawling, scraping, and NLP — built in Python with Apache Kafka as the messaging backbone.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highly scalable Python microservices that extracted unstructured data from major news and web sources at volume, with fault-tolerant, parallel processing.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NLP Pipeline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Designed cleaning and normalization pipelines that structured raw web content for downstream ML classifiers — covering sentiment analysis, entity extraction, and trend detection.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ML Integration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Delivered the data pipeline that fed Decooda's ML classifiers and, for Principal Financial, an earnings surprise prediction engine that influenced investment decisions.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 event-driven, Kafka-based communication between microservices to ensure high throughput, decoupled processing, and horizontal scalability.</w:t>
            </w:r>
          </w:p>
        </w:tc>
      </w:tr>
    </w:tbl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OUTCOMES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Delivered a production platform enabling clients to follow industry trends and gain competitor intelligence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Provided Principal Financial with a real-time data feed powering an earnings surprise prediction model — directly influencing investment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Established the data infrastructure foundation that enabled Decooda's customer experience AI products to operate at enterprise scale.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FULL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Messaging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Kafka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NLP (spaCy, NLTK), web scraping (Scrapy, BeautifulSoup)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intelligence, customer experience analytics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Why This Matters for BCG's AI Factory</w:t>
            </w:r>
          </w:p>
          <w:p>
            <w:r>
              <w:rPr>
                <w:rFonts w:ascii="Arial" w:cs="Arial" w:eastAsia="Arial" w:hAnsi="Arial"/>
                <w:color w:val="5C4400"/>
                <w:sz w:val="20"/>
                <w:szCs w:val="20"/>
              </w:rPr>
              <w:t xml:space="preserve">Shows deep experience with distributed systems, data engineering for ML, and delivering AI-adjacent products in high-stakes domains (financial services). Demonstrates the ability to build scalable infrastructure that operationalizes AI — not just prototype it.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Enterprise Data Lake &amp; AI/ML Data Platform (AWS)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Company: Amazon Web Services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May 2020 – Dec 2022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333333"/>
          <w:sz w:val="23"/>
          <w:szCs w:val="23"/>
        </w:rPr>
        <w:t xml:space="preserve">As an Enterprise AI &amp; ML Solutions Architect at AWS, delivered production-grade AI/ML data platform architectures for Fortune 500 companies — designing the foundational data infrastructure that made their ML systems possible.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CONTEXT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AWS, I served as a prescriptive technical advisor to enterprise customers at the most sophisticated end of cloud AI adoption. My work was designing and validating real architectures that went into production.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WHAT I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data lake and AI/ML platform architectures designed in partnership with customers — covering ingestion, transformation, feature engineering, model training, and serving on AWS.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Platform Design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Architected data lake solutions using S3, AWS Glue (including ETL and Data Catalog), Lake Formation, and Kinesis — including a genomics data lake using a site-to-site VPN and Parquet transformation via CloudWatch-triggered Glue jobs.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ML Infrastructure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Designed end-to-end ML pipelines on SageMaker, ECS, and EKS — covering training, evaluation, and deployment of models at scale.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Graph &amp; NoSQL Integration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Architected AI solutions integrating Neptune (graph), DynamoDB (key-value), DocumentDB (document), and Redshift (warehouse) depending on data shape and access patterns.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Customers Served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Cox Enterprises, Cox Communications (Autotrader, Dealer.com, Kelley Blue Book, Manheim), Equifax, NCR, Jostens, Accenture, Deloitte.</w:t>
            </w:r>
          </w:p>
        </w:tc>
      </w:tr>
    </w:tbl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OUTCOMES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Delivered production-ready reference architectures adopted by multiple Fortune 500 organizations.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Drove AWS adoption and cloud AI revenue across a major enterprise portfolio.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Established best practices for AI/ML data platform design that are replicable across industries.</w:t>
      </w:r>
    </w:p>
    <w:p>
      <w:pPr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FULL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AI/ML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SageMaker, Comprehend, Textract, Forecast, Personalize, Lex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S3, Glue, Lake Formation, Kinesis, DynamoDB, Neptune, DocumentDB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Compute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Lambda, ECS, EKS, EC2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IAM, Cognito, CloudWatch, CloudTrail, KMS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ML Specialty, AWS AI Practitioner, AWS Solutions Architect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Why This Matters for BCG's AI Factory</w:t>
            </w:r>
          </w:p>
          <w:p>
            <w:r>
              <w:rPr>
                <w:rFonts w:ascii="Arial" w:cs="Arial" w:eastAsia="Arial" w:hAnsi="Arial"/>
                <w:color w:val="5C4400"/>
                <w:sz w:val="20"/>
                <w:szCs w:val="20"/>
              </w:rPr>
              <w:t xml:space="preserve">Demonstrates breadth of AI/ML platform design across industries and use cases at enterprise scale. BCG's AI Factory will serve diverse internal client teams — this experience of designing adaptable AI infrastructure for varied, sophisticated customers is directly applicable.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2026-03-04T23:28:39.710Z</dcterms:created>
  <dcterms:modified xsi:type="dcterms:W3CDTF">2026-03-04T23:28:39.711Z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