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paul-prae"/>
    <w:p>
      <w:pPr>
        <w:pStyle w:val="Heading1"/>
      </w:pPr>
      <w:r>
        <w:t xml:space="preserve">Paul Prae</w:t>
      </w:r>
    </w:p>
    <w:p>
      <w:pPr>
        <w:pStyle w:val="FirstParagraph"/>
      </w:pPr>
      <w:r>
        <w:rPr>
          <w:bCs/>
          <w:b/>
        </w:rPr>
        <w:t xml:space="preserve">Principal AI Engineer &amp; Architect</w:t>
      </w:r>
      <w:r>
        <w:t xml:space="preserve"> </w:t>
      </w:r>
      <w:r>
        <w:t xml:space="preserve">| Buford, GA | hireme@paulprae.com |</w:t>
      </w:r>
      <w:r>
        <w:t xml:space="preserve"> </w:t>
      </w:r>
      <w:hyperlink r:id="rId20">
        <w:r>
          <w:rPr>
            <w:rStyle w:val="Hyperlink"/>
          </w:rPr>
          <w:t xml:space="preserve">linkedin.com/in/paulprae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github.com/praeducer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paulprae.com</w:t>
        </w:r>
      </w:hyperlink>
    </w:p>
    <w:p>
      <w:r>
        <w:pict>
          <v:rect style="width:0;height:1.5pt" o:hralign="center" o:hrstd="t" o:hr="t"/>
        </w:pict>
      </w:r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AI and data engineering leader with 13+ years building enterprise solutions across healthcare, life sciences, and financial services. Currently managing Arine’s enterprise data platform on Snowflake and AWS, supporting a medication-optimization platform serving 45+ health plans and &gt;30 million members. Previous roles span enterprise AI/ML solutions architecture at Amazon Web Services, healthcare AI practice leadership at Booz Allen Hamilton ($9B+ revenue), and automated ML pipeline development at NeuroLex Labs. Brings deep expertise in AI agents, cloud-native data platforms, and HIPAA-compliant systems alongside engineering leadership across data operations, platform architecture, and team development.</w:t>
      </w:r>
    </w:p>
    <w:p>
      <w:r>
        <w:pict>
          <v:rect style="width:0;height:1.5pt" o:hralign="center" o:hrstd="t" o:hr="t"/>
        </w:pict>
      </w:r>
    </w:p>
    <w:bookmarkEnd w:id="23"/>
    <w:bookmarkStart w:id="34" w:name="professional-experience"/>
    <w:p>
      <w:pPr>
        <w:pStyle w:val="Heading2"/>
      </w:pPr>
      <w:r>
        <w:t xml:space="preserve">Professional Experience</w:t>
      </w:r>
    </w:p>
    <w:bookmarkStart w:id="24" w:name="staff-ai-dataops-engineer"/>
    <w:p>
      <w:pPr>
        <w:pStyle w:val="Heading3"/>
      </w:pPr>
      <w:r>
        <w:t xml:space="preserve">Staff AI DataOps Engineer</w:t>
      </w:r>
    </w:p>
    <w:p>
      <w:pPr>
        <w:pStyle w:val="FirstParagraph"/>
      </w:pPr>
      <w:r>
        <w:rPr>
          <w:bCs/>
          <w:b/>
        </w:rPr>
        <w:t xml:space="preserve">Arine</w:t>
      </w:r>
      <w:r>
        <w:t xml:space="preserve"> </w:t>
      </w:r>
      <w:r>
        <w:t xml:space="preserve">| Remote | Sep 2025 – Present</w:t>
      </w:r>
    </w:p>
    <w:p>
      <w:pPr>
        <w:numPr>
          <w:ilvl w:val="0"/>
          <w:numId w:val="1001"/>
        </w:numPr>
        <w:pStyle w:val="Compact"/>
      </w:pPr>
      <w:r>
        <w:t xml:space="preserve">Managed enterprise data platform on Snowflake and AWS, processing petabytes of healthcare data from hundreds of sources for a medication-optimization platform serving 45+ health plans and &gt;30M members (Inc. 5000 #5 in AI)</w:t>
      </w:r>
    </w:p>
    <w:p>
      <w:pPr>
        <w:numPr>
          <w:ilvl w:val="0"/>
          <w:numId w:val="1001"/>
        </w:numPr>
        <w:pStyle w:val="Compact"/>
      </w:pPr>
      <w:r>
        <w:t xml:space="preserve">Designed the AI DataOps Toolkit — an agentic framework with HIPAA-compliant coding assistants including a Data Engineering Agent for autonomous ETL pipeline generation and a Dev Environment Agent that eliminated multi-day developer onboarding</w:t>
      </w:r>
    </w:p>
    <w:p>
      <w:pPr>
        <w:numPr>
          <w:ilvl w:val="0"/>
          <w:numId w:val="1001"/>
        </w:numPr>
        <w:pStyle w:val="Compact"/>
      </w:pPr>
      <w:r>
        <w:t xml:space="preserve">Built observability pipeline monitoring Arine’s autonomous pharmacist AI agent, ingesting production behavior data from DynamoDB into Snowflake, transforming with dbt, and surfacing metrics in QuickSight dashboards</w:t>
      </w:r>
    </w:p>
    <w:p>
      <w:pPr>
        <w:numPr>
          <w:ilvl w:val="0"/>
          <w:numId w:val="1001"/>
        </w:numPr>
        <w:pStyle w:val="Compact"/>
      </w:pPr>
      <w:r>
        <w:t xml:space="preserve">Led AI enablement workshops training groups of up to 100 engineers on AI-first development practices and tools</w:t>
      </w:r>
    </w:p>
    <w:p>
      <w:pPr>
        <w:numPr>
          <w:ilvl w:val="0"/>
          <w:numId w:val="1001"/>
        </w:numPr>
        <w:pStyle w:val="Compact"/>
      </w:pPr>
      <w:r>
        <w:t xml:space="preserve">Engineered high-throughput CDC pipelines from PostgreSQL to Snowflake using serverless, event-driven architectures (Lambda, Step Functions, EventBridge)</w:t>
      </w:r>
    </w:p>
    <w:bookmarkEnd w:id="24"/>
    <w:bookmarkStart w:id="25" w:name="chief-ai-architect-senior-manager"/>
    <w:p>
      <w:pPr>
        <w:pStyle w:val="Heading3"/>
      </w:pPr>
      <w:r>
        <w:t xml:space="preserve">Chief AI Architect, Senior Manager</w:t>
      </w:r>
    </w:p>
    <w:p>
      <w:pPr>
        <w:pStyle w:val="FirstParagraph"/>
      </w:pPr>
      <w:r>
        <w:rPr>
          <w:bCs/>
          <w:b/>
        </w:rPr>
        <w:t xml:space="preserve">Booz Allen Hamilton</w:t>
      </w:r>
      <w:r>
        <w:t xml:space="preserve"> </w:t>
      </w:r>
      <w:r>
        <w:t xml:space="preserve">| Atlanta, GA | Jul 2024 – Mar 2025</w:t>
      </w:r>
    </w:p>
    <w:p>
      <w:pPr>
        <w:numPr>
          <w:ilvl w:val="0"/>
          <w:numId w:val="1002"/>
        </w:numPr>
        <w:pStyle w:val="Compact"/>
      </w:pPr>
      <w:r>
        <w:t xml:space="preserve">Led AI and analytics solution development at a Fortune 500 consulting firm (27,000+ employees, $9B+ revenue), designing products leveraging clinical, behavioral, and genomic data for population health and predictive medicine</w:t>
      </w:r>
    </w:p>
    <w:p>
      <w:pPr>
        <w:numPr>
          <w:ilvl w:val="0"/>
          <w:numId w:val="1002"/>
        </w:numPr>
        <w:pStyle w:val="Compact"/>
      </w:pPr>
      <w:r>
        <w:t xml:space="preserve">Delivered AI products across FedRAMP and HIPAA-compliant environments, mitigating algorithmic bias and privacy risks for healthcare and life science clients</w:t>
      </w:r>
    </w:p>
    <w:p>
      <w:pPr>
        <w:numPr>
          <w:ilvl w:val="0"/>
          <w:numId w:val="1002"/>
        </w:numPr>
        <w:pStyle w:val="Compact"/>
      </w:pPr>
      <w:r>
        <w:t xml:space="preserve">Drove cross-functional collaboration with engineers, data scientists, and domain experts to address clinical, regulatory, and technological requirements</w:t>
      </w:r>
    </w:p>
    <w:bookmarkEnd w:id="25"/>
    <w:bookmarkStart w:id="26" w:name="principal-ai-architect-founder"/>
    <w:p>
      <w:pPr>
        <w:pStyle w:val="Heading3"/>
      </w:pPr>
      <w:r>
        <w:t xml:space="preserve">Principal AI Architect, Founder</w:t>
      </w:r>
    </w:p>
    <w:p>
      <w:pPr>
        <w:pStyle w:val="FirstParagraph"/>
      </w:pPr>
      <w:r>
        <w:rPr>
          <w:bCs/>
          <w:b/>
        </w:rPr>
        <w:t xml:space="preserve">Modular Earth</w:t>
      </w:r>
      <w:r>
        <w:t xml:space="preserve"> </w:t>
      </w:r>
      <w:r>
        <w:t xml:space="preserve">| Buford, GA | Dec 2022 – Present</w:t>
      </w:r>
    </w:p>
    <w:p>
      <w:pPr>
        <w:numPr>
          <w:ilvl w:val="0"/>
          <w:numId w:val="1003"/>
        </w:numPr>
        <w:pStyle w:val="Compact"/>
      </w:pPr>
      <w:r>
        <w:t xml:space="preserve">Launched a not-for-profit building open-source AI agents for working-class families, delivering career planning and financial advisory tools using Ollama, LangChain, n8n, and Neo4j</w:t>
      </w:r>
    </w:p>
    <w:p>
      <w:pPr>
        <w:numPr>
          <w:ilvl w:val="0"/>
          <w:numId w:val="1003"/>
        </w:numPr>
        <w:pStyle w:val="Compact"/>
      </w:pPr>
      <w:r>
        <w:t xml:space="preserve">Designed local-first, privacy-preserving multi-agent architectures using Tauri, Rust, and TypeScript that operate without cloud infrastructure dependencies</w:t>
      </w:r>
    </w:p>
    <w:p>
      <w:pPr>
        <w:numPr>
          <w:ilvl w:val="0"/>
          <w:numId w:val="1003"/>
        </w:numPr>
        <w:pStyle w:val="Compact"/>
      </w:pPr>
      <w:r>
        <w:t xml:space="preserve">Architected a 6-stage agent workflow with role-based permissions, structured handoffs, and knowledge management for decentralized AI applications</w:t>
      </w:r>
    </w:p>
    <w:bookmarkEnd w:id="26"/>
    <w:bookmarkStart w:id="27" w:name="neuroinformatics-data-platform-architect"/>
    <w:p>
      <w:pPr>
        <w:pStyle w:val="Heading3"/>
      </w:pPr>
      <w:r>
        <w:t xml:space="preserve">Neuroinformatics Data Platform Architect</w:t>
      </w:r>
    </w:p>
    <w:p>
      <w:pPr>
        <w:pStyle w:val="FirstParagraph"/>
      </w:pPr>
      <w:r>
        <w:rPr>
          <w:bCs/>
          <w:b/>
        </w:rPr>
        <w:t xml:space="preserve">TReNDS Center</w:t>
      </w:r>
      <w:r>
        <w:t xml:space="preserve"> </w:t>
      </w:r>
      <w:r>
        <w:t xml:space="preserve">| Atlanta, GA | Jan 2022 – Sep 2023</w:t>
      </w:r>
    </w:p>
    <w:p>
      <w:pPr>
        <w:numPr>
          <w:ilvl w:val="0"/>
          <w:numId w:val="1004"/>
        </w:numPr>
        <w:pStyle w:val="Compact"/>
      </w:pPr>
      <w:r>
        <w:t xml:space="preserve">Architected AWS cloud infrastructure for COINSTAC, an open-source platform enabling federated neuroimaging and genomics research across institutions with differential privacy protections for PHI</w:t>
      </w:r>
    </w:p>
    <w:p>
      <w:pPr>
        <w:numPr>
          <w:ilvl w:val="0"/>
          <w:numId w:val="1004"/>
        </w:numPr>
        <w:pStyle w:val="Compact"/>
      </w:pPr>
      <w:r>
        <w:t xml:space="preserve">Built GPU compute infrastructure for deep learning workloads and drove commercialization through SBIR grant writing, open-source contributor recruitment, and industry partnerships</w:t>
      </w:r>
    </w:p>
    <w:p>
      <w:pPr>
        <w:numPr>
          <w:ilvl w:val="0"/>
          <w:numId w:val="1004"/>
        </w:numPr>
        <w:pStyle w:val="Compact"/>
      </w:pPr>
      <w:r>
        <w:t xml:space="preserve">Spearheaded product roadmap as Scrum master, contributing to peer-reviewed research published in Frontiers in Neuroinformatics (2023)</w:t>
      </w:r>
    </w:p>
    <w:bookmarkEnd w:id="27"/>
    <w:bookmarkStart w:id="28" w:name="chief-ai-officer-founder"/>
    <w:p>
      <w:pPr>
        <w:pStyle w:val="Heading3"/>
      </w:pPr>
      <w:r>
        <w:t xml:space="preserve">Chief AI Officer, Founder</w:t>
      </w:r>
    </w:p>
    <w:p>
      <w:pPr>
        <w:pStyle w:val="FirstParagraph"/>
      </w:pPr>
      <w:r>
        <w:rPr>
          <w:bCs/>
          <w:b/>
        </w:rPr>
        <w:t xml:space="preserve">Hyperbloom</w:t>
      </w:r>
      <w:r>
        <w:t xml:space="preserve"> </w:t>
      </w:r>
      <w:r>
        <w:t xml:space="preserve">| United States | Jan 2020 – Sep 2025</w:t>
      </w:r>
    </w:p>
    <w:p>
      <w:pPr>
        <w:numPr>
          <w:ilvl w:val="0"/>
          <w:numId w:val="1005"/>
        </w:numPr>
        <w:pStyle w:val="Compact"/>
      </w:pPr>
      <w:r>
        <w:t xml:space="preserve">Grew AI consulting business to $1.4M ARR from a $40K investment over 5+ years, delivering cloud-based AI and data solutions across healthcare, life science, and financial services</w:t>
      </w:r>
    </w:p>
    <w:p>
      <w:pPr>
        <w:numPr>
          <w:ilvl w:val="0"/>
          <w:numId w:val="1005"/>
        </w:numPr>
        <w:pStyle w:val="Compact"/>
      </w:pPr>
      <w:r>
        <w:t xml:space="preserve">Architected disaster recovery solutions for clinical trial software supporting 10,000+ research sites across 45 countries with 5.5M monthly remote monitoring activities</w:t>
      </w:r>
    </w:p>
    <w:p>
      <w:pPr>
        <w:numPr>
          <w:ilvl w:val="0"/>
          <w:numId w:val="1005"/>
        </w:numPr>
        <w:pStyle w:val="Compact"/>
      </w:pPr>
      <w:r>
        <w:t xml:space="preserve">Designed a blockchain-based data platform for secure life science data exchange, meeting CCPA, GDPR, and HIPAA requirements with HL7 and CDISC interoperability standards</w:t>
      </w:r>
    </w:p>
    <w:bookmarkEnd w:id="28"/>
    <w:bookmarkStart w:id="29" w:name="enterprise-ai-and-ml-solutions-architect"/>
    <w:p>
      <w:pPr>
        <w:pStyle w:val="Heading3"/>
      </w:pPr>
      <w:r>
        <w:t xml:space="preserve">Enterprise AI and ML Solutions Architect</w:t>
      </w:r>
    </w:p>
    <w:p>
      <w:pPr>
        <w:pStyle w:val="FirstParagraph"/>
      </w:pPr>
      <w:r>
        <w:rPr>
          <w:bCs/>
          <w:b/>
        </w:rPr>
        <w:t xml:space="preserve">Amazon Web Services</w:t>
      </w:r>
      <w:r>
        <w:t xml:space="preserve"> </w:t>
      </w:r>
      <w:r>
        <w:t xml:space="preserve">| Greater Atlanta Area | Aug 2018 – May 2021</w:t>
      </w:r>
    </w:p>
    <w:p>
      <w:pPr>
        <w:numPr>
          <w:ilvl w:val="0"/>
          <w:numId w:val="1006"/>
        </w:numPr>
        <w:pStyle w:val="Compact"/>
      </w:pPr>
      <w:r>
        <w:t xml:space="preserve">Managed a portfolio of 10+ enterprise accounts including Cox Enterprises, Cox Automotive, Equifax, NCR, Accenture, and Deloitte, delivering AI/ML architecture guidance and driving AWS adoption</w:t>
      </w:r>
    </w:p>
    <w:p>
      <w:pPr>
        <w:numPr>
          <w:ilvl w:val="0"/>
          <w:numId w:val="1006"/>
        </w:numPr>
        <w:pStyle w:val="Compact"/>
      </w:pPr>
      <w:r>
        <w:t xml:space="preserve">Created technical white papers, reference architectures, and presentations; engaged nationally as a subject matter expert in AI and machine learning</w:t>
      </w:r>
    </w:p>
    <w:p>
      <w:pPr>
        <w:numPr>
          <w:ilvl w:val="0"/>
          <w:numId w:val="1006"/>
        </w:numPr>
        <w:pStyle w:val="Compact"/>
      </w:pPr>
      <w:r>
        <w:t xml:space="preserve">Built deep relationships with C-suite executives to define technical and business strategies encompassing go-to-market planning, cost management, and technical recruiting</w:t>
      </w:r>
    </w:p>
    <w:bookmarkEnd w:id="29"/>
    <w:bookmarkStart w:id="30" w:name="senior-ai-engineer"/>
    <w:p>
      <w:pPr>
        <w:pStyle w:val="Heading3"/>
      </w:pPr>
      <w:r>
        <w:t xml:space="preserve">Senior AI Engineer</w:t>
      </w:r>
    </w:p>
    <w:p>
      <w:pPr>
        <w:pStyle w:val="FirstParagraph"/>
      </w:pPr>
      <w:r>
        <w:rPr>
          <w:bCs/>
          <w:b/>
        </w:rPr>
        <w:t xml:space="preserve">NeuroLex Labs</w:t>
      </w:r>
      <w:r>
        <w:t xml:space="preserve"> </w:t>
      </w:r>
      <w:r>
        <w:t xml:space="preserve">| Greater Atlanta Area | Jan 2018 – May 2020</w:t>
      </w:r>
    </w:p>
    <w:p>
      <w:pPr>
        <w:numPr>
          <w:ilvl w:val="0"/>
          <w:numId w:val="1007"/>
        </w:numPr>
        <w:pStyle w:val="Compact"/>
      </w:pPr>
      <w:r>
        <w:t xml:space="preserve">Architected automated ML pipelines for healthcare voice computing — collecting, cleaning, training, and deploying models processing text and audio data for neurodegenerative disease prediction</w:t>
      </w:r>
    </w:p>
    <w:p>
      <w:pPr>
        <w:numPr>
          <w:ilvl w:val="0"/>
          <w:numId w:val="1007"/>
        </w:numPr>
        <w:pStyle w:val="Compact"/>
      </w:pPr>
      <w:r>
        <w:t xml:space="preserve">Drove TDD adoption across the engineering team with 4 testing types (regression, functional, load, integration); mentored international fellows in the Tribe program for neurodegenerative disease research</w:t>
      </w:r>
    </w:p>
    <w:bookmarkEnd w:id="30"/>
    <w:bookmarkStart w:id="31" w:name="advanced-analytics-consultant"/>
    <w:p>
      <w:pPr>
        <w:pStyle w:val="Heading3"/>
      </w:pPr>
      <w:r>
        <w:t xml:space="preserve">Advanced Analytics Consultant</w:t>
      </w:r>
    </w:p>
    <w:p>
      <w:pPr>
        <w:pStyle w:val="FirstParagraph"/>
      </w:pPr>
      <w:r>
        <w:rPr>
          <w:bCs/>
          <w:b/>
        </w:rPr>
        <w:t xml:space="preserve">Slalom Consulting</w:t>
      </w:r>
      <w:r>
        <w:t xml:space="preserve"> </w:t>
      </w:r>
      <w:r>
        <w:t xml:space="preserve">| Greater Atlanta Area | Jul 2015 – Jan 2018</w:t>
      </w:r>
    </w:p>
    <w:p>
      <w:pPr>
        <w:numPr>
          <w:ilvl w:val="0"/>
          <w:numId w:val="1008"/>
        </w:numPr>
        <w:pStyle w:val="Compact"/>
      </w:pPr>
      <w:r>
        <w:t xml:space="preserve">Delivered 7+ client engagements generating $2M+ in consulting revenue, including a statewide behavioral health demand forecasting system across dozens of facilities in Georgia</w:t>
      </w:r>
    </w:p>
    <w:p>
      <w:pPr>
        <w:numPr>
          <w:ilvl w:val="0"/>
          <w:numId w:val="1008"/>
        </w:numPr>
        <w:pStyle w:val="Compact"/>
      </w:pPr>
      <w:r>
        <w:t xml:space="preserve">Deployed data science experiments into cloud-based production systems on Microsoft Azure; recognized nationally as a subject matter expert in NLP and machine learning</w:t>
      </w:r>
    </w:p>
    <w:bookmarkEnd w:id="31"/>
    <w:bookmarkStart w:id="32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Red Ventures</w:t>
      </w:r>
      <w:r>
        <w:t xml:space="preserve"> </w:t>
      </w:r>
      <w:r>
        <w:t xml:space="preserve">| Fort Mill, SC | Mar 2014 – Jul 2015</w:t>
      </w:r>
    </w:p>
    <w:p>
      <w:pPr>
        <w:numPr>
          <w:ilvl w:val="0"/>
          <w:numId w:val="1009"/>
        </w:numPr>
        <w:pStyle w:val="Compact"/>
      </w:pPr>
      <w:r>
        <w:t xml:space="preserve">Engineered full-stack marketing platform on the LAMP stack serving 16+ clients including DirecTV, Verizon, AT&amp;T, Liberty Mutual, and Progressive, developing proprietary CMS, BI framework, and hundreds of high-traffic websites</w:t>
      </w:r>
    </w:p>
    <w:bookmarkEnd w:id="32"/>
    <w:bookmarkStart w:id="33" w:name="senior-support-engineer"/>
    <w:p>
      <w:pPr>
        <w:pStyle w:val="Heading3"/>
      </w:pPr>
      <w:r>
        <w:t xml:space="preserve">Senior Support Engineer</w:t>
      </w:r>
    </w:p>
    <w:p>
      <w:pPr>
        <w:pStyle w:val="FirstParagraph"/>
      </w:pPr>
      <w:r>
        <w:rPr>
          <w:bCs/>
          <w:b/>
        </w:rPr>
        <w:t xml:space="preserve">Microsoft</w:t>
      </w:r>
      <w:r>
        <w:t xml:space="preserve"> </w:t>
      </w:r>
      <w:r>
        <w:t xml:space="preserve">| Charlotte, NC | Jul 2012 – Mar 2014</w:t>
      </w:r>
    </w:p>
    <w:p>
      <w:pPr>
        <w:numPr>
          <w:ilvl w:val="0"/>
          <w:numId w:val="1010"/>
        </w:numPr>
        <w:pStyle w:val="Compact"/>
      </w:pPr>
      <w:r>
        <w:t xml:space="preserve">Automated deployment and testing workflows using PowerShell and C# while delivering advanced technical support to Fortune 100 customers including Chevron, Walmart, and Intel; nominated for</w:t>
      </w:r>
      <w:r>
        <w:t xml:space="preserve"> </w:t>
      </w:r>
      <w:r>
        <w:t xml:space="preserve">“</w:t>
      </w:r>
      <w:r>
        <w:t xml:space="preserve">Entrepreneur of the Year</w:t>
      </w:r>
      <w:r>
        <w:t xml:space="preserve">”</w:t>
      </w:r>
      <w:r>
        <w:t xml:space="preserve"> </w:t>
      </w:r>
      <w:r>
        <w:t xml:space="preserve">(2013)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X201b817957e91c36b4fb355559812bec5883038"/>
    <w:p>
      <w:pPr>
        <w:pStyle w:val="Heading3"/>
      </w:pPr>
      <w:r>
        <w:t xml:space="preserve">Bachelor of Science, Computer Science (AI Emphasis) &amp; Bachelor of Arts, Cognitive Science (AI Foundation)</w:t>
      </w:r>
    </w:p>
    <w:p>
      <w:pPr>
        <w:pStyle w:val="FirstParagraph"/>
      </w:pPr>
      <w:r>
        <w:rPr>
          <w:bCs/>
          <w:b/>
        </w:rPr>
        <w:t xml:space="preserve">University of Georgia</w:t>
      </w:r>
      <w:r>
        <w:t xml:space="preserve"> </w:t>
      </w:r>
      <w:r>
        <w:t xml:space="preserve">| 2008 – 2012</w:t>
      </w:r>
      <w:r>
        <w:t xml:space="preserve"> </w:t>
      </w:r>
      <w:r>
        <w:t xml:space="preserve">Graduated Cum Laude. Dean’s List. HOPE Scholarship.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AI &amp; Machine Learning:</w:t>
      </w:r>
      <w:r>
        <w:t xml:space="preserve"> </w:t>
      </w:r>
      <w:r>
        <w:t xml:space="preserve">Large Language Models, Multi-agent Systems, Generative AI, Natural Language Processing, MLOps, Predictive Analytics, Prompt Engineering, Conversational AI, Deep Learning</w:t>
      </w:r>
    </w:p>
    <w:p>
      <w:pPr>
        <w:pStyle w:val="BodyText"/>
      </w:pPr>
      <w:r>
        <w:rPr>
          <w:bCs/>
          <w:b/>
        </w:rPr>
        <w:t xml:space="preserve">Cloud &amp; Infrastructure:</w:t>
      </w:r>
      <w:r>
        <w:t xml:space="preserve"> </w:t>
      </w:r>
      <w:r>
        <w:t xml:space="preserve">AWS (Bedrock, SageMaker, ECS/EKS, Lambda, Step Functions, S3, DynamoDB, QuickSight), Azure (Machine Learning, Bot Service, Cognitive Services), Snowflake, Docker</w:t>
      </w:r>
    </w:p>
    <w:p>
      <w:pPr>
        <w:pStyle w:val="BodyTex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dbt, Apache Kafka, PostgreSQL, SQL Server, MySQL, Neo4j, ETL/CDC Pipelines, Data Governance, HIPAA/GDPR Compliance</w:t>
      </w:r>
    </w:p>
    <w:p>
      <w:pPr>
        <w:pStyle w:val="BodyText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Python, SQL, JavaScript, C#, Bash, PowerShell, Rust, TypeScript</w:t>
      </w:r>
    </w:p>
    <w:p>
      <w:pPr>
        <w:pStyle w:val="BodyText"/>
      </w:pPr>
      <w:r>
        <w:rPr>
          <w:bCs/>
          <w:b/>
        </w:rPr>
        <w:t xml:space="preserve">AI Tools &amp; Frameworks:</w:t>
      </w:r>
      <w:r>
        <w:t xml:space="preserve"> </w:t>
      </w:r>
      <w:r>
        <w:t xml:space="preserve">Cursor AI, Claude Code, GitHub Copilot, LangChain, Ollama, n8n, Open WebUI, MCP Tools</w:t>
      </w:r>
    </w:p>
    <w:p>
      <w:pPr>
        <w:pStyle w:val="BodyText"/>
      </w:pPr>
      <w:r>
        <w:rPr>
          <w:bCs/>
          <w:b/>
        </w:rPr>
        <w:t xml:space="preserve">Leadership &amp; Strategy:</w:t>
      </w:r>
      <w:r>
        <w:t xml:space="preserve"> </w:t>
      </w:r>
      <w:r>
        <w:t xml:space="preserve">Engineering Team Management, AI Strategy &amp; Governance, Technical Coaching, Solutions Architecture, Pre-Sales Engineering, Agile/Scrum</w:t>
      </w:r>
    </w:p>
    <w:p>
      <w:r>
        <w:pict>
          <v:rect style="width:0;height:1.5pt" o:hralign="center" o:hrstd="t" o:hr="t"/>
        </w:pict>
      </w:r>
    </w:p>
    <w:bookmarkEnd w:id="37"/>
    <w:bookmarkStart w:id="38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Machine Learning Engineer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AI Practitioner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Machine Learning - Specialty</w:t>
      </w:r>
      <w:r>
        <w:t xml:space="preserve"> </w:t>
      </w:r>
      <w:r>
        <w:t xml:space="preserve">— Amazon Web Services (Jan 2020)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AWS Certified Solutions Architect</w:t>
      </w:r>
      <w:r>
        <w:t xml:space="preserve"> </w:t>
      </w:r>
      <w:r>
        <w:t xml:space="preserve">— Amazon Web Services (Jul 2018)</w:t>
      </w:r>
    </w:p>
    <w:p>
      <w:r>
        <w:pict>
          <v:rect style="width:0;height:1.5pt" o:hralign="center" o:hrstd="t" o:hr="t"/>
        </w:pict>
      </w:r>
    </w:p>
    <w:bookmarkEnd w:id="38"/>
    <w:bookmarkStart w:id="41" w:name="publications"/>
    <w:p>
      <w:pPr>
        <w:pStyle w:val="Heading2"/>
      </w:pPr>
      <w:r>
        <w:t xml:space="preserve">Publications</w:t>
      </w:r>
    </w:p>
    <w:bookmarkStart w:id="40" w:name="X2dc57d2844dd16d18e2bfcbba472cb51ea6ad63"/>
    <w:p>
      <w:pPr>
        <w:pStyle w:val="Heading3"/>
      </w:pPr>
      <w:hyperlink r:id="rId39">
        <w:r>
          <w:rPr>
            <w:rStyle w:val="Hyperlink"/>
          </w:rPr>
          <w:t xml:space="preserve">Enhancing Collaborative Neuroimaging Research: COINSTAC Vaults for Federated Analysis</w:t>
        </w:r>
      </w:hyperlink>
    </w:p>
    <w:p>
      <w:pPr>
        <w:pStyle w:val="FirstParagraph"/>
      </w:pPr>
      <w:r>
        <w:t xml:space="preserve">Frontiers in Neuroinformatics (Jun 2023). Co-authored research on federated analysis for collaborative neuroimaging, enabling researchers to analyze datasets across institutions without sharing raw data using differential privacy.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22" Target="https://paulprae.com" TargetMode="External" /><Relationship Type="http://schemas.openxmlformats.org/officeDocument/2006/relationships/hyperlink" Id="rId39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praeducer" TargetMode="External" /><Relationship Type="http://schemas.openxmlformats.org/officeDocument/2006/relationships/hyperlink" Id="rId22" Target="https://paulprae.com" TargetMode="External" /><Relationship Type="http://schemas.openxmlformats.org/officeDocument/2006/relationships/hyperlink" Id="rId39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2026-03-13T03:15:50Z</dcterms:created>
  <dcterms:modified xsi:type="dcterms:W3CDTF">2026-03-13T03:15:50Z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